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2CF54" w14:textId="77A5ADBF" w:rsidR="00E96A82" w:rsidRDefault="00E96A82">
      <w:pPr>
        <w:pStyle w:val="TM1"/>
        <w:tabs>
          <w:tab w:val="right" w:leader="dot" w:pos="9061"/>
        </w:tabs>
        <w:rPr>
          <w:rFonts w:asciiTheme="minorHAnsi" w:eastAsiaTheme="minorEastAsia" w:hAnsiTheme="minorHAnsi"/>
          <w:bCs w:val="0"/>
          <w:iCs w:val="0"/>
          <w:noProof/>
          <w:sz w:val="22"/>
          <w:szCs w:val="22"/>
          <w:lang w:val="en-GB" w:eastAsia="en-GB"/>
        </w:rPr>
      </w:pPr>
      <w:r>
        <w:rPr>
          <w:rFonts w:asciiTheme="majorHAnsi" w:hAnsiTheme="majorHAnsi" w:cstheme="majorHAnsi"/>
          <w:i/>
          <w:iCs w:val="0"/>
          <w:sz w:val="18"/>
        </w:rPr>
        <w:fldChar w:fldCharType="begin"/>
      </w:r>
      <w:r>
        <w:rPr>
          <w:rFonts w:asciiTheme="majorHAnsi" w:hAnsiTheme="majorHAnsi" w:cstheme="majorHAnsi"/>
          <w:i/>
          <w:iCs w:val="0"/>
          <w:sz w:val="18"/>
        </w:rPr>
        <w:instrText xml:space="preserve"> TOC \o "1-1" \h \z \u </w:instrText>
      </w:r>
      <w:r>
        <w:rPr>
          <w:rFonts w:asciiTheme="majorHAnsi" w:hAnsiTheme="majorHAnsi" w:cstheme="majorHAnsi"/>
          <w:i/>
          <w:iCs w:val="0"/>
          <w:sz w:val="18"/>
        </w:rPr>
        <w:fldChar w:fldCharType="separate"/>
      </w:r>
      <w:hyperlink w:anchor="_Toc11523143" w:history="1">
        <w:r w:rsidRPr="001007C6">
          <w:rPr>
            <w:rStyle w:val="Lienhypertexte"/>
            <w:noProof/>
          </w:rPr>
          <w:t>Liens vers les programmes</w:t>
        </w:r>
        <w:r>
          <w:rPr>
            <w:noProof/>
            <w:webHidden/>
          </w:rPr>
          <w:tab/>
        </w:r>
        <w:r>
          <w:rPr>
            <w:noProof/>
            <w:webHidden/>
          </w:rPr>
          <w:fldChar w:fldCharType="begin"/>
        </w:r>
        <w:r>
          <w:rPr>
            <w:noProof/>
            <w:webHidden/>
          </w:rPr>
          <w:instrText xml:space="preserve"> PAGEREF _Toc11523143 \h </w:instrText>
        </w:r>
        <w:r>
          <w:rPr>
            <w:noProof/>
            <w:webHidden/>
          </w:rPr>
        </w:r>
        <w:r>
          <w:rPr>
            <w:noProof/>
            <w:webHidden/>
          </w:rPr>
          <w:fldChar w:fldCharType="separate"/>
        </w:r>
        <w:r>
          <w:rPr>
            <w:noProof/>
            <w:webHidden/>
          </w:rPr>
          <w:t>3</w:t>
        </w:r>
        <w:r>
          <w:rPr>
            <w:noProof/>
            <w:webHidden/>
          </w:rPr>
          <w:fldChar w:fldCharType="end"/>
        </w:r>
      </w:hyperlink>
    </w:p>
    <w:p w14:paraId="26C8ACF3" w14:textId="115B2A17"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4" w:history="1">
        <w:r w:rsidR="00E96A82" w:rsidRPr="001007C6">
          <w:rPr>
            <w:rStyle w:val="Lienhypertexte"/>
            <w:noProof/>
          </w:rPr>
          <w:t>LP01 : Spectres</w:t>
        </w:r>
        <w:r w:rsidR="00E96A82">
          <w:rPr>
            <w:noProof/>
            <w:webHidden/>
          </w:rPr>
          <w:tab/>
        </w:r>
        <w:r w:rsidR="00E96A82">
          <w:rPr>
            <w:noProof/>
            <w:webHidden/>
          </w:rPr>
          <w:fldChar w:fldCharType="begin"/>
        </w:r>
        <w:r w:rsidR="00E96A82">
          <w:rPr>
            <w:noProof/>
            <w:webHidden/>
          </w:rPr>
          <w:instrText xml:space="preserve"> PAGEREF _Toc11523144 \h </w:instrText>
        </w:r>
        <w:r w:rsidR="00E96A82">
          <w:rPr>
            <w:noProof/>
            <w:webHidden/>
          </w:rPr>
        </w:r>
        <w:r w:rsidR="00E96A82">
          <w:rPr>
            <w:noProof/>
            <w:webHidden/>
          </w:rPr>
          <w:fldChar w:fldCharType="separate"/>
        </w:r>
        <w:r w:rsidR="00E96A82">
          <w:rPr>
            <w:noProof/>
            <w:webHidden/>
          </w:rPr>
          <w:t>4</w:t>
        </w:r>
        <w:r w:rsidR="00E96A82">
          <w:rPr>
            <w:noProof/>
            <w:webHidden/>
          </w:rPr>
          <w:fldChar w:fldCharType="end"/>
        </w:r>
      </w:hyperlink>
    </w:p>
    <w:p w14:paraId="7B9F9B2C" w14:textId="78708314"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5" w:history="1">
        <w:r w:rsidR="00E96A82" w:rsidRPr="001007C6">
          <w:rPr>
            <w:rStyle w:val="Lienhypertexte"/>
            <w:noProof/>
          </w:rPr>
          <w:t>LP02 : Ondes mécaniques</w:t>
        </w:r>
        <w:r w:rsidR="00E96A82">
          <w:rPr>
            <w:noProof/>
            <w:webHidden/>
          </w:rPr>
          <w:tab/>
        </w:r>
        <w:r w:rsidR="00E96A82">
          <w:rPr>
            <w:noProof/>
            <w:webHidden/>
          </w:rPr>
          <w:fldChar w:fldCharType="begin"/>
        </w:r>
        <w:r w:rsidR="00E96A82">
          <w:rPr>
            <w:noProof/>
            <w:webHidden/>
          </w:rPr>
          <w:instrText xml:space="preserve"> PAGEREF _Toc11523145 \h </w:instrText>
        </w:r>
        <w:r w:rsidR="00E96A82">
          <w:rPr>
            <w:noProof/>
            <w:webHidden/>
          </w:rPr>
        </w:r>
        <w:r w:rsidR="00E96A82">
          <w:rPr>
            <w:noProof/>
            <w:webHidden/>
          </w:rPr>
          <w:fldChar w:fldCharType="separate"/>
        </w:r>
        <w:r w:rsidR="00E96A82">
          <w:rPr>
            <w:noProof/>
            <w:webHidden/>
          </w:rPr>
          <w:t>5</w:t>
        </w:r>
        <w:r w:rsidR="00E96A82">
          <w:rPr>
            <w:noProof/>
            <w:webHidden/>
          </w:rPr>
          <w:fldChar w:fldCharType="end"/>
        </w:r>
      </w:hyperlink>
    </w:p>
    <w:p w14:paraId="3510F054" w14:textId="4B34B1EB"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6" w:history="1">
        <w:r w:rsidR="00E96A82" w:rsidRPr="001007C6">
          <w:rPr>
            <w:rStyle w:val="Lienhypertexte"/>
            <w:noProof/>
          </w:rPr>
          <w:t>LP03 Phénomènes acoustiques</w:t>
        </w:r>
        <w:r w:rsidR="00E96A82">
          <w:rPr>
            <w:noProof/>
            <w:webHidden/>
          </w:rPr>
          <w:tab/>
        </w:r>
        <w:r w:rsidR="00E96A82">
          <w:rPr>
            <w:noProof/>
            <w:webHidden/>
          </w:rPr>
          <w:fldChar w:fldCharType="begin"/>
        </w:r>
        <w:r w:rsidR="00E96A82">
          <w:rPr>
            <w:noProof/>
            <w:webHidden/>
          </w:rPr>
          <w:instrText xml:space="preserve"> PAGEREF _Toc11523146 \h </w:instrText>
        </w:r>
        <w:r w:rsidR="00E96A82">
          <w:rPr>
            <w:noProof/>
            <w:webHidden/>
          </w:rPr>
        </w:r>
        <w:r w:rsidR="00E96A82">
          <w:rPr>
            <w:noProof/>
            <w:webHidden/>
          </w:rPr>
          <w:fldChar w:fldCharType="separate"/>
        </w:r>
        <w:r w:rsidR="00E96A82">
          <w:rPr>
            <w:noProof/>
            <w:webHidden/>
          </w:rPr>
          <w:t>6</w:t>
        </w:r>
        <w:r w:rsidR="00E96A82">
          <w:rPr>
            <w:noProof/>
            <w:webHidden/>
          </w:rPr>
          <w:fldChar w:fldCharType="end"/>
        </w:r>
      </w:hyperlink>
    </w:p>
    <w:p w14:paraId="65E09E68" w14:textId="680C3BE5"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7" w:history="1">
        <w:r w:rsidR="00E96A82" w:rsidRPr="001007C6">
          <w:rPr>
            <w:rStyle w:val="Lienhypertexte"/>
            <w:noProof/>
          </w:rPr>
          <w:t>LP04 : Aspects ondulatoires en optique</w:t>
        </w:r>
        <w:r w:rsidR="00E96A82">
          <w:rPr>
            <w:noProof/>
            <w:webHidden/>
          </w:rPr>
          <w:tab/>
        </w:r>
        <w:r w:rsidR="00E96A82">
          <w:rPr>
            <w:noProof/>
            <w:webHidden/>
          </w:rPr>
          <w:fldChar w:fldCharType="begin"/>
        </w:r>
        <w:r w:rsidR="00E96A82">
          <w:rPr>
            <w:noProof/>
            <w:webHidden/>
          </w:rPr>
          <w:instrText xml:space="preserve"> PAGEREF _Toc11523147 \h </w:instrText>
        </w:r>
        <w:r w:rsidR="00E96A82">
          <w:rPr>
            <w:noProof/>
            <w:webHidden/>
          </w:rPr>
        </w:r>
        <w:r w:rsidR="00E96A82">
          <w:rPr>
            <w:noProof/>
            <w:webHidden/>
          </w:rPr>
          <w:fldChar w:fldCharType="separate"/>
        </w:r>
        <w:r w:rsidR="00E96A82">
          <w:rPr>
            <w:noProof/>
            <w:webHidden/>
          </w:rPr>
          <w:t>7</w:t>
        </w:r>
        <w:r w:rsidR="00E96A82">
          <w:rPr>
            <w:noProof/>
            <w:webHidden/>
          </w:rPr>
          <w:fldChar w:fldCharType="end"/>
        </w:r>
      </w:hyperlink>
    </w:p>
    <w:p w14:paraId="7529D817" w14:textId="13FC455E"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8" w:history="1">
        <w:r w:rsidR="00E96A82" w:rsidRPr="001007C6">
          <w:rPr>
            <w:rStyle w:val="Lienhypertexte"/>
            <w:noProof/>
          </w:rPr>
          <w:t>LP05 : Effet Doppler (Lycée)</w:t>
        </w:r>
        <w:r w:rsidR="00E96A82">
          <w:rPr>
            <w:noProof/>
            <w:webHidden/>
          </w:rPr>
          <w:tab/>
        </w:r>
        <w:r w:rsidR="00E96A82">
          <w:rPr>
            <w:noProof/>
            <w:webHidden/>
          </w:rPr>
          <w:fldChar w:fldCharType="begin"/>
        </w:r>
        <w:r w:rsidR="00E96A82">
          <w:rPr>
            <w:noProof/>
            <w:webHidden/>
          </w:rPr>
          <w:instrText xml:space="preserve"> PAGEREF _Toc11523148 \h </w:instrText>
        </w:r>
        <w:r w:rsidR="00E96A82">
          <w:rPr>
            <w:noProof/>
            <w:webHidden/>
          </w:rPr>
        </w:r>
        <w:r w:rsidR="00E96A82">
          <w:rPr>
            <w:noProof/>
            <w:webHidden/>
          </w:rPr>
          <w:fldChar w:fldCharType="separate"/>
        </w:r>
        <w:r w:rsidR="00E96A82">
          <w:rPr>
            <w:noProof/>
            <w:webHidden/>
          </w:rPr>
          <w:t>8</w:t>
        </w:r>
        <w:r w:rsidR="00E96A82">
          <w:rPr>
            <w:noProof/>
            <w:webHidden/>
          </w:rPr>
          <w:fldChar w:fldCharType="end"/>
        </w:r>
      </w:hyperlink>
    </w:p>
    <w:p w14:paraId="6153E22A" w14:textId="0222A8F6"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49" w:history="1">
        <w:r w:rsidR="00E96A82" w:rsidRPr="001007C6">
          <w:rPr>
            <w:rStyle w:val="Lienhypertexte"/>
            <w:noProof/>
          </w:rPr>
          <w:t>LP06 : Phénomènes de polarisation en optique (Lycée)</w:t>
        </w:r>
        <w:r w:rsidR="00E96A82">
          <w:rPr>
            <w:noProof/>
            <w:webHidden/>
          </w:rPr>
          <w:tab/>
        </w:r>
        <w:r w:rsidR="00E96A82">
          <w:rPr>
            <w:noProof/>
            <w:webHidden/>
          </w:rPr>
          <w:fldChar w:fldCharType="begin"/>
        </w:r>
        <w:r w:rsidR="00E96A82">
          <w:rPr>
            <w:noProof/>
            <w:webHidden/>
          </w:rPr>
          <w:instrText xml:space="preserve"> PAGEREF _Toc11523149 \h </w:instrText>
        </w:r>
        <w:r w:rsidR="00E96A82">
          <w:rPr>
            <w:noProof/>
            <w:webHidden/>
          </w:rPr>
        </w:r>
        <w:r w:rsidR="00E96A82">
          <w:rPr>
            <w:noProof/>
            <w:webHidden/>
          </w:rPr>
          <w:fldChar w:fldCharType="separate"/>
        </w:r>
        <w:r w:rsidR="00E96A82">
          <w:rPr>
            <w:noProof/>
            <w:webHidden/>
          </w:rPr>
          <w:t>9</w:t>
        </w:r>
        <w:r w:rsidR="00E96A82">
          <w:rPr>
            <w:noProof/>
            <w:webHidden/>
          </w:rPr>
          <w:fldChar w:fldCharType="end"/>
        </w:r>
      </w:hyperlink>
    </w:p>
    <w:p w14:paraId="6A18502E" w14:textId="3C730B61"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0" w:history="1">
        <w:r w:rsidR="00E96A82" w:rsidRPr="001007C6">
          <w:rPr>
            <w:rStyle w:val="Lienhypertexte"/>
            <w:noProof/>
          </w:rPr>
          <w:t>LP07 : Energie électrique</w:t>
        </w:r>
        <w:r w:rsidR="00E96A82">
          <w:rPr>
            <w:noProof/>
            <w:webHidden/>
          </w:rPr>
          <w:tab/>
        </w:r>
        <w:r w:rsidR="00E96A82">
          <w:rPr>
            <w:noProof/>
            <w:webHidden/>
          </w:rPr>
          <w:fldChar w:fldCharType="begin"/>
        </w:r>
        <w:r w:rsidR="00E96A82">
          <w:rPr>
            <w:noProof/>
            <w:webHidden/>
          </w:rPr>
          <w:instrText xml:space="preserve"> PAGEREF _Toc11523150 \h </w:instrText>
        </w:r>
        <w:r w:rsidR="00E96A82">
          <w:rPr>
            <w:noProof/>
            <w:webHidden/>
          </w:rPr>
        </w:r>
        <w:r w:rsidR="00E96A82">
          <w:rPr>
            <w:noProof/>
            <w:webHidden/>
          </w:rPr>
          <w:fldChar w:fldCharType="separate"/>
        </w:r>
        <w:r w:rsidR="00E96A82">
          <w:rPr>
            <w:noProof/>
            <w:webHidden/>
          </w:rPr>
          <w:t>15</w:t>
        </w:r>
        <w:r w:rsidR="00E96A82">
          <w:rPr>
            <w:noProof/>
            <w:webHidden/>
          </w:rPr>
          <w:fldChar w:fldCharType="end"/>
        </w:r>
      </w:hyperlink>
    </w:p>
    <w:p w14:paraId="41C8D645" w14:textId="717F27A2"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1" w:history="1">
        <w:r w:rsidR="00E96A82" w:rsidRPr="001007C6">
          <w:rPr>
            <w:rStyle w:val="Lienhypertexte"/>
            <w:noProof/>
          </w:rPr>
          <w:t>LP08 : Conservation de l’énergie (Lycée)</w:t>
        </w:r>
        <w:r w:rsidR="00E96A82">
          <w:rPr>
            <w:noProof/>
            <w:webHidden/>
          </w:rPr>
          <w:tab/>
        </w:r>
        <w:r w:rsidR="00E96A82">
          <w:rPr>
            <w:noProof/>
            <w:webHidden/>
          </w:rPr>
          <w:fldChar w:fldCharType="begin"/>
        </w:r>
        <w:r w:rsidR="00E96A82">
          <w:rPr>
            <w:noProof/>
            <w:webHidden/>
          </w:rPr>
          <w:instrText xml:space="preserve"> PAGEREF _Toc11523151 \h </w:instrText>
        </w:r>
        <w:r w:rsidR="00E96A82">
          <w:rPr>
            <w:noProof/>
            <w:webHidden/>
          </w:rPr>
        </w:r>
        <w:r w:rsidR="00E96A82">
          <w:rPr>
            <w:noProof/>
            <w:webHidden/>
          </w:rPr>
          <w:fldChar w:fldCharType="separate"/>
        </w:r>
        <w:r w:rsidR="00E96A82">
          <w:rPr>
            <w:noProof/>
            <w:webHidden/>
          </w:rPr>
          <w:t>21</w:t>
        </w:r>
        <w:r w:rsidR="00E96A82">
          <w:rPr>
            <w:noProof/>
            <w:webHidden/>
          </w:rPr>
          <w:fldChar w:fldCharType="end"/>
        </w:r>
      </w:hyperlink>
    </w:p>
    <w:p w14:paraId="50D0DB93" w14:textId="48E2FE90"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2" w:history="1">
        <w:r w:rsidR="00E96A82" w:rsidRPr="001007C6">
          <w:rPr>
            <w:rStyle w:val="Lienhypertexte"/>
            <w:noProof/>
          </w:rPr>
          <w:t>LP09 : Transmission de l’information</w:t>
        </w:r>
        <w:r w:rsidR="00E96A82">
          <w:rPr>
            <w:noProof/>
            <w:webHidden/>
          </w:rPr>
          <w:tab/>
        </w:r>
        <w:r w:rsidR="00E96A82">
          <w:rPr>
            <w:noProof/>
            <w:webHidden/>
          </w:rPr>
          <w:fldChar w:fldCharType="begin"/>
        </w:r>
        <w:r w:rsidR="00E96A82">
          <w:rPr>
            <w:noProof/>
            <w:webHidden/>
          </w:rPr>
          <w:instrText xml:space="preserve"> PAGEREF _Toc11523152 \h </w:instrText>
        </w:r>
        <w:r w:rsidR="00E96A82">
          <w:rPr>
            <w:noProof/>
            <w:webHidden/>
          </w:rPr>
        </w:r>
        <w:r w:rsidR="00E96A82">
          <w:rPr>
            <w:noProof/>
            <w:webHidden/>
          </w:rPr>
          <w:fldChar w:fldCharType="separate"/>
        </w:r>
        <w:r w:rsidR="00E96A82">
          <w:rPr>
            <w:noProof/>
            <w:webHidden/>
          </w:rPr>
          <w:t>29</w:t>
        </w:r>
        <w:r w:rsidR="00E96A82">
          <w:rPr>
            <w:noProof/>
            <w:webHidden/>
          </w:rPr>
          <w:fldChar w:fldCharType="end"/>
        </w:r>
      </w:hyperlink>
    </w:p>
    <w:p w14:paraId="77846D51" w14:textId="3855EE67"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3" w:history="1">
        <w:r w:rsidR="00E96A82" w:rsidRPr="001007C6">
          <w:rPr>
            <w:rStyle w:val="Lienhypertexte"/>
            <w:noProof/>
          </w:rPr>
          <w:t>LP10 : L’œil, la vision, les couleurs</w:t>
        </w:r>
        <w:r w:rsidR="00E96A82">
          <w:rPr>
            <w:noProof/>
            <w:webHidden/>
          </w:rPr>
          <w:tab/>
        </w:r>
        <w:r w:rsidR="00E96A82">
          <w:rPr>
            <w:noProof/>
            <w:webHidden/>
          </w:rPr>
          <w:fldChar w:fldCharType="begin"/>
        </w:r>
        <w:r w:rsidR="00E96A82">
          <w:rPr>
            <w:noProof/>
            <w:webHidden/>
          </w:rPr>
          <w:instrText xml:space="preserve"> PAGEREF _Toc11523153 \h </w:instrText>
        </w:r>
        <w:r w:rsidR="00E96A82">
          <w:rPr>
            <w:noProof/>
            <w:webHidden/>
          </w:rPr>
        </w:r>
        <w:r w:rsidR="00E96A82">
          <w:rPr>
            <w:noProof/>
            <w:webHidden/>
          </w:rPr>
          <w:fldChar w:fldCharType="separate"/>
        </w:r>
        <w:r w:rsidR="00E96A82">
          <w:rPr>
            <w:noProof/>
            <w:webHidden/>
          </w:rPr>
          <w:t>30</w:t>
        </w:r>
        <w:r w:rsidR="00E96A82">
          <w:rPr>
            <w:noProof/>
            <w:webHidden/>
          </w:rPr>
          <w:fldChar w:fldCharType="end"/>
        </w:r>
      </w:hyperlink>
    </w:p>
    <w:p w14:paraId="2E62B13E" w14:textId="67D36F55"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4" w:history="1">
        <w:r w:rsidR="00E96A82" w:rsidRPr="001007C6">
          <w:rPr>
            <w:rStyle w:val="Lienhypertexte"/>
            <w:noProof/>
          </w:rPr>
          <w:t>LP11 : Réactions nucléaires</w:t>
        </w:r>
        <w:r w:rsidR="00E96A82">
          <w:rPr>
            <w:noProof/>
            <w:webHidden/>
          </w:rPr>
          <w:tab/>
        </w:r>
        <w:r w:rsidR="00E96A82">
          <w:rPr>
            <w:noProof/>
            <w:webHidden/>
          </w:rPr>
          <w:fldChar w:fldCharType="begin"/>
        </w:r>
        <w:r w:rsidR="00E96A82">
          <w:rPr>
            <w:noProof/>
            <w:webHidden/>
          </w:rPr>
          <w:instrText xml:space="preserve"> PAGEREF _Toc11523154 \h </w:instrText>
        </w:r>
        <w:r w:rsidR="00E96A82">
          <w:rPr>
            <w:noProof/>
            <w:webHidden/>
          </w:rPr>
        </w:r>
        <w:r w:rsidR="00E96A82">
          <w:rPr>
            <w:noProof/>
            <w:webHidden/>
          </w:rPr>
          <w:fldChar w:fldCharType="separate"/>
        </w:r>
        <w:r w:rsidR="00E96A82">
          <w:rPr>
            <w:noProof/>
            <w:webHidden/>
          </w:rPr>
          <w:t>31</w:t>
        </w:r>
        <w:r w:rsidR="00E96A82">
          <w:rPr>
            <w:noProof/>
            <w:webHidden/>
          </w:rPr>
          <w:fldChar w:fldCharType="end"/>
        </w:r>
      </w:hyperlink>
    </w:p>
    <w:p w14:paraId="1B3651E5" w14:textId="0197FA89"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5" w:history="1">
        <w:r w:rsidR="00E96A82" w:rsidRPr="001007C6">
          <w:rPr>
            <w:rStyle w:val="Lienhypertexte"/>
            <w:noProof/>
          </w:rPr>
          <w:t>LP12 : Instruments optiques</w:t>
        </w:r>
        <w:r w:rsidR="00E96A82">
          <w:rPr>
            <w:noProof/>
            <w:webHidden/>
          </w:rPr>
          <w:tab/>
        </w:r>
        <w:r w:rsidR="00E96A82">
          <w:rPr>
            <w:noProof/>
            <w:webHidden/>
          </w:rPr>
          <w:fldChar w:fldCharType="begin"/>
        </w:r>
        <w:r w:rsidR="00E96A82">
          <w:rPr>
            <w:noProof/>
            <w:webHidden/>
          </w:rPr>
          <w:instrText xml:space="preserve"> PAGEREF _Toc11523155 \h </w:instrText>
        </w:r>
        <w:r w:rsidR="00E96A82">
          <w:rPr>
            <w:noProof/>
            <w:webHidden/>
          </w:rPr>
        </w:r>
        <w:r w:rsidR="00E96A82">
          <w:rPr>
            <w:noProof/>
            <w:webHidden/>
          </w:rPr>
          <w:fldChar w:fldCharType="separate"/>
        </w:r>
        <w:r w:rsidR="00E96A82">
          <w:rPr>
            <w:noProof/>
            <w:webHidden/>
          </w:rPr>
          <w:t>32</w:t>
        </w:r>
        <w:r w:rsidR="00E96A82">
          <w:rPr>
            <w:noProof/>
            <w:webHidden/>
          </w:rPr>
          <w:fldChar w:fldCharType="end"/>
        </w:r>
      </w:hyperlink>
    </w:p>
    <w:p w14:paraId="0DF084C7" w14:textId="1BCD900E"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6" w:history="1">
        <w:r w:rsidR="00E96A82" w:rsidRPr="001007C6">
          <w:rPr>
            <w:rStyle w:val="Lienhypertexte"/>
            <w:noProof/>
          </w:rPr>
          <w:t>LP13 : Sources de lumières</w:t>
        </w:r>
        <w:r w:rsidR="00E96A82">
          <w:rPr>
            <w:noProof/>
            <w:webHidden/>
          </w:rPr>
          <w:tab/>
        </w:r>
        <w:r w:rsidR="00E96A82">
          <w:rPr>
            <w:noProof/>
            <w:webHidden/>
          </w:rPr>
          <w:fldChar w:fldCharType="begin"/>
        </w:r>
        <w:r w:rsidR="00E96A82">
          <w:rPr>
            <w:noProof/>
            <w:webHidden/>
          </w:rPr>
          <w:instrText xml:space="preserve"> PAGEREF _Toc11523156 \h </w:instrText>
        </w:r>
        <w:r w:rsidR="00E96A82">
          <w:rPr>
            <w:noProof/>
            <w:webHidden/>
          </w:rPr>
        </w:r>
        <w:r w:rsidR="00E96A82">
          <w:rPr>
            <w:noProof/>
            <w:webHidden/>
          </w:rPr>
          <w:fldChar w:fldCharType="separate"/>
        </w:r>
        <w:r w:rsidR="00E96A82">
          <w:rPr>
            <w:noProof/>
            <w:webHidden/>
          </w:rPr>
          <w:t>38</w:t>
        </w:r>
        <w:r w:rsidR="00E96A82">
          <w:rPr>
            <w:noProof/>
            <w:webHidden/>
          </w:rPr>
          <w:fldChar w:fldCharType="end"/>
        </w:r>
      </w:hyperlink>
    </w:p>
    <w:p w14:paraId="5F227DD0" w14:textId="5DB2BE82"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7" w:history="1">
        <w:r w:rsidR="00E96A82" w:rsidRPr="001007C6">
          <w:rPr>
            <w:rStyle w:val="Lienhypertexte"/>
            <w:noProof/>
          </w:rPr>
          <w:t>LP14 : Gravitation et poids</w:t>
        </w:r>
        <w:r w:rsidR="00E96A82">
          <w:rPr>
            <w:noProof/>
            <w:webHidden/>
          </w:rPr>
          <w:tab/>
        </w:r>
        <w:r w:rsidR="00E96A82">
          <w:rPr>
            <w:noProof/>
            <w:webHidden/>
          </w:rPr>
          <w:fldChar w:fldCharType="begin"/>
        </w:r>
        <w:r w:rsidR="00E96A82">
          <w:rPr>
            <w:noProof/>
            <w:webHidden/>
          </w:rPr>
          <w:instrText xml:space="preserve"> PAGEREF _Toc11523157 \h </w:instrText>
        </w:r>
        <w:r w:rsidR="00E96A82">
          <w:rPr>
            <w:noProof/>
            <w:webHidden/>
          </w:rPr>
        </w:r>
        <w:r w:rsidR="00E96A82">
          <w:rPr>
            <w:noProof/>
            <w:webHidden/>
          </w:rPr>
          <w:fldChar w:fldCharType="separate"/>
        </w:r>
        <w:r w:rsidR="00E96A82">
          <w:rPr>
            <w:noProof/>
            <w:webHidden/>
          </w:rPr>
          <w:t>42</w:t>
        </w:r>
        <w:r w:rsidR="00E96A82">
          <w:rPr>
            <w:noProof/>
            <w:webHidden/>
          </w:rPr>
          <w:fldChar w:fldCharType="end"/>
        </w:r>
      </w:hyperlink>
    </w:p>
    <w:p w14:paraId="49418541" w14:textId="312A3F13"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8" w:history="1">
        <w:r w:rsidR="00E96A82" w:rsidRPr="001007C6">
          <w:rPr>
            <w:rStyle w:val="Lienhypertexte"/>
            <w:noProof/>
          </w:rPr>
          <w:t>LP15 : Transferts thermiques (Lycée)</w:t>
        </w:r>
        <w:r w:rsidR="00E96A82">
          <w:rPr>
            <w:noProof/>
            <w:webHidden/>
          </w:rPr>
          <w:tab/>
        </w:r>
        <w:r w:rsidR="00E96A82">
          <w:rPr>
            <w:noProof/>
            <w:webHidden/>
          </w:rPr>
          <w:fldChar w:fldCharType="begin"/>
        </w:r>
        <w:r w:rsidR="00E96A82">
          <w:rPr>
            <w:noProof/>
            <w:webHidden/>
          </w:rPr>
          <w:instrText xml:space="preserve"> PAGEREF _Toc11523158 \h </w:instrText>
        </w:r>
        <w:r w:rsidR="00E96A82">
          <w:rPr>
            <w:noProof/>
            <w:webHidden/>
          </w:rPr>
        </w:r>
        <w:r w:rsidR="00E96A82">
          <w:rPr>
            <w:noProof/>
            <w:webHidden/>
          </w:rPr>
          <w:fldChar w:fldCharType="separate"/>
        </w:r>
        <w:r w:rsidR="00E96A82">
          <w:rPr>
            <w:noProof/>
            <w:webHidden/>
          </w:rPr>
          <w:t>48</w:t>
        </w:r>
        <w:r w:rsidR="00E96A82">
          <w:rPr>
            <w:noProof/>
            <w:webHidden/>
          </w:rPr>
          <w:fldChar w:fldCharType="end"/>
        </w:r>
      </w:hyperlink>
    </w:p>
    <w:p w14:paraId="71A1EFA5" w14:textId="7CB020B9"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59" w:history="1">
        <w:r w:rsidR="00E96A82" w:rsidRPr="001007C6">
          <w:rPr>
            <w:rStyle w:val="Lienhypertexte"/>
            <w:noProof/>
          </w:rPr>
          <w:t>LP16 : Interactions lumière-matière</w:t>
        </w:r>
        <w:r w:rsidR="00E96A82">
          <w:rPr>
            <w:noProof/>
            <w:webHidden/>
          </w:rPr>
          <w:tab/>
        </w:r>
        <w:r w:rsidR="00E96A82">
          <w:rPr>
            <w:noProof/>
            <w:webHidden/>
          </w:rPr>
          <w:fldChar w:fldCharType="begin"/>
        </w:r>
        <w:r w:rsidR="00E96A82">
          <w:rPr>
            <w:noProof/>
            <w:webHidden/>
          </w:rPr>
          <w:instrText xml:space="preserve"> PAGEREF _Toc11523159 \h </w:instrText>
        </w:r>
        <w:r w:rsidR="00E96A82">
          <w:rPr>
            <w:noProof/>
            <w:webHidden/>
          </w:rPr>
        </w:r>
        <w:r w:rsidR="00E96A82">
          <w:rPr>
            <w:noProof/>
            <w:webHidden/>
          </w:rPr>
          <w:fldChar w:fldCharType="separate"/>
        </w:r>
        <w:r w:rsidR="00E96A82">
          <w:rPr>
            <w:noProof/>
            <w:webHidden/>
          </w:rPr>
          <w:t>59</w:t>
        </w:r>
        <w:r w:rsidR="00E96A82">
          <w:rPr>
            <w:noProof/>
            <w:webHidden/>
          </w:rPr>
          <w:fldChar w:fldCharType="end"/>
        </w:r>
      </w:hyperlink>
    </w:p>
    <w:p w14:paraId="6C736F65" w14:textId="29CB7A98"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0" w:history="1">
        <w:r w:rsidR="00E96A82" w:rsidRPr="001007C6">
          <w:rPr>
            <w:rStyle w:val="Lienhypertexte"/>
            <w:noProof/>
          </w:rPr>
          <w:t>LP17 : Mouvements et interactions</w:t>
        </w:r>
        <w:r w:rsidR="00E96A82">
          <w:rPr>
            <w:noProof/>
            <w:webHidden/>
          </w:rPr>
          <w:tab/>
        </w:r>
        <w:r w:rsidR="00E96A82">
          <w:rPr>
            <w:noProof/>
            <w:webHidden/>
          </w:rPr>
          <w:fldChar w:fldCharType="begin"/>
        </w:r>
        <w:r w:rsidR="00E96A82">
          <w:rPr>
            <w:noProof/>
            <w:webHidden/>
          </w:rPr>
          <w:instrText xml:space="preserve"> PAGEREF _Toc11523160 \h </w:instrText>
        </w:r>
        <w:r w:rsidR="00E96A82">
          <w:rPr>
            <w:noProof/>
            <w:webHidden/>
          </w:rPr>
        </w:r>
        <w:r w:rsidR="00E96A82">
          <w:rPr>
            <w:noProof/>
            <w:webHidden/>
          </w:rPr>
          <w:fldChar w:fldCharType="separate"/>
        </w:r>
        <w:r w:rsidR="00E96A82">
          <w:rPr>
            <w:noProof/>
            <w:webHidden/>
          </w:rPr>
          <w:t>60</w:t>
        </w:r>
        <w:r w:rsidR="00E96A82">
          <w:rPr>
            <w:noProof/>
            <w:webHidden/>
          </w:rPr>
          <w:fldChar w:fldCharType="end"/>
        </w:r>
      </w:hyperlink>
    </w:p>
    <w:p w14:paraId="2385699C" w14:textId="6E052C4E"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1" w:history="1">
        <w:r w:rsidR="00E96A82" w:rsidRPr="001007C6">
          <w:rPr>
            <w:rStyle w:val="Lienhypertexte"/>
            <w:noProof/>
          </w:rPr>
          <w:t>LP18 : Effet relativiste de la dilatation des durées</w:t>
        </w:r>
        <w:r w:rsidR="00E96A82">
          <w:rPr>
            <w:noProof/>
            <w:webHidden/>
          </w:rPr>
          <w:tab/>
        </w:r>
        <w:r w:rsidR="00E96A82">
          <w:rPr>
            <w:noProof/>
            <w:webHidden/>
          </w:rPr>
          <w:fldChar w:fldCharType="begin"/>
        </w:r>
        <w:r w:rsidR="00E96A82">
          <w:rPr>
            <w:noProof/>
            <w:webHidden/>
          </w:rPr>
          <w:instrText xml:space="preserve"> PAGEREF _Toc11523161 \h </w:instrText>
        </w:r>
        <w:r w:rsidR="00E96A82">
          <w:rPr>
            <w:noProof/>
            <w:webHidden/>
          </w:rPr>
        </w:r>
        <w:r w:rsidR="00E96A82">
          <w:rPr>
            <w:noProof/>
            <w:webHidden/>
          </w:rPr>
          <w:fldChar w:fldCharType="separate"/>
        </w:r>
        <w:r w:rsidR="00E96A82">
          <w:rPr>
            <w:noProof/>
            <w:webHidden/>
          </w:rPr>
          <w:t>61</w:t>
        </w:r>
        <w:r w:rsidR="00E96A82">
          <w:rPr>
            <w:noProof/>
            <w:webHidden/>
          </w:rPr>
          <w:fldChar w:fldCharType="end"/>
        </w:r>
      </w:hyperlink>
    </w:p>
    <w:p w14:paraId="50313926" w14:textId="3CE07F46"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2" w:history="1">
        <w:r w:rsidR="00E96A82" w:rsidRPr="001007C6">
          <w:rPr>
            <w:rStyle w:val="Lienhypertexte"/>
            <w:noProof/>
          </w:rPr>
          <w:t>LP19 : Effet Doppler (post bac)</w:t>
        </w:r>
        <w:r w:rsidR="00E96A82">
          <w:rPr>
            <w:noProof/>
            <w:webHidden/>
          </w:rPr>
          <w:tab/>
        </w:r>
        <w:r w:rsidR="00E96A82">
          <w:rPr>
            <w:noProof/>
            <w:webHidden/>
          </w:rPr>
          <w:fldChar w:fldCharType="begin"/>
        </w:r>
        <w:r w:rsidR="00E96A82">
          <w:rPr>
            <w:noProof/>
            <w:webHidden/>
          </w:rPr>
          <w:instrText xml:space="preserve"> PAGEREF _Toc11523162 \h </w:instrText>
        </w:r>
        <w:r w:rsidR="00E96A82">
          <w:rPr>
            <w:noProof/>
            <w:webHidden/>
          </w:rPr>
        </w:r>
        <w:r w:rsidR="00E96A82">
          <w:rPr>
            <w:noProof/>
            <w:webHidden/>
          </w:rPr>
          <w:fldChar w:fldCharType="separate"/>
        </w:r>
        <w:r w:rsidR="00E96A82">
          <w:rPr>
            <w:noProof/>
            <w:webHidden/>
          </w:rPr>
          <w:t>62</w:t>
        </w:r>
        <w:r w:rsidR="00E96A82">
          <w:rPr>
            <w:noProof/>
            <w:webHidden/>
          </w:rPr>
          <w:fldChar w:fldCharType="end"/>
        </w:r>
      </w:hyperlink>
    </w:p>
    <w:p w14:paraId="0B6A387B" w14:textId="763FBEE4"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3" w:history="1">
        <w:r w:rsidR="00E96A82" w:rsidRPr="001007C6">
          <w:rPr>
            <w:rStyle w:val="Lienhypertexte"/>
            <w:noProof/>
          </w:rPr>
          <w:t>LP20 : Conservation de l’énergie</w:t>
        </w:r>
        <w:r w:rsidR="00E96A82">
          <w:rPr>
            <w:noProof/>
            <w:webHidden/>
          </w:rPr>
          <w:tab/>
        </w:r>
        <w:r w:rsidR="00E96A82">
          <w:rPr>
            <w:noProof/>
            <w:webHidden/>
          </w:rPr>
          <w:fldChar w:fldCharType="begin"/>
        </w:r>
        <w:r w:rsidR="00E96A82">
          <w:rPr>
            <w:noProof/>
            <w:webHidden/>
          </w:rPr>
          <w:instrText xml:space="preserve"> PAGEREF _Toc11523163 \h </w:instrText>
        </w:r>
        <w:r w:rsidR="00E96A82">
          <w:rPr>
            <w:noProof/>
            <w:webHidden/>
          </w:rPr>
        </w:r>
        <w:r w:rsidR="00E96A82">
          <w:rPr>
            <w:noProof/>
            <w:webHidden/>
          </w:rPr>
          <w:fldChar w:fldCharType="separate"/>
        </w:r>
        <w:r w:rsidR="00E96A82">
          <w:rPr>
            <w:noProof/>
            <w:webHidden/>
          </w:rPr>
          <w:t>67</w:t>
        </w:r>
        <w:r w:rsidR="00E96A82">
          <w:rPr>
            <w:noProof/>
            <w:webHidden/>
          </w:rPr>
          <w:fldChar w:fldCharType="end"/>
        </w:r>
      </w:hyperlink>
    </w:p>
    <w:p w14:paraId="050579B7" w14:textId="28A29C51"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4" w:history="1">
        <w:r w:rsidR="00E96A82" w:rsidRPr="001007C6">
          <w:rPr>
            <w:rStyle w:val="Lienhypertexte"/>
            <w:noProof/>
          </w:rPr>
          <w:t>LP21 : Acquisition et traitement de données</w:t>
        </w:r>
        <w:r w:rsidR="00E96A82">
          <w:rPr>
            <w:noProof/>
            <w:webHidden/>
          </w:rPr>
          <w:tab/>
        </w:r>
        <w:r w:rsidR="00E96A82">
          <w:rPr>
            <w:noProof/>
            <w:webHidden/>
          </w:rPr>
          <w:fldChar w:fldCharType="begin"/>
        </w:r>
        <w:r w:rsidR="00E96A82">
          <w:rPr>
            <w:noProof/>
            <w:webHidden/>
          </w:rPr>
          <w:instrText xml:space="preserve"> PAGEREF _Toc11523164 \h </w:instrText>
        </w:r>
        <w:r w:rsidR="00E96A82">
          <w:rPr>
            <w:noProof/>
            <w:webHidden/>
          </w:rPr>
        </w:r>
        <w:r w:rsidR="00E96A82">
          <w:rPr>
            <w:noProof/>
            <w:webHidden/>
          </w:rPr>
          <w:fldChar w:fldCharType="separate"/>
        </w:r>
        <w:r w:rsidR="00E96A82">
          <w:rPr>
            <w:noProof/>
            <w:webHidden/>
          </w:rPr>
          <w:t>73</w:t>
        </w:r>
        <w:r w:rsidR="00E96A82">
          <w:rPr>
            <w:noProof/>
            <w:webHidden/>
          </w:rPr>
          <w:fldChar w:fldCharType="end"/>
        </w:r>
      </w:hyperlink>
    </w:p>
    <w:p w14:paraId="3E1B0958" w14:textId="1E472CEE"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5" w:history="1">
        <w:r w:rsidR="00E96A82" w:rsidRPr="001007C6">
          <w:rPr>
            <w:rStyle w:val="Lienhypertexte"/>
            <w:noProof/>
            <w:lang w:val="en-GB"/>
          </w:rPr>
          <w:t>LP22 : Transferts thermiques (Post bac)</w:t>
        </w:r>
        <w:r w:rsidR="00E96A82">
          <w:rPr>
            <w:noProof/>
            <w:webHidden/>
          </w:rPr>
          <w:tab/>
        </w:r>
        <w:r w:rsidR="00E96A82">
          <w:rPr>
            <w:noProof/>
            <w:webHidden/>
          </w:rPr>
          <w:fldChar w:fldCharType="begin"/>
        </w:r>
        <w:r w:rsidR="00E96A82">
          <w:rPr>
            <w:noProof/>
            <w:webHidden/>
          </w:rPr>
          <w:instrText xml:space="preserve"> PAGEREF _Toc11523165 \h </w:instrText>
        </w:r>
        <w:r w:rsidR="00E96A82">
          <w:rPr>
            <w:noProof/>
            <w:webHidden/>
          </w:rPr>
        </w:r>
        <w:r w:rsidR="00E96A82">
          <w:rPr>
            <w:noProof/>
            <w:webHidden/>
          </w:rPr>
          <w:fldChar w:fldCharType="separate"/>
        </w:r>
        <w:r w:rsidR="00E96A82">
          <w:rPr>
            <w:noProof/>
            <w:webHidden/>
          </w:rPr>
          <w:t>74</w:t>
        </w:r>
        <w:r w:rsidR="00E96A82">
          <w:rPr>
            <w:noProof/>
            <w:webHidden/>
          </w:rPr>
          <w:fldChar w:fldCharType="end"/>
        </w:r>
      </w:hyperlink>
    </w:p>
    <w:p w14:paraId="2E4240B9" w14:textId="2ED438AE"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6" w:history="1">
        <w:r w:rsidR="00E96A82" w:rsidRPr="001007C6">
          <w:rPr>
            <w:rStyle w:val="Lienhypertexte"/>
            <w:noProof/>
          </w:rPr>
          <w:t>LP23 :  Phénomènes de diffusion</w:t>
        </w:r>
        <w:r w:rsidR="00E96A82">
          <w:rPr>
            <w:noProof/>
            <w:webHidden/>
          </w:rPr>
          <w:tab/>
        </w:r>
        <w:r w:rsidR="00E96A82">
          <w:rPr>
            <w:noProof/>
            <w:webHidden/>
          </w:rPr>
          <w:fldChar w:fldCharType="begin"/>
        </w:r>
        <w:r w:rsidR="00E96A82">
          <w:rPr>
            <w:noProof/>
            <w:webHidden/>
          </w:rPr>
          <w:instrText xml:space="preserve"> PAGEREF _Toc11523166 \h </w:instrText>
        </w:r>
        <w:r w:rsidR="00E96A82">
          <w:rPr>
            <w:noProof/>
            <w:webHidden/>
          </w:rPr>
        </w:r>
        <w:r w:rsidR="00E96A82">
          <w:rPr>
            <w:noProof/>
            <w:webHidden/>
          </w:rPr>
          <w:fldChar w:fldCharType="separate"/>
        </w:r>
        <w:r w:rsidR="00E96A82">
          <w:rPr>
            <w:noProof/>
            <w:webHidden/>
          </w:rPr>
          <w:t>75</w:t>
        </w:r>
        <w:r w:rsidR="00E96A82">
          <w:rPr>
            <w:noProof/>
            <w:webHidden/>
          </w:rPr>
          <w:fldChar w:fldCharType="end"/>
        </w:r>
      </w:hyperlink>
    </w:p>
    <w:p w14:paraId="3EB9C52F" w14:textId="4EB8C7B3"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7" w:history="1">
        <w:r w:rsidR="00E96A82" w:rsidRPr="001007C6">
          <w:rPr>
            <w:rStyle w:val="Lienhypertexte"/>
            <w:noProof/>
          </w:rPr>
          <w:t>LP24 : Oscillations</w:t>
        </w:r>
        <w:r w:rsidR="00E96A82">
          <w:rPr>
            <w:noProof/>
            <w:webHidden/>
          </w:rPr>
          <w:tab/>
        </w:r>
        <w:r w:rsidR="00E96A82">
          <w:rPr>
            <w:noProof/>
            <w:webHidden/>
          </w:rPr>
          <w:fldChar w:fldCharType="begin"/>
        </w:r>
        <w:r w:rsidR="00E96A82">
          <w:rPr>
            <w:noProof/>
            <w:webHidden/>
          </w:rPr>
          <w:instrText xml:space="preserve"> PAGEREF _Toc11523167 \h </w:instrText>
        </w:r>
        <w:r w:rsidR="00E96A82">
          <w:rPr>
            <w:noProof/>
            <w:webHidden/>
          </w:rPr>
        </w:r>
        <w:r w:rsidR="00E96A82">
          <w:rPr>
            <w:noProof/>
            <w:webHidden/>
          </w:rPr>
          <w:fldChar w:fldCharType="separate"/>
        </w:r>
        <w:r w:rsidR="00E96A82">
          <w:rPr>
            <w:noProof/>
            <w:webHidden/>
          </w:rPr>
          <w:t>80</w:t>
        </w:r>
        <w:r w:rsidR="00E96A82">
          <w:rPr>
            <w:noProof/>
            <w:webHidden/>
          </w:rPr>
          <w:fldChar w:fldCharType="end"/>
        </w:r>
      </w:hyperlink>
    </w:p>
    <w:p w14:paraId="77CE7CF4" w14:textId="59EA9879"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8" w:history="1">
        <w:r w:rsidR="00E96A82" w:rsidRPr="001007C6">
          <w:rPr>
            <w:rStyle w:val="Lienhypertexte"/>
            <w:noProof/>
          </w:rPr>
          <w:t>LP25 : Mesures et contrôle</w:t>
        </w:r>
        <w:r w:rsidR="00E96A82">
          <w:rPr>
            <w:noProof/>
            <w:webHidden/>
          </w:rPr>
          <w:tab/>
        </w:r>
        <w:r w:rsidR="00E96A82">
          <w:rPr>
            <w:noProof/>
            <w:webHidden/>
          </w:rPr>
          <w:fldChar w:fldCharType="begin"/>
        </w:r>
        <w:r w:rsidR="00E96A82">
          <w:rPr>
            <w:noProof/>
            <w:webHidden/>
          </w:rPr>
          <w:instrText xml:space="preserve"> PAGEREF _Toc11523168 \h </w:instrText>
        </w:r>
        <w:r w:rsidR="00E96A82">
          <w:rPr>
            <w:noProof/>
            <w:webHidden/>
          </w:rPr>
        </w:r>
        <w:r w:rsidR="00E96A82">
          <w:rPr>
            <w:noProof/>
            <w:webHidden/>
          </w:rPr>
          <w:fldChar w:fldCharType="separate"/>
        </w:r>
        <w:r w:rsidR="00E96A82">
          <w:rPr>
            <w:noProof/>
            <w:webHidden/>
          </w:rPr>
          <w:t>81</w:t>
        </w:r>
        <w:r w:rsidR="00E96A82">
          <w:rPr>
            <w:noProof/>
            <w:webHidden/>
          </w:rPr>
          <w:fldChar w:fldCharType="end"/>
        </w:r>
      </w:hyperlink>
    </w:p>
    <w:p w14:paraId="479C9786" w14:textId="6E097368"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69" w:history="1">
        <w:r w:rsidR="00E96A82" w:rsidRPr="001007C6">
          <w:rPr>
            <w:rStyle w:val="Lienhypertexte"/>
            <w:noProof/>
          </w:rPr>
          <w:t>LP26 : Régimes transitoires</w:t>
        </w:r>
        <w:r w:rsidR="00E96A82">
          <w:rPr>
            <w:noProof/>
            <w:webHidden/>
          </w:rPr>
          <w:tab/>
        </w:r>
        <w:r w:rsidR="00E96A82">
          <w:rPr>
            <w:noProof/>
            <w:webHidden/>
          </w:rPr>
          <w:fldChar w:fldCharType="begin"/>
        </w:r>
        <w:r w:rsidR="00E96A82">
          <w:rPr>
            <w:noProof/>
            <w:webHidden/>
          </w:rPr>
          <w:instrText xml:space="preserve"> PAGEREF _Toc11523169 \h </w:instrText>
        </w:r>
        <w:r w:rsidR="00E96A82">
          <w:rPr>
            <w:noProof/>
            <w:webHidden/>
          </w:rPr>
        </w:r>
        <w:r w:rsidR="00E96A82">
          <w:rPr>
            <w:noProof/>
            <w:webHidden/>
          </w:rPr>
          <w:fldChar w:fldCharType="separate"/>
        </w:r>
        <w:r w:rsidR="00E96A82">
          <w:rPr>
            <w:noProof/>
            <w:webHidden/>
          </w:rPr>
          <w:t>82</w:t>
        </w:r>
        <w:r w:rsidR="00E96A82">
          <w:rPr>
            <w:noProof/>
            <w:webHidden/>
          </w:rPr>
          <w:fldChar w:fldCharType="end"/>
        </w:r>
      </w:hyperlink>
    </w:p>
    <w:p w14:paraId="5D6DC552" w14:textId="1C5057D6"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0" w:history="1">
        <w:r w:rsidR="00E96A82" w:rsidRPr="001007C6">
          <w:rPr>
            <w:rStyle w:val="Lienhypertexte"/>
            <w:noProof/>
          </w:rPr>
          <w:t>LP27 : Mouillage</w:t>
        </w:r>
        <w:r w:rsidR="00E96A82">
          <w:rPr>
            <w:noProof/>
            <w:webHidden/>
          </w:rPr>
          <w:tab/>
        </w:r>
        <w:r w:rsidR="00E96A82">
          <w:rPr>
            <w:noProof/>
            <w:webHidden/>
          </w:rPr>
          <w:fldChar w:fldCharType="begin"/>
        </w:r>
        <w:r w:rsidR="00E96A82">
          <w:rPr>
            <w:noProof/>
            <w:webHidden/>
          </w:rPr>
          <w:instrText xml:space="preserve"> PAGEREF _Toc11523170 \h </w:instrText>
        </w:r>
        <w:r w:rsidR="00E96A82">
          <w:rPr>
            <w:noProof/>
            <w:webHidden/>
          </w:rPr>
        </w:r>
        <w:r w:rsidR="00E96A82">
          <w:rPr>
            <w:noProof/>
            <w:webHidden/>
          </w:rPr>
          <w:fldChar w:fldCharType="separate"/>
        </w:r>
        <w:r w:rsidR="00E96A82">
          <w:rPr>
            <w:noProof/>
            <w:webHidden/>
          </w:rPr>
          <w:t>83</w:t>
        </w:r>
        <w:r w:rsidR="00E96A82">
          <w:rPr>
            <w:noProof/>
            <w:webHidden/>
          </w:rPr>
          <w:fldChar w:fldCharType="end"/>
        </w:r>
      </w:hyperlink>
    </w:p>
    <w:p w14:paraId="5737CC3B" w14:textId="2E0E9904"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1" w:history="1">
        <w:r w:rsidR="00E96A82" w:rsidRPr="001007C6">
          <w:rPr>
            <w:rStyle w:val="Lienhypertexte"/>
            <w:noProof/>
          </w:rPr>
          <w:t>LP28 : Mesure de grandeurs physiques caractéristiques d’une espèce chimie</w:t>
        </w:r>
        <w:r w:rsidR="00E96A82">
          <w:rPr>
            <w:noProof/>
            <w:webHidden/>
          </w:rPr>
          <w:tab/>
        </w:r>
        <w:r w:rsidR="00E96A82">
          <w:rPr>
            <w:noProof/>
            <w:webHidden/>
          </w:rPr>
          <w:fldChar w:fldCharType="begin"/>
        </w:r>
        <w:r w:rsidR="00E96A82">
          <w:rPr>
            <w:noProof/>
            <w:webHidden/>
          </w:rPr>
          <w:instrText xml:space="preserve"> PAGEREF _Toc11523171 \h </w:instrText>
        </w:r>
        <w:r w:rsidR="00E96A82">
          <w:rPr>
            <w:noProof/>
            <w:webHidden/>
          </w:rPr>
        </w:r>
        <w:r w:rsidR="00E96A82">
          <w:rPr>
            <w:noProof/>
            <w:webHidden/>
          </w:rPr>
          <w:fldChar w:fldCharType="separate"/>
        </w:r>
        <w:r w:rsidR="00E96A82">
          <w:rPr>
            <w:noProof/>
            <w:webHidden/>
          </w:rPr>
          <w:t>91</w:t>
        </w:r>
        <w:r w:rsidR="00E96A82">
          <w:rPr>
            <w:noProof/>
            <w:webHidden/>
          </w:rPr>
          <w:fldChar w:fldCharType="end"/>
        </w:r>
      </w:hyperlink>
    </w:p>
    <w:p w14:paraId="12A2CD6D" w14:textId="46626DE1"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2" w:history="1">
        <w:r w:rsidR="00E96A82" w:rsidRPr="001007C6">
          <w:rPr>
            <w:rStyle w:val="Lienhypertexte"/>
            <w:noProof/>
          </w:rPr>
          <w:t>LP29 : Machines Thermiques</w:t>
        </w:r>
        <w:r w:rsidR="00E96A82">
          <w:rPr>
            <w:noProof/>
            <w:webHidden/>
          </w:rPr>
          <w:tab/>
        </w:r>
        <w:r w:rsidR="00E96A82">
          <w:rPr>
            <w:noProof/>
            <w:webHidden/>
          </w:rPr>
          <w:fldChar w:fldCharType="begin"/>
        </w:r>
        <w:r w:rsidR="00E96A82">
          <w:rPr>
            <w:noProof/>
            <w:webHidden/>
          </w:rPr>
          <w:instrText xml:space="preserve"> PAGEREF _Toc11523172 \h </w:instrText>
        </w:r>
        <w:r w:rsidR="00E96A82">
          <w:rPr>
            <w:noProof/>
            <w:webHidden/>
          </w:rPr>
        </w:r>
        <w:r w:rsidR="00E96A82">
          <w:rPr>
            <w:noProof/>
            <w:webHidden/>
          </w:rPr>
          <w:fldChar w:fldCharType="separate"/>
        </w:r>
        <w:r w:rsidR="00E96A82">
          <w:rPr>
            <w:noProof/>
            <w:webHidden/>
          </w:rPr>
          <w:t>92</w:t>
        </w:r>
        <w:r w:rsidR="00E96A82">
          <w:rPr>
            <w:noProof/>
            <w:webHidden/>
          </w:rPr>
          <w:fldChar w:fldCharType="end"/>
        </w:r>
      </w:hyperlink>
    </w:p>
    <w:p w14:paraId="0AAF87D9" w14:textId="12BAD260"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3" w:history="1">
        <w:r w:rsidR="00E96A82" w:rsidRPr="001007C6">
          <w:rPr>
            <w:rStyle w:val="Lienhypertexte"/>
            <w:noProof/>
          </w:rPr>
          <w:t>LP30 : Phénomènes de transport</w:t>
        </w:r>
        <w:r w:rsidR="00E96A82">
          <w:rPr>
            <w:noProof/>
            <w:webHidden/>
          </w:rPr>
          <w:tab/>
        </w:r>
        <w:r w:rsidR="00E96A82">
          <w:rPr>
            <w:noProof/>
            <w:webHidden/>
          </w:rPr>
          <w:fldChar w:fldCharType="begin"/>
        </w:r>
        <w:r w:rsidR="00E96A82">
          <w:rPr>
            <w:noProof/>
            <w:webHidden/>
          </w:rPr>
          <w:instrText xml:space="preserve"> PAGEREF _Toc11523173 \h </w:instrText>
        </w:r>
        <w:r w:rsidR="00E96A82">
          <w:rPr>
            <w:noProof/>
            <w:webHidden/>
          </w:rPr>
        </w:r>
        <w:r w:rsidR="00E96A82">
          <w:rPr>
            <w:noProof/>
            <w:webHidden/>
          </w:rPr>
          <w:fldChar w:fldCharType="separate"/>
        </w:r>
        <w:r w:rsidR="00E96A82">
          <w:rPr>
            <w:noProof/>
            <w:webHidden/>
          </w:rPr>
          <w:t>99</w:t>
        </w:r>
        <w:r w:rsidR="00E96A82">
          <w:rPr>
            <w:noProof/>
            <w:webHidden/>
          </w:rPr>
          <w:fldChar w:fldCharType="end"/>
        </w:r>
      </w:hyperlink>
    </w:p>
    <w:p w14:paraId="0AFB3A9F" w14:textId="35C7FD52"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4" w:history="1">
        <w:r w:rsidR="00E96A82" w:rsidRPr="001007C6">
          <w:rPr>
            <w:rStyle w:val="Lienhypertexte"/>
            <w:noProof/>
          </w:rPr>
          <w:t>LP31 : Filtrages</w:t>
        </w:r>
        <w:r w:rsidR="00E96A82">
          <w:rPr>
            <w:noProof/>
            <w:webHidden/>
          </w:rPr>
          <w:tab/>
        </w:r>
        <w:r w:rsidR="00E96A82">
          <w:rPr>
            <w:noProof/>
            <w:webHidden/>
          </w:rPr>
          <w:fldChar w:fldCharType="begin"/>
        </w:r>
        <w:r w:rsidR="00E96A82">
          <w:rPr>
            <w:noProof/>
            <w:webHidden/>
          </w:rPr>
          <w:instrText xml:space="preserve"> PAGEREF _Toc11523174 \h </w:instrText>
        </w:r>
        <w:r w:rsidR="00E96A82">
          <w:rPr>
            <w:noProof/>
            <w:webHidden/>
          </w:rPr>
        </w:r>
        <w:r w:rsidR="00E96A82">
          <w:rPr>
            <w:noProof/>
            <w:webHidden/>
          </w:rPr>
          <w:fldChar w:fldCharType="separate"/>
        </w:r>
        <w:r w:rsidR="00E96A82">
          <w:rPr>
            <w:noProof/>
            <w:webHidden/>
          </w:rPr>
          <w:t>104</w:t>
        </w:r>
        <w:r w:rsidR="00E96A82">
          <w:rPr>
            <w:noProof/>
            <w:webHidden/>
          </w:rPr>
          <w:fldChar w:fldCharType="end"/>
        </w:r>
      </w:hyperlink>
    </w:p>
    <w:p w14:paraId="63048E5F" w14:textId="1A56A537"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5" w:history="1">
        <w:r w:rsidR="00E96A82" w:rsidRPr="001007C6">
          <w:rPr>
            <w:rStyle w:val="Lienhypertexte"/>
            <w:noProof/>
          </w:rPr>
          <w:t>LP32 : Viscosité</w:t>
        </w:r>
        <w:r w:rsidR="00E96A82">
          <w:rPr>
            <w:noProof/>
            <w:webHidden/>
          </w:rPr>
          <w:tab/>
        </w:r>
        <w:r w:rsidR="00E96A82">
          <w:rPr>
            <w:noProof/>
            <w:webHidden/>
          </w:rPr>
          <w:fldChar w:fldCharType="begin"/>
        </w:r>
        <w:r w:rsidR="00E96A82">
          <w:rPr>
            <w:noProof/>
            <w:webHidden/>
          </w:rPr>
          <w:instrText xml:space="preserve"> PAGEREF _Toc11523175 \h </w:instrText>
        </w:r>
        <w:r w:rsidR="00E96A82">
          <w:rPr>
            <w:noProof/>
            <w:webHidden/>
          </w:rPr>
        </w:r>
        <w:r w:rsidR="00E96A82">
          <w:rPr>
            <w:noProof/>
            <w:webHidden/>
          </w:rPr>
          <w:fldChar w:fldCharType="separate"/>
        </w:r>
        <w:r w:rsidR="00E96A82">
          <w:rPr>
            <w:noProof/>
            <w:webHidden/>
          </w:rPr>
          <w:t>109</w:t>
        </w:r>
        <w:r w:rsidR="00E96A82">
          <w:rPr>
            <w:noProof/>
            <w:webHidden/>
          </w:rPr>
          <w:fldChar w:fldCharType="end"/>
        </w:r>
      </w:hyperlink>
    </w:p>
    <w:p w14:paraId="40D6BD96" w14:textId="4A7998B7"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6" w:history="1">
        <w:r w:rsidR="00E96A82" w:rsidRPr="001007C6">
          <w:rPr>
            <w:rStyle w:val="Lienhypertexte"/>
            <w:noProof/>
          </w:rPr>
          <w:t>LP33 : Ecoulements de fluides</w:t>
        </w:r>
        <w:r w:rsidR="00E96A82">
          <w:rPr>
            <w:noProof/>
            <w:webHidden/>
          </w:rPr>
          <w:tab/>
        </w:r>
        <w:r w:rsidR="00E96A82">
          <w:rPr>
            <w:noProof/>
            <w:webHidden/>
          </w:rPr>
          <w:fldChar w:fldCharType="begin"/>
        </w:r>
        <w:r w:rsidR="00E96A82">
          <w:rPr>
            <w:noProof/>
            <w:webHidden/>
          </w:rPr>
          <w:instrText xml:space="preserve"> PAGEREF _Toc11523176 \h </w:instrText>
        </w:r>
        <w:r w:rsidR="00E96A82">
          <w:rPr>
            <w:noProof/>
            <w:webHidden/>
          </w:rPr>
        </w:r>
        <w:r w:rsidR="00E96A82">
          <w:rPr>
            <w:noProof/>
            <w:webHidden/>
          </w:rPr>
          <w:fldChar w:fldCharType="separate"/>
        </w:r>
        <w:r w:rsidR="00E96A82">
          <w:rPr>
            <w:noProof/>
            <w:webHidden/>
          </w:rPr>
          <w:t>116</w:t>
        </w:r>
        <w:r w:rsidR="00E96A82">
          <w:rPr>
            <w:noProof/>
            <w:webHidden/>
          </w:rPr>
          <w:fldChar w:fldCharType="end"/>
        </w:r>
      </w:hyperlink>
    </w:p>
    <w:p w14:paraId="0933ECA0" w14:textId="41B4EBC6"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7" w:history="1">
        <w:r w:rsidR="00E96A82" w:rsidRPr="001007C6">
          <w:rPr>
            <w:rStyle w:val="Lienhypertexte"/>
            <w:noProof/>
          </w:rPr>
          <w:t>LP34 : Irréversibilité</w:t>
        </w:r>
        <w:r w:rsidR="00E96A82">
          <w:rPr>
            <w:noProof/>
            <w:webHidden/>
          </w:rPr>
          <w:tab/>
        </w:r>
        <w:r w:rsidR="00E96A82">
          <w:rPr>
            <w:noProof/>
            <w:webHidden/>
          </w:rPr>
          <w:fldChar w:fldCharType="begin"/>
        </w:r>
        <w:r w:rsidR="00E96A82">
          <w:rPr>
            <w:noProof/>
            <w:webHidden/>
          </w:rPr>
          <w:instrText xml:space="preserve"> PAGEREF _Toc11523177 \h </w:instrText>
        </w:r>
        <w:r w:rsidR="00E96A82">
          <w:rPr>
            <w:noProof/>
            <w:webHidden/>
          </w:rPr>
        </w:r>
        <w:r w:rsidR="00E96A82">
          <w:rPr>
            <w:noProof/>
            <w:webHidden/>
          </w:rPr>
          <w:fldChar w:fldCharType="separate"/>
        </w:r>
        <w:r w:rsidR="00E96A82">
          <w:rPr>
            <w:noProof/>
            <w:webHidden/>
          </w:rPr>
          <w:t>118</w:t>
        </w:r>
        <w:r w:rsidR="00E96A82">
          <w:rPr>
            <w:noProof/>
            <w:webHidden/>
          </w:rPr>
          <w:fldChar w:fldCharType="end"/>
        </w:r>
      </w:hyperlink>
    </w:p>
    <w:p w14:paraId="28097464" w14:textId="54EA7235" w:rsidR="00E96A82" w:rsidRDefault="00226E7E">
      <w:pPr>
        <w:pStyle w:val="TM1"/>
        <w:tabs>
          <w:tab w:val="right" w:leader="dot" w:pos="9061"/>
        </w:tabs>
        <w:rPr>
          <w:rFonts w:asciiTheme="minorHAnsi" w:eastAsiaTheme="minorEastAsia" w:hAnsiTheme="minorHAnsi"/>
          <w:bCs w:val="0"/>
          <w:iCs w:val="0"/>
          <w:noProof/>
          <w:sz w:val="22"/>
          <w:szCs w:val="22"/>
          <w:lang w:val="en-GB" w:eastAsia="en-GB"/>
        </w:rPr>
      </w:pPr>
      <w:hyperlink w:anchor="_Toc11523178" w:history="1">
        <w:r w:rsidR="00E96A82" w:rsidRPr="001007C6">
          <w:rPr>
            <w:rStyle w:val="Lienhypertexte"/>
            <w:noProof/>
          </w:rPr>
          <w:t>LP35 : Phénomènes de polarisation optique (Post bac)</w:t>
        </w:r>
        <w:r w:rsidR="00E96A82">
          <w:rPr>
            <w:noProof/>
            <w:webHidden/>
          </w:rPr>
          <w:tab/>
        </w:r>
        <w:r w:rsidR="00E96A82">
          <w:rPr>
            <w:noProof/>
            <w:webHidden/>
          </w:rPr>
          <w:fldChar w:fldCharType="begin"/>
        </w:r>
        <w:r w:rsidR="00E96A82">
          <w:rPr>
            <w:noProof/>
            <w:webHidden/>
          </w:rPr>
          <w:instrText xml:space="preserve"> PAGEREF _Toc11523178 \h </w:instrText>
        </w:r>
        <w:r w:rsidR="00E96A82">
          <w:rPr>
            <w:noProof/>
            <w:webHidden/>
          </w:rPr>
        </w:r>
        <w:r w:rsidR="00E96A82">
          <w:rPr>
            <w:noProof/>
            <w:webHidden/>
          </w:rPr>
          <w:fldChar w:fldCharType="separate"/>
        </w:r>
        <w:r w:rsidR="00E96A82">
          <w:rPr>
            <w:noProof/>
            <w:webHidden/>
          </w:rPr>
          <w:t>122</w:t>
        </w:r>
        <w:r w:rsidR="00E96A82">
          <w:rPr>
            <w:noProof/>
            <w:webHidden/>
          </w:rPr>
          <w:fldChar w:fldCharType="end"/>
        </w:r>
      </w:hyperlink>
    </w:p>
    <w:p w14:paraId="58EA8C62" w14:textId="55FE1D1D" w:rsidR="00A86B57" w:rsidRPr="00B710C3" w:rsidRDefault="00E96A82">
      <w:pPr>
        <w:jc w:val="left"/>
        <w:rPr>
          <w:rFonts w:asciiTheme="majorHAnsi" w:eastAsiaTheme="majorEastAsia" w:hAnsiTheme="majorHAnsi" w:cstheme="majorBidi"/>
          <w:sz w:val="44"/>
          <w:szCs w:val="32"/>
        </w:rPr>
      </w:pPr>
      <w:r>
        <w:rPr>
          <w:rFonts w:asciiTheme="majorHAnsi" w:hAnsiTheme="majorHAnsi" w:cstheme="majorHAnsi"/>
          <w:i/>
          <w:iCs/>
          <w:sz w:val="18"/>
          <w:szCs w:val="24"/>
        </w:rPr>
        <w:fldChar w:fldCharType="end"/>
      </w:r>
    </w:p>
    <w:p w14:paraId="391863B8" w14:textId="77777777" w:rsidR="001914BB" w:rsidRPr="00B710C3" w:rsidRDefault="001914BB">
      <w:pPr>
        <w:jc w:val="left"/>
      </w:pPr>
      <w:r w:rsidRPr="00B710C3">
        <w:br w:type="page"/>
      </w:r>
    </w:p>
    <w:p w14:paraId="7DD7265C" w14:textId="2B5C6A66" w:rsidR="006B572F" w:rsidRDefault="006B572F" w:rsidP="008668B1">
      <w:pPr>
        <w:pStyle w:val="Titre1"/>
      </w:pPr>
      <w:bookmarkStart w:id="0" w:name="_Toc11523143"/>
      <w:r>
        <w:lastRenderedPageBreak/>
        <w:t>Liens vers les programmes</w:t>
      </w:r>
      <w:bookmarkEnd w:id="0"/>
    </w:p>
    <w:p w14:paraId="172255F7" w14:textId="64713336" w:rsidR="006B572F" w:rsidRDefault="00226E7E" w:rsidP="006B572F">
      <w:hyperlink r:id="rId8" w:history="1">
        <w:r w:rsidR="006B572F" w:rsidRPr="0035105B">
          <w:rPr>
            <w:rStyle w:val="Lienhypertexte"/>
            <w:rFonts w:asciiTheme="minorHAnsi" w:hAnsiTheme="minorHAnsi"/>
            <w:sz w:val="22"/>
          </w:rPr>
          <w:t>Agrégation 2019</w:t>
        </w:r>
      </w:hyperlink>
    </w:p>
    <w:p w14:paraId="74509776" w14:textId="0E2B7821" w:rsidR="00F661AC" w:rsidRDefault="00226E7E" w:rsidP="006B572F">
      <w:hyperlink r:id="rId9" w:history="1">
        <w:r w:rsidR="00F661AC" w:rsidRPr="0035105B">
          <w:rPr>
            <w:rStyle w:val="Lienhypertexte"/>
            <w:rFonts w:asciiTheme="minorHAnsi" w:hAnsiTheme="minorHAnsi"/>
            <w:sz w:val="22"/>
          </w:rPr>
          <w:t>Seconde</w:t>
        </w:r>
      </w:hyperlink>
    </w:p>
    <w:p w14:paraId="7649BC39" w14:textId="3929748E" w:rsidR="000D6D59" w:rsidRDefault="00226E7E" w:rsidP="006B572F">
      <w:hyperlink r:id="rId10" w:history="1">
        <w:r w:rsidR="000D6D59" w:rsidRPr="00B718D0">
          <w:rPr>
            <w:rStyle w:val="Lienhypertexte"/>
            <w:rFonts w:asciiTheme="minorHAnsi" w:hAnsiTheme="minorHAnsi"/>
            <w:sz w:val="22"/>
          </w:rPr>
          <w:t>Première S</w:t>
        </w:r>
      </w:hyperlink>
    </w:p>
    <w:p w14:paraId="30C4EE21" w14:textId="123C40F3" w:rsidR="000D6D59" w:rsidRDefault="00226E7E" w:rsidP="006B572F">
      <w:hyperlink r:id="rId11" w:history="1">
        <w:r w:rsidR="000D6D59" w:rsidRPr="00B718D0">
          <w:rPr>
            <w:rStyle w:val="Lienhypertexte"/>
            <w:rFonts w:asciiTheme="minorHAnsi" w:hAnsiTheme="minorHAnsi"/>
            <w:sz w:val="22"/>
          </w:rPr>
          <w:t>Terminale S</w:t>
        </w:r>
      </w:hyperlink>
    </w:p>
    <w:p w14:paraId="2C946E2A" w14:textId="0C3AA9F3" w:rsidR="00B718D0" w:rsidRDefault="00226E7E" w:rsidP="006B572F">
      <w:hyperlink r:id="rId12" w:history="1">
        <w:r w:rsidR="00B718D0" w:rsidRPr="00B718D0">
          <w:rPr>
            <w:rStyle w:val="Lienhypertexte"/>
            <w:rFonts w:asciiTheme="minorHAnsi" w:hAnsiTheme="minorHAnsi"/>
            <w:sz w:val="22"/>
          </w:rPr>
          <w:t>Première STL-STI2D</w:t>
        </w:r>
      </w:hyperlink>
    </w:p>
    <w:p w14:paraId="4B266067" w14:textId="38341829" w:rsidR="000D6D59" w:rsidRDefault="00226E7E" w:rsidP="006B572F">
      <w:hyperlink r:id="rId13" w:history="1">
        <w:r w:rsidR="000D6D59" w:rsidRPr="00B718D0">
          <w:rPr>
            <w:rStyle w:val="Lienhypertexte"/>
            <w:rFonts w:asciiTheme="minorHAnsi" w:hAnsiTheme="minorHAnsi"/>
            <w:sz w:val="22"/>
          </w:rPr>
          <w:t>Première STL-SPCL</w:t>
        </w:r>
      </w:hyperlink>
    </w:p>
    <w:p w14:paraId="50D54041" w14:textId="1365BE27" w:rsidR="0035105B" w:rsidRDefault="00226E7E" w:rsidP="006B572F">
      <w:hyperlink r:id="rId14" w:history="1">
        <w:r w:rsidR="0035105B" w:rsidRPr="0035105B">
          <w:rPr>
            <w:rStyle w:val="Lienhypertexte"/>
            <w:rFonts w:asciiTheme="minorHAnsi" w:hAnsiTheme="minorHAnsi"/>
            <w:sz w:val="22"/>
          </w:rPr>
          <w:t>Terminale STL-STI2D</w:t>
        </w:r>
      </w:hyperlink>
    </w:p>
    <w:p w14:paraId="413C9910" w14:textId="4E3FAB9A" w:rsidR="00B718D0" w:rsidRDefault="00226E7E" w:rsidP="006B572F">
      <w:hyperlink r:id="rId15" w:history="1">
        <w:r w:rsidR="00B718D0" w:rsidRPr="0035105B">
          <w:rPr>
            <w:rStyle w:val="Lienhypertexte"/>
            <w:rFonts w:asciiTheme="minorHAnsi" w:hAnsiTheme="minorHAnsi"/>
            <w:sz w:val="22"/>
          </w:rPr>
          <w:t>Terminale STL-SPCL</w:t>
        </w:r>
      </w:hyperlink>
    </w:p>
    <w:p w14:paraId="6382256A" w14:textId="1BEF30F5" w:rsidR="006B572F" w:rsidRDefault="00226E7E" w:rsidP="006B572F">
      <w:hyperlink r:id="rId16" w:history="1">
        <w:r w:rsidR="006B572F" w:rsidRPr="00B718D0">
          <w:rPr>
            <w:rStyle w:val="Lienhypertexte"/>
            <w:rFonts w:asciiTheme="minorHAnsi" w:hAnsiTheme="minorHAnsi"/>
            <w:sz w:val="22"/>
          </w:rPr>
          <w:t>PCSI – Physique</w:t>
        </w:r>
      </w:hyperlink>
    </w:p>
    <w:p w14:paraId="3C673137" w14:textId="3851CE03" w:rsidR="006B572F" w:rsidRDefault="00226E7E" w:rsidP="006B572F">
      <w:hyperlink r:id="rId17" w:history="1">
        <w:r w:rsidR="006B572F" w:rsidRPr="00B718D0">
          <w:rPr>
            <w:rStyle w:val="Lienhypertexte"/>
            <w:rFonts w:asciiTheme="minorHAnsi" w:hAnsiTheme="minorHAnsi"/>
            <w:sz w:val="22"/>
          </w:rPr>
          <w:t>PC – Physique</w:t>
        </w:r>
      </w:hyperlink>
    </w:p>
    <w:p w14:paraId="2003EEA2" w14:textId="0F70062A" w:rsidR="006B572F" w:rsidRDefault="00226E7E" w:rsidP="006B572F">
      <w:hyperlink r:id="rId18" w:history="1">
        <w:r w:rsidR="006B572F" w:rsidRPr="00B718D0">
          <w:rPr>
            <w:rStyle w:val="Lienhypertexte"/>
            <w:rFonts w:asciiTheme="minorHAnsi" w:hAnsiTheme="minorHAnsi"/>
            <w:sz w:val="22"/>
          </w:rPr>
          <w:t>BCPST</w:t>
        </w:r>
        <w:r w:rsidR="00F661AC" w:rsidRPr="00B718D0">
          <w:rPr>
            <w:rStyle w:val="Lienhypertexte"/>
            <w:rFonts w:asciiTheme="minorHAnsi" w:hAnsiTheme="minorHAnsi"/>
            <w:sz w:val="22"/>
          </w:rPr>
          <w:t xml:space="preserve"> – 1</w:t>
        </w:r>
        <w:r w:rsidR="00F661AC" w:rsidRPr="00B718D0">
          <w:rPr>
            <w:rStyle w:val="Lienhypertexte"/>
            <w:rFonts w:asciiTheme="minorHAnsi" w:hAnsiTheme="minorHAnsi"/>
            <w:sz w:val="22"/>
            <w:vertAlign w:val="superscript"/>
          </w:rPr>
          <w:t>ère</w:t>
        </w:r>
        <w:r w:rsidR="00F661AC" w:rsidRPr="00B718D0">
          <w:rPr>
            <w:rStyle w:val="Lienhypertexte"/>
            <w:rFonts w:asciiTheme="minorHAnsi" w:hAnsiTheme="minorHAnsi"/>
            <w:sz w:val="22"/>
          </w:rPr>
          <w:t xml:space="preserve"> année</w:t>
        </w:r>
      </w:hyperlink>
    </w:p>
    <w:p w14:paraId="05346EBE" w14:textId="327D4ADB" w:rsidR="00F661AC" w:rsidRDefault="00226E7E" w:rsidP="006B572F">
      <w:hyperlink r:id="rId19" w:history="1">
        <w:r w:rsidR="00F661AC" w:rsidRPr="00B718D0">
          <w:rPr>
            <w:rStyle w:val="Lienhypertexte"/>
            <w:rFonts w:asciiTheme="minorHAnsi" w:hAnsiTheme="minorHAnsi"/>
            <w:sz w:val="22"/>
          </w:rPr>
          <w:t>BCPST – 2</w:t>
        </w:r>
        <w:r w:rsidR="00F661AC" w:rsidRPr="00B718D0">
          <w:rPr>
            <w:rStyle w:val="Lienhypertexte"/>
            <w:rFonts w:asciiTheme="minorHAnsi" w:hAnsiTheme="minorHAnsi"/>
            <w:sz w:val="22"/>
            <w:vertAlign w:val="superscript"/>
          </w:rPr>
          <w:t>ème</w:t>
        </w:r>
        <w:r w:rsidR="00F661AC" w:rsidRPr="00B718D0">
          <w:rPr>
            <w:rStyle w:val="Lienhypertexte"/>
            <w:rFonts w:asciiTheme="minorHAnsi" w:hAnsiTheme="minorHAnsi"/>
            <w:sz w:val="22"/>
          </w:rPr>
          <w:t xml:space="preserve"> année</w:t>
        </w:r>
      </w:hyperlink>
    </w:p>
    <w:p w14:paraId="0598CD6D" w14:textId="6A12C0C4" w:rsidR="006B572F" w:rsidRDefault="00226E7E" w:rsidP="006B572F">
      <w:hyperlink r:id="rId20" w:history="1">
        <w:r w:rsidR="00F661AC" w:rsidRPr="00B718D0">
          <w:rPr>
            <w:rStyle w:val="Lienhypertexte"/>
            <w:rFonts w:asciiTheme="minorHAnsi" w:hAnsiTheme="minorHAnsi"/>
            <w:sz w:val="22"/>
          </w:rPr>
          <w:t>BTS – métiers de la chimie</w:t>
        </w:r>
      </w:hyperlink>
    </w:p>
    <w:p w14:paraId="73F2FF12" w14:textId="77777777" w:rsidR="00F661AC" w:rsidRDefault="00F661AC" w:rsidP="006B572F"/>
    <w:p w14:paraId="09C03250" w14:textId="77777777" w:rsidR="006B572F" w:rsidRPr="006B572F" w:rsidRDefault="006B572F" w:rsidP="006B572F"/>
    <w:p w14:paraId="48C80CFB" w14:textId="2CFF94D0" w:rsidR="008668B1" w:rsidRDefault="008668B1" w:rsidP="008668B1">
      <w:pPr>
        <w:pStyle w:val="Titre1"/>
      </w:pPr>
      <w:bookmarkStart w:id="1" w:name="_Toc11523144"/>
      <w:r w:rsidRPr="00B710C3">
        <w:lastRenderedPageBreak/>
        <w:t>LP01 : Spectres</w:t>
      </w:r>
      <w:bookmarkEnd w:id="1"/>
    </w:p>
    <w:p w14:paraId="6DA56DCB" w14:textId="31A1CDEE" w:rsidR="008605F7" w:rsidRDefault="008605F7" w:rsidP="008605F7">
      <w:pPr>
        <w:pStyle w:val="Titre2"/>
      </w:pPr>
      <w:r>
        <w:t>Sources</w:t>
      </w:r>
    </w:p>
    <w:p w14:paraId="2765F1C4" w14:textId="1AD8EA40" w:rsidR="0062581F" w:rsidRDefault="00226E7E" w:rsidP="00553119">
      <w:pPr>
        <w:pStyle w:val="Sous-titre"/>
        <w:rPr>
          <w:rStyle w:val="Lienhypertexte"/>
          <w:rFonts w:asciiTheme="minorHAnsi" w:hAnsiTheme="minorHAnsi"/>
          <w:sz w:val="22"/>
        </w:rPr>
      </w:pPr>
      <w:hyperlink r:id="rId21" w:history="1">
        <w:r w:rsidR="00553119" w:rsidRPr="00CB5B89">
          <w:rPr>
            <w:rStyle w:val="Lienhypertexte"/>
            <w:rFonts w:asciiTheme="minorHAnsi" w:hAnsiTheme="minorHAnsi"/>
            <w:sz w:val="22"/>
          </w:rPr>
          <w:t>https://fr.wikipedia.org/wiki/Spectre_sonore</w:t>
        </w:r>
      </w:hyperlink>
    </w:p>
    <w:p w14:paraId="0E9F5486" w14:textId="7E0DA3C8" w:rsidR="00AA3091" w:rsidRPr="00AA3091" w:rsidRDefault="00226E7E" w:rsidP="00AA3091">
      <w:pPr>
        <w:pStyle w:val="Sous-titre"/>
      </w:pPr>
      <w:hyperlink r:id="rId22" w:history="1">
        <w:r w:rsidR="00AA3091" w:rsidRPr="00AA3091">
          <w:rPr>
            <w:rStyle w:val="Lienhypertexte"/>
            <w:rFonts w:asciiTheme="minorHAnsi" w:hAnsiTheme="minorHAnsi"/>
            <w:sz w:val="22"/>
          </w:rPr>
          <w:t>https://fr.wikipedia.org/wiki/Raies_de_Fraunhofer</w:t>
        </w:r>
      </w:hyperlink>
    </w:p>
    <w:p w14:paraId="7E71E6E6" w14:textId="77777777" w:rsidR="008605F7" w:rsidRDefault="008605F7" w:rsidP="008605F7">
      <w:pPr>
        <w:pStyle w:val="Titre2"/>
      </w:pPr>
      <w:r>
        <w:t>Proposition de plan</w:t>
      </w:r>
    </w:p>
    <w:p w14:paraId="72B403F5" w14:textId="670FC17F" w:rsidR="008605F7" w:rsidRDefault="008605F7" w:rsidP="008605F7">
      <w:pPr>
        <w:pStyle w:val="Sous-titre"/>
      </w:pPr>
      <w:r>
        <w:t>Niveau</w:t>
      </w:r>
      <w:r w:rsidR="00D92DE7">
        <w:t> : cycle terminal</w:t>
      </w:r>
    </w:p>
    <w:p w14:paraId="7F08B853" w14:textId="627F06EB" w:rsidR="008605F7" w:rsidRDefault="008605F7" w:rsidP="008605F7">
      <w:pPr>
        <w:pStyle w:val="Sous-titre"/>
      </w:pPr>
      <w:r>
        <w:t>Prérequis</w:t>
      </w:r>
    </w:p>
    <w:p w14:paraId="73BAE361" w14:textId="5F13B8A5" w:rsidR="008D238D" w:rsidRDefault="008D238D" w:rsidP="00730A0D">
      <w:pPr>
        <w:pStyle w:val="Paragraphedeliste"/>
        <w:numPr>
          <w:ilvl w:val="0"/>
          <w:numId w:val="95"/>
        </w:numPr>
      </w:pPr>
      <w:r>
        <w:t>Ondes sonores</w:t>
      </w:r>
    </w:p>
    <w:p w14:paraId="3E3940C9" w14:textId="7D27BA3D" w:rsidR="00D92DE7" w:rsidRDefault="0062581F" w:rsidP="00730A0D">
      <w:pPr>
        <w:pStyle w:val="Paragraphedeliste"/>
        <w:numPr>
          <w:ilvl w:val="0"/>
          <w:numId w:val="95"/>
        </w:numPr>
      </w:pPr>
      <w:r>
        <w:t>Le photon, ondes électromagnétiques</w:t>
      </w:r>
    </w:p>
    <w:p w14:paraId="179957DD" w14:textId="0A3CDF91" w:rsidR="00D92DE7" w:rsidRDefault="00D92DE7" w:rsidP="00730A0D">
      <w:pPr>
        <w:pStyle w:val="Paragraphedeliste"/>
        <w:numPr>
          <w:ilvl w:val="0"/>
          <w:numId w:val="95"/>
        </w:numPr>
      </w:pPr>
      <w:r>
        <w:t>Absorption, émission</w:t>
      </w:r>
    </w:p>
    <w:p w14:paraId="5C5979C4" w14:textId="0B8AB175" w:rsidR="00360C64" w:rsidRDefault="00360C64" w:rsidP="00730A0D">
      <w:pPr>
        <w:pStyle w:val="Paragraphedeliste"/>
        <w:numPr>
          <w:ilvl w:val="0"/>
          <w:numId w:val="95"/>
        </w:numPr>
      </w:pPr>
      <w:r>
        <w:t>Rayonnement du corps noir</w:t>
      </w:r>
    </w:p>
    <w:p w14:paraId="7C48F70E" w14:textId="5DBC85EA" w:rsidR="00D92DE7" w:rsidRPr="00D92DE7" w:rsidRDefault="008605F7" w:rsidP="00D92DE7">
      <w:pPr>
        <w:pStyle w:val="Sous-titre"/>
      </w:pPr>
      <w:r>
        <w:t>Contexte</w:t>
      </w:r>
    </w:p>
    <w:p w14:paraId="2E38AD5C" w14:textId="6C20B658" w:rsidR="008605F7" w:rsidRDefault="008605F7" w:rsidP="008605F7">
      <w:pPr>
        <w:pStyle w:val="Sous-titre"/>
      </w:pPr>
      <w:r>
        <w:t>Introduction</w:t>
      </w:r>
    </w:p>
    <w:p w14:paraId="3E00410F" w14:textId="747AA677" w:rsidR="00D11A39" w:rsidRDefault="00D11A39" w:rsidP="00D11A39">
      <w:r>
        <w:t>Définition spectres</w:t>
      </w:r>
    </w:p>
    <w:p w14:paraId="205115B9" w14:textId="6ABE65A9" w:rsidR="00D11A39" w:rsidRDefault="00D11A39" w:rsidP="00D11A39">
      <w:r>
        <w:t>Définition spectroscopie</w:t>
      </w:r>
    </w:p>
    <w:p w14:paraId="254F05B9" w14:textId="318E8B6E" w:rsidR="00D11A39" w:rsidRPr="00D11A39" w:rsidRDefault="00D11A39" w:rsidP="00D11A39">
      <w:r>
        <w:t>Définition spectrométrie</w:t>
      </w:r>
    </w:p>
    <w:p w14:paraId="2622046A" w14:textId="1D1E7236" w:rsidR="0062581F" w:rsidRDefault="0062581F" w:rsidP="0062581F">
      <w:pPr>
        <w:pStyle w:val="Titre3"/>
      </w:pPr>
      <w:r>
        <w:t>Spectre d’une onde sonore</w:t>
      </w:r>
    </w:p>
    <w:p w14:paraId="4504ADD8" w14:textId="6D22C2FE" w:rsidR="00553119" w:rsidRPr="0062581F" w:rsidRDefault="00553119" w:rsidP="00553119">
      <w:r>
        <w:t>Définir Hauteur</w:t>
      </w:r>
    </w:p>
    <w:p w14:paraId="38422052" w14:textId="6E4ACFEB" w:rsidR="00553119" w:rsidRDefault="0062581F" w:rsidP="00553119">
      <w:r>
        <w:t xml:space="preserve">Enregistrer son diapason 440 </w:t>
      </w:r>
      <w:proofErr w:type="spellStart"/>
      <w:r>
        <w:t>hz</w:t>
      </w:r>
      <w:proofErr w:type="spellEnd"/>
      <w:r>
        <w:t xml:space="preserve"> (note = La3)</w:t>
      </w:r>
      <w:r w:rsidR="00A21291">
        <w:t xml:space="preserve"> (ou utiliser le </w:t>
      </w:r>
      <w:proofErr w:type="spellStart"/>
      <w:r w:rsidR="00A21291">
        <w:t>son</w:t>
      </w:r>
      <w:proofErr w:type="spellEnd"/>
      <w:r w:rsidR="00A21291">
        <w:t xml:space="preserve"> dans le dossier AUDIO : La3_pur.wav)</w:t>
      </w:r>
      <w:r>
        <w:t xml:space="preserve"> sur Audacity, bien zoomer sur le signal pour montrer que c’est sinusoïdal, </w:t>
      </w:r>
      <w:r w:rsidR="00A21291">
        <w:t>sélectionner une partie du signal puis « analyser », « tracer le spectre ».</w:t>
      </w:r>
    </w:p>
    <w:p w14:paraId="71617DEB" w14:textId="346CD248" w:rsidR="00A21291" w:rsidRDefault="00A21291" w:rsidP="00553119">
      <w:r>
        <w:t>Même chose pour La2, 220hz, même chose pour une autre note comme Mi3 330hz.</w:t>
      </w:r>
    </w:p>
    <w:p w14:paraId="4DCBEE5F" w14:textId="191B722A" w:rsidR="00A21291" w:rsidRDefault="00A21291" w:rsidP="00553119">
      <w:r>
        <w:t>Définir timbre</w:t>
      </w:r>
    </w:p>
    <w:p w14:paraId="4CF7759F" w14:textId="36840A5F" w:rsidR="00A21291" w:rsidRDefault="00A21291" w:rsidP="00553119">
      <w:r>
        <w:t xml:space="preserve">Utiliser le </w:t>
      </w:r>
      <w:proofErr w:type="spellStart"/>
      <w:r>
        <w:t>son</w:t>
      </w:r>
      <w:proofErr w:type="spellEnd"/>
      <w:r>
        <w:t xml:space="preserve"> dans le dossier AUDIO : « La2_guitare.wav », montrer que la </w:t>
      </w:r>
      <w:proofErr w:type="spellStart"/>
      <w:r>
        <w:t>sinusoide</w:t>
      </w:r>
      <w:proofErr w:type="spellEnd"/>
      <w:r>
        <w:t xml:space="preserve"> est un peu déformée, plus complexe. Sélectionner le signal, tracer le spectre, montrer que des harmoniques sont présentes, commenter le timbre.</w:t>
      </w:r>
    </w:p>
    <w:p w14:paraId="598007FA" w14:textId="597732B6" w:rsidR="0062581F" w:rsidRDefault="00A21291" w:rsidP="0062581F">
      <w:pPr>
        <w:pStyle w:val="Titre4"/>
      </w:pPr>
      <w:r>
        <w:t>La construction du spectre</w:t>
      </w:r>
    </w:p>
    <w:p w14:paraId="4CE14C21" w14:textId="28290B67" w:rsidR="00A21291" w:rsidRPr="00A21291" w:rsidRDefault="00A21291" w:rsidP="00A21291">
      <w:r>
        <w:t>Echelle logarithmique de la gamme en fréquence, limites d’une oreille en fréquence, commentaire sur l’échelle logarithmique en intensité ? (le gain)</w:t>
      </w:r>
    </w:p>
    <w:p w14:paraId="03FDF90F" w14:textId="2AA93EE0" w:rsidR="000B6D14" w:rsidRDefault="00A21291" w:rsidP="00A21291">
      <w:pPr>
        <w:pStyle w:val="Titre3"/>
      </w:pPr>
      <w:r>
        <w:lastRenderedPageBreak/>
        <w:t>Spectre de la lumière</w:t>
      </w:r>
    </w:p>
    <w:p w14:paraId="39DDEA53" w14:textId="1B4CD74B" w:rsidR="00A21291" w:rsidRDefault="00A21291" w:rsidP="00730A0D">
      <w:pPr>
        <w:pStyle w:val="Titre4"/>
        <w:numPr>
          <w:ilvl w:val="0"/>
          <w:numId w:val="106"/>
        </w:numPr>
      </w:pPr>
      <w:r>
        <w:t>Décomposition de la lumière</w:t>
      </w:r>
    </w:p>
    <w:p w14:paraId="0DA1CAB2" w14:textId="12E9BC60" w:rsidR="00A21291" w:rsidRDefault="00A21291" w:rsidP="00A21291">
      <w:r>
        <w:t>Manip prisme : décomposition de la lumière blanche</w:t>
      </w:r>
    </w:p>
    <w:p w14:paraId="2BEC5AB6" w14:textId="0A2206B2" w:rsidR="00A21291" w:rsidRDefault="00A21291" w:rsidP="00A21291">
      <w:r>
        <w:t>Utilisation de la fibre optique pour montrer les différentes longueurs d’ondes en parcourant les couleurs formées ?</w:t>
      </w:r>
    </w:p>
    <w:p w14:paraId="6DEC196E" w14:textId="1DC5CADB" w:rsidR="00A21291" w:rsidRDefault="00A21291" w:rsidP="00A21291">
      <w:r>
        <w:t>Puis 2</w:t>
      </w:r>
      <w:r w:rsidRPr="00A21291">
        <w:rPr>
          <w:vertAlign w:val="superscript"/>
        </w:rPr>
        <w:t>e</w:t>
      </w:r>
      <w:r>
        <w:t xml:space="preserve"> prisme pour recomposer la lumière. Commentaire sur l’expérience historique d’Isaac Newton.</w:t>
      </w:r>
    </w:p>
    <w:p w14:paraId="4803FCEA" w14:textId="21032A17" w:rsidR="00360C64" w:rsidRDefault="00360C64" w:rsidP="00360C64">
      <w:pPr>
        <w:pStyle w:val="Titre4"/>
        <w:numPr>
          <w:ilvl w:val="0"/>
          <w:numId w:val="0"/>
        </w:numPr>
      </w:pPr>
      <w:r>
        <w:t>= lumière d’une lampe au tungstène par exemple = rayonnement du corps noir</w:t>
      </w:r>
    </w:p>
    <w:p w14:paraId="4FA5AE81" w14:textId="5C1C4AAD" w:rsidR="00360C64" w:rsidRDefault="00360C64" w:rsidP="00360C64">
      <w:pPr>
        <w:pStyle w:val="Titre4"/>
      </w:pPr>
      <w:r>
        <w:t>Spectre de la lampe à hydrogène</w:t>
      </w:r>
    </w:p>
    <w:p w14:paraId="4CFB5E5B" w14:textId="6D34C9AB" w:rsidR="00AA3091" w:rsidRDefault="00360C64" w:rsidP="00AA3091">
      <w:r>
        <w:t xml:space="preserve">Raies d’émission, </w:t>
      </w:r>
      <w:r w:rsidR="00AA3091">
        <w:t>faire les mesures en projetant le diagramme d’énergie, (ils doivent admettre l’identification des raies), calculer l’énergie de chaque transition, relier à la fréquence, commenter la couleur de la raie observée</w:t>
      </w:r>
    </w:p>
    <w:p w14:paraId="1D299DAF" w14:textId="3E2E7F84" w:rsidR="00AA3091" w:rsidRDefault="00AA3091" w:rsidP="00AA3091">
      <w:pPr>
        <w:pStyle w:val="Titre3"/>
      </w:pPr>
      <w:r>
        <w:t>Spectre du soleil</w:t>
      </w:r>
    </w:p>
    <w:p w14:paraId="18DEBEA7" w14:textId="1D0E7B9A" w:rsidR="00AA3091" w:rsidRDefault="00AA3091" w:rsidP="00730A0D">
      <w:pPr>
        <w:pStyle w:val="Titre4"/>
        <w:numPr>
          <w:ilvl w:val="0"/>
          <w:numId w:val="107"/>
        </w:numPr>
      </w:pPr>
      <w:r>
        <w:t>Rayonnement du corps noir</w:t>
      </w:r>
    </w:p>
    <w:p w14:paraId="4FA87FDD" w14:textId="15C6C5F7" w:rsidR="00AA3091" w:rsidRDefault="00226E7E" w:rsidP="00AA3091">
      <w:hyperlink r:id="rId23" w:history="1">
        <w:r w:rsidR="00AA3091" w:rsidRPr="00AA3091">
          <w:rPr>
            <w:rStyle w:val="Lienhypertexte"/>
            <w:rFonts w:asciiTheme="minorHAnsi" w:hAnsiTheme="minorHAnsi"/>
            <w:sz w:val="22"/>
          </w:rPr>
          <w:t>https://fr.wikipedia.org/wiki/Raies_de_Fraunhofer</w:t>
        </w:r>
      </w:hyperlink>
      <w:r w:rsidR="00AA3091" w:rsidRPr="00AA3091">
        <w:t xml:space="preserve"> po</w:t>
      </w:r>
      <w:r w:rsidR="00AA3091">
        <w:t>ur les figures (ne pas commenter les raies sombres tout de suite</w:t>
      </w:r>
    </w:p>
    <w:p w14:paraId="05A562E2" w14:textId="20D024CE" w:rsidR="00AA3091" w:rsidRDefault="00D11A39" w:rsidP="00AA3091">
      <w:r>
        <w:t>D</w:t>
      </w:r>
      <w:r w:rsidR="00AA3091">
        <w:t>étermination de la température</w:t>
      </w:r>
    </w:p>
    <w:p w14:paraId="07C16CBA" w14:textId="460EFDFA" w:rsidR="00AA3091" w:rsidRPr="00D11A39" w:rsidRDefault="00226E7E" w:rsidP="00AA3091">
      <w:pPr>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m:t>
          </m:r>
          <m:sSup>
            <m:sSupPr>
              <m:ctrlPr>
                <w:rPr>
                  <w:rFonts w:ascii="Cambria Math" w:hAnsi="Cambria Math"/>
                  <w:i/>
                </w:rPr>
              </m:ctrlPr>
            </m:sSupPr>
            <m:e>
              <m:r>
                <w:rPr>
                  <w:rFonts w:ascii="Cambria Math" w:hAnsi="Cambria Math"/>
                </w:rPr>
                <m:t>2,89.10</m:t>
              </m:r>
            </m:e>
            <m:sup>
              <m:r>
                <w:rPr>
                  <w:rFonts w:ascii="Cambria Math" w:hAnsi="Cambria Math"/>
                </w:rPr>
                <m:t>-3</m:t>
              </m:r>
            </m:sup>
          </m:sSup>
          <m:r>
            <w:rPr>
              <w:rFonts w:ascii="Cambria Math" w:hAnsi="Cambria Math"/>
            </w:rPr>
            <m:t>K.m</m:t>
          </m:r>
        </m:oMath>
      </m:oMathPara>
    </w:p>
    <w:p w14:paraId="4832401A" w14:textId="1018AFFE" w:rsidR="00D11A39" w:rsidRDefault="00D11A39" w:rsidP="00D11A39">
      <w:pPr>
        <w:jc w:val="center"/>
      </w:pPr>
      <w:r>
        <w:rPr>
          <w:noProof/>
        </w:rPr>
        <w:drawing>
          <wp:inline distT="0" distB="0" distL="0" distR="0" wp14:anchorId="757F9810" wp14:editId="67575E39">
            <wp:extent cx="5760085" cy="3295015"/>
            <wp:effectExtent l="0" t="0" r="0" b="635"/>
            <wp:docPr id="74" name="Image 74" descr="etude du spectr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de du spectre du sol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295015"/>
                    </a:xfrm>
                    <a:prstGeom prst="rect">
                      <a:avLst/>
                    </a:prstGeom>
                    <a:noFill/>
                    <a:ln>
                      <a:noFill/>
                    </a:ln>
                  </pic:spPr>
                </pic:pic>
              </a:graphicData>
            </a:graphic>
          </wp:inline>
        </w:drawing>
      </w:r>
      <w:r>
        <w:rPr>
          <w:rFonts w:eastAsiaTheme="minorEastAsia"/>
        </w:rPr>
        <w:t xml:space="preserve">Source : </w:t>
      </w:r>
      <w:hyperlink r:id="rId25" w:history="1">
        <w:r w:rsidRPr="00D11A39">
          <w:rPr>
            <w:rStyle w:val="Lienhypertexte"/>
            <w:rFonts w:asciiTheme="minorHAnsi" w:hAnsiTheme="minorHAnsi"/>
            <w:sz w:val="22"/>
          </w:rPr>
          <w:t>http://www.semconstellation.fr/etude-du-spectre-du-soleil/</w:t>
        </w:r>
      </w:hyperlink>
    </w:p>
    <w:p w14:paraId="1E2465D0" w14:textId="0D56E7A0" w:rsidR="00D11A39" w:rsidRPr="00D11A39" w:rsidRDefault="00226E7E" w:rsidP="00D11A39">
      <m:oMathPara>
        <m:oMath>
          <m:f>
            <m:fPr>
              <m:ctrlPr>
                <w:rPr>
                  <w:rFonts w:ascii="Cambria Math" w:hAnsi="Cambria Math"/>
                  <w:i/>
                </w:rPr>
              </m:ctrlPr>
            </m:fPr>
            <m:num>
              <m:sSup>
                <m:sSupPr>
                  <m:ctrlPr>
                    <w:rPr>
                      <w:rFonts w:ascii="Cambria Math" w:hAnsi="Cambria Math"/>
                      <w:i/>
                    </w:rPr>
                  </m:ctrlPr>
                </m:sSupPr>
                <m:e>
                  <m:r>
                    <w:rPr>
                      <w:rFonts w:ascii="Cambria Math" w:hAnsi="Cambria Math"/>
                    </w:rPr>
                    <m:t>2,89.10</m:t>
                  </m:r>
                </m:e>
                <m:sup>
                  <m:r>
                    <w:rPr>
                      <w:rFonts w:ascii="Cambria Math" w:hAnsi="Cambria Math"/>
                    </w:rPr>
                    <m:t>-3</m:t>
                  </m:r>
                </m:sup>
              </m:sSup>
            </m:num>
            <m:den>
              <m:sSup>
                <m:sSupPr>
                  <m:ctrlPr>
                    <w:rPr>
                      <w:rFonts w:ascii="Cambria Math" w:hAnsi="Cambria Math"/>
                      <w:i/>
                    </w:rPr>
                  </m:ctrlPr>
                </m:sSupPr>
                <m:e>
                  <m:r>
                    <w:rPr>
                      <w:rFonts w:ascii="Cambria Math" w:hAnsi="Cambria Math"/>
                    </w:rPr>
                    <m:t>480.10</m:t>
                  </m:r>
                </m:e>
                <m:sup>
                  <m:r>
                    <w:rPr>
                      <w:rFonts w:ascii="Cambria Math" w:hAnsi="Cambria Math"/>
                    </w:rPr>
                    <m:t>-9</m:t>
                  </m:r>
                </m:sup>
              </m:sSup>
            </m:den>
          </m:f>
          <m:r>
            <w:rPr>
              <w:rFonts w:ascii="Cambria Math" w:hAnsi="Cambria Math"/>
            </w:rPr>
            <m:t xml:space="preserve">=6000K </m:t>
          </m:r>
        </m:oMath>
      </m:oMathPara>
    </w:p>
    <w:p w14:paraId="13C2EA83" w14:textId="43229B5A" w:rsidR="00AA3091" w:rsidRDefault="00AA3091" w:rsidP="00AA3091">
      <w:pPr>
        <w:pStyle w:val="Titre4"/>
        <w:rPr>
          <w:rFonts w:eastAsiaTheme="minorEastAsia"/>
        </w:rPr>
      </w:pPr>
      <w:r>
        <w:rPr>
          <w:rFonts w:eastAsiaTheme="minorEastAsia"/>
        </w:rPr>
        <w:t>Raies d’absorptions</w:t>
      </w:r>
    </w:p>
    <w:p w14:paraId="00C00DF0" w14:textId="62E353B4" w:rsidR="00D11A39" w:rsidRDefault="00226E7E" w:rsidP="00AA3091">
      <w:hyperlink r:id="rId26" w:history="1">
        <w:r w:rsidR="00AA3091" w:rsidRPr="00D11A39">
          <w:rPr>
            <w:rStyle w:val="Lienhypertexte"/>
            <w:rFonts w:asciiTheme="minorHAnsi" w:hAnsiTheme="minorHAnsi"/>
            <w:sz w:val="22"/>
          </w:rPr>
          <w:t>http://www.semconstellation.fr/etude-du-spectre-du-soleil/</w:t>
        </w:r>
      </w:hyperlink>
    </w:p>
    <w:p w14:paraId="51FAA4D3" w14:textId="7F17D65D" w:rsidR="00D11A39" w:rsidRPr="00AA3091" w:rsidRDefault="00D11A39" w:rsidP="00AA3091">
      <w:r>
        <w:lastRenderedPageBreak/>
        <w:t xml:space="preserve">Utiliser également le lien </w:t>
      </w:r>
      <w:proofErr w:type="spellStart"/>
      <w:r>
        <w:t>wikipédia</w:t>
      </w:r>
      <w:proofErr w:type="spellEnd"/>
      <w:r>
        <w:t xml:space="preserve"> sur les raies de Fraunhofer</w:t>
      </w:r>
    </w:p>
    <w:p w14:paraId="01669F85" w14:textId="252B8C2B" w:rsidR="00AA3091" w:rsidRDefault="00D11A39" w:rsidP="00AA3091">
      <w:r>
        <w:t>Détermination des espèces présentes dans le soleil, qui donnent ces raies d’absorption</w:t>
      </w:r>
    </w:p>
    <w:p w14:paraId="12AD0E4A" w14:textId="5F1C4EE2" w:rsidR="00D11A39" w:rsidRDefault="00D11A39" w:rsidP="00AA3091">
      <w:r>
        <w:t xml:space="preserve">(Pour les questions sur la formation de ces éléments : </w:t>
      </w:r>
      <w:hyperlink r:id="rId27" w:history="1">
        <w:r w:rsidRPr="00D11A39">
          <w:rPr>
            <w:rStyle w:val="Lienhypertexte"/>
            <w:rFonts w:asciiTheme="minorHAnsi" w:hAnsiTheme="minorHAnsi"/>
            <w:sz w:val="22"/>
          </w:rPr>
          <w:t>https://fr.wikipedia.org/wiki/Soleil</w:t>
        </w:r>
      </w:hyperlink>
      <w:r>
        <w:t>, il faut surtout savoir que le soleil ne forme que de l’hélium actuellement, les éléments plus lourds étaient présents à sa formation (il faut des étoiles bien plus massives pour les former, le soleil ne pouvant fusionner que son hydrogène en hélium)</w:t>
      </w:r>
    </w:p>
    <w:p w14:paraId="4CF10798" w14:textId="1B7A0DCE" w:rsidR="00D11A39" w:rsidRDefault="00D11A39" w:rsidP="00D11A39">
      <w:pPr>
        <w:pStyle w:val="Titre3"/>
      </w:pPr>
      <w:r>
        <w:t>La spectroscopie</w:t>
      </w:r>
    </w:p>
    <w:p w14:paraId="30DFB6F3" w14:textId="5BEC3E81" w:rsidR="00D11A39" w:rsidRDefault="00D11A39" w:rsidP="00730A0D">
      <w:pPr>
        <w:pStyle w:val="Titre4"/>
        <w:numPr>
          <w:ilvl w:val="0"/>
          <w:numId w:val="108"/>
        </w:numPr>
      </w:pPr>
      <w:r>
        <w:t>UV-visible</w:t>
      </w:r>
    </w:p>
    <w:p w14:paraId="1126D47A" w14:textId="37393D91" w:rsidR="00D11A39" w:rsidRDefault="00D11A39" w:rsidP="00D11A39">
      <w:pPr>
        <w:pStyle w:val="Titre4"/>
      </w:pPr>
      <w:r>
        <w:t>Infrarouge/RMN</w:t>
      </w:r>
    </w:p>
    <w:p w14:paraId="29FBB054" w14:textId="1423FE29" w:rsidR="00D11A39" w:rsidRPr="00D11A39" w:rsidRDefault="00D11A39" w:rsidP="00D11A39">
      <w:r>
        <w:t>Surtout donner la gamme de fréquence/longueurs d’ondes, sans expliquer d’où ça vient.</w:t>
      </w:r>
    </w:p>
    <w:p w14:paraId="4F5F7930" w14:textId="77777777" w:rsidR="008605F7" w:rsidRPr="008605F7" w:rsidRDefault="008605F7" w:rsidP="008605F7">
      <w:pPr>
        <w:pStyle w:val="Sous-titre"/>
      </w:pPr>
      <w:r>
        <w:t>Conclusion et ouverture</w:t>
      </w:r>
    </w:p>
    <w:p w14:paraId="3DA6D113" w14:textId="1ED22B7B" w:rsidR="008668B1" w:rsidRDefault="008668B1" w:rsidP="008668B1">
      <w:pPr>
        <w:pStyle w:val="Titre1"/>
      </w:pPr>
      <w:bookmarkStart w:id="2" w:name="_Toc11523145"/>
      <w:r w:rsidRPr="00B710C3">
        <w:lastRenderedPageBreak/>
        <w:t>LP02 : Ondes mécaniques</w:t>
      </w:r>
      <w:bookmarkEnd w:id="2"/>
    </w:p>
    <w:p w14:paraId="261E14E5" w14:textId="1AC82D24" w:rsidR="00625282" w:rsidRDefault="00625282" w:rsidP="00625282">
      <w:pPr>
        <w:pStyle w:val="Titre2"/>
        <w:rPr>
          <w:lang w:eastAsia="fr-FR"/>
        </w:rPr>
      </w:pPr>
      <w:r>
        <w:rPr>
          <w:lang w:eastAsia="fr-FR"/>
        </w:rPr>
        <w:t>Sources</w:t>
      </w:r>
    </w:p>
    <w:p w14:paraId="6B146A9B" w14:textId="77777777" w:rsidR="00625282" w:rsidRDefault="00625282" w:rsidP="00625282">
      <w:pPr>
        <w:pStyle w:val="Sous-titre"/>
        <w:rPr>
          <w:lang w:eastAsia="fr-FR"/>
        </w:rPr>
      </w:pPr>
      <w:r w:rsidRPr="00A746F2">
        <w:rPr>
          <w:lang w:eastAsia="fr-FR"/>
        </w:rPr>
        <w:t>https://www.maxicours.com/se/fiche/1/5/399151.html/ts</w:t>
      </w:r>
    </w:p>
    <w:p w14:paraId="094ABF36" w14:textId="77777777" w:rsidR="00625282" w:rsidRPr="00AF12F3" w:rsidRDefault="00625282" w:rsidP="00625282">
      <w:pPr>
        <w:pStyle w:val="Sous-titre"/>
        <w:rPr>
          <w:lang w:eastAsia="fr-FR"/>
        </w:rPr>
      </w:pPr>
      <w:r>
        <w:rPr>
          <w:lang w:eastAsia="fr-FR"/>
        </w:rPr>
        <w:t xml:space="preserve">Livres de TS </w:t>
      </w:r>
    </w:p>
    <w:p w14:paraId="13963AAF" w14:textId="4FB08B50" w:rsidR="00625282" w:rsidRDefault="00625282" w:rsidP="00625282">
      <w:pPr>
        <w:pStyle w:val="Titre2"/>
        <w:rPr>
          <w:lang w:eastAsia="fr-FR"/>
        </w:rPr>
      </w:pPr>
      <w:r>
        <w:rPr>
          <w:lang w:eastAsia="fr-FR"/>
        </w:rPr>
        <w:t>Programme</w:t>
      </w:r>
    </w:p>
    <w:p w14:paraId="05560AAB" w14:textId="77777777" w:rsidR="00625282" w:rsidRDefault="00625282" w:rsidP="00730A0D">
      <w:pPr>
        <w:pStyle w:val="Paragraphedeliste"/>
        <w:numPr>
          <w:ilvl w:val="0"/>
          <w:numId w:val="100"/>
        </w:numPr>
        <w:rPr>
          <w:lang w:eastAsia="fr-FR"/>
        </w:rPr>
      </w:pPr>
      <w:r w:rsidRPr="008947A4">
        <w:rPr>
          <w:b/>
        </w:rPr>
        <w:t>Houle, ondes sismiques, ondes sonores. Magnitude d’un séisme sur l’échelle de Richter</w:t>
      </w:r>
      <w:r>
        <w:t xml:space="preserve"> : Extraire et exploiter des informations sur les manifestations des ondes mécaniques dans la matière. </w:t>
      </w:r>
    </w:p>
    <w:p w14:paraId="50E3F359" w14:textId="77777777" w:rsidR="00625282" w:rsidRDefault="00625282" w:rsidP="00730A0D">
      <w:pPr>
        <w:pStyle w:val="Paragraphedeliste"/>
        <w:numPr>
          <w:ilvl w:val="0"/>
          <w:numId w:val="100"/>
        </w:numPr>
        <w:rPr>
          <w:lang w:eastAsia="fr-FR"/>
        </w:rPr>
      </w:pPr>
      <w:r w:rsidRPr="008947A4">
        <w:rPr>
          <w:b/>
        </w:rPr>
        <w:t>Niveau d’intensité sonore</w:t>
      </w:r>
      <w:r>
        <w:t xml:space="preserve"> : Connaître et exploiter la relation liant le niveau d’intensité sonore à l’intensité sonore.</w:t>
      </w:r>
    </w:p>
    <w:p w14:paraId="53FB8422" w14:textId="77777777" w:rsidR="00625282" w:rsidRDefault="00625282" w:rsidP="00730A0D">
      <w:pPr>
        <w:pStyle w:val="Paragraphedeliste"/>
        <w:numPr>
          <w:ilvl w:val="0"/>
          <w:numId w:val="100"/>
        </w:numPr>
        <w:rPr>
          <w:lang w:eastAsia="fr-FR"/>
        </w:rPr>
      </w:pPr>
      <w:r w:rsidRPr="008947A4">
        <w:rPr>
          <w:b/>
        </w:rPr>
        <w:t>Détecteurs d’ondes</w:t>
      </w:r>
      <w:r>
        <w:t xml:space="preserve"> (mécaniques et électromagnétiques) </w:t>
      </w:r>
      <w:r w:rsidRPr="008947A4">
        <w:rPr>
          <w:b/>
        </w:rPr>
        <w:t>et de particules</w:t>
      </w:r>
      <w:r>
        <w:t xml:space="preserve"> (photons, particules élémentaires ou non) :  Extraire et exploiter des informations sur : - des sources d’ondes et de particules et leurs utilisations ; - un dispositif de détection.</w:t>
      </w:r>
      <w:r>
        <w:rPr>
          <w:lang w:eastAsia="fr-FR"/>
        </w:rPr>
        <w:t xml:space="preserve"> </w:t>
      </w:r>
    </w:p>
    <w:p w14:paraId="7308EE48" w14:textId="77777777" w:rsidR="00625282" w:rsidRDefault="00625282" w:rsidP="00625282">
      <w:pPr>
        <w:pStyle w:val="Paragraphedeliste"/>
        <w:rPr>
          <w:lang w:eastAsia="fr-FR"/>
        </w:rPr>
      </w:pPr>
      <w:r>
        <w:t>Pratiquer une démarche expérimentale mettant en œuvre un capteur ou un dispositif de détection.</w:t>
      </w:r>
    </w:p>
    <w:p w14:paraId="38AA2982" w14:textId="77777777" w:rsidR="00625282" w:rsidRDefault="00625282" w:rsidP="00730A0D">
      <w:pPr>
        <w:pStyle w:val="Paragraphedeliste"/>
        <w:numPr>
          <w:ilvl w:val="0"/>
          <w:numId w:val="100"/>
        </w:numPr>
        <w:rPr>
          <w:lang w:eastAsia="fr-FR"/>
        </w:rPr>
      </w:pPr>
      <w:r w:rsidRPr="008947A4">
        <w:rPr>
          <w:b/>
        </w:rPr>
        <w:t>Ondes progressives. Grandeurs physiques associées.</w:t>
      </w:r>
      <w:r>
        <w:t xml:space="preserve"> Retard : Définir une onde progressive à une dimension. Connaître et exploiter la relation entre retard, distance et vitesse de propagation (célérité). </w:t>
      </w:r>
    </w:p>
    <w:p w14:paraId="730722AF" w14:textId="77777777" w:rsidR="00625282" w:rsidRDefault="00625282" w:rsidP="00625282">
      <w:pPr>
        <w:pStyle w:val="Paragraphedeliste"/>
        <w:rPr>
          <w:lang w:eastAsia="fr-FR"/>
        </w:rPr>
      </w:pPr>
      <w:r>
        <w:t xml:space="preserve">Pratiquer une démarche expérimentale visant à étudier qualitativement et quantitativement un phénomène de propagation d’une onde. </w:t>
      </w:r>
    </w:p>
    <w:p w14:paraId="73CA9832" w14:textId="77777777" w:rsidR="00625282" w:rsidRDefault="00625282" w:rsidP="00730A0D">
      <w:pPr>
        <w:pStyle w:val="Paragraphedeliste"/>
        <w:numPr>
          <w:ilvl w:val="0"/>
          <w:numId w:val="100"/>
        </w:numPr>
        <w:rPr>
          <w:lang w:eastAsia="fr-FR"/>
        </w:rPr>
      </w:pPr>
      <w:r w:rsidRPr="008947A4">
        <w:rPr>
          <w:b/>
        </w:rPr>
        <w:t>Ondes progressives périodiques, ondes sinusoïdales</w:t>
      </w:r>
      <w:r>
        <w:t xml:space="preserve"> : Définir, pour une onde progressive sinusoïdale, la période, la fréquence et la longueur d’onde. </w:t>
      </w:r>
      <w:r>
        <w:rPr>
          <w:lang w:eastAsia="fr-FR"/>
        </w:rPr>
        <w:t xml:space="preserve"> </w:t>
      </w:r>
      <w:r>
        <w:t xml:space="preserve">Connaître et exploiter la relation entre la période ou la fréquence, la longueur d’onde et la célérité. </w:t>
      </w:r>
    </w:p>
    <w:p w14:paraId="3E3DA37C" w14:textId="77777777" w:rsidR="00625282" w:rsidRDefault="00625282" w:rsidP="00625282">
      <w:pPr>
        <w:pStyle w:val="Paragraphedeliste"/>
        <w:rPr>
          <w:lang w:eastAsia="fr-FR"/>
        </w:rPr>
      </w:pPr>
      <w:r>
        <w:t xml:space="preserve">Pratiquer une démarche expérimentale pour déterminer la période, la fréquence, la longueur d’onde et la célérité d’une onde progressive sinusoïdale. </w:t>
      </w:r>
    </w:p>
    <w:p w14:paraId="1CC0C61B" w14:textId="01CD7A41" w:rsidR="00625282" w:rsidRDefault="00625282" w:rsidP="00730A0D">
      <w:pPr>
        <w:pStyle w:val="Paragraphedeliste"/>
        <w:numPr>
          <w:ilvl w:val="0"/>
          <w:numId w:val="100"/>
        </w:numPr>
        <w:rPr>
          <w:lang w:eastAsia="fr-FR"/>
        </w:rPr>
      </w:pPr>
      <w:r w:rsidRPr="008947A4">
        <w:rPr>
          <w:b/>
        </w:rPr>
        <w:t>Ondes sonores et ultrasonores. Analyse spectrale. Hauteur et timbre</w:t>
      </w:r>
      <w:r>
        <w:t xml:space="preserve"> : Réaliser l’analyse spectrale d’un son musical et l’exploiter pour en caractériser la hauteur et le timbre.</w:t>
      </w:r>
    </w:p>
    <w:p w14:paraId="2A7CB23B" w14:textId="0D5CDFAE" w:rsidR="00625282" w:rsidRDefault="00625282" w:rsidP="00625282">
      <w:pPr>
        <w:pStyle w:val="Titre2"/>
        <w:rPr>
          <w:lang w:eastAsia="fr-FR"/>
        </w:rPr>
      </w:pPr>
      <w:r>
        <w:rPr>
          <w:lang w:eastAsia="fr-FR"/>
        </w:rPr>
        <w:t>Proposition de plan</w:t>
      </w:r>
    </w:p>
    <w:p w14:paraId="0CCE52A9" w14:textId="77777777" w:rsidR="00625282" w:rsidRDefault="00625282" w:rsidP="00625282">
      <w:pPr>
        <w:pStyle w:val="Sous-titre"/>
        <w:rPr>
          <w:lang w:eastAsia="fr-FR"/>
        </w:rPr>
      </w:pPr>
      <w:r>
        <w:rPr>
          <w:lang w:eastAsia="fr-FR"/>
        </w:rPr>
        <w:t xml:space="preserve">Niveau : </w:t>
      </w:r>
      <w:proofErr w:type="spellStart"/>
      <w:r>
        <w:rPr>
          <w:lang w:eastAsia="fr-FR"/>
        </w:rPr>
        <w:t>Term</w:t>
      </w:r>
      <w:proofErr w:type="spellEnd"/>
      <w:r>
        <w:rPr>
          <w:lang w:eastAsia="fr-FR"/>
        </w:rPr>
        <w:t xml:space="preserve"> S</w:t>
      </w:r>
    </w:p>
    <w:p w14:paraId="6245CCF9" w14:textId="4082B2D0" w:rsidR="00625282" w:rsidRDefault="00625282" w:rsidP="00625282">
      <w:pPr>
        <w:pStyle w:val="Sous-titre"/>
        <w:rPr>
          <w:lang w:eastAsia="fr-FR"/>
        </w:rPr>
      </w:pPr>
      <w:r>
        <w:rPr>
          <w:lang w:eastAsia="fr-FR"/>
        </w:rPr>
        <w:t>Prérequis</w:t>
      </w:r>
    </w:p>
    <w:p w14:paraId="2AD55369" w14:textId="77777777" w:rsidR="00625282" w:rsidRDefault="00625282" w:rsidP="00730A0D">
      <w:pPr>
        <w:pStyle w:val="Paragraphedeliste"/>
        <w:numPr>
          <w:ilvl w:val="0"/>
          <w:numId w:val="101"/>
        </w:numPr>
        <w:rPr>
          <w:lang w:eastAsia="fr-FR"/>
        </w:rPr>
      </w:pPr>
      <w:r>
        <w:t>Signaux périodiques : période, fréquence, tension maximale, tension minimale. (2nde)</w:t>
      </w:r>
    </w:p>
    <w:p w14:paraId="3D053D6A" w14:textId="52F96FBE" w:rsidR="00625282" w:rsidRDefault="00625282" w:rsidP="00730A0D">
      <w:pPr>
        <w:pStyle w:val="Paragraphedeliste"/>
        <w:numPr>
          <w:ilvl w:val="0"/>
          <w:numId w:val="101"/>
        </w:numPr>
        <w:rPr>
          <w:lang w:eastAsia="fr-FR"/>
        </w:rPr>
      </w:pPr>
      <w:r>
        <w:t>Ondes sonores, ondes électromagnétiques. Domaines de fréquences. (2nde)</w:t>
      </w:r>
    </w:p>
    <w:p w14:paraId="0D11CE92" w14:textId="3C7D9A8C" w:rsidR="00625282" w:rsidRDefault="00625282" w:rsidP="00625282">
      <w:pPr>
        <w:pStyle w:val="Sous-titre"/>
        <w:rPr>
          <w:lang w:eastAsia="fr-FR"/>
        </w:rPr>
      </w:pPr>
      <w:r>
        <w:rPr>
          <w:lang w:eastAsia="fr-FR"/>
        </w:rPr>
        <w:t>Contexte/Introduction</w:t>
      </w:r>
    </w:p>
    <w:p w14:paraId="7F2E8051" w14:textId="77777777" w:rsidR="00625282" w:rsidRDefault="00625282" w:rsidP="00625282">
      <w:pPr>
        <w:rPr>
          <w:lang w:eastAsia="fr-FR"/>
        </w:rPr>
      </w:pPr>
      <w:r>
        <w:rPr>
          <w:lang w:eastAsia="fr-FR"/>
        </w:rPr>
        <w:t>Définitions ondes mécaniques (ex : la houle)</w:t>
      </w:r>
    </w:p>
    <w:p w14:paraId="35FD95FE" w14:textId="77777777" w:rsidR="00625282" w:rsidRDefault="00625282" w:rsidP="00625282">
      <w:pPr>
        <w:rPr>
          <w:lang w:eastAsia="fr-FR"/>
        </w:rPr>
      </w:pPr>
      <w:r>
        <w:rPr>
          <w:lang w:eastAsia="fr-FR"/>
        </w:rPr>
        <w:t>Ondes progressives : exemples</w:t>
      </w:r>
    </w:p>
    <w:p w14:paraId="5C7000C5" w14:textId="77777777" w:rsidR="00625282" w:rsidRDefault="00625282" w:rsidP="00730A0D">
      <w:pPr>
        <w:pStyle w:val="Paragraphedeliste"/>
        <w:numPr>
          <w:ilvl w:val="0"/>
          <w:numId w:val="102"/>
        </w:numPr>
        <w:rPr>
          <w:lang w:eastAsia="fr-FR"/>
        </w:rPr>
      </w:pPr>
      <w:r>
        <w:rPr>
          <w:lang w:eastAsia="fr-FR"/>
        </w:rPr>
        <w:lastRenderedPageBreak/>
        <w:t>1D : corde</w:t>
      </w:r>
    </w:p>
    <w:p w14:paraId="4FDA7B0E" w14:textId="77777777" w:rsidR="00625282" w:rsidRDefault="00625282" w:rsidP="00730A0D">
      <w:pPr>
        <w:pStyle w:val="Paragraphedeliste"/>
        <w:numPr>
          <w:ilvl w:val="0"/>
          <w:numId w:val="102"/>
        </w:numPr>
        <w:rPr>
          <w:lang w:eastAsia="fr-FR"/>
        </w:rPr>
      </w:pPr>
      <w:r>
        <w:rPr>
          <w:lang w:eastAsia="fr-FR"/>
        </w:rPr>
        <w:t>2D : goutte d'eau</w:t>
      </w:r>
    </w:p>
    <w:p w14:paraId="6ACFDF2F" w14:textId="791C99B1" w:rsidR="00625282" w:rsidRDefault="00625282" w:rsidP="00730A0D">
      <w:pPr>
        <w:pStyle w:val="Paragraphedeliste"/>
        <w:numPr>
          <w:ilvl w:val="0"/>
          <w:numId w:val="102"/>
        </w:numPr>
        <w:rPr>
          <w:lang w:eastAsia="fr-FR"/>
        </w:rPr>
      </w:pPr>
      <w:r>
        <w:rPr>
          <w:lang w:eastAsia="fr-FR"/>
        </w:rPr>
        <w:t>3D : son</w:t>
      </w:r>
    </w:p>
    <w:p w14:paraId="1CD579D7" w14:textId="5941265E" w:rsidR="00625282" w:rsidRDefault="00625282" w:rsidP="00625282">
      <w:pPr>
        <w:rPr>
          <w:lang w:eastAsia="fr-FR"/>
        </w:rPr>
      </w:pPr>
      <w:r>
        <w:rPr>
          <w:lang w:eastAsia="fr-FR"/>
        </w:rPr>
        <w:t>Séisme : d'</w:t>
      </w:r>
      <w:proofErr w:type="spellStart"/>
      <w:r>
        <w:rPr>
          <w:lang w:eastAsia="fr-FR"/>
        </w:rPr>
        <w:t>ou</w:t>
      </w:r>
      <w:proofErr w:type="spellEnd"/>
      <w:r>
        <w:rPr>
          <w:lang w:eastAsia="fr-FR"/>
        </w:rPr>
        <w:t xml:space="preserve"> vient-il ? </w:t>
      </w:r>
    </w:p>
    <w:p w14:paraId="2DE23C4A" w14:textId="2E818B3B" w:rsidR="00625282" w:rsidRPr="00904CBB" w:rsidRDefault="00625282" w:rsidP="00730A0D">
      <w:pPr>
        <w:pStyle w:val="Titre3"/>
        <w:numPr>
          <w:ilvl w:val="0"/>
          <w:numId w:val="103"/>
        </w:numPr>
        <w:rPr>
          <w:lang w:eastAsia="fr-FR"/>
        </w:rPr>
      </w:pPr>
      <w:r>
        <w:rPr>
          <w:lang w:eastAsia="fr-FR"/>
        </w:rPr>
        <w:t>Ondes sismiques</w:t>
      </w:r>
    </w:p>
    <w:p w14:paraId="4E909799" w14:textId="68714552" w:rsidR="00625282" w:rsidRPr="00A473D3" w:rsidRDefault="00625282" w:rsidP="00730A0D">
      <w:pPr>
        <w:pStyle w:val="Titre4"/>
        <w:numPr>
          <w:ilvl w:val="0"/>
          <w:numId w:val="104"/>
        </w:numPr>
        <w:rPr>
          <w:lang w:eastAsia="fr-FR"/>
        </w:rPr>
      </w:pPr>
      <w:r>
        <w:rPr>
          <w:lang w:eastAsia="fr-FR"/>
        </w:rPr>
        <w:t>Description</w:t>
      </w:r>
    </w:p>
    <w:p w14:paraId="1C14A8CB" w14:textId="77777777" w:rsidR="00625282" w:rsidRDefault="00625282" w:rsidP="00625282">
      <w:pPr>
        <w:rPr>
          <w:lang w:eastAsia="fr-FR"/>
        </w:rPr>
      </w:pPr>
      <w:r>
        <w:rPr>
          <w:lang w:eastAsia="fr-FR"/>
        </w:rPr>
        <w:t xml:space="preserve">Ondes mécaniques 3D </w:t>
      </w:r>
    </w:p>
    <w:p w14:paraId="5F9C2FE9" w14:textId="77777777" w:rsidR="00625282" w:rsidRDefault="00625282" w:rsidP="00625282">
      <w:pPr>
        <w:rPr>
          <w:lang w:eastAsia="fr-FR"/>
        </w:rPr>
      </w:pPr>
      <w:r>
        <w:rPr>
          <w:lang w:eastAsia="fr-FR"/>
        </w:rPr>
        <w:t>Les ondes sismiques sont des ondes élastiques qui se propagent dans la Terre à partir d’un foyer F (= point de rupture des roches en profondeur).</w:t>
      </w:r>
    </w:p>
    <w:p w14:paraId="05E6F862" w14:textId="77777777" w:rsidR="00625282" w:rsidRDefault="00625282" w:rsidP="00625282">
      <w:pPr>
        <w:rPr>
          <w:lang w:eastAsia="fr-FR"/>
        </w:rPr>
      </w:pPr>
      <w:r>
        <w:rPr>
          <w:lang w:eastAsia="fr-FR"/>
        </w:rPr>
        <w:t>Le point qui se trouve à la verticale du foyer est l’épicentre du séisme.</w:t>
      </w:r>
    </w:p>
    <w:p w14:paraId="316DDF3C" w14:textId="048F7934" w:rsidR="00625282" w:rsidRPr="00AF12F3" w:rsidRDefault="00625282" w:rsidP="00625282">
      <w:pPr>
        <w:rPr>
          <w:lang w:eastAsia="fr-FR"/>
        </w:rPr>
      </w:pPr>
      <w:r>
        <w:rPr>
          <w:lang w:eastAsia="fr-FR"/>
        </w:rPr>
        <w:t>À partir du foyer, les ondes se propagent en volume ou en surface.</w:t>
      </w:r>
    </w:p>
    <w:p w14:paraId="5F19DA09" w14:textId="77777777" w:rsidR="00625282" w:rsidRPr="00A473D3" w:rsidRDefault="00625282" w:rsidP="00C4135D">
      <w:pPr>
        <w:jc w:val="center"/>
        <w:rPr>
          <w:lang w:eastAsia="fr-FR"/>
        </w:rPr>
      </w:pPr>
      <w:r>
        <w:rPr>
          <w:noProof/>
          <w:lang w:eastAsia="fr-FR"/>
        </w:rPr>
        <w:drawing>
          <wp:inline distT="0" distB="0" distL="0" distR="0" wp14:anchorId="60B0C76B" wp14:editId="78DF417D">
            <wp:extent cx="3966423" cy="2114550"/>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66423" cy="2114550"/>
                    </a:xfrm>
                    <a:prstGeom prst="rect">
                      <a:avLst/>
                    </a:prstGeom>
                    <a:noFill/>
                    <a:ln w="9525">
                      <a:noFill/>
                      <a:miter lim="800000"/>
                      <a:headEnd/>
                      <a:tailEnd/>
                    </a:ln>
                  </pic:spPr>
                </pic:pic>
              </a:graphicData>
            </a:graphic>
          </wp:inline>
        </w:drawing>
      </w:r>
    </w:p>
    <w:p w14:paraId="7DCE71EB" w14:textId="77777777" w:rsidR="00625282" w:rsidRDefault="00625282" w:rsidP="00625282">
      <w:pPr>
        <w:rPr>
          <w:lang w:eastAsia="fr-FR"/>
        </w:rPr>
      </w:pPr>
      <w:r>
        <w:rPr>
          <w:lang w:eastAsia="fr-FR"/>
        </w:rPr>
        <w:t>=&gt; Différence entre ondes transversales et longitudinales (explication avec un ressort)</w:t>
      </w:r>
    </w:p>
    <w:p w14:paraId="73F53EBA" w14:textId="77777777" w:rsidR="00625282" w:rsidRDefault="00625282" w:rsidP="00625282">
      <w:pPr>
        <w:rPr>
          <w:lang w:eastAsia="fr-FR"/>
        </w:rPr>
      </w:pPr>
      <w:r>
        <w:rPr>
          <w:lang w:eastAsia="fr-FR"/>
        </w:rPr>
        <w:t xml:space="preserve">ondes de volume : onde P et onde S </w:t>
      </w:r>
    </w:p>
    <w:p w14:paraId="2274573D" w14:textId="77777777" w:rsidR="00625282" w:rsidRDefault="00625282" w:rsidP="00C4135D">
      <w:pPr>
        <w:jc w:val="center"/>
        <w:rPr>
          <w:lang w:eastAsia="fr-FR"/>
        </w:rPr>
      </w:pPr>
      <w:r>
        <w:rPr>
          <w:noProof/>
          <w:lang w:eastAsia="fr-FR"/>
        </w:rPr>
        <w:drawing>
          <wp:inline distT="0" distB="0" distL="0" distR="0" wp14:anchorId="27E04EA6" wp14:editId="6336020E">
            <wp:extent cx="2534377" cy="2143125"/>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534377" cy="2143125"/>
                    </a:xfrm>
                    <a:prstGeom prst="rect">
                      <a:avLst/>
                    </a:prstGeom>
                    <a:noFill/>
                    <a:ln w="9525">
                      <a:noFill/>
                      <a:miter lim="800000"/>
                      <a:headEnd/>
                      <a:tailEnd/>
                    </a:ln>
                  </pic:spPr>
                </pic:pic>
              </a:graphicData>
            </a:graphic>
          </wp:inline>
        </w:drawing>
      </w:r>
    </w:p>
    <w:p w14:paraId="644387C4" w14:textId="77777777" w:rsidR="00625282" w:rsidRDefault="00625282" w:rsidP="00625282">
      <w:pPr>
        <w:rPr>
          <w:lang w:eastAsia="fr-FR"/>
        </w:rPr>
      </w:pPr>
      <w:r>
        <w:rPr>
          <w:lang w:eastAsia="fr-FR"/>
        </w:rPr>
        <w:t xml:space="preserve">ondes de surface : </w:t>
      </w:r>
    </w:p>
    <w:p w14:paraId="0DBC446C" w14:textId="77777777" w:rsidR="00625282" w:rsidRDefault="00625282" w:rsidP="00C4135D">
      <w:pPr>
        <w:jc w:val="center"/>
        <w:rPr>
          <w:lang w:eastAsia="fr-FR"/>
        </w:rPr>
      </w:pPr>
      <w:r>
        <w:rPr>
          <w:noProof/>
          <w:lang w:eastAsia="fr-FR"/>
        </w:rPr>
        <w:lastRenderedPageBreak/>
        <w:drawing>
          <wp:inline distT="0" distB="0" distL="0" distR="0" wp14:anchorId="29F9C56E" wp14:editId="6E17C77A">
            <wp:extent cx="2724150" cy="2374900"/>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728192" cy="2378424"/>
                    </a:xfrm>
                    <a:prstGeom prst="rect">
                      <a:avLst/>
                    </a:prstGeom>
                    <a:noFill/>
                    <a:ln w="9525">
                      <a:noFill/>
                      <a:miter lim="800000"/>
                      <a:headEnd/>
                      <a:tailEnd/>
                    </a:ln>
                  </pic:spPr>
                </pic:pic>
              </a:graphicData>
            </a:graphic>
          </wp:inline>
        </w:drawing>
      </w:r>
    </w:p>
    <w:p w14:paraId="3F7729F7" w14:textId="2F211B74" w:rsidR="00625282" w:rsidRPr="00A746F2" w:rsidRDefault="00625282" w:rsidP="00625282">
      <w:pPr>
        <w:pStyle w:val="Titre4"/>
        <w:numPr>
          <w:ilvl w:val="0"/>
          <w:numId w:val="3"/>
        </w:numPr>
        <w:rPr>
          <w:lang w:eastAsia="fr-FR"/>
        </w:rPr>
      </w:pPr>
      <w:r>
        <w:rPr>
          <w:lang w:eastAsia="fr-FR"/>
        </w:rPr>
        <w:t>Sismographes</w:t>
      </w:r>
    </w:p>
    <w:p w14:paraId="5991B8D4" w14:textId="77777777" w:rsidR="00625282" w:rsidRDefault="00625282" w:rsidP="00625282">
      <w:pPr>
        <w:rPr>
          <w:lang w:eastAsia="fr-FR"/>
        </w:rPr>
      </w:pPr>
      <w:r>
        <w:rPr>
          <w:lang w:eastAsia="fr-FR"/>
        </w:rPr>
        <w:t>Dispositif de détection :</w:t>
      </w:r>
      <w:r w:rsidRPr="00A746F2">
        <w:rPr>
          <w:lang w:eastAsia="fr-FR"/>
        </w:rPr>
        <w:t xml:space="preserve"> </w:t>
      </w:r>
      <w:r>
        <w:rPr>
          <w:lang w:eastAsia="fr-FR"/>
        </w:rPr>
        <w:t>Les ondes sismiques sont détectées à l’aide de sismographes, disposés dans des stations de mesure.</w:t>
      </w:r>
    </w:p>
    <w:p w14:paraId="466C7D86" w14:textId="77777777" w:rsidR="00625282" w:rsidRDefault="00625282" w:rsidP="00625282">
      <w:r>
        <w:t>Connaître et exploiter la relation entre retard, distance et vitesse de propagation (célérité).</w:t>
      </w:r>
    </w:p>
    <w:p w14:paraId="4B1855B8" w14:textId="77777777" w:rsidR="00625282" w:rsidRDefault="00625282" w:rsidP="00625282">
      <w:r>
        <w:t>Détermination de la position de l'épicentre à partir du sismographe :</w:t>
      </w:r>
    </w:p>
    <w:p w14:paraId="7F9D5E17" w14:textId="77777777" w:rsidR="00625282" w:rsidRDefault="00226E7E" w:rsidP="00625282">
      <w:hyperlink r:id="rId31" w:history="1">
        <w:r w:rsidR="00625282">
          <w:rPr>
            <w:rStyle w:val="Lienhypertexte"/>
          </w:rPr>
          <w:t>http://svt.ac-besancon.fr/localiser-un-epicentre-avec-sismolog/</w:t>
        </w:r>
      </w:hyperlink>
    </w:p>
    <w:p w14:paraId="617E5468" w14:textId="2426F7F3" w:rsidR="00625282" w:rsidRPr="00A746F2" w:rsidRDefault="00625282" w:rsidP="00625282">
      <w:pPr>
        <w:rPr>
          <w:lang w:eastAsia="fr-FR"/>
        </w:rPr>
      </w:pPr>
      <w:r>
        <w:t xml:space="preserve"> </w:t>
      </w:r>
      <w:hyperlink r:id="rId32" w:history="1">
        <w:r>
          <w:rPr>
            <w:rStyle w:val="Lienhypertexte"/>
          </w:rPr>
          <w:t>http://lgcorneille-lyc.spip.ac-rouen.fr/IMG/pdf/seismeligure.pdf</w:t>
        </w:r>
      </w:hyperlink>
    </w:p>
    <w:p w14:paraId="2940CB45" w14:textId="065F6387" w:rsidR="00625282" w:rsidRDefault="00625282" w:rsidP="00625282">
      <w:pPr>
        <w:pStyle w:val="Titre4"/>
        <w:numPr>
          <w:ilvl w:val="0"/>
          <w:numId w:val="3"/>
        </w:numPr>
        <w:rPr>
          <w:lang w:eastAsia="fr-FR"/>
        </w:rPr>
      </w:pPr>
      <w:r>
        <w:rPr>
          <w:lang w:eastAsia="fr-FR"/>
        </w:rPr>
        <w:t>Magnitude</w:t>
      </w:r>
    </w:p>
    <w:p w14:paraId="35C2F0BB" w14:textId="77777777" w:rsidR="00625282" w:rsidRDefault="00625282" w:rsidP="00625282">
      <w:pPr>
        <w:rPr>
          <w:rFonts w:eastAsiaTheme="minorEastAsia"/>
          <w:lang w:eastAsia="fr-FR"/>
        </w:rPr>
      </w:pPr>
      <m:oMathPara>
        <m:oMath>
          <m:r>
            <w:rPr>
              <w:rFonts w:ascii="Cambria Math" w:hAnsi="Cambria Math"/>
              <w:lang w:eastAsia="fr-FR"/>
            </w:rPr>
            <m:t>M=</m:t>
          </m:r>
          <m:func>
            <m:funcPr>
              <m:ctrlPr>
                <w:rPr>
                  <w:rFonts w:ascii="Cambria Math" w:hAnsi="Cambria Math"/>
                  <w:i/>
                  <w:lang w:eastAsia="fr-FR"/>
                </w:rPr>
              </m:ctrlPr>
            </m:funcPr>
            <m:fName>
              <m:r>
                <m:rPr>
                  <m:sty m:val="p"/>
                </m:rPr>
                <w:rPr>
                  <w:rFonts w:ascii="Cambria Math" w:hAnsi="Cambria Math"/>
                  <w:lang w:eastAsia="fr-FR"/>
                </w:rPr>
                <m:t>log</m:t>
              </m:r>
            </m:fName>
            <m:e>
              <m:d>
                <m:dPr>
                  <m:ctrlPr>
                    <w:rPr>
                      <w:rFonts w:ascii="Cambria Math" w:hAnsi="Cambria Math"/>
                      <w:i/>
                      <w:lang w:eastAsia="fr-FR"/>
                    </w:rPr>
                  </m:ctrlPr>
                </m:dPr>
                <m:e>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y</m:t>
                          </m:r>
                        </m:e>
                        <m:sub>
                          <m:r>
                            <w:rPr>
                              <w:rFonts w:ascii="Cambria Math" w:hAnsi="Cambria Math"/>
                              <w:lang w:eastAsia="fr-FR"/>
                            </w:rPr>
                            <m:t>max</m:t>
                          </m:r>
                        </m:sub>
                      </m:sSub>
                    </m:num>
                    <m:den>
                      <m:sSub>
                        <m:sSubPr>
                          <m:ctrlPr>
                            <w:rPr>
                              <w:rFonts w:ascii="Cambria Math" w:hAnsi="Cambria Math"/>
                              <w:i/>
                              <w:lang w:eastAsia="fr-FR"/>
                            </w:rPr>
                          </m:ctrlPr>
                        </m:sSubPr>
                        <m:e>
                          <m:r>
                            <w:rPr>
                              <w:rFonts w:ascii="Cambria Math" w:hAnsi="Cambria Math"/>
                              <w:lang w:eastAsia="fr-FR"/>
                            </w:rPr>
                            <m:t>y</m:t>
                          </m:r>
                        </m:e>
                        <m:sub>
                          <m:r>
                            <w:rPr>
                              <w:rFonts w:ascii="Cambria Math" w:hAnsi="Cambria Math"/>
                              <w:lang w:eastAsia="fr-FR"/>
                            </w:rPr>
                            <m:t>0</m:t>
                          </m:r>
                        </m:sub>
                      </m:sSub>
                    </m:den>
                  </m:f>
                </m:e>
              </m:d>
            </m:e>
          </m:func>
        </m:oMath>
      </m:oMathPara>
    </w:p>
    <w:p w14:paraId="129A0789" w14:textId="77777777" w:rsidR="00625282" w:rsidRDefault="00625282" w:rsidP="00625282">
      <w:pPr>
        <w:rPr>
          <w:rFonts w:eastAsiaTheme="minorEastAsia"/>
          <w:lang w:eastAsia="fr-FR"/>
        </w:rPr>
      </w:pPr>
      <w:r>
        <w:rPr>
          <w:rFonts w:eastAsiaTheme="minorEastAsia"/>
          <w:lang w:eastAsia="fr-FR"/>
        </w:rPr>
        <w:t>Magnitude sans unité</w:t>
      </w:r>
    </w:p>
    <w:p w14:paraId="3A1FBED4" w14:textId="77777777" w:rsidR="00625282" w:rsidRDefault="00625282" w:rsidP="00625282">
      <w:pPr>
        <w:rPr>
          <w:rFonts w:eastAsiaTheme="minorEastAsia"/>
          <w:lang w:eastAsia="fr-FR"/>
        </w:rPr>
      </w:pPr>
      <w:r>
        <w:rPr>
          <w:rFonts w:eastAsiaTheme="minorEastAsia"/>
          <w:lang w:eastAsia="fr-FR"/>
        </w:rPr>
        <w:t xml:space="preserve">Détermination d'une magnitude </w:t>
      </w:r>
    </w:p>
    <w:p w14:paraId="6EE89D5C" w14:textId="77777777" w:rsidR="00625282" w:rsidRPr="00904CBB" w:rsidRDefault="00625282" w:rsidP="00625282">
      <w:pPr>
        <w:rPr>
          <w:rFonts w:eastAsiaTheme="minorEastAsia"/>
          <w:lang w:eastAsia="fr-FR"/>
        </w:rPr>
      </w:pPr>
      <w:r>
        <w:rPr>
          <w:rFonts w:eastAsiaTheme="minorEastAsia"/>
          <w:lang w:eastAsia="fr-FR"/>
        </w:rPr>
        <w:t>Interprétation via échelle de Richter</w:t>
      </w:r>
    </w:p>
    <w:p w14:paraId="6CE9C429" w14:textId="77777777" w:rsidR="00625282" w:rsidRDefault="00625282" w:rsidP="00625282">
      <w:pPr>
        <w:rPr>
          <w:lang w:eastAsia="fr-FR"/>
        </w:rPr>
      </w:pPr>
      <w:r>
        <w:rPr>
          <w:lang w:eastAsia="fr-FR"/>
        </w:rPr>
        <w:t>Echelle de Richter</w:t>
      </w:r>
    </w:p>
    <w:p w14:paraId="1C3AF76B" w14:textId="1479F688" w:rsidR="00625282" w:rsidRPr="00A473D3" w:rsidRDefault="00625282" w:rsidP="00625282">
      <w:pPr>
        <w:rPr>
          <w:lang w:eastAsia="fr-FR"/>
        </w:rPr>
      </w:pPr>
      <w:r>
        <w:rPr>
          <w:noProof/>
          <w:lang w:eastAsia="fr-FR"/>
        </w:rPr>
        <w:drawing>
          <wp:inline distT="0" distB="0" distL="0" distR="0" wp14:anchorId="214C8E34" wp14:editId="10F83689">
            <wp:extent cx="5762625" cy="2600325"/>
            <wp:effectExtent l="1905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14:paraId="38944F67" w14:textId="13B5E54C" w:rsidR="00625282" w:rsidRPr="00904CBB" w:rsidRDefault="00625282" w:rsidP="00625282">
      <w:pPr>
        <w:pStyle w:val="Titre3"/>
        <w:rPr>
          <w:lang w:eastAsia="fr-FR"/>
        </w:rPr>
      </w:pPr>
      <w:r>
        <w:rPr>
          <w:lang w:eastAsia="fr-FR"/>
        </w:rPr>
        <w:lastRenderedPageBreak/>
        <w:t xml:space="preserve">Ondes sonores </w:t>
      </w:r>
    </w:p>
    <w:p w14:paraId="03B3193F" w14:textId="442A61DC" w:rsidR="00625282" w:rsidRDefault="00625282" w:rsidP="00625282">
      <w:pPr>
        <w:rPr>
          <w:lang w:eastAsia="fr-FR"/>
        </w:rPr>
      </w:pPr>
      <w:r>
        <w:rPr>
          <w:lang w:eastAsia="fr-FR"/>
        </w:rPr>
        <w:t>Ondes longitudinales (rappel 2nde)</w:t>
      </w:r>
    </w:p>
    <w:p w14:paraId="039A1613" w14:textId="0DD62788" w:rsidR="00625282" w:rsidRPr="00011413" w:rsidRDefault="00625282" w:rsidP="00625282">
      <w:pPr>
        <w:pStyle w:val="Titre4"/>
        <w:numPr>
          <w:ilvl w:val="0"/>
          <w:numId w:val="7"/>
        </w:numPr>
        <w:rPr>
          <w:lang w:eastAsia="fr-FR"/>
        </w:rPr>
      </w:pPr>
      <w:r>
        <w:rPr>
          <w:lang w:eastAsia="fr-FR"/>
        </w:rPr>
        <w:t>Détermination de la célérité du son</w:t>
      </w:r>
    </w:p>
    <w:p w14:paraId="494D7D91" w14:textId="77777777" w:rsidR="00625282" w:rsidRDefault="00625282" w:rsidP="00625282">
      <w:pPr>
        <w:rPr>
          <w:lang w:eastAsia="fr-FR"/>
        </w:rPr>
      </w:pPr>
      <w:r>
        <w:rPr>
          <w:lang w:eastAsia="fr-FR"/>
        </w:rPr>
        <w:t>Combien de temps pour prévenir ?</w:t>
      </w:r>
    </w:p>
    <w:p w14:paraId="3CD6F306" w14:textId="77777777" w:rsidR="00625282" w:rsidRDefault="00625282" w:rsidP="00625282">
      <w:r>
        <w:t xml:space="preserve">Visualiser à l’oscilloscope un signal en continu par un émetteur à US. </w:t>
      </w:r>
    </w:p>
    <w:p w14:paraId="1D3614BC" w14:textId="77777777" w:rsidR="00625282" w:rsidRDefault="00625282" w:rsidP="00625282">
      <w:r>
        <w:t>Mesure de la période à l'oscillo (plusieurs périodes pour diminuer incertitudes)</w:t>
      </w:r>
    </w:p>
    <w:p w14:paraId="3EC624D2" w14:textId="77777777" w:rsidR="00625282" w:rsidRPr="007C240C" w:rsidRDefault="00625282" w:rsidP="00625282">
      <w:pPr>
        <w:rPr>
          <w:rFonts w:eastAsiaTheme="minorEastAsia"/>
        </w:rPr>
      </w:pPr>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f</m:t>
              </m:r>
            </m:den>
          </m:f>
        </m:oMath>
      </m:oMathPara>
    </w:p>
    <w:p w14:paraId="527F72CA" w14:textId="77777777" w:rsidR="00625282" w:rsidRDefault="00625282" w:rsidP="00625282">
      <w:pPr>
        <w:rPr>
          <w:rFonts w:eastAsiaTheme="minorEastAsia"/>
        </w:rPr>
      </w:pPr>
      <m:oMathPara>
        <m:oMath>
          <m:r>
            <w:rPr>
              <w:rFonts w:ascii="Cambria Math" w:hAnsi="Cambria Math"/>
            </w:rPr>
            <m:t>f=</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oMath>
      </m:oMathPara>
    </w:p>
    <w:p w14:paraId="7E639BCD" w14:textId="77777777" w:rsidR="00625282" w:rsidRDefault="00625282" w:rsidP="00625282">
      <w:pPr>
        <w:rPr>
          <w:rFonts w:eastAsiaTheme="minorEastAsia"/>
        </w:rPr>
      </w:pPr>
      <w:r>
        <w:rPr>
          <w:rFonts w:eastAsiaTheme="minorEastAsia"/>
        </w:rPr>
        <w:t xml:space="preserve">On cherche la célérité du son : </w:t>
      </w:r>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T</m:t>
            </m:r>
          </m:den>
        </m:f>
        <m:r>
          <w:rPr>
            <w:rFonts w:ascii="Cambria Math" w:eastAsiaTheme="minorEastAsia" w:hAnsi="Cambria Math"/>
          </w:rPr>
          <m:t xml:space="preserve"> </m:t>
        </m:r>
      </m:oMath>
    </w:p>
    <w:p w14:paraId="4E5D014E" w14:textId="77777777" w:rsidR="00625282" w:rsidRDefault="00625282" w:rsidP="00625282">
      <w:pPr>
        <w:rPr>
          <w:rFonts w:eastAsiaTheme="minorEastAsia"/>
        </w:rPr>
      </w:pPr>
      <w:r>
        <w:rPr>
          <w:rFonts w:eastAsiaTheme="minorEastAsia"/>
        </w:rPr>
        <w:t>Mesure de la longueur d'onde en éloignant le récepteur de l'émetteur et compter le nombre de période en mesurant la distance parcourue</w:t>
      </w:r>
    </w:p>
    <w:p w14:paraId="6107F4A9" w14:textId="77777777" w:rsidR="00625282" w:rsidRDefault="00625282" w:rsidP="00625282">
      <w:pPr>
        <w:rPr>
          <w:rFonts w:eastAsiaTheme="minorEastAsia"/>
        </w:rPr>
      </w:pPr>
      <m:oMathPara>
        <m:oMath>
          <m:r>
            <w:rPr>
              <w:rFonts w:ascii="Cambria Math" w:hAnsi="Cambria Math"/>
            </w:rPr>
            <m:t>λ=</m:t>
          </m:r>
          <m:f>
            <m:fPr>
              <m:ctrlPr>
                <w:rPr>
                  <w:rFonts w:ascii="Cambria Math" w:hAnsi="Cambria Math"/>
                  <w:i/>
                </w:rPr>
              </m:ctrlPr>
            </m:fPr>
            <m:num>
              <m:r>
                <w:rPr>
                  <w:rFonts w:ascii="Cambria Math" w:hAnsi="Cambria Math"/>
                </w:rPr>
                <m:t>distance parcourue</m:t>
              </m:r>
            </m:num>
            <m:den>
              <m:r>
                <w:rPr>
                  <w:rFonts w:ascii="Cambria Math" w:hAnsi="Cambria Math"/>
                </w:rPr>
                <m:t>nombre de périodes</m:t>
              </m:r>
            </m:den>
          </m:f>
        </m:oMath>
      </m:oMathPara>
    </w:p>
    <w:p w14:paraId="3FCABC87" w14:textId="6BB73EC1" w:rsidR="00625282" w:rsidRPr="007C240C" w:rsidRDefault="00625282" w:rsidP="00625282">
      <w:pPr>
        <w:rPr>
          <w:rFonts w:eastAsiaTheme="minorEastAsia"/>
        </w:rPr>
      </w:pPr>
      <w:r>
        <w:rPr>
          <w:rFonts w:eastAsiaTheme="minorEastAsia"/>
        </w:rPr>
        <w:t>Calculer c avec incertitudes</w:t>
      </w:r>
    </w:p>
    <w:p w14:paraId="630293DA" w14:textId="30BFCAA6" w:rsidR="00625282" w:rsidRDefault="00625282" w:rsidP="00625282">
      <w:pPr>
        <w:pStyle w:val="Titre4"/>
        <w:numPr>
          <w:ilvl w:val="0"/>
          <w:numId w:val="3"/>
        </w:numPr>
        <w:rPr>
          <w:lang w:eastAsia="fr-FR"/>
        </w:rPr>
      </w:pPr>
      <w:r>
        <w:rPr>
          <w:lang w:eastAsia="fr-FR"/>
        </w:rPr>
        <w:t>Niveau sonore</w:t>
      </w:r>
    </w:p>
    <w:p w14:paraId="74EF10D2" w14:textId="77777777" w:rsidR="00625282" w:rsidRPr="00904CBB" w:rsidRDefault="00625282" w:rsidP="00625282">
      <w:pPr>
        <w:rPr>
          <w:lang w:eastAsia="fr-FR"/>
        </w:rPr>
      </w:pPr>
      <w:r>
        <w:rPr>
          <w:lang w:eastAsia="fr-FR"/>
        </w:rPr>
        <w:t xml:space="preserve">Vont-ils entendre le son ? </w:t>
      </w:r>
    </w:p>
    <w:p w14:paraId="12654772" w14:textId="77777777" w:rsidR="00625282" w:rsidRDefault="00625282" w:rsidP="00625282">
      <w:pPr>
        <w:rPr>
          <w:lang w:eastAsia="fr-FR"/>
        </w:rPr>
      </w:pPr>
      <w:r>
        <w:rPr>
          <w:lang w:eastAsia="fr-FR"/>
        </w:rPr>
        <w:t>Intensité = puissance sonore en W.m</w:t>
      </w:r>
      <w:r>
        <w:rPr>
          <w:vertAlign w:val="superscript"/>
          <w:lang w:eastAsia="fr-FR"/>
        </w:rPr>
        <w:t>-2</w:t>
      </w:r>
    </w:p>
    <w:p w14:paraId="52729D54" w14:textId="77777777" w:rsidR="00625282" w:rsidRPr="00904CBB" w:rsidRDefault="00625282" w:rsidP="00625282">
      <w:pPr>
        <w:rPr>
          <w:lang w:eastAsia="fr-FR"/>
        </w:rPr>
      </w:pPr>
      <w:r>
        <w:rPr>
          <w:lang w:eastAsia="fr-FR"/>
        </w:rPr>
        <w:t xml:space="preserve">Niveau sonore en dB : </w:t>
      </w:r>
      <m:oMath>
        <m:r>
          <w:rPr>
            <w:rFonts w:ascii="Cambria Math" w:hAnsi="Cambria Math"/>
            <w:lang w:eastAsia="fr-FR"/>
          </w:rPr>
          <m:t>L=10</m:t>
        </m:r>
        <m:func>
          <m:funcPr>
            <m:ctrlPr>
              <w:rPr>
                <w:rFonts w:ascii="Cambria Math" w:hAnsi="Cambria Math"/>
                <w:i/>
                <w:lang w:eastAsia="fr-FR"/>
              </w:rPr>
            </m:ctrlPr>
          </m:funcPr>
          <m:fName>
            <m:r>
              <m:rPr>
                <m:sty m:val="p"/>
              </m:rPr>
              <w:rPr>
                <w:rFonts w:ascii="Cambria Math" w:hAnsi="Cambria Math"/>
                <w:lang w:eastAsia="fr-FR"/>
              </w:rPr>
              <m:t>log</m:t>
            </m:r>
          </m:fName>
          <m:e>
            <m:d>
              <m:dPr>
                <m:ctrlPr>
                  <w:rPr>
                    <w:rFonts w:ascii="Cambria Math" w:hAnsi="Cambria Math"/>
                    <w:i/>
                    <w:lang w:eastAsia="fr-FR"/>
                  </w:rPr>
                </m:ctrlPr>
              </m:dPr>
              <m:e>
                <m:f>
                  <m:fPr>
                    <m:ctrlPr>
                      <w:rPr>
                        <w:rFonts w:ascii="Cambria Math" w:hAnsi="Cambria Math"/>
                        <w:i/>
                        <w:lang w:eastAsia="fr-FR"/>
                      </w:rPr>
                    </m:ctrlPr>
                  </m:fPr>
                  <m:num>
                    <m:r>
                      <w:rPr>
                        <w:rFonts w:ascii="Cambria Math" w:hAnsi="Cambria Math"/>
                        <w:lang w:eastAsia="fr-FR"/>
                      </w:rPr>
                      <m:t>I</m:t>
                    </m:r>
                  </m:num>
                  <m:den>
                    <m:sSub>
                      <m:sSubPr>
                        <m:ctrlPr>
                          <w:rPr>
                            <w:rFonts w:ascii="Cambria Math" w:hAnsi="Cambria Math"/>
                            <w:i/>
                            <w:lang w:eastAsia="fr-FR"/>
                          </w:rPr>
                        </m:ctrlPr>
                      </m:sSubPr>
                      <m:e>
                        <m:r>
                          <w:rPr>
                            <w:rFonts w:ascii="Cambria Math" w:hAnsi="Cambria Math"/>
                            <w:lang w:eastAsia="fr-FR"/>
                          </w:rPr>
                          <m:t>I</m:t>
                        </m:r>
                      </m:e>
                      <m:sub>
                        <m:r>
                          <w:rPr>
                            <w:rFonts w:ascii="Cambria Math" w:hAnsi="Cambria Math"/>
                            <w:lang w:eastAsia="fr-FR"/>
                          </w:rPr>
                          <m:t>0</m:t>
                        </m:r>
                      </m:sub>
                    </m:sSub>
                  </m:den>
                </m:f>
              </m:e>
            </m:d>
          </m:e>
        </m:func>
      </m:oMath>
    </w:p>
    <w:p w14:paraId="120A9335" w14:textId="77777777" w:rsidR="00625282" w:rsidRDefault="00625282" w:rsidP="00625282">
      <w:r>
        <w:t>Connaître et exploiter la relation liant le niveau d’intensité sonore à l’intensité sonore.</w:t>
      </w:r>
    </w:p>
    <w:p w14:paraId="3ABE1D1D" w14:textId="77777777" w:rsidR="00625282" w:rsidRDefault="00625282" w:rsidP="00625282">
      <w:r>
        <w:t xml:space="preserve">Détecteur sonore = oreilles (par exemple) </w:t>
      </w:r>
    </w:p>
    <w:p w14:paraId="2A6FB89A" w14:textId="77777777" w:rsidR="00625282" w:rsidRDefault="00625282" w:rsidP="00625282">
      <w:r>
        <w:t xml:space="preserve">Acuité auditive humaine et seuil de douleur </w:t>
      </w:r>
    </w:p>
    <w:p w14:paraId="61573D4B" w14:textId="48CE013F" w:rsidR="00625282" w:rsidRDefault="00226E7E" w:rsidP="00625282">
      <w:hyperlink r:id="rId34" w:history="1">
        <w:r w:rsidR="00625282">
          <w:rPr>
            <w:rStyle w:val="Lienhypertexte"/>
          </w:rPr>
          <w:t>http://labolycee.org/2014/2014-Metro-Spe-Exo3-Correction-Cor-5pts.pdf</w:t>
        </w:r>
      </w:hyperlink>
    </w:p>
    <w:p w14:paraId="02409EF7" w14:textId="2212978B" w:rsidR="008605F7" w:rsidRPr="008605F7" w:rsidRDefault="00625282" w:rsidP="008605F7">
      <w:pPr>
        <w:rPr>
          <w:lang w:eastAsia="fr-FR"/>
        </w:rPr>
      </w:pPr>
      <w:r>
        <w:t>Conclu : analyse spectrale et son des instruments de musique =&gt; ondes stationnaires (spécialité)</w:t>
      </w:r>
    </w:p>
    <w:p w14:paraId="43AFA237" w14:textId="2B84FD91" w:rsidR="008668B1" w:rsidRDefault="008668B1" w:rsidP="008668B1">
      <w:pPr>
        <w:pStyle w:val="Titre1"/>
      </w:pPr>
      <w:bookmarkStart w:id="3" w:name="_Toc11523146"/>
      <w:r w:rsidRPr="00B710C3">
        <w:lastRenderedPageBreak/>
        <w:t>LP03 Phénomènes acoustiques</w:t>
      </w:r>
      <w:bookmarkEnd w:id="3"/>
    </w:p>
    <w:p w14:paraId="0774F97C" w14:textId="77777777" w:rsidR="008605F7" w:rsidRDefault="008605F7" w:rsidP="008605F7">
      <w:pPr>
        <w:pStyle w:val="Titre2"/>
      </w:pPr>
      <w:r>
        <w:t>Sources</w:t>
      </w:r>
    </w:p>
    <w:p w14:paraId="2D93CDA2" w14:textId="77777777" w:rsidR="008605F7" w:rsidRDefault="008605F7" w:rsidP="008605F7">
      <w:pPr>
        <w:pStyle w:val="Titre2"/>
      </w:pPr>
      <w:r>
        <w:t>Proposition de plan</w:t>
      </w:r>
    </w:p>
    <w:p w14:paraId="1A44938D" w14:textId="77777777" w:rsidR="008605F7" w:rsidRDefault="008605F7" w:rsidP="008605F7">
      <w:pPr>
        <w:pStyle w:val="Sous-titre"/>
      </w:pPr>
      <w:r>
        <w:t xml:space="preserve">Niveau </w:t>
      </w:r>
    </w:p>
    <w:p w14:paraId="53DD3794" w14:textId="77777777" w:rsidR="008605F7" w:rsidRDefault="008605F7" w:rsidP="008605F7">
      <w:pPr>
        <w:pStyle w:val="Sous-titre"/>
      </w:pPr>
      <w:r>
        <w:t>Prérequis</w:t>
      </w:r>
    </w:p>
    <w:p w14:paraId="68A9FACF" w14:textId="77777777" w:rsidR="008605F7" w:rsidRDefault="008605F7" w:rsidP="008605F7">
      <w:pPr>
        <w:pStyle w:val="Sous-titre"/>
      </w:pPr>
      <w:r>
        <w:t>Contexte</w:t>
      </w:r>
    </w:p>
    <w:p w14:paraId="5C07D36E" w14:textId="77777777" w:rsidR="008605F7" w:rsidRDefault="008605F7" w:rsidP="008605F7">
      <w:pPr>
        <w:pStyle w:val="Sous-titre"/>
      </w:pPr>
      <w:r>
        <w:t>Introduction</w:t>
      </w:r>
    </w:p>
    <w:p w14:paraId="334702F2" w14:textId="77777777" w:rsidR="008605F7" w:rsidRPr="008605F7" w:rsidRDefault="008605F7" w:rsidP="008605F7">
      <w:pPr>
        <w:pStyle w:val="Sous-titre"/>
      </w:pPr>
      <w:r>
        <w:t>Conclusion et ouverture</w:t>
      </w:r>
    </w:p>
    <w:p w14:paraId="1F2FCA6A" w14:textId="77777777" w:rsidR="008605F7" w:rsidRPr="008605F7" w:rsidRDefault="008605F7" w:rsidP="008605F7"/>
    <w:p w14:paraId="43EEE96D" w14:textId="4259D8E9" w:rsidR="008668B1" w:rsidRDefault="008668B1" w:rsidP="008668B1">
      <w:pPr>
        <w:pStyle w:val="Titre1"/>
      </w:pPr>
      <w:bookmarkStart w:id="4" w:name="_Toc11523147"/>
      <w:r w:rsidRPr="00B710C3">
        <w:lastRenderedPageBreak/>
        <w:t>LP04 : Aspects ondulatoires en optique</w:t>
      </w:r>
      <w:bookmarkEnd w:id="4"/>
    </w:p>
    <w:p w14:paraId="5379043B" w14:textId="77777777" w:rsidR="008605F7" w:rsidRDefault="008605F7" w:rsidP="008605F7">
      <w:pPr>
        <w:pStyle w:val="Titre2"/>
      </w:pPr>
      <w:r>
        <w:t>Sources</w:t>
      </w:r>
    </w:p>
    <w:p w14:paraId="64A42977" w14:textId="77777777" w:rsidR="008605F7" w:rsidRDefault="008605F7" w:rsidP="008605F7">
      <w:pPr>
        <w:pStyle w:val="Titre2"/>
      </w:pPr>
      <w:r>
        <w:t>Proposition de plan</w:t>
      </w:r>
    </w:p>
    <w:p w14:paraId="08D7B8DD" w14:textId="77777777" w:rsidR="008605F7" w:rsidRDefault="008605F7" w:rsidP="008605F7">
      <w:pPr>
        <w:pStyle w:val="Sous-titre"/>
      </w:pPr>
      <w:r>
        <w:t xml:space="preserve">Niveau </w:t>
      </w:r>
    </w:p>
    <w:p w14:paraId="56DBA8B6" w14:textId="77777777" w:rsidR="008605F7" w:rsidRDefault="008605F7" w:rsidP="008605F7">
      <w:pPr>
        <w:pStyle w:val="Sous-titre"/>
      </w:pPr>
      <w:r>
        <w:t>Prérequis</w:t>
      </w:r>
    </w:p>
    <w:p w14:paraId="43E43153" w14:textId="77777777" w:rsidR="008605F7" w:rsidRDefault="008605F7" w:rsidP="008605F7">
      <w:pPr>
        <w:pStyle w:val="Sous-titre"/>
      </w:pPr>
      <w:r>
        <w:t>Contexte</w:t>
      </w:r>
    </w:p>
    <w:p w14:paraId="24450383" w14:textId="77777777" w:rsidR="008605F7" w:rsidRDefault="008605F7" w:rsidP="008605F7">
      <w:pPr>
        <w:pStyle w:val="Sous-titre"/>
      </w:pPr>
      <w:r>
        <w:t>Introduction</w:t>
      </w:r>
    </w:p>
    <w:p w14:paraId="06A48193" w14:textId="77777777" w:rsidR="008605F7" w:rsidRPr="008605F7" w:rsidRDefault="008605F7" w:rsidP="008605F7">
      <w:pPr>
        <w:pStyle w:val="Sous-titre"/>
      </w:pPr>
      <w:r>
        <w:t>Conclusion et ouverture</w:t>
      </w:r>
    </w:p>
    <w:p w14:paraId="71B54DDD" w14:textId="77777777" w:rsidR="008605F7" w:rsidRPr="008605F7" w:rsidRDefault="008605F7" w:rsidP="008605F7"/>
    <w:p w14:paraId="3F7DE572" w14:textId="29BBEAD1" w:rsidR="008668B1" w:rsidRDefault="008668B1" w:rsidP="008668B1">
      <w:pPr>
        <w:pStyle w:val="Titre1"/>
      </w:pPr>
      <w:bookmarkStart w:id="5" w:name="_Toc11523148"/>
      <w:r w:rsidRPr="00B710C3">
        <w:lastRenderedPageBreak/>
        <w:t>LP05 : Effet Doppler (Lycée)</w:t>
      </w:r>
      <w:bookmarkEnd w:id="5"/>
    </w:p>
    <w:p w14:paraId="269AF573" w14:textId="55232B94" w:rsidR="008A4CE0" w:rsidRDefault="008A4CE0" w:rsidP="008A4CE0">
      <w:r>
        <w:t xml:space="preserve">Voir effet Doppler niveau </w:t>
      </w:r>
      <w:proofErr w:type="spellStart"/>
      <w:r>
        <w:t>post-bac</w:t>
      </w:r>
      <w:proofErr w:type="spellEnd"/>
      <w:r>
        <w:t xml:space="preserve">, et la leçon scannée dans </w:t>
      </w:r>
      <w:proofErr w:type="spellStart"/>
      <w:r>
        <w:t>pdf</w:t>
      </w:r>
      <w:proofErr w:type="spellEnd"/>
      <w:r>
        <w:t> : « LP05_lecon »</w:t>
      </w:r>
    </w:p>
    <w:p w14:paraId="0E7CD766" w14:textId="43C4E93A" w:rsidR="00111F2C" w:rsidRDefault="00111F2C" w:rsidP="00111F2C">
      <w:pPr>
        <w:rPr>
          <w:rFonts w:eastAsiaTheme="minorEastAsia"/>
        </w:rPr>
      </w:pPr>
      <w:r>
        <w:rPr>
          <w:rFonts w:eastAsiaTheme="minorEastAsia"/>
        </w:rPr>
        <w:t>PDF : Leçon en entier au format papier « LP19_lecon.pdf » pour la leçon niveau post bac</w:t>
      </w:r>
    </w:p>
    <w:p w14:paraId="0755A9D8" w14:textId="77777777" w:rsidR="008605F7" w:rsidRPr="008605F7" w:rsidRDefault="008605F7" w:rsidP="008605F7"/>
    <w:p w14:paraId="5BD82100" w14:textId="230BEA7F" w:rsidR="00EE6FCB" w:rsidRDefault="00EE6FCB" w:rsidP="00EE6FCB">
      <w:pPr>
        <w:pStyle w:val="Titre1"/>
      </w:pPr>
      <w:bookmarkStart w:id="6" w:name="_Toc11523149"/>
      <w:r w:rsidRPr="00B710C3">
        <w:lastRenderedPageBreak/>
        <w:t>LP06 : Phénomènes de polarisation en optique (Lycée)</w:t>
      </w:r>
      <w:bookmarkEnd w:id="6"/>
    </w:p>
    <w:p w14:paraId="6E26EC77" w14:textId="239DDD08" w:rsidR="008605F7" w:rsidRDefault="008605F7" w:rsidP="008605F7">
      <w:pPr>
        <w:pStyle w:val="Titre2"/>
      </w:pPr>
      <w:r>
        <w:t>Sources</w:t>
      </w:r>
    </w:p>
    <w:p w14:paraId="09F8A069" w14:textId="77777777" w:rsidR="00C56237" w:rsidRDefault="00C56237" w:rsidP="00C56237">
      <w:pPr>
        <w:pStyle w:val="Sous-titre"/>
      </w:pPr>
      <w:r>
        <w:t xml:space="preserve">Optique – </w:t>
      </w:r>
      <w:proofErr w:type="spellStart"/>
      <w:r>
        <w:t>Houard</w:t>
      </w:r>
      <w:proofErr w:type="spellEnd"/>
    </w:p>
    <w:p w14:paraId="08D71E47" w14:textId="39F1DEAC" w:rsidR="00C56237" w:rsidRDefault="00C56237" w:rsidP="00C56237">
      <w:r>
        <w:t>Théorie + manips polarimètre Laurent</w:t>
      </w:r>
    </w:p>
    <w:p w14:paraId="744BE1B6" w14:textId="77777777" w:rsidR="00C56237" w:rsidRDefault="00C56237" w:rsidP="00C56237">
      <w:pPr>
        <w:pStyle w:val="Sous-titre"/>
      </w:pPr>
      <w:r>
        <w:t>Optique – Hecht</w:t>
      </w:r>
    </w:p>
    <w:p w14:paraId="3FB14EA7" w14:textId="318E5E78" w:rsidR="00C56237" w:rsidRDefault="00C56237" w:rsidP="00C56237">
      <w:r>
        <w:t>Dichroïsme p 347, réflexion schéma p 363</w:t>
      </w:r>
    </w:p>
    <w:p w14:paraId="102333BD" w14:textId="241791D6" w:rsidR="00C56237" w:rsidRDefault="00226E7E" w:rsidP="00C56237">
      <w:pPr>
        <w:pStyle w:val="Sous-titre"/>
      </w:pPr>
      <w:hyperlink r:id="rId35" w:history="1">
        <w:r w:rsidR="00C56237">
          <w:rPr>
            <w:rStyle w:val="Lienhypertexte"/>
          </w:rPr>
          <w:t>http://lananotechnologietpe.e-monsite.com/pages/l-ecran/l-affichage-a-cristaux-liquides.html</w:t>
        </w:r>
      </w:hyperlink>
    </w:p>
    <w:p w14:paraId="31848FAF" w14:textId="0C18F507" w:rsidR="00C56237" w:rsidRDefault="00C56237" w:rsidP="00C56237">
      <w:r>
        <w:t>Cristaux liquides</w:t>
      </w:r>
    </w:p>
    <w:p w14:paraId="175117E2" w14:textId="77777777" w:rsidR="00C56237" w:rsidRDefault="00226E7E" w:rsidP="00C56237">
      <w:pPr>
        <w:pStyle w:val="Sous-titre"/>
      </w:pPr>
      <w:hyperlink r:id="rId36" w:history="1">
        <w:r w:rsidR="00C56237" w:rsidRPr="000852C5">
          <w:rPr>
            <w:rStyle w:val="Lienhypertexte"/>
          </w:rPr>
          <w:t>http://sciences-physiques-et-chimiques-de-laboratoire.org/pluginfile.php/1203/mod_resource/content/1/Seq08-MesurerChimie_P3-Pola.pdf</w:t>
        </w:r>
      </w:hyperlink>
    </w:p>
    <w:p w14:paraId="7A353EE4" w14:textId="3DCAFC8F" w:rsidR="00C6277D" w:rsidRPr="00C6277D" w:rsidRDefault="00C56237" w:rsidP="00C6277D">
      <w:r>
        <w:t>Mesure pouvoir rotatoire par polarimètre de Laurent</w:t>
      </w:r>
    </w:p>
    <w:p w14:paraId="664A7722" w14:textId="77777777" w:rsidR="008605F7" w:rsidRDefault="008605F7" w:rsidP="008605F7">
      <w:pPr>
        <w:pStyle w:val="Titre2"/>
      </w:pPr>
      <w:r>
        <w:t>Proposition de plan</w:t>
      </w:r>
    </w:p>
    <w:p w14:paraId="51C92E64" w14:textId="34FDAA35" w:rsidR="008605F7" w:rsidRDefault="008605F7" w:rsidP="008605F7">
      <w:pPr>
        <w:pStyle w:val="Sous-titre"/>
      </w:pPr>
      <w:r>
        <w:t xml:space="preserve">Niveau </w:t>
      </w:r>
      <w:r w:rsidR="00C6277D">
        <w:t>Terminale STL-SPCL</w:t>
      </w:r>
    </w:p>
    <w:p w14:paraId="2E058068" w14:textId="018046FE" w:rsidR="008605F7" w:rsidRDefault="008605F7" w:rsidP="008605F7">
      <w:pPr>
        <w:pStyle w:val="Sous-titre"/>
      </w:pPr>
      <w:r>
        <w:t>Prérequis</w:t>
      </w:r>
    </w:p>
    <w:p w14:paraId="31302D1B" w14:textId="5CA15BAA" w:rsidR="00C6277D" w:rsidRDefault="00C6277D" w:rsidP="00730A0D">
      <w:pPr>
        <w:pStyle w:val="Paragraphedeliste"/>
        <w:numPr>
          <w:ilvl w:val="0"/>
          <w:numId w:val="90"/>
        </w:numPr>
      </w:pPr>
      <w:r>
        <w:t>Propagation de la lumière</w:t>
      </w:r>
    </w:p>
    <w:p w14:paraId="35467F5F" w14:textId="321C348E" w:rsidR="00C6277D" w:rsidRDefault="00C6277D" w:rsidP="00730A0D">
      <w:pPr>
        <w:pStyle w:val="Paragraphedeliste"/>
        <w:numPr>
          <w:ilvl w:val="0"/>
          <w:numId w:val="90"/>
        </w:numPr>
      </w:pPr>
      <w:r>
        <w:t>Réfraction</w:t>
      </w:r>
    </w:p>
    <w:p w14:paraId="39BAE509" w14:textId="480EAE91" w:rsidR="00C6277D" w:rsidRDefault="00C6277D" w:rsidP="00730A0D">
      <w:pPr>
        <w:pStyle w:val="Paragraphedeliste"/>
        <w:numPr>
          <w:ilvl w:val="0"/>
          <w:numId w:val="90"/>
        </w:numPr>
      </w:pPr>
      <w:r>
        <w:t>Réflexion</w:t>
      </w:r>
    </w:p>
    <w:p w14:paraId="0A9F739C" w14:textId="15D0E201" w:rsidR="00C6277D" w:rsidRPr="00C6277D" w:rsidRDefault="00C6277D" w:rsidP="00730A0D">
      <w:pPr>
        <w:pStyle w:val="Paragraphedeliste"/>
        <w:numPr>
          <w:ilvl w:val="0"/>
          <w:numId w:val="90"/>
        </w:numPr>
      </w:pPr>
      <w:r>
        <w:t>Ondes</w:t>
      </w:r>
    </w:p>
    <w:p w14:paraId="241BD399" w14:textId="097AF424" w:rsidR="008605F7" w:rsidRDefault="008605F7" w:rsidP="008605F7">
      <w:pPr>
        <w:pStyle w:val="Sous-titre"/>
      </w:pPr>
      <w:r>
        <w:t>Contexte</w:t>
      </w:r>
    </w:p>
    <w:p w14:paraId="2EDAF1C3" w14:textId="77777777" w:rsidR="00C6277D" w:rsidRDefault="00C6277D" w:rsidP="00C6277D">
      <w:r>
        <w:t xml:space="preserve">Les élèves auront préalablement vu en cours ainsi que pendant les séances de </w:t>
      </w:r>
      <w:proofErr w:type="spellStart"/>
      <w:r>
        <w:t>TPs</w:t>
      </w:r>
      <w:proofErr w:type="spellEnd"/>
      <w:r>
        <w:t xml:space="preserve"> que la lumière est une onde électromagnétique correspondant à la propagation simultanée d’un champ électrique et d’un champ magnétique. Ils auront également vu les diverses applications liées aux ondes électromagnétiques (radars doppler, propagation guidée, spectrophotométrie).</w:t>
      </w:r>
    </w:p>
    <w:p w14:paraId="4CF4D042" w14:textId="20799EB5" w:rsidR="00C6277D" w:rsidRPr="00C6277D" w:rsidRDefault="00C6277D" w:rsidP="00C6277D">
      <w:r>
        <w:t>Cette introduction aux ondes électromagnétiques va permettre de les initier à la polarisation de la lumière ainsi que ses applications courantes, une notion assez difficile à appréhender par les élèves</w:t>
      </w:r>
    </w:p>
    <w:p w14:paraId="5A9168CD" w14:textId="2F449143" w:rsidR="008605F7" w:rsidRDefault="008605F7" w:rsidP="008605F7">
      <w:pPr>
        <w:pStyle w:val="Sous-titre"/>
      </w:pPr>
      <w:r>
        <w:t>Introduction</w:t>
      </w:r>
    </w:p>
    <w:p w14:paraId="0B46FD71" w14:textId="77777777" w:rsidR="00C6277D" w:rsidRDefault="00C6277D" w:rsidP="00C6277D">
      <w:r>
        <w:t xml:space="preserve">En effet, le phénomène de polarisation de la lumière est une manifestation du caractère vectoriel des ondes lumineuses et celui-ci possède de nombreuses applications pratiques comme les lunettes polarisantes, les écrans à cristaux liquides, la projection de films en 3D. </w:t>
      </w:r>
    </w:p>
    <w:p w14:paraId="1A68575A" w14:textId="4BA868C6" w:rsidR="00C6277D" w:rsidRDefault="00C6277D" w:rsidP="00C6277D">
      <w:r>
        <w:lastRenderedPageBreak/>
        <w:t>Nous nous intéresserons, à travers cette leçon, à un processus permettant d’obtenir un état de polarisation rectiligne qui sera la polarisation par réflexion et nous verrons que certaines substances ont le pouvoir de faire tourner le plan de polarisation de la lumière.</w:t>
      </w:r>
    </w:p>
    <w:p w14:paraId="3ABE0936" w14:textId="77777777" w:rsidR="00C6277D" w:rsidRDefault="00C6277D" w:rsidP="00995BFB">
      <w:pPr>
        <w:pStyle w:val="Titre3"/>
        <w:numPr>
          <w:ilvl w:val="0"/>
          <w:numId w:val="134"/>
        </w:numPr>
      </w:pPr>
      <w:r>
        <w:t>Polarisation rectiligne</w:t>
      </w:r>
    </w:p>
    <w:p w14:paraId="27743B1B" w14:textId="738D715D" w:rsidR="00C6277D" w:rsidRDefault="00C6277D" w:rsidP="00995BFB">
      <w:pPr>
        <w:pStyle w:val="Titre4"/>
        <w:numPr>
          <w:ilvl w:val="0"/>
          <w:numId w:val="135"/>
        </w:numPr>
      </w:pPr>
      <w:bookmarkStart w:id="7" w:name="_GoBack"/>
      <w:bookmarkEnd w:id="7"/>
      <w:r>
        <w:t>Définitions</w:t>
      </w:r>
    </w:p>
    <w:p w14:paraId="310C3029" w14:textId="77777777" w:rsidR="00C6277D" w:rsidRDefault="00C6277D" w:rsidP="00C6277D">
      <w:r>
        <w:t xml:space="preserve">Considérons une onde théorique plane, progressive et monochromatique. </w:t>
      </w:r>
    </w:p>
    <w:p w14:paraId="3BA054F5" w14:textId="77777777" w:rsidR="00C6277D" w:rsidRDefault="00C6277D" w:rsidP="00C6277D">
      <w:r>
        <w:t>La direction et le sens de propagation de l’onde sont indiqués par le vecteur d’onde</w:t>
      </w:r>
      <w:r>
        <w:rPr>
          <w:rFonts w:eastAsiaTheme="minorEastAsia"/>
        </w:rPr>
        <w:t xml:space="preserve">    </w:t>
      </w:r>
      <m:oMath>
        <m:acc>
          <m:accPr>
            <m:chr m:val="⃗"/>
            <m:ctrlPr>
              <w:rPr>
                <w:rFonts w:ascii="Cambria Math" w:hAnsi="Cambria Math"/>
                <w:i/>
                <w:sz w:val="24"/>
              </w:rPr>
            </m:ctrlPr>
          </m:accPr>
          <m:e>
            <m:r>
              <w:rPr>
                <w:rFonts w:ascii="Cambria Math" w:hAnsi="Cambria Math"/>
              </w:rPr>
              <m:t>k</m:t>
            </m:r>
          </m:e>
        </m:acc>
        <m:r>
          <w:rPr>
            <w:rFonts w:ascii="Cambria Math" w:hAnsi="Cambria Math"/>
          </w:rPr>
          <m:t>=</m:t>
        </m:r>
        <m:f>
          <m:fPr>
            <m:ctrlPr>
              <w:rPr>
                <w:rFonts w:ascii="Cambria Math" w:hAnsi="Cambria Math"/>
                <w:i/>
                <w:sz w:val="24"/>
              </w:rPr>
            </m:ctrlPr>
          </m:fPr>
          <m:num>
            <m:r>
              <w:rPr>
                <w:rFonts w:ascii="Cambria Math" w:hAnsi="Cambria Math"/>
              </w:rPr>
              <m:t>2</m:t>
            </m:r>
            <m:r>
              <w:rPr>
                <w:rFonts w:ascii="Cambria Math" w:hAnsi="Cambria Math" w:cs="Times New Roman"/>
              </w:rPr>
              <m:t>π</m:t>
            </m:r>
          </m:num>
          <m:den>
            <m:r>
              <w:rPr>
                <w:rFonts w:ascii="Cambria Math" w:hAnsi="Cambria Math" w:cs="Times New Roman"/>
              </w:rPr>
              <m:t>λ</m:t>
            </m:r>
          </m:den>
        </m:f>
        <m:acc>
          <m:accPr>
            <m:chr m:val="⃗"/>
            <m:ctrlPr>
              <w:rPr>
                <w:rFonts w:ascii="Cambria Math" w:eastAsiaTheme="minorEastAsia" w:hAnsi="Cambria Math"/>
                <w:i/>
                <w:sz w:val="24"/>
              </w:rPr>
            </m:ctrlPr>
          </m:accPr>
          <m:e>
            <m:r>
              <w:rPr>
                <w:rFonts w:ascii="Cambria Math" w:hAnsi="Cambria Math"/>
              </w:rPr>
              <m:t>u</m:t>
            </m:r>
            <m:ctrlPr>
              <w:rPr>
                <w:rFonts w:ascii="Cambria Math" w:hAnsi="Cambria Math"/>
                <w:i/>
                <w:sz w:val="24"/>
              </w:rPr>
            </m:ctrlPr>
          </m:e>
        </m:acc>
      </m:oMath>
      <w:r>
        <w:t>.</w:t>
      </w:r>
    </w:p>
    <w:p w14:paraId="10E82076" w14:textId="77777777" w:rsidR="00C6277D" w:rsidRDefault="00C6277D" w:rsidP="00C6277D">
      <w:r>
        <w:t xml:space="preserve">Les champs E et B sont à tous instants orthogonaux entre eux et oscillent en phase dans un plan perpendiculaire à u appelé </w:t>
      </w:r>
      <w:r>
        <w:rPr>
          <w:b/>
        </w:rPr>
        <w:t>plan d’onde</w:t>
      </w:r>
      <w:r>
        <w:t>.</w:t>
      </w:r>
    </w:p>
    <w:p w14:paraId="34320019" w14:textId="77777777" w:rsidR="00C6277D" w:rsidRDefault="00C6277D" w:rsidP="00C6277D">
      <w:r>
        <w:t xml:space="preserve">Si E possède une direction fixe dans le temps, l’onde électromagnétique est dite polarisée rectilignement. </w:t>
      </w:r>
    </w:p>
    <w:p w14:paraId="7D3A7F84" w14:textId="77777777" w:rsidR="00C6277D" w:rsidRDefault="00C6277D" w:rsidP="00C6277D">
      <w:r>
        <w:t>Le champ électrique E vibre dans un plan perpendiculaire à la direction de propagation qui sera appelé plan de polarisation.</w:t>
      </w:r>
    </w:p>
    <w:p w14:paraId="483AF33F" w14:textId="77777777" w:rsidR="00C6277D" w:rsidRDefault="00C6277D" w:rsidP="00C6277D">
      <w:pPr>
        <w:rPr>
          <w:color w:val="00B050"/>
        </w:rPr>
      </w:pPr>
      <w:r>
        <w:rPr>
          <w:color w:val="00B050"/>
        </w:rPr>
        <w:t xml:space="preserve">PPT 1 : vibration </w:t>
      </w:r>
      <m:oMath>
        <m:acc>
          <m:accPr>
            <m:chr m:val="⃗"/>
            <m:ctrlPr>
              <w:rPr>
                <w:rFonts w:ascii="Cambria Math" w:hAnsi="Cambria Math"/>
                <w:i/>
                <w:color w:val="00B050"/>
                <w:sz w:val="24"/>
              </w:rPr>
            </m:ctrlPr>
          </m:accPr>
          <m:e>
            <m:r>
              <w:rPr>
                <w:rFonts w:ascii="Cambria Math" w:hAnsi="Cambria Math"/>
                <w:color w:val="00B050"/>
              </w:rPr>
              <m:t>E</m:t>
            </m:r>
          </m:e>
        </m:acc>
      </m:oMath>
      <w:r>
        <w:rPr>
          <w:rFonts w:eastAsiaTheme="minorEastAsia"/>
          <w:color w:val="00B050"/>
        </w:rPr>
        <w:t xml:space="preserve"> et </w:t>
      </w:r>
      <m:oMath>
        <m:acc>
          <m:accPr>
            <m:chr m:val="⃗"/>
            <m:ctrlPr>
              <w:rPr>
                <w:rFonts w:ascii="Cambria Math" w:eastAsiaTheme="minorEastAsia" w:hAnsi="Cambria Math"/>
                <w:i/>
                <w:color w:val="00B050"/>
                <w:sz w:val="24"/>
              </w:rPr>
            </m:ctrlPr>
          </m:accPr>
          <m:e>
            <m:r>
              <w:rPr>
                <w:rFonts w:ascii="Cambria Math" w:eastAsiaTheme="minorEastAsia" w:hAnsi="Cambria Math"/>
                <w:color w:val="00B050"/>
              </w:rPr>
              <m:t>B</m:t>
            </m:r>
          </m:e>
        </m:acc>
      </m:oMath>
      <w:r>
        <w:rPr>
          <w:rFonts w:eastAsiaTheme="minorEastAsia"/>
          <w:color w:val="00B050"/>
        </w:rPr>
        <w:t xml:space="preserve"> </w:t>
      </w:r>
    </w:p>
    <w:p w14:paraId="1892A150" w14:textId="77777777" w:rsidR="00C6277D" w:rsidRDefault="00C6277D" w:rsidP="00C6277D">
      <w:r>
        <w:t xml:space="preserve">Si on s’intéresse à la lumière naturelle, celle-ci est dite </w:t>
      </w:r>
      <w:r>
        <w:rPr>
          <w:b/>
        </w:rPr>
        <w:t>non polarisée</w:t>
      </w:r>
      <w:r>
        <w:t xml:space="preserve"> c’est-à-dire que toutes les directions de polarisation sont présentes. (Lumière émise par le soleil, lumière émise par les vapeurs atomiques).</w:t>
      </w:r>
    </w:p>
    <w:p w14:paraId="4C434358" w14:textId="77777777" w:rsidR="00C6277D" w:rsidRDefault="00C6277D" w:rsidP="00C6277D">
      <w:r>
        <w:t>Cependant certains phénomènes naturels peuvent induire une polarisation partielle de la lumière :</w:t>
      </w:r>
    </w:p>
    <w:p w14:paraId="4B7B532C" w14:textId="77777777" w:rsidR="00C6277D" w:rsidRDefault="00C6277D" w:rsidP="00C6277D">
      <w:pPr>
        <w:spacing w:after="0"/>
        <w:rPr>
          <w:b/>
        </w:rPr>
      </w:pPr>
      <w:r>
        <w:rPr>
          <w:b/>
        </w:rPr>
        <w:t>- diffusion de la lumière dans l’atmosphère</w:t>
      </w:r>
    </w:p>
    <w:p w14:paraId="55328E68" w14:textId="77777777" w:rsidR="00C6277D" w:rsidRDefault="00C6277D" w:rsidP="00C6277D">
      <w:pPr>
        <w:spacing w:after="0"/>
        <w:rPr>
          <w:b/>
        </w:rPr>
      </w:pPr>
      <w:r>
        <w:rPr>
          <w:b/>
        </w:rPr>
        <w:t>- surfaces enneigées polarisées</w:t>
      </w:r>
    </w:p>
    <w:p w14:paraId="0F8E1A4E" w14:textId="77777777" w:rsidR="00C6277D" w:rsidRDefault="00C6277D" w:rsidP="00C6277D">
      <w:pPr>
        <w:spacing w:after="0"/>
      </w:pPr>
    </w:p>
    <w:p w14:paraId="5993D2BD" w14:textId="77777777" w:rsidR="00C6277D" w:rsidRDefault="00C6277D" w:rsidP="00C6277D">
      <w:r>
        <w:t>Il est à noter que l’œil humain n’est pas capable de voir si la lumière est polarisée, seule les abeilles ou les fourmis le peuvent et l’utilisent pour s’orienter.</w:t>
      </w:r>
    </w:p>
    <w:p w14:paraId="1708838A" w14:textId="77777777" w:rsidR="00C6277D" w:rsidRDefault="00C6277D" w:rsidP="00C6277D">
      <w:r>
        <w:t>Il est néanmoins possible d’obtenir une lumière polarisée à partir d’une lumière naturelle. Les dispositifs qui réalisent cette opération sont appelés polariseurs.</w:t>
      </w:r>
    </w:p>
    <w:p w14:paraId="3CAB07AB" w14:textId="77777777" w:rsidR="00C6277D" w:rsidRDefault="00C6277D" w:rsidP="00C6277D">
      <w:r>
        <w:t>Si la lumière est polarisée rectilignement à la sortie du dispositif, le polariseur est dit rectiligne.</w:t>
      </w:r>
    </w:p>
    <w:p w14:paraId="0852105A" w14:textId="77777777" w:rsidR="00C6277D" w:rsidRDefault="00C6277D" w:rsidP="00C6277D">
      <w:pPr>
        <w:rPr>
          <w:color w:val="00B050"/>
        </w:rPr>
      </w:pPr>
      <w:r>
        <w:rPr>
          <w:color w:val="00B050"/>
        </w:rPr>
        <w:t>Expérience 1 : montrer que la lumière blanche est non polarisée</w:t>
      </w:r>
    </w:p>
    <w:p w14:paraId="4F4A0F62" w14:textId="77777777" w:rsidR="00C6277D" w:rsidRDefault="00C6277D" w:rsidP="00C6277D">
      <w:r>
        <w:t xml:space="preserve">* </w:t>
      </w:r>
      <w:r>
        <w:rPr>
          <w:b/>
        </w:rPr>
        <w:t>Action d’un polariseur dichroïque sur une onde non polarisée</w:t>
      </w:r>
    </w:p>
    <w:p w14:paraId="673CEF67" w14:textId="77777777" w:rsidR="00C6277D" w:rsidRDefault="00C6277D" w:rsidP="00C6277D">
      <w:r>
        <w:rPr>
          <w:b/>
          <w:u w:val="single"/>
        </w:rPr>
        <w:t>Expérience</w:t>
      </w:r>
      <w:r>
        <w:t>: Plaçons un polariseur dichroïque entre une lampe blanche et un écran.</w:t>
      </w:r>
    </w:p>
    <w:p w14:paraId="27B9233A" w14:textId="77777777" w:rsidR="00C6277D" w:rsidRDefault="00C6277D" w:rsidP="00C6277D">
      <w:r>
        <w:t xml:space="preserve">On constate que l’intensité lumineuse sur l’écran n’est pas modifiée lorsqu’on fait tourner le polariseur dans le plan perpendiculaire à la direction de propagation de l’onde lumineuse. </w:t>
      </w:r>
    </w:p>
    <w:p w14:paraId="048935A0" w14:textId="77777777" w:rsidR="00C6277D" w:rsidRDefault="00C6277D" w:rsidP="00C6277D">
      <w:r>
        <w:rPr>
          <w:b/>
          <w:u w:val="single"/>
        </w:rPr>
        <w:t>Interprétation</w:t>
      </w:r>
      <w:r>
        <w:t>: La lumière provenant de la lampe étant non polarisée, la direction du polariseur ne modifie en rien les observations faites à l’écran puisqu’il n’y a pas de direction privilégié dans la lumière incidente. Par contre, en sortie du polariseur rectiligne, la lumière est désormais polarisée rectilignement selon la direction de l’axe passant du polariseur.</w:t>
      </w:r>
    </w:p>
    <w:p w14:paraId="1EDAEE87" w14:textId="277682BB" w:rsidR="00C6277D" w:rsidRDefault="00C6277D" w:rsidP="00C6277D">
      <w:pPr>
        <w:rPr>
          <w:color w:val="00B050"/>
        </w:rPr>
      </w:pPr>
      <w:r>
        <w:rPr>
          <w:noProof/>
        </w:rPr>
        <w:lastRenderedPageBreak/>
        <w:drawing>
          <wp:anchor distT="0" distB="0" distL="114300" distR="114300" simplePos="0" relativeHeight="251672576" behindDoc="1" locked="0" layoutInCell="1" allowOverlap="1" wp14:anchorId="1819F5E0" wp14:editId="77342B85">
            <wp:simplePos x="0" y="0"/>
            <wp:positionH relativeFrom="margin">
              <wp:posOffset>2723515</wp:posOffset>
            </wp:positionH>
            <wp:positionV relativeFrom="paragraph">
              <wp:posOffset>0</wp:posOffset>
            </wp:positionV>
            <wp:extent cx="3895725" cy="2332990"/>
            <wp:effectExtent l="0" t="0" r="9525" b="0"/>
            <wp:wrapTight wrapText="bothSides">
              <wp:wrapPolygon edited="0">
                <wp:start x="0" y="0"/>
                <wp:lineTo x="0" y="21341"/>
                <wp:lineTo x="21547" y="21341"/>
                <wp:lineTo x="21547"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725" cy="2332990"/>
                    </a:xfrm>
                    <a:prstGeom prst="rect">
                      <a:avLst/>
                    </a:prstGeom>
                    <a:noFill/>
                  </pic:spPr>
                </pic:pic>
              </a:graphicData>
            </a:graphic>
            <wp14:sizeRelH relativeFrom="margin">
              <wp14:pctWidth>0</wp14:pctWidth>
            </wp14:sizeRelH>
            <wp14:sizeRelV relativeFrom="margin">
              <wp14:pctHeight>0</wp14:pctHeight>
            </wp14:sizeRelV>
          </wp:anchor>
        </w:drawing>
      </w:r>
      <w:r>
        <w:rPr>
          <w:color w:val="00B050"/>
        </w:rPr>
        <w:t xml:space="preserve">Définir ce qu’est un polaroid : absorption d’une composante vectorielle du champ électrique </w:t>
      </w:r>
      <m:oMath>
        <m:acc>
          <m:accPr>
            <m:chr m:val="⃗"/>
            <m:ctrlPr>
              <w:rPr>
                <w:rFonts w:ascii="Cambria Math" w:hAnsi="Cambria Math"/>
                <w:i/>
                <w:color w:val="00B050"/>
                <w:sz w:val="24"/>
              </w:rPr>
            </m:ctrlPr>
          </m:accPr>
          <m:e>
            <m:r>
              <w:rPr>
                <w:rFonts w:ascii="Cambria Math" w:hAnsi="Cambria Math"/>
                <w:color w:val="00B050"/>
              </w:rPr>
              <m:t>E</m:t>
            </m:r>
          </m:e>
        </m:acc>
      </m:oMath>
      <w:r>
        <w:rPr>
          <w:rFonts w:eastAsiaTheme="minorEastAsia"/>
          <w:color w:val="00B050"/>
        </w:rPr>
        <w:t xml:space="preserve"> (voir description complète Houard p 253-254 et faire le schéma avec « la grille » et les vecteurs du champ électrique)</w:t>
      </w:r>
    </w:p>
    <w:p w14:paraId="4FFD7BBF" w14:textId="77777777" w:rsidR="00C6277D" w:rsidRDefault="00C6277D" w:rsidP="00C6277D">
      <w:r>
        <w:t xml:space="preserve">Il existe quatre phénomènes physiques capables de produire de la lumière polarisée à partir de la lumière non polarisée : </w:t>
      </w:r>
    </w:p>
    <w:p w14:paraId="4A812BE6" w14:textId="77777777" w:rsidR="00C6277D" w:rsidRDefault="00C6277D" w:rsidP="00C6277D">
      <w:r>
        <w:t xml:space="preserve">- le </w:t>
      </w:r>
      <w:r>
        <w:rPr>
          <w:rStyle w:val="lev"/>
        </w:rPr>
        <w:t>dichroïsme</w:t>
      </w:r>
      <w:r>
        <w:t xml:space="preserve"> (absorption différentielle par un filtre), </w:t>
      </w:r>
    </w:p>
    <w:p w14:paraId="587DE467" w14:textId="77777777" w:rsidR="00C6277D" w:rsidRDefault="00C6277D" w:rsidP="00C6277D">
      <w:r>
        <w:t xml:space="preserve">- la </w:t>
      </w:r>
      <w:r>
        <w:rPr>
          <w:rStyle w:val="lev"/>
        </w:rPr>
        <w:t>diffusion</w:t>
      </w:r>
      <w:r>
        <w:t xml:space="preserve"> (interaction de la lumière avec de fines particules),</w:t>
      </w:r>
    </w:p>
    <w:p w14:paraId="70B0390E" w14:textId="77777777" w:rsidR="00C6277D" w:rsidRDefault="00C6277D" w:rsidP="00C6277D">
      <w:r>
        <w:t xml:space="preserve">- la </w:t>
      </w:r>
      <w:r>
        <w:rPr>
          <w:rStyle w:val="lev"/>
        </w:rPr>
        <w:t>réflexion</w:t>
      </w:r>
      <w:r>
        <w:t xml:space="preserve"> (la lumière se réfléchit sur une surface et se polarise lors de la réflexion), </w:t>
      </w:r>
    </w:p>
    <w:p w14:paraId="3389AEAB" w14:textId="77777777" w:rsidR="00C6277D" w:rsidRDefault="00C6277D" w:rsidP="00C6277D">
      <w:r>
        <w:t xml:space="preserve">- la </w:t>
      </w:r>
      <w:r>
        <w:rPr>
          <w:rStyle w:val="lev"/>
        </w:rPr>
        <w:t>biréfringence</w:t>
      </w:r>
      <w:r>
        <w:t xml:space="preserve"> (le matériau possède des propriétés différentes selon la direction empruntée par la lumière ex : le cristal de Spath)</w:t>
      </w:r>
    </w:p>
    <w:p w14:paraId="43FEB535" w14:textId="77777777" w:rsidR="00C6277D" w:rsidRDefault="00C6277D" w:rsidP="00C6277D">
      <w:r>
        <w:t>Nous nous intéresserons principalement au dichroïsme et à la réflexion à travers les expériences.</w:t>
      </w:r>
    </w:p>
    <w:p w14:paraId="1D7A78FD" w14:textId="77777777" w:rsidR="00C6277D" w:rsidRDefault="00C6277D" w:rsidP="00C6277D">
      <w:r>
        <w:t>Maintenant que nous avons une idée de ce qu’est la lumière polarisée, la prochaine étape est de comprendre comment la produire et la manipuler.</w:t>
      </w:r>
    </w:p>
    <w:p w14:paraId="7E80475D" w14:textId="77777777" w:rsidR="00C6277D" w:rsidRDefault="00C6277D" w:rsidP="00C6277D">
      <w:pPr>
        <w:pStyle w:val="Titre4"/>
      </w:pPr>
      <w:r>
        <w:t>Loi de Malus</w:t>
      </w:r>
    </w:p>
    <w:p w14:paraId="1A3EC99A" w14:textId="77777777" w:rsidR="00C6277D" w:rsidRDefault="00C6277D" w:rsidP="00C6277D">
      <w:r>
        <w:t>La loi de Malus constitue une preuve directe du caractère vectoriel du champ électrique.  (</w:t>
      </w:r>
      <w:proofErr w:type="spellStart"/>
      <w:r>
        <w:t>Houard</w:t>
      </w:r>
      <w:proofErr w:type="spellEnd"/>
      <w:r>
        <w:t xml:space="preserve"> p 256)</w:t>
      </w:r>
    </w:p>
    <w:p w14:paraId="75C8D483" w14:textId="77777777" w:rsidR="00C6277D" w:rsidRDefault="00C6277D" w:rsidP="00C6277D">
      <w:pPr>
        <w:tabs>
          <w:tab w:val="left" w:pos="2475"/>
        </w:tabs>
        <w:rPr>
          <w:b/>
          <w:color w:val="00B050"/>
          <w:u w:val="single"/>
        </w:rPr>
      </w:pPr>
      <w:r>
        <w:rPr>
          <w:b/>
          <w:color w:val="00B050"/>
          <w:u w:val="single"/>
        </w:rPr>
        <w:t>Expérience 2</w:t>
      </w:r>
    </w:p>
    <w:p w14:paraId="348D8EF1" w14:textId="77777777" w:rsidR="00C6277D" w:rsidRDefault="00C6277D" w:rsidP="00C6277D">
      <w:pPr>
        <w:rPr>
          <w:b/>
        </w:rPr>
      </w:pPr>
      <w:r>
        <w:rPr>
          <w:b/>
        </w:rPr>
        <w:t>* Action d’un polariseur dichroïque sur une onde polarisée rectilignement: loi de Malus</w:t>
      </w:r>
    </w:p>
    <w:p w14:paraId="35B17603" w14:textId="77777777" w:rsidR="00C6277D" w:rsidRDefault="00C6277D" w:rsidP="00C6277D">
      <w:r>
        <w:rPr>
          <w:b/>
          <w:u w:val="single"/>
        </w:rPr>
        <w:t xml:space="preserve">Expérience: </w:t>
      </w:r>
      <w:r>
        <w:t>En laissant le premier polariseur dichroïque P1 en place, plaçons un second polariseur P2 dichroïque sur le trajet du faisceau. Lorsqu’on fait tourner P2, on constate que l’intensité lumineuse sur l’écran est modulée. Plus précisément, l’intensité lumineuse passe par deux maxima et deux extinctions lorsqu’on fait un tour complet (360°) avec P2. En faisant tourner P1 au lieu de P2, on observe exactement la même chose.</w:t>
      </w:r>
    </w:p>
    <w:p w14:paraId="74092F59" w14:textId="77777777" w:rsidR="00C6277D" w:rsidRDefault="00C6277D" w:rsidP="00C6277D">
      <w:r>
        <w:rPr>
          <w:b/>
          <w:u w:val="single"/>
        </w:rPr>
        <w:t>Interprétation</w:t>
      </w:r>
      <w:r>
        <w:t>: Le polariseur dichroïque P1 sert de polariseur, c’est-</w:t>
      </w:r>
      <w:r>
        <w:softHyphen/>
      </w:r>
      <w:r>
        <w:rPr>
          <w:rFonts w:ascii="Cambria Math" w:hAnsi="Cambria Math" w:cs="Cambria Math"/>
        </w:rPr>
        <w:t>‐</w:t>
      </w:r>
      <w:r>
        <w:rPr>
          <w:rFonts w:cs="Times New Roman"/>
        </w:rPr>
        <w:t>à</w:t>
      </w:r>
      <w:r>
        <w:t>-</w:t>
      </w:r>
      <w:r>
        <w:softHyphen/>
      </w:r>
      <w:r>
        <w:rPr>
          <w:rFonts w:ascii="Cambria Math" w:hAnsi="Cambria Math" w:cs="Cambria Math"/>
        </w:rPr>
        <w:t>‐</w:t>
      </w:r>
      <w:r>
        <w:t>dire qu</w:t>
      </w:r>
      <w:r>
        <w:rPr>
          <w:rFonts w:cs="Times New Roman"/>
        </w:rPr>
        <w:t>’</w:t>
      </w:r>
      <w:r>
        <w:t>il permet d</w:t>
      </w:r>
      <w:r>
        <w:rPr>
          <w:rFonts w:cs="Times New Roman"/>
        </w:rPr>
        <w:t>’</w:t>
      </w:r>
      <w:r>
        <w:t>obtenir en sortie une polarisation rectiligne selon l</w:t>
      </w:r>
      <w:r>
        <w:rPr>
          <w:rFonts w:cs="Times New Roman"/>
        </w:rPr>
        <w:t>’</w:t>
      </w:r>
      <w:r>
        <w:t xml:space="preserve">axe passant de P1. </w:t>
      </w:r>
    </w:p>
    <w:p w14:paraId="1F6A5681" w14:textId="77777777" w:rsidR="00C6277D" w:rsidRDefault="00C6277D" w:rsidP="00C6277D">
      <w:r>
        <w:t>Le second polariseur P2 sert d</w:t>
      </w:r>
      <w:r>
        <w:rPr>
          <w:rFonts w:cs="Times New Roman"/>
        </w:rPr>
        <w:t>’</w:t>
      </w:r>
      <w:r>
        <w:t>analyseur, c</w:t>
      </w:r>
      <w:r>
        <w:rPr>
          <w:rFonts w:cs="Times New Roman"/>
        </w:rPr>
        <w:t>’</w:t>
      </w:r>
      <w:r>
        <w:t>est-</w:t>
      </w:r>
      <w:r>
        <w:softHyphen/>
      </w:r>
      <w:r>
        <w:rPr>
          <w:rFonts w:ascii="Cambria Math" w:hAnsi="Cambria Math" w:cs="Cambria Math"/>
        </w:rPr>
        <w:t>‐</w:t>
      </w:r>
      <w:r>
        <w:rPr>
          <w:rFonts w:cs="Times New Roman"/>
        </w:rPr>
        <w:t>à</w:t>
      </w:r>
      <w:r>
        <w:t>-</w:t>
      </w:r>
      <w:r>
        <w:softHyphen/>
      </w:r>
      <w:r>
        <w:rPr>
          <w:rFonts w:ascii="Cambria Math" w:hAnsi="Cambria Math" w:cs="Cambria Math"/>
        </w:rPr>
        <w:t>‐</w:t>
      </w:r>
      <w:r>
        <w:t>dire qu</w:t>
      </w:r>
      <w:r>
        <w:rPr>
          <w:rFonts w:cs="Times New Roman"/>
        </w:rPr>
        <w:t>’</w:t>
      </w:r>
      <w:r>
        <w:t xml:space="preserve">il ne laisse quant </w:t>
      </w:r>
      <w:r>
        <w:rPr>
          <w:rFonts w:cs="Times New Roman"/>
        </w:rPr>
        <w:t>à</w:t>
      </w:r>
      <w:r>
        <w:t xml:space="preserve"> lui passer que la projection de la polarisation issu de P1 selon son axe passant: ainsi la lumi</w:t>
      </w:r>
      <w:r>
        <w:rPr>
          <w:rFonts w:cs="Times New Roman"/>
        </w:rPr>
        <w:t>è</w:t>
      </w:r>
      <w:r>
        <w:t>re sur l</w:t>
      </w:r>
      <w:r>
        <w:rPr>
          <w:rFonts w:cs="Times New Roman"/>
        </w:rPr>
        <w:t>’é</w:t>
      </w:r>
      <w:r>
        <w:t>cran est maximale lorsque les axes passants des deux polariseurs sont parall</w:t>
      </w:r>
      <w:r>
        <w:rPr>
          <w:rFonts w:cs="Times New Roman"/>
        </w:rPr>
        <w:t>è</w:t>
      </w:r>
      <w:r>
        <w:t>les et minimale (extinction) lorsque les axes passants des deux polariseurs sont perpendiculaires.</w:t>
      </w:r>
    </w:p>
    <w:p w14:paraId="4D855F5D" w14:textId="77777777" w:rsidR="00C6277D" w:rsidRDefault="00C6277D" w:rsidP="00C6277D">
      <w:pPr>
        <w:rPr>
          <w:rFonts w:cs="Times New Roman"/>
          <w:b/>
          <w:sz w:val="32"/>
        </w:rPr>
      </w:pPr>
      <w:r>
        <w:rPr>
          <w:b/>
          <w:u w:val="single"/>
        </w:rPr>
        <w:t>Loi de Malus (1809)</w:t>
      </w:r>
      <w:r>
        <w:t>: La loi de Malus donne l’intensité transmise par un polariseur lorsque celui-</w:t>
      </w:r>
      <w:r>
        <w:softHyphen/>
      </w:r>
      <w:r>
        <w:rPr>
          <w:rFonts w:ascii="Cambria Math" w:hAnsi="Cambria Math" w:cs="Cambria Math"/>
        </w:rPr>
        <w:t>‐</w:t>
      </w:r>
      <w:r>
        <w:t xml:space="preserve">ci est </w:t>
      </w:r>
      <w:r>
        <w:rPr>
          <w:rFonts w:cs="Times New Roman"/>
        </w:rPr>
        <w:t>é</w:t>
      </w:r>
      <w:r>
        <w:t>clair</w:t>
      </w:r>
      <w:r>
        <w:rPr>
          <w:rFonts w:cs="Times New Roman"/>
        </w:rPr>
        <w:t>é</w:t>
      </w:r>
      <w:r>
        <w:t xml:space="preserve"> par une onde lumineuse d</w:t>
      </w:r>
      <w:r>
        <w:rPr>
          <w:rFonts w:cs="Times New Roman"/>
        </w:rPr>
        <w:t>’</w:t>
      </w:r>
      <w:r>
        <w:t>intensit</w:t>
      </w:r>
      <w:r>
        <w:rPr>
          <w:rFonts w:cs="Times New Roman"/>
        </w:rPr>
        <w:t>é</w:t>
      </w:r>
      <w:r>
        <w:t xml:space="preserve"> Io, de polarisation rectiligne faisant un angle  </w:t>
      </w:r>
      <w:r>
        <w:rPr>
          <w:rFonts w:cs="Times New Roman"/>
        </w:rPr>
        <w:t>α</w:t>
      </w:r>
      <w:r>
        <w:t xml:space="preserve"> avec la direction de l’axe passant du polariseur:    </w:t>
      </w:r>
      <w:r>
        <w:rPr>
          <w:b/>
          <w:sz w:val="32"/>
        </w:rPr>
        <w:t xml:space="preserve">I = Io cos² </w:t>
      </w:r>
      <w:r>
        <w:rPr>
          <w:rFonts w:cs="Times New Roman"/>
          <w:b/>
          <w:sz w:val="32"/>
        </w:rPr>
        <w:t>α</w:t>
      </w:r>
    </w:p>
    <w:p w14:paraId="10A85E16" w14:textId="77777777" w:rsidR="00C6277D" w:rsidRDefault="00C6277D" w:rsidP="00C6277D">
      <w:pPr>
        <w:rPr>
          <w:color w:val="00B050"/>
          <w:sz w:val="24"/>
        </w:rPr>
      </w:pPr>
      <w:proofErr w:type="spellStart"/>
      <w:r>
        <w:rPr>
          <w:color w:val="00B050"/>
        </w:rPr>
        <w:t>Peut être</w:t>
      </w:r>
      <w:proofErr w:type="spellEnd"/>
      <w:r>
        <w:rPr>
          <w:color w:val="00B050"/>
        </w:rPr>
        <w:t xml:space="preserve"> démontrer la loi de malus</w:t>
      </w:r>
    </w:p>
    <w:p w14:paraId="54013706" w14:textId="1442E7AC" w:rsidR="00C6277D" w:rsidRPr="00C6277D" w:rsidRDefault="00C6277D" w:rsidP="00C6277D">
      <w:pPr>
        <w:rPr>
          <w:color w:val="00B050"/>
          <w:lang w:val="en-GB"/>
        </w:rPr>
      </w:pPr>
      <w:r w:rsidRPr="00C6277D">
        <w:rPr>
          <w:b/>
          <w:color w:val="00B050"/>
          <w:u w:val="single"/>
          <w:lang w:val="en-GB"/>
        </w:rPr>
        <w:lastRenderedPageBreak/>
        <w:t xml:space="preserve">Excel : </w:t>
      </w:r>
      <w:r w:rsidRPr="00C6277D">
        <w:rPr>
          <w:color w:val="00B050"/>
          <w:lang w:val="en-GB"/>
        </w:rPr>
        <w:t>tracer I = f(cos²</w:t>
      </w:r>
      <w:r>
        <w:rPr>
          <w:rFonts w:ascii="Calibri" w:hAnsi="Calibri"/>
          <w:color w:val="00B050"/>
        </w:rPr>
        <w:t>α</w:t>
      </w:r>
      <w:r w:rsidRPr="00C6277D">
        <w:rPr>
          <w:color w:val="00B050"/>
          <w:lang w:val="en-GB"/>
        </w:rPr>
        <w:t>)</w:t>
      </w:r>
    </w:p>
    <w:p w14:paraId="4DA8B9F8" w14:textId="77777777" w:rsidR="00C6277D" w:rsidRDefault="00C6277D" w:rsidP="00C6277D">
      <w:pPr>
        <w:pStyle w:val="Titre4"/>
      </w:pPr>
      <w:r>
        <w:t>Polarisation par réflexion </w:t>
      </w:r>
    </w:p>
    <w:p w14:paraId="5CF3424C" w14:textId="77777777" w:rsidR="00C6277D" w:rsidRDefault="00C6277D" w:rsidP="00C6277D">
      <w:r>
        <w:t>L’un des moyens le plus souvent utilisé pour avoir de la lumière polarisée est le procédé omniprésent de la réflexion dans un milieu diélectrique (milieu qui ne conduit pas le courant). Tous les reflets, qu’ils proviennent d’une fenêtre, d’une feuille de papier, d’un téléphone sont en principe partiellement polarisés. (partielle car on ne parvient pas à obtenir une extinction complète).</w:t>
      </w:r>
    </w:p>
    <w:p w14:paraId="7B434A54" w14:textId="77777777" w:rsidR="00C6277D" w:rsidRDefault="00C6277D" w:rsidP="00C6277D">
      <w:r>
        <w:rPr>
          <w:b/>
          <w:i/>
          <w:color w:val="FF0000"/>
          <w:u w:val="single"/>
        </w:rPr>
        <w:t>PPT 2</w:t>
      </w:r>
      <w:r>
        <w:rPr>
          <w:b/>
          <w:i/>
          <w:u w:val="single"/>
        </w:rPr>
        <w:t xml:space="preserve"> </w:t>
      </w:r>
      <w:r>
        <w:t xml:space="preserve"> : La lumière dont le champ électrique </w:t>
      </w:r>
      <m:oMath>
        <m:acc>
          <m:accPr>
            <m:chr m:val="⃗"/>
            <m:ctrlPr>
              <w:rPr>
                <w:rFonts w:ascii="Cambria Math" w:hAnsi="Cambria Math"/>
                <w:i/>
                <w:sz w:val="24"/>
              </w:rPr>
            </m:ctrlPr>
          </m:accPr>
          <m:e>
            <m:r>
              <w:rPr>
                <w:rFonts w:ascii="Cambria Math" w:hAnsi="Cambria Math"/>
              </w:rPr>
              <m:t>E</m:t>
            </m:r>
          </m:e>
        </m:acc>
      </m:oMath>
      <w:r>
        <w:t xml:space="preserve"> possède une composante parallèle au plan d’incidence et une composante perpendiculaire au même plan d’incidence, vient frapper une interface air/verre. </w:t>
      </w:r>
    </w:p>
    <w:p w14:paraId="5F8767DC" w14:textId="77777777" w:rsidR="00C6277D" w:rsidRDefault="00C6277D" w:rsidP="00C6277D">
      <w:r>
        <w:t>Cette lumière à la base non polarisée  va être réfléchie avec le même angle d’incidence et réfracté selon les lois de Snell-Descartes.</w:t>
      </w:r>
    </w:p>
    <w:p w14:paraId="68A839C3" w14:textId="77777777" w:rsidR="00C6277D" w:rsidRDefault="00C6277D" w:rsidP="00C6277D">
      <w:r>
        <w:t>Pour un angle d’incidence appelé angle de Brewster, la direction de la lumière réfléchie par la surface est perpendiculaire à celle prise par le rayon réfracté donc la composante parallèle de l’onde réfléchie est « éteinte », et seule la composante perpendiculaire est réfléchie</w:t>
      </w:r>
    </w:p>
    <w:p w14:paraId="18BCDBB0" w14:textId="77777777" w:rsidR="00C6277D" w:rsidRDefault="00C6277D" w:rsidP="00C6277D">
      <w:r>
        <w:t>Ainsi, en incidence dite de Brewster, la lumière réfléchie est complètement polarisée rectilignement, la direction de polarisation est perpendiculaire au plan d’incidence.</w:t>
      </w:r>
    </w:p>
    <w:p w14:paraId="2044AD5B" w14:textId="77777777" w:rsidR="00C6277D" w:rsidRDefault="00C6277D" w:rsidP="00C6277D">
      <w:r>
        <w:t xml:space="preserve"> L’angle de Brewster dépend de l’indice de réfraction du matériau réfléchissant : </w:t>
      </w:r>
    </w:p>
    <w:p w14:paraId="05BB3B4D" w14:textId="77777777" w:rsidR="00C6277D" w:rsidRDefault="00C6277D" w:rsidP="00C6277D">
      <w:r>
        <w:t xml:space="preserve">Relation Descartes </w:t>
      </w:r>
      <w:proofErr w:type="spellStart"/>
      <w:r>
        <w:t>n</w:t>
      </w:r>
      <w:r>
        <w:rPr>
          <w:vertAlign w:val="subscript"/>
        </w:rPr>
        <w:t>air</w:t>
      </w:r>
      <w:proofErr w:type="spellEnd"/>
      <w:r>
        <w:t xml:space="preserve"> sin </w:t>
      </w:r>
      <w:proofErr w:type="spellStart"/>
      <w:r>
        <w:rPr>
          <w:vertAlign w:val="subscript"/>
        </w:rPr>
        <w:t>ib</w:t>
      </w:r>
      <w:proofErr w:type="spellEnd"/>
      <w:r>
        <w:t xml:space="preserve"> = n </w:t>
      </w:r>
      <w:proofErr w:type="spellStart"/>
      <w:r>
        <w:t>plex</w:t>
      </w:r>
      <w:proofErr w:type="spellEnd"/>
      <w:r>
        <w:t xml:space="preserve"> sin (</w:t>
      </w:r>
      <w:r>
        <w:rPr>
          <w:rFonts w:cs="Times New Roman"/>
        </w:rPr>
        <w:t>π</w:t>
      </w:r>
      <w:r>
        <w:t xml:space="preserve">/2 – </w:t>
      </w:r>
      <w:proofErr w:type="spellStart"/>
      <w:r>
        <w:t>ib</w:t>
      </w:r>
      <w:proofErr w:type="spellEnd"/>
      <w:r>
        <w:t>)</w:t>
      </w:r>
    </w:p>
    <w:p w14:paraId="4D4AF546" w14:textId="65BE7C7C" w:rsidR="00C6277D" w:rsidRDefault="00C6277D" w:rsidP="00C6277D">
      <w:r>
        <w:t xml:space="preserve">Tan </w:t>
      </w:r>
      <w:proofErr w:type="spellStart"/>
      <w:r>
        <w:t>ib</w:t>
      </w:r>
      <w:proofErr w:type="spellEnd"/>
      <w:r>
        <w:t xml:space="preserve"> = n </w:t>
      </w:r>
      <w:proofErr w:type="spellStart"/>
      <w:r>
        <w:rPr>
          <w:vertAlign w:val="subscript"/>
        </w:rPr>
        <w:t>plex</w:t>
      </w:r>
      <w:proofErr w:type="spellEnd"/>
      <w:r>
        <w:t>/</w:t>
      </w:r>
      <w:proofErr w:type="spellStart"/>
      <w:r>
        <w:t>n</w:t>
      </w:r>
      <w:r>
        <w:rPr>
          <w:vertAlign w:val="subscript"/>
        </w:rPr>
        <w:t>air</w:t>
      </w:r>
      <w:proofErr w:type="spellEnd"/>
      <w:r>
        <w:t xml:space="preserve"> = 1.51 / 1.00 = 56°</w:t>
      </w:r>
    </w:p>
    <w:p w14:paraId="4FB06142" w14:textId="77777777" w:rsidR="00C6277D" w:rsidRDefault="00C6277D" w:rsidP="00C6277D">
      <w:r>
        <w:rPr>
          <w:b/>
          <w:color w:val="00B050"/>
          <w:u w:val="single"/>
        </w:rPr>
        <w:t>Expérience 3</w:t>
      </w:r>
      <w:r>
        <w:t>: On envoie un faisceau issu d’un laser rouge non polarisé (le vérifier au préalable à l’aide d’un polariseur dichroïque) sur un milieu homogène diélectrique (plastique).</w:t>
      </w:r>
    </w:p>
    <w:p w14:paraId="7DF16EED" w14:textId="57BA9A6E" w:rsidR="00C6277D" w:rsidRDefault="00C6277D" w:rsidP="00C6277D">
      <w:r>
        <w:t>On place un polariseur dichroïque entre le rayon réfléchi et l’écran et on observe l’intensité transmise en fonction de l’orientation du polariseur dichroïque, qui nous sert ici d’analyseur. On constate alors une nette modulation de l’intensité transmise, avec, dans le cas général, passage par un minimum non nul.                                                                                                On fait varier l’angle d’incidence sur le milieu homogène et on constate que pour un angle de 56° correspondant à l’angle de Brewster, on obtient une extinction quasi totale avec l’analyseur.</w:t>
      </w:r>
    </w:p>
    <w:p w14:paraId="32397548" w14:textId="77777777" w:rsidR="00C6277D" w:rsidRDefault="00C6277D" w:rsidP="00C6277D">
      <w:pPr>
        <w:rPr>
          <w:color w:val="000000" w:themeColor="text1"/>
        </w:rPr>
      </w:pPr>
      <w:r>
        <w:rPr>
          <w:b/>
          <w:color w:val="00B050"/>
          <w:u w:val="single"/>
        </w:rPr>
        <w:t>Applications:</w:t>
      </w:r>
      <w:r>
        <w:rPr>
          <w:color w:val="00B050"/>
        </w:rPr>
        <w:t xml:space="preserve">  </w:t>
      </w:r>
      <w:r>
        <w:rPr>
          <w:color w:val="000000" w:themeColor="text1"/>
        </w:rPr>
        <w:t>Le phénomène de polarisation par réflexion possède de nombreuses applications pratiques. Par exemple, lorsque la lumière du soleil est fortement réfléchie par une surface horizontale (route détrempée, surface d’un glacier), il en résulte des désagréments importants comme l’éblouissement du conducteur ou l’ophtalmie de l’alpiniste).</w:t>
      </w:r>
    </w:p>
    <w:p w14:paraId="6155164F" w14:textId="77777777" w:rsidR="00C6277D" w:rsidRDefault="00C6277D" w:rsidP="00C6277D">
      <w:pPr>
        <w:rPr>
          <w:color w:val="000000" w:themeColor="text1"/>
        </w:rPr>
      </w:pPr>
      <w:r>
        <w:rPr>
          <w:color w:val="000000" w:themeColor="text1"/>
        </w:rPr>
        <w:t xml:space="preserve">Pour cela, on utilise des lunettes polarisantes constituées de 2 filtres polarisants de direction de transmission verticale qui vont stoppés une grande proportion de la lumière réfléchie. </w:t>
      </w:r>
    </w:p>
    <w:p w14:paraId="4556C985" w14:textId="2CC351B1" w:rsidR="00C6277D" w:rsidRDefault="00C6277D" w:rsidP="00C6277D">
      <w:pPr>
        <w:rPr>
          <w:color w:val="000000" w:themeColor="text1"/>
        </w:rPr>
      </w:pPr>
      <w:r>
        <w:rPr>
          <w:b/>
          <w:i/>
          <w:color w:val="FF0000"/>
          <w:u w:val="single"/>
        </w:rPr>
        <w:t>PPT 3</w:t>
      </w:r>
      <w:r>
        <w:rPr>
          <w:b/>
          <w:i/>
          <w:color w:val="FF0000"/>
        </w:rPr>
        <w:t xml:space="preserve"> : </w:t>
      </w:r>
      <w:r>
        <w:rPr>
          <w:color w:val="000000" w:themeColor="text1"/>
        </w:rPr>
        <w:t>En photographie, on peut utiliser un filtre polarisant (qui n’est rien d’autre qu’un polariseur) pour éliminer les réflexions sur les surfaces vitrées, les reflets sur l’eau, la neige…</w:t>
      </w:r>
    </w:p>
    <w:p w14:paraId="2D7DC4D7" w14:textId="77777777" w:rsidR="00C6277D" w:rsidRDefault="00C6277D" w:rsidP="00C6277D">
      <w:proofErr w:type="spellStart"/>
      <w:r>
        <w:rPr>
          <w:u w:val="single"/>
        </w:rPr>
        <w:t>Ccl</w:t>
      </w:r>
      <w:proofErr w:type="spellEnd"/>
      <w:r>
        <w:t xml:space="preserve"> : Avec la découverte de la polarisation de la lumière par Malus, une nouvelle branche de l’optique s’est développée et en 1811 Arago met en évidence un phénomène nouveau appelé </w:t>
      </w:r>
      <w:r>
        <w:rPr>
          <w:b/>
          <w:color w:val="000000" w:themeColor="text1"/>
        </w:rPr>
        <w:t>polarisation chromatique rotatoire</w:t>
      </w:r>
      <w:r>
        <w:t>.</w:t>
      </w:r>
    </w:p>
    <w:p w14:paraId="4CF5378F" w14:textId="77777777" w:rsidR="00C6277D" w:rsidRDefault="00C6277D" w:rsidP="00C6277D">
      <w:pPr>
        <w:pStyle w:val="Titre3"/>
      </w:pPr>
      <w:r>
        <w:lastRenderedPageBreak/>
        <w:t>Applications</w:t>
      </w:r>
    </w:p>
    <w:p w14:paraId="76613F6A" w14:textId="77777777" w:rsidR="00C6277D" w:rsidRDefault="00C6277D" w:rsidP="00730A0D">
      <w:pPr>
        <w:pStyle w:val="Titre4"/>
        <w:numPr>
          <w:ilvl w:val="0"/>
          <w:numId w:val="91"/>
        </w:numPr>
      </w:pPr>
      <w:r>
        <w:t>Polarimétrie</w:t>
      </w:r>
    </w:p>
    <w:p w14:paraId="0BCAB6E1" w14:textId="77777777" w:rsidR="00C6277D" w:rsidRDefault="00C6277D" w:rsidP="00C6277D">
      <w:r>
        <w:t>La polarimétrie est la science de la mesure de la déviation du plan de polarisation de la lumière</w:t>
      </w:r>
    </w:p>
    <w:p w14:paraId="7AD68278" w14:textId="77777777" w:rsidR="00C6277D" w:rsidRDefault="00C6277D" w:rsidP="00C6277D">
      <w:r>
        <w:t xml:space="preserve">Lorsqu'une onde lumineuse linéairement polarisée traverse une substance dite optiquement active, sa polarisation reste linéaire mais subit une rotation d'un angle </w:t>
      </w:r>
      <w:r>
        <w:sym w:font="Symbol" w:char="F071"/>
      </w:r>
      <w:r>
        <w:t xml:space="preserve"> autour de la direction de propagation.</w:t>
      </w:r>
    </w:p>
    <w:p w14:paraId="1258204B" w14:textId="6FE7A76D" w:rsidR="00C6277D" w:rsidRDefault="00C6277D" w:rsidP="00C6277D">
      <w:r>
        <w:t xml:space="preserve">L'activité optique est la propriété que possède une structure chirale d'interagir avec un rayonnement </w:t>
      </w:r>
      <w:r>
        <w:rPr>
          <w:rFonts w:cs="Times New Roman"/>
        </w:rPr>
        <w:t>é</w:t>
      </w:r>
      <w:r>
        <w:t>lectromagn</w:t>
      </w:r>
      <w:r>
        <w:rPr>
          <w:rFonts w:cs="Times New Roman"/>
        </w:rPr>
        <w:t>é</w:t>
      </w:r>
      <w:r>
        <w:t>tique. Il faut savoir que certaines substances, comme le quartz, ne sont optiquement actives qu'</w:t>
      </w:r>
      <w:r>
        <w:rPr>
          <w:rFonts w:cs="Times New Roman"/>
        </w:rPr>
        <w:t xml:space="preserve">à </w:t>
      </w:r>
      <w:r>
        <w:t>l'</w:t>
      </w:r>
      <w:r>
        <w:rPr>
          <w:rFonts w:cs="Times New Roman"/>
        </w:rPr>
        <w:t>é</w:t>
      </w:r>
      <w:r>
        <w:t>tat solide ; lors d'une fusion ou d'une dissolution, cette propriété disparaît. L'activité optique dépend donc de l'arrangement cristallin des matières. D'autres substances, comme la térébenthine ou le sucre, sont optiquement actives dans tous les états, ainsi qu’en solution. Dans ce cas, c'est l'asymétrie des molécules elles</w:t>
      </w:r>
      <w:r>
        <w:rPr>
          <w:rFonts w:ascii="Cambria Math" w:hAnsi="Cambria Math" w:cs="Cambria Math"/>
        </w:rPr>
        <w:t>‐</w:t>
      </w:r>
      <w:r>
        <w:t>m</w:t>
      </w:r>
      <w:r>
        <w:rPr>
          <w:rFonts w:cs="Times New Roman"/>
        </w:rPr>
        <w:t>ê</w:t>
      </w:r>
      <w:r>
        <w:t>mes qui est responsable de l'activité optique.</w:t>
      </w:r>
    </w:p>
    <w:p w14:paraId="59DBA9E6" w14:textId="77777777" w:rsidR="00C6277D" w:rsidRDefault="00C6277D" w:rsidP="00C6277D">
      <w:pPr>
        <w:rPr>
          <w:b/>
          <w:color w:val="00B050"/>
        </w:rPr>
      </w:pPr>
      <w:r>
        <w:rPr>
          <w:b/>
          <w:color w:val="00B050"/>
          <w:u w:val="single"/>
        </w:rPr>
        <w:t>Expérience 4</w:t>
      </w:r>
      <w:r>
        <w:rPr>
          <w:b/>
          <w:color w:val="00B050"/>
        </w:rPr>
        <w:t> : mesure du pouvoir rotatoire du saccharose soit par le polarimètre de Laurent soit en utilisant une cuve avec solution de saccharose.</w:t>
      </w:r>
    </w:p>
    <w:p w14:paraId="5B11AF6D" w14:textId="77777777" w:rsidR="00C6277D" w:rsidRDefault="00C6277D" w:rsidP="00C6277D">
      <w:r>
        <w:t xml:space="preserve">Polarimètre de Laurent : explication </w:t>
      </w:r>
      <w:proofErr w:type="spellStart"/>
      <w:r>
        <w:t>Houard</w:t>
      </w:r>
      <w:proofErr w:type="spellEnd"/>
      <w:r>
        <w:t xml:space="preserve"> p 282</w:t>
      </w:r>
    </w:p>
    <w:p w14:paraId="5083BE64" w14:textId="77777777" w:rsidR="00C6277D" w:rsidRDefault="00C6277D" w:rsidP="00C6277D">
      <w:r>
        <w:t xml:space="preserve">Avec cuve : </w:t>
      </w:r>
    </w:p>
    <w:p w14:paraId="28DE9CD7" w14:textId="7758DA90" w:rsidR="00C6277D" w:rsidRDefault="00C6277D" w:rsidP="00C6277D">
      <w:r>
        <w:rPr>
          <w:noProof/>
        </w:rPr>
        <w:drawing>
          <wp:anchor distT="0" distB="0" distL="114300" distR="114300" simplePos="0" relativeHeight="251673600" behindDoc="1" locked="0" layoutInCell="1" allowOverlap="1" wp14:anchorId="36FA488D" wp14:editId="4C1E418E">
            <wp:simplePos x="0" y="0"/>
            <wp:positionH relativeFrom="column">
              <wp:posOffset>-1270</wp:posOffset>
            </wp:positionH>
            <wp:positionV relativeFrom="paragraph">
              <wp:posOffset>-3175</wp:posOffset>
            </wp:positionV>
            <wp:extent cx="5760085" cy="2110105"/>
            <wp:effectExtent l="0" t="0" r="0" b="4445"/>
            <wp:wrapTight wrapText="bothSides">
              <wp:wrapPolygon edited="0">
                <wp:start x="0" y="0"/>
                <wp:lineTo x="0" y="21450"/>
                <wp:lineTo x="21502" y="21450"/>
                <wp:lineTo x="21502"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110105"/>
                    </a:xfrm>
                    <a:prstGeom prst="rect">
                      <a:avLst/>
                    </a:prstGeom>
                    <a:noFill/>
                  </pic:spPr>
                </pic:pic>
              </a:graphicData>
            </a:graphic>
            <wp14:sizeRelH relativeFrom="page">
              <wp14:pctWidth>0</wp14:pctWidth>
            </wp14:sizeRelH>
            <wp14:sizeRelV relativeFrom="page">
              <wp14:pctHeight>0</wp14:pctHeight>
            </wp14:sizeRelV>
          </wp:anchor>
        </w:drawing>
      </w:r>
      <w:r>
        <w:t>A voir si le temps de faire la manip !</w:t>
      </w:r>
    </w:p>
    <w:p w14:paraId="26C5BD3A" w14:textId="23479ECA" w:rsidR="00C6277D" w:rsidRDefault="00C6277D" w:rsidP="00C6277D">
      <w:r>
        <w:t>Le pouvoir rotatoire, ou activité optique, est la propriété qu’ont certains milieux de faire tourner le plan de polarisation de la lumière les traversant.</w:t>
      </w:r>
    </w:p>
    <w:p w14:paraId="71B6556F" w14:textId="31282E8D" w:rsidR="00C6277D" w:rsidRDefault="00C6277D" w:rsidP="00C6277D">
      <w:r>
        <w:t xml:space="preserve">Les milieux induisant une rotation de la vibration vers la droite sont appelés </w:t>
      </w:r>
      <w:r w:rsidRPr="00C6277D">
        <w:rPr>
          <w:b/>
          <w:bCs/>
        </w:rPr>
        <w:t>dextrogyres</w:t>
      </w:r>
      <w:r>
        <w:rPr>
          <w:b/>
          <w:bCs/>
        </w:rPr>
        <w:t xml:space="preserve"> </w:t>
      </w:r>
      <w:r>
        <w:t xml:space="preserve">et ceux induisant une rotation vers la gauche sont dits </w:t>
      </w:r>
      <w:r w:rsidRPr="00C6277D">
        <w:rPr>
          <w:b/>
          <w:bCs/>
        </w:rPr>
        <w:t>lévogyres</w:t>
      </w:r>
      <w:r>
        <w:t>.</w:t>
      </w:r>
    </w:p>
    <w:p w14:paraId="28ACC634" w14:textId="36EA833B" w:rsidR="00C56237" w:rsidRDefault="00C56237" w:rsidP="00C6277D">
      <w:pPr>
        <w:rPr>
          <w:rFonts w:eastAsiaTheme="minorEastAsia"/>
        </w:rPr>
      </w:pPr>
      <w:r>
        <w:t xml:space="preserve">En 1815, Jean-Baptiste Bio établit la </w:t>
      </w:r>
      <w:r>
        <w:rPr>
          <w:b/>
          <w:bCs/>
        </w:rPr>
        <w:t>loi de Biot</w:t>
      </w:r>
      <w:r>
        <w:t xml:space="preserve"> qui montre que l’angle </w:t>
      </w:r>
      <m:oMath>
        <m:r>
          <w:rPr>
            <w:rFonts w:ascii="Cambria Math" w:hAnsi="Cambria Math"/>
          </w:rPr>
          <m:t>α</m:t>
        </m:r>
      </m:oMath>
      <w:r>
        <w:rPr>
          <w:rFonts w:eastAsiaTheme="minorEastAsia"/>
        </w:rPr>
        <w:t xml:space="preserve"> dont tourne la direction de polarisation de la lumière est proportionnel à l’épaisseur </w:t>
      </w:r>
      <m:oMath>
        <m:r>
          <w:rPr>
            <w:rFonts w:ascii="Cambria Math" w:eastAsiaTheme="minorEastAsia" w:hAnsi="Cambria Math"/>
          </w:rPr>
          <m:t>l</m:t>
        </m:r>
      </m:oMath>
      <w:r>
        <w:rPr>
          <w:rFonts w:eastAsiaTheme="minorEastAsia"/>
        </w:rPr>
        <w:t xml:space="preserve"> de la solution traversée et à la concentration en soluté de celle-ci</w:t>
      </w:r>
    </w:p>
    <w:p w14:paraId="5DB94520" w14:textId="66F01BB5" w:rsidR="00C56237" w:rsidRPr="00C56237" w:rsidRDefault="00C56237" w:rsidP="00C6277D">
      <w:pPr>
        <w:rPr>
          <w:rFonts w:eastAsiaTheme="minorEastAsia"/>
        </w:rPr>
      </w:pPr>
      <m:oMathPara>
        <m:oMath>
          <m:r>
            <w:rPr>
              <w:rFonts w:ascii="Cambria Math" w:eastAsiaTheme="minorEastAsia" w:hAnsi="Cambria Math"/>
            </w:rPr>
            <m:t>α=</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α</m:t>
                  </m:r>
                </m:e>
              </m:d>
            </m:e>
            <m:sub>
              <m:r>
                <w:rPr>
                  <w:rFonts w:ascii="Cambria Math" w:eastAsiaTheme="minorEastAsia" w:hAnsi="Cambria Math"/>
                </w:rPr>
                <m:t>λ,T</m:t>
              </m:r>
            </m:sub>
          </m:sSub>
          <m:r>
            <w:rPr>
              <w:rFonts w:ascii="Cambria Math" w:eastAsiaTheme="minorEastAsia" w:hAnsi="Cambria Math"/>
            </w:rPr>
            <m:t>Cl</m:t>
          </m:r>
        </m:oMath>
      </m:oMathPara>
    </w:p>
    <w:p w14:paraId="2463DBB4" w14:textId="35B03DA0" w:rsidR="00C56237" w:rsidRDefault="00C56237" w:rsidP="00C6277D">
      <w:pPr>
        <w:rPr>
          <w:rFonts w:eastAsiaTheme="minorEastAsia"/>
        </w:rPr>
      </w:pPr>
      <w:r>
        <w:rPr>
          <w:rFonts w:eastAsiaTheme="minorEastAsia"/>
        </w:rPr>
        <w:t xml:space="preserve">Avec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α</m:t>
                </m:r>
              </m:e>
            </m:d>
          </m:e>
          <m:sub>
            <m:r>
              <w:rPr>
                <w:rFonts w:ascii="Cambria Math" w:eastAsiaTheme="minorEastAsia" w:hAnsi="Cambria Math"/>
              </w:rPr>
              <m:t>λ,T</m:t>
            </m:r>
          </m:sub>
        </m:sSub>
      </m:oMath>
      <w:r>
        <w:rPr>
          <w:rFonts w:eastAsiaTheme="minorEastAsia"/>
        </w:rPr>
        <w:t xml:space="preserve">, le pouvoir rotatoire spécifique de la substance active. Ces données sont en générale tabulées à 20°C, et pour la longueur d’onde </w:t>
      </w:r>
      <m:oMath>
        <m:r>
          <w:rPr>
            <w:rFonts w:ascii="Cambria Math" w:eastAsiaTheme="minorEastAsia" w:hAnsi="Cambria Math"/>
          </w:rPr>
          <m:t>λ=589,3 nm</m:t>
        </m:r>
      </m:oMath>
      <w:r>
        <w:rPr>
          <w:rFonts w:eastAsiaTheme="minorEastAsia"/>
        </w:rPr>
        <w:t xml:space="preserve"> (raie D du sodium)</w:t>
      </w:r>
    </w:p>
    <w:p w14:paraId="4538E703" w14:textId="54FF0BBD" w:rsidR="00C56237" w:rsidRPr="00C56237" w:rsidRDefault="00C56237" w:rsidP="00C6277D">
      <w:pPr>
        <w:rPr>
          <w:rFonts w:eastAsiaTheme="minorEastAsia"/>
          <w:b/>
          <w:bCs/>
        </w:rPr>
      </w:pPr>
      <w:r w:rsidRPr="00C56237">
        <w:rPr>
          <w:rFonts w:eastAsiaTheme="minorEastAsia"/>
          <w:b/>
          <w:bCs/>
        </w:rPr>
        <w:t>Polarimètre de Laurant ?</w:t>
      </w:r>
    </w:p>
    <w:p w14:paraId="7F33AE35" w14:textId="77777777" w:rsidR="00C6277D" w:rsidRDefault="00C6277D" w:rsidP="00C6277D">
      <w:pPr>
        <w:pStyle w:val="Titre4"/>
        <w:rPr>
          <w:b/>
        </w:rPr>
      </w:pPr>
      <w:r>
        <w:lastRenderedPageBreak/>
        <w:t>Cristaux liquides</w:t>
      </w:r>
    </w:p>
    <w:p w14:paraId="51EA5FF2" w14:textId="276FB908" w:rsidR="00C56237" w:rsidRPr="00C56237" w:rsidRDefault="00C6277D" w:rsidP="00C56237">
      <w:pPr>
        <w:rPr>
          <w:b/>
          <w:color w:val="FF0000"/>
        </w:rPr>
      </w:pPr>
      <w:r>
        <w:rPr>
          <w:b/>
          <w:color w:val="FF0000"/>
        </w:rPr>
        <w:t>PPT 4 : principe des cristaux liquides</w:t>
      </w:r>
    </w:p>
    <w:p w14:paraId="16C84827" w14:textId="041A33E3" w:rsidR="00C6277D" w:rsidRDefault="00C6277D" w:rsidP="00C6277D">
      <w:r>
        <w:t xml:space="preserve">Explication : </w:t>
      </w:r>
      <w:hyperlink r:id="rId39" w:history="1">
        <w:r>
          <w:rPr>
            <w:rStyle w:val="Lienhypertexte"/>
          </w:rPr>
          <w:t>http://lananotechnologietpe.e-monsite.com/pages/l-ecran/l-affichage-a-cristaux-liquides.html</w:t>
        </w:r>
      </w:hyperlink>
    </w:p>
    <w:p w14:paraId="7C4545FB" w14:textId="4102CD6B" w:rsidR="00C56237" w:rsidRDefault="00C56237" w:rsidP="00C56237">
      <w:r>
        <w:t>Une autre application de la polarisation concerne l’utilisation de cristaux liquides dans les écrans.</w:t>
      </w:r>
    </w:p>
    <w:p w14:paraId="238F48D5" w14:textId="33A284E0" w:rsidR="00C56237" w:rsidRDefault="00C56237" w:rsidP="00C56237">
      <w:r>
        <w:t>C’est en 1888 que 2 biologistes découvrirent les cristaux liquides en étudiant des dérivés du cholestérol.</w:t>
      </w:r>
    </w:p>
    <w:p w14:paraId="7CD060C9" w14:textId="226352DC" w:rsidR="00C56237" w:rsidRDefault="00C56237" w:rsidP="00C56237">
      <w:r>
        <w:t>Ces cristaux sont constitués de molécules organiques anisotropes rigidifiées par des liaisons multiples ou par des cycles aromatiques.</w:t>
      </w:r>
    </w:p>
    <w:p w14:paraId="576E74CC" w14:textId="03D44634" w:rsidR="00C56237" w:rsidRDefault="00C56237" w:rsidP="00C56237">
      <w:r>
        <w:t>On les assimilent à des petits tubes allongés présentant de fortes interactions entre elles qui permettent d’obtenir une direction d’orientation privilégiée.</w:t>
      </w:r>
    </w:p>
    <w:p w14:paraId="0195F955" w14:textId="67D86CA3" w:rsidR="00C56237" w:rsidRDefault="00C56237" w:rsidP="00C56237">
      <w:r>
        <w:t>Ces molécules vont être insérées entre 2 plaques de verre recouverte d’un film métallique conducteur.</w:t>
      </w:r>
    </w:p>
    <w:p w14:paraId="08AA67FE" w14:textId="56D56A73" w:rsidR="00C56237" w:rsidRDefault="00C56237" w:rsidP="00C56237">
      <w:r>
        <w:t>Les plaques de verres sont striées pour orienter les cristaux liquides // aux rayures.</w:t>
      </w:r>
    </w:p>
    <w:p w14:paraId="5461A10E" w14:textId="076880F7" w:rsidR="00C56237" w:rsidRPr="00C6277D" w:rsidRDefault="00C56237" w:rsidP="00C56237">
      <w:r>
        <w:t xml:space="preserve">Lorsqu’on applique un champ électrique, les molécules s’alignent suivant la direction du champ, et le polariseur à la sortie arrête la lumière </w:t>
      </w:r>
      <m:oMath>
        <m:r>
          <w:rPr>
            <w:rFonts w:ascii="Cambria Math" w:hAnsi="Cambria Math"/>
          </w:rPr>
          <m:t>→</m:t>
        </m:r>
      </m:oMath>
      <w:r>
        <w:rPr>
          <w:rFonts w:eastAsiaTheme="minorEastAsia"/>
        </w:rPr>
        <w:t xml:space="preserve"> zones noires.</w:t>
      </w:r>
    </w:p>
    <w:p w14:paraId="176E609C" w14:textId="4F283AA7" w:rsidR="008605F7" w:rsidRDefault="008605F7" w:rsidP="008605F7">
      <w:pPr>
        <w:pStyle w:val="Sous-titre"/>
      </w:pPr>
      <w:r>
        <w:t>Conclusion et ouverture</w:t>
      </w:r>
    </w:p>
    <w:p w14:paraId="555EF7FA" w14:textId="0A2F3517" w:rsidR="00C56237" w:rsidRDefault="00C56237" w:rsidP="00C56237">
      <w:r>
        <w:t>Nous venons de voir que la polarisation de la lumière s’applique dans de nombreux domaines comme le cinéma 3D. 2 films se superposent, un pour l’œil droit et un pour l’œil gauche. Avec une polarisation circulaire dans le sens horaire ou antihoraire. Les lunettes 3D sont alors des analyseurs sensibles au sens de rotation de la lumière polarisée. (En II), 3) ?)</w:t>
      </w:r>
    </w:p>
    <w:p w14:paraId="204B17BE" w14:textId="7F29BB9E" w:rsidR="00C56237" w:rsidRPr="00C56237" w:rsidRDefault="00C56237" w:rsidP="00C56237">
      <w:r>
        <w:t>Enfin les élèves pourront poursuivre sur les modulateurs optiques induisant un changement de plan de vibration de la lumière lorsqu’on applique un champ magnétique.</w:t>
      </w:r>
    </w:p>
    <w:p w14:paraId="5EE40F2C" w14:textId="3B0EA192" w:rsidR="008605F7" w:rsidRDefault="00A65437" w:rsidP="00A65437">
      <w:pPr>
        <w:pStyle w:val="Sous-titre"/>
      </w:pPr>
      <w:r>
        <w:t>Documents</w:t>
      </w:r>
    </w:p>
    <w:p w14:paraId="3B592080" w14:textId="6513AB5F" w:rsidR="00A65437" w:rsidRDefault="00A65437" w:rsidP="00A65437">
      <w:r>
        <w:t xml:space="preserve">Feuille </w:t>
      </w:r>
      <w:proofErr w:type="spellStart"/>
      <w:r>
        <w:t>excel</w:t>
      </w:r>
      <w:proofErr w:type="spellEnd"/>
      <w:r>
        <w:t xml:space="preserve"> malus : « LP06_malus.xlsx »</w:t>
      </w:r>
    </w:p>
    <w:p w14:paraId="3861A5B9" w14:textId="151F7FB4" w:rsidR="00A65437" w:rsidRPr="00A65437" w:rsidRDefault="00A65437" w:rsidP="00A65437">
      <w:r>
        <w:t xml:space="preserve">Documents </w:t>
      </w:r>
      <w:proofErr w:type="spellStart"/>
      <w:r>
        <w:t>pwp</w:t>
      </w:r>
      <w:proofErr w:type="spellEnd"/>
      <w:r>
        <w:t> : « LP06_documents.pptx »</w:t>
      </w:r>
    </w:p>
    <w:p w14:paraId="0D76EDFF" w14:textId="2465BCF1" w:rsidR="00C8081B" w:rsidRPr="00B710C3" w:rsidRDefault="00EE6FCB" w:rsidP="00C8081B">
      <w:pPr>
        <w:pStyle w:val="Titre1"/>
      </w:pPr>
      <w:bookmarkStart w:id="8" w:name="_Toc11523150"/>
      <w:r w:rsidRPr="00B710C3">
        <w:lastRenderedPageBreak/>
        <w:t>LP07 : Energie électrique</w:t>
      </w:r>
      <w:bookmarkEnd w:id="8"/>
    </w:p>
    <w:p w14:paraId="06801CD0" w14:textId="77777777" w:rsidR="00625282" w:rsidRDefault="00625282" w:rsidP="00625282">
      <w:pPr>
        <w:pStyle w:val="Titre2"/>
      </w:pPr>
      <w:bookmarkStart w:id="9" w:name="_Toc11523151"/>
      <w:r w:rsidRPr="00B710C3">
        <w:t>Sources</w:t>
      </w:r>
    </w:p>
    <w:p w14:paraId="7BDE1E37" w14:textId="77777777" w:rsidR="00625282" w:rsidRDefault="00625282" w:rsidP="00625282">
      <w:pPr>
        <w:pStyle w:val="Titre2"/>
      </w:pPr>
      <w:r>
        <w:t>Programme</w:t>
      </w:r>
    </w:p>
    <w:p w14:paraId="133A2F33" w14:textId="77777777" w:rsidR="00625282" w:rsidRDefault="00625282" w:rsidP="00730A0D">
      <w:pPr>
        <w:pStyle w:val="Paragraphedeliste"/>
        <w:numPr>
          <w:ilvl w:val="1"/>
          <w:numId w:val="96"/>
        </w:numPr>
      </w:pPr>
      <w:r w:rsidRPr="002D25E1">
        <w:rPr>
          <w:b/>
        </w:rPr>
        <w:t>Énergie et puissance électriques : tension, intensité. Propriétés électriques des matériaux Dipôles passifs et dipôles actifs. Effet joule. Énergie stockée dans un condensateur, dans une bobine</w:t>
      </w:r>
      <w:r>
        <w:t xml:space="preserve"> : Réaliser un circuit électrique d’après un schéma donné. </w:t>
      </w:r>
    </w:p>
    <w:p w14:paraId="3A317DE3" w14:textId="77777777" w:rsidR="00625282" w:rsidRDefault="00625282" w:rsidP="00625282">
      <w:pPr>
        <w:pStyle w:val="Paragraphedeliste"/>
        <w:ind w:left="1440"/>
      </w:pPr>
      <w:r>
        <w:t xml:space="preserve">Effectuer expérimentalement un bilan énergétique dans un circuit électrique simple. </w:t>
      </w:r>
    </w:p>
    <w:p w14:paraId="17B73673" w14:textId="77777777" w:rsidR="00625282" w:rsidRDefault="00625282" w:rsidP="00625282">
      <w:pPr>
        <w:pStyle w:val="Paragraphedeliste"/>
        <w:ind w:left="1440"/>
      </w:pPr>
      <w:r>
        <w:t xml:space="preserve">Analyser les échanges d’énergie dans un circuit électrique. </w:t>
      </w:r>
    </w:p>
    <w:p w14:paraId="6AB08A1B" w14:textId="77777777" w:rsidR="00625282" w:rsidRDefault="00625282" w:rsidP="00625282">
      <w:pPr>
        <w:pStyle w:val="Paragraphedeliste"/>
        <w:ind w:left="1440"/>
      </w:pPr>
      <w:r>
        <w:t xml:space="preserve">Mesurer une tension électrique, une intensité électrique dans un circuit en régime continu ainsi que dans un circuit en régime sinusoïdal. </w:t>
      </w:r>
    </w:p>
    <w:p w14:paraId="11AF0DB8" w14:textId="77777777" w:rsidR="00625282" w:rsidRDefault="00625282" w:rsidP="00625282">
      <w:pPr>
        <w:pStyle w:val="Paragraphedeliste"/>
        <w:ind w:left="1440"/>
      </w:pPr>
      <w:r>
        <w:t xml:space="preserve">Visualiser une représentation temporelle de ces grandeurs et en analyser les caractéristiques. </w:t>
      </w:r>
    </w:p>
    <w:p w14:paraId="03AE1281" w14:textId="77777777" w:rsidR="00625282" w:rsidRDefault="00625282" w:rsidP="00625282">
      <w:pPr>
        <w:pStyle w:val="Paragraphedeliste"/>
        <w:ind w:left="1440"/>
      </w:pPr>
      <w:r>
        <w:t xml:space="preserve">Utiliser les conventions d’orientation permettant d’algébriser tensions et intensités. </w:t>
      </w:r>
    </w:p>
    <w:p w14:paraId="48089D5A" w14:textId="77777777" w:rsidR="00625282" w:rsidRDefault="00625282" w:rsidP="00625282">
      <w:pPr>
        <w:pStyle w:val="Paragraphedeliste"/>
        <w:ind w:left="1440"/>
      </w:pPr>
      <w:r>
        <w:t xml:space="preserve">Mesurer et calculer la puissance et l’énergie électriques reçues par un récepteur. </w:t>
      </w:r>
    </w:p>
    <w:p w14:paraId="0D897245" w14:textId="77777777" w:rsidR="00625282" w:rsidRDefault="00625282" w:rsidP="00625282">
      <w:pPr>
        <w:pStyle w:val="Paragraphedeliste"/>
        <w:ind w:left="1440"/>
      </w:pPr>
      <w:r>
        <w:t>Utiliser la loi des nœuds et la loi des mailles.</w:t>
      </w:r>
    </w:p>
    <w:p w14:paraId="6CF17C1C" w14:textId="77777777" w:rsidR="00625282" w:rsidRDefault="00625282" w:rsidP="00730A0D">
      <w:pPr>
        <w:pStyle w:val="Paragraphedeliste"/>
        <w:numPr>
          <w:ilvl w:val="1"/>
          <w:numId w:val="96"/>
        </w:numPr>
      </w:pPr>
      <w:r>
        <w:t xml:space="preserve"> </w:t>
      </w:r>
      <w:r w:rsidRPr="002D25E1">
        <w:rPr>
          <w:b/>
        </w:rPr>
        <w:t>Transport et distribution de l’énergie électrique</w:t>
      </w:r>
      <w:r>
        <w:t xml:space="preserve"> : Citer les caractéristiques essentielles du réseau de distribution électrique européen ; représenter le schéma simplifié de l’organisation du transport et de la distribution de l’énergie électrique. </w:t>
      </w:r>
    </w:p>
    <w:p w14:paraId="07331D1C" w14:textId="77777777" w:rsidR="00625282" w:rsidRDefault="00625282" w:rsidP="00625282">
      <w:pPr>
        <w:pStyle w:val="Paragraphedeliste"/>
        <w:ind w:left="1440"/>
      </w:pPr>
      <w:r>
        <w:t xml:space="preserve">Citer le rôle d’un transformateur de tension. </w:t>
      </w:r>
    </w:p>
    <w:p w14:paraId="4EF0740B" w14:textId="77777777" w:rsidR="00625282" w:rsidRDefault="00625282" w:rsidP="00730A0D">
      <w:pPr>
        <w:pStyle w:val="Paragraphedeliste"/>
        <w:numPr>
          <w:ilvl w:val="1"/>
          <w:numId w:val="96"/>
        </w:numPr>
      </w:pPr>
      <w:r w:rsidRPr="002D25E1">
        <w:rPr>
          <w:b/>
        </w:rPr>
        <w:t>Protection contre les risques du courant électrique</w:t>
      </w:r>
      <w:r>
        <w:t xml:space="preserve"> : Citer les principaux effets physiologiques du courant électrique. </w:t>
      </w:r>
    </w:p>
    <w:p w14:paraId="79A09EA9" w14:textId="77777777" w:rsidR="00625282" w:rsidRPr="0038226B" w:rsidRDefault="00625282" w:rsidP="00625282">
      <w:pPr>
        <w:pStyle w:val="Paragraphedeliste"/>
        <w:ind w:left="1440"/>
      </w:pPr>
      <w:r>
        <w:t>Citer des dispositifs de protection contre les risques du courant électrique et l'ordre de grandeur du seuil de dangerosité des tensions.</w:t>
      </w:r>
    </w:p>
    <w:p w14:paraId="21F3C357" w14:textId="77777777" w:rsidR="00625282" w:rsidRPr="00B710C3" w:rsidRDefault="00625282" w:rsidP="00625282">
      <w:pPr>
        <w:pStyle w:val="Titre2"/>
      </w:pPr>
      <w:r w:rsidRPr="00B710C3">
        <w:t>Proposition de plan</w:t>
      </w:r>
    </w:p>
    <w:p w14:paraId="1F99A385" w14:textId="77777777" w:rsidR="00625282" w:rsidRPr="00B710C3" w:rsidRDefault="00625282" w:rsidP="00625282">
      <w:pPr>
        <w:pStyle w:val="Sous-titre"/>
      </w:pPr>
      <w:r w:rsidRPr="00B710C3">
        <w:t>Niveau : 1</w:t>
      </w:r>
      <w:r w:rsidRPr="00B710C3">
        <w:rPr>
          <w:vertAlign w:val="superscript"/>
        </w:rPr>
        <w:t>ère</w:t>
      </w:r>
      <w:r w:rsidRPr="00B710C3">
        <w:t xml:space="preserve"> STL</w:t>
      </w:r>
    </w:p>
    <w:p w14:paraId="6422E0A8" w14:textId="77777777" w:rsidR="00625282" w:rsidRPr="00B710C3" w:rsidRDefault="00625282" w:rsidP="00625282">
      <w:pPr>
        <w:pStyle w:val="Sous-titre"/>
      </w:pPr>
      <w:r w:rsidRPr="00B710C3">
        <w:t>Pré requis</w:t>
      </w:r>
    </w:p>
    <w:p w14:paraId="291187D7" w14:textId="77777777" w:rsidR="00625282" w:rsidRPr="00B710C3" w:rsidRDefault="00625282" w:rsidP="00625282">
      <w:pPr>
        <w:pStyle w:val="Paragraphedeliste"/>
        <w:numPr>
          <w:ilvl w:val="0"/>
          <w:numId w:val="12"/>
        </w:numPr>
      </w:pPr>
      <w:r w:rsidRPr="00B710C3">
        <w:t>Conversion d’énergie</w:t>
      </w:r>
      <w:r>
        <w:t xml:space="preserve"> (collège)</w:t>
      </w:r>
    </w:p>
    <w:p w14:paraId="209511C8" w14:textId="77777777" w:rsidR="00625282" w:rsidRPr="00B710C3" w:rsidRDefault="00625282" w:rsidP="00625282">
      <w:pPr>
        <w:pStyle w:val="Paragraphedeliste"/>
        <w:numPr>
          <w:ilvl w:val="0"/>
          <w:numId w:val="12"/>
        </w:numPr>
      </w:pPr>
      <w:r w:rsidRPr="00B710C3">
        <w:t>Intensité, tension, loi d’Ohm</w:t>
      </w:r>
      <w:r>
        <w:t xml:space="preserve"> (collège)</w:t>
      </w:r>
    </w:p>
    <w:p w14:paraId="11D7F4DC" w14:textId="77777777" w:rsidR="00625282" w:rsidRPr="00B710C3" w:rsidRDefault="00625282" w:rsidP="00625282">
      <w:pPr>
        <w:pStyle w:val="Paragraphedeliste"/>
        <w:numPr>
          <w:ilvl w:val="0"/>
          <w:numId w:val="12"/>
        </w:numPr>
      </w:pPr>
      <w:r>
        <w:t xml:space="preserve">Lois de </w:t>
      </w:r>
      <w:proofErr w:type="spellStart"/>
      <w:r>
        <w:t>Kirch</w:t>
      </w:r>
      <w:r w:rsidRPr="00B710C3">
        <w:t>off</w:t>
      </w:r>
      <w:proofErr w:type="spellEnd"/>
    </w:p>
    <w:p w14:paraId="24D94F2D" w14:textId="77777777" w:rsidR="00625282" w:rsidRDefault="00625282" w:rsidP="00625282">
      <w:pPr>
        <w:pStyle w:val="Paragraphedeliste"/>
        <w:numPr>
          <w:ilvl w:val="0"/>
          <w:numId w:val="12"/>
        </w:numPr>
      </w:pPr>
      <w:r w:rsidRPr="00B710C3">
        <w:t>Energie et puissance</w:t>
      </w:r>
    </w:p>
    <w:p w14:paraId="3FBF2E1D" w14:textId="77777777" w:rsidR="00625282" w:rsidRPr="00B710C3" w:rsidRDefault="00625282" w:rsidP="00625282">
      <w:pPr>
        <w:pStyle w:val="Paragraphedeliste"/>
        <w:numPr>
          <w:ilvl w:val="0"/>
          <w:numId w:val="12"/>
        </w:numPr>
      </w:pPr>
      <w:r>
        <w:t>Transferts thermiques et capacité calorifique</w:t>
      </w:r>
    </w:p>
    <w:p w14:paraId="2458F44A" w14:textId="77777777" w:rsidR="00625282" w:rsidRDefault="00625282" w:rsidP="00625282">
      <w:pPr>
        <w:pStyle w:val="Sous-titre"/>
      </w:pPr>
      <w:r>
        <w:t>Contexte/</w:t>
      </w:r>
      <w:r w:rsidRPr="00B710C3">
        <w:t>Introduction</w:t>
      </w:r>
    </w:p>
    <w:p w14:paraId="408DA4DD" w14:textId="1975F4A9" w:rsidR="00625282" w:rsidRPr="00C23455" w:rsidRDefault="00625282" w:rsidP="00625282">
      <w:r>
        <w:t xml:space="preserve">Les élèves de 1ère STL ont vu au collège les chemins de conversion d'énergie ainsi que les notions de base de l'électricité comme le courant, la tension et la loi d'Ohm pour une résistance. Au cours de l'année il leur a été introduit les lois de </w:t>
      </w:r>
      <w:proofErr w:type="spellStart"/>
      <w:r>
        <w:t>Kirchoff</w:t>
      </w:r>
      <w:proofErr w:type="spellEnd"/>
      <w:r>
        <w:t xml:space="preserve"> en électricité et les notions d'énergie et de puissance. </w:t>
      </w:r>
      <w:r>
        <w:lastRenderedPageBreak/>
        <w:t>Dans ce cours nous allons nous intéresser à l'énergie électrique, sa mesure, sa production et son transport</w:t>
      </w:r>
    </w:p>
    <w:p w14:paraId="6C4E68BE" w14:textId="45EA97D7" w:rsidR="00625282" w:rsidRPr="00C23455" w:rsidRDefault="00625282" w:rsidP="00625282">
      <w:pPr>
        <w:pStyle w:val="Titre3"/>
        <w:numPr>
          <w:ilvl w:val="0"/>
          <w:numId w:val="13"/>
        </w:numPr>
      </w:pPr>
      <w:bookmarkStart w:id="10" w:name="_Toc11416129"/>
      <w:r w:rsidRPr="00B710C3">
        <w:t>Bilan énergétique</w:t>
      </w:r>
      <w:bookmarkEnd w:id="10"/>
    </w:p>
    <w:p w14:paraId="21131242" w14:textId="7AC99B81" w:rsidR="00625282" w:rsidRPr="00C23455" w:rsidRDefault="00625282" w:rsidP="00625282">
      <w:pPr>
        <w:pStyle w:val="Titre4"/>
        <w:numPr>
          <w:ilvl w:val="0"/>
          <w:numId w:val="7"/>
        </w:numPr>
      </w:pPr>
      <w:bookmarkStart w:id="11" w:name="_Toc11416130"/>
      <w:r w:rsidRPr="00B710C3">
        <w:t>Puissance et énergie</w:t>
      </w:r>
      <w:bookmarkEnd w:id="11"/>
    </w:p>
    <w:p w14:paraId="73B023EC" w14:textId="77777777" w:rsidR="00625282" w:rsidRPr="00B710C3" w:rsidRDefault="00625282" w:rsidP="00625282">
      <w:pPr>
        <w:rPr>
          <w:rFonts w:eastAsiaTheme="minorEastAsia"/>
        </w:rPr>
      </w:pPr>
      <w:r w:rsidRPr="00B710C3">
        <w:t>Puissan</w:t>
      </w:r>
      <w:r>
        <w:t>c</w:t>
      </w:r>
      <w:r w:rsidRPr="00B710C3">
        <w:t xml:space="preserve">e consommée par un appareil : </w:t>
      </w:r>
      <m:oMath>
        <m:r>
          <w:rPr>
            <w:rFonts w:ascii="Cambria Math" w:hAnsi="Cambria Math"/>
          </w:rPr>
          <m:t>P=U×I</m:t>
        </m:r>
      </m:oMath>
    </w:p>
    <w:p w14:paraId="475F0C8B" w14:textId="77777777" w:rsidR="00625282" w:rsidRPr="00B710C3" w:rsidRDefault="00625282" w:rsidP="00625282">
      <w:pPr>
        <w:rPr>
          <w:rFonts w:eastAsiaTheme="minorEastAsia"/>
        </w:rPr>
      </w:pPr>
      <w:r w:rsidRPr="00B710C3">
        <w:rPr>
          <w:rFonts w:eastAsiaTheme="minorEastAsia"/>
        </w:rPr>
        <w:t xml:space="preserve">La puissance est en </w:t>
      </w:r>
      <m:oMath>
        <m:r>
          <w:rPr>
            <w:rFonts w:ascii="Cambria Math" w:eastAsiaTheme="minorEastAsia" w:hAnsi="Cambria Math"/>
          </w:rPr>
          <m:t>Watt</m:t>
        </m:r>
      </m:oMath>
    </w:p>
    <w:p w14:paraId="24711B6C" w14:textId="77777777" w:rsidR="00625282" w:rsidRPr="00B710C3" w:rsidRDefault="00625282" w:rsidP="00625282">
      <w:pPr>
        <w:rPr>
          <w:rFonts w:eastAsiaTheme="minorEastAsia"/>
        </w:rPr>
      </w:pPr>
      <w:r w:rsidRPr="00B710C3">
        <w:rPr>
          <w:rFonts w:eastAsiaTheme="minorEastAsia"/>
        </w:rPr>
        <w:t xml:space="preserve">A la puissance que consomme un appareil, on relie l’énergie qu’il consomme pendant la durée </w:t>
      </w:r>
      <m:oMath>
        <m:r>
          <w:rPr>
            <w:rFonts w:ascii="Cambria Math" w:eastAsiaTheme="minorEastAsia" w:hAnsi="Cambria Math"/>
          </w:rPr>
          <m:t>t</m:t>
        </m:r>
      </m:oMath>
    </w:p>
    <w:p w14:paraId="2235B96E" w14:textId="77777777" w:rsidR="00625282" w:rsidRPr="00B710C3" w:rsidRDefault="00625282" w:rsidP="00625282">
      <w:pPr>
        <w:rPr>
          <w:rFonts w:eastAsiaTheme="minorEastAsia"/>
        </w:rPr>
      </w:pPr>
      <m:oMathPara>
        <m:oMath>
          <m:r>
            <w:rPr>
              <w:rFonts w:ascii="Cambria Math" w:eastAsiaTheme="minorEastAsia" w:hAnsi="Cambria Math"/>
            </w:rPr>
            <m:t>E=P×t</m:t>
          </m:r>
        </m:oMath>
      </m:oMathPara>
    </w:p>
    <w:p w14:paraId="02177779" w14:textId="77777777" w:rsidR="00625282" w:rsidRPr="00B710C3" w:rsidRDefault="00625282" w:rsidP="00625282">
      <w:pPr>
        <w:rPr>
          <w:rFonts w:eastAsiaTheme="minorEastAsia"/>
        </w:rPr>
      </w:pPr>
      <w:r w:rsidRPr="00B710C3">
        <w:rPr>
          <w:rFonts w:eastAsiaTheme="minorEastAsia"/>
        </w:rPr>
        <w:t xml:space="preserve">Avec </w:t>
      </w:r>
      <m:oMath>
        <m:r>
          <w:rPr>
            <w:rFonts w:ascii="Cambria Math" w:eastAsiaTheme="minorEastAsia" w:hAnsi="Cambria Math"/>
          </w:rPr>
          <m:t>E</m:t>
        </m:r>
      </m:oMath>
      <w:r w:rsidRPr="00B710C3">
        <w:rPr>
          <w:rFonts w:eastAsiaTheme="minorEastAsia"/>
        </w:rPr>
        <w:t xml:space="preserve"> en joule, ou en </w:t>
      </w:r>
      <m:oMath>
        <m:r>
          <w:rPr>
            <w:rFonts w:ascii="Cambria Math" w:eastAsiaTheme="minorEastAsia" w:hAnsi="Cambria Math"/>
          </w:rPr>
          <m:t>Wh</m:t>
        </m:r>
      </m:oMath>
    </w:p>
    <w:p w14:paraId="594F0D82" w14:textId="77777777" w:rsidR="00625282" w:rsidRDefault="00625282" w:rsidP="00625282">
      <w:pPr>
        <w:rPr>
          <w:rFonts w:eastAsiaTheme="minorEastAsia"/>
        </w:rPr>
      </w:pPr>
      <w:r>
        <w:rPr>
          <w:rFonts w:eastAsiaTheme="minorEastAsia"/>
        </w:rPr>
        <w:t xml:space="preserve">Un dipôle consomme ou génère de l'énergie : </w:t>
      </w:r>
    </w:p>
    <w:p w14:paraId="48C6290B" w14:textId="77777777" w:rsidR="00625282" w:rsidRDefault="00625282" w:rsidP="00625282">
      <w:pPr>
        <w:rPr>
          <w:rFonts w:eastAsiaTheme="minorEastAsia"/>
        </w:rPr>
      </w:pPr>
      <w:r>
        <w:rPr>
          <w:rFonts w:eastAsiaTheme="minorEastAsia"/>
        </w:rPr>
        <w:t>Dipôles passifs (consomment de l'énergie)</w:t>
      </w:r>
    </w:p>
    <w:p w14:paraId="75215C4A" w14:textId="77777777" w:rsidR="00625282" w:rsidRDefault="00625282" w:rsidP="00625282">
      <w:pPr>
        <w:rPr>
          <w:rFonts w:eastAsiaTheme="minorEastAsia"/>
        </w:rPr>
      </w:pPr>
      <w:r>
        <w:rPr>
          <w:rFonts w:eastAsiaTheme="minorEastAsia"/>
        </w:rPr>
        <w:t xml:space="preserve">ex : </w:t>
      </w:r>
      <w:r w:rsidRPr="00B710C3">
        <w:rPr>
          <w:rFonts w:eastAsiaTheme="minorEastAsia"/>
        </w:rPr>
        <w:t xml:space="preserve">Résistor, </w:t>
      </w:r>
      <m:oMath>
        <m:r>
          <w:rPr>
            <w:rFonts w:ascii="Cambria Math" w:eastAsiaTheme="minorEastAsia" w:hAnsi="Cambria Math"/>
          </w:rPr>
          <m:t>R</m:t>
        </m:r>
      </m:oMath>
      <w:r w:rsidRPr="00B710C3">
        <w:rPr>
          <w:rFonts w:eastAsiaTheme="minorEastAsia"/>
        </w:rPr>
        <w:t xml:space="preserve"> (en </w:t>
      </w:r>
      <m:oMath>
        <m:r>
          <m:rPr>
            <m:sty m:val="p"/>
          </m:rPr>
          <w:rPr>
            <w:rFonts w:ascii="Cambria Math" w:eastAsiaTheme="minorEastAsia" w:hAnsi="Cambria Math"/>
          </w:rPr>
          <m:t>Ω</m:t>
        </m:r>
      </m:oMath>
      <w:r w:rsidRPr="00B710C3">
        <w:rPr>
          <w:rFonts w:eastAsiaTheme="minorEastAsia"/>
        </w:rPr>
        <w:t xml:space="preserve">) </w:t>
      </w:r>
      <w:r w:rsidRPr="00B710C3">
        <w:rPr>
          <w:rFonts w:eastAsiaTheme="minorEastAsia"/>
          <w:noProof/>
          <w:lang w:eastAsia="fr-FR"/>
        </w:rPr>
        <w:drawing>
          <wp:inline distT="0" distB="0" distL="0" distR="0" wp14:anchorId="75451D1D" wp14:editId="777ACAA8">
            <wp:extent cx="643738" cy="175565"/>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FC6495.tmp"/>
                    <pic:cNvPicPr/>
                  </pic:nvPicPr>
                  <pic:blipFill>
                    <a:blip r:embed="rId40">
                      <a:extLst>
                        <a:ext uri="{28A0092B-C50C-407E-A947-70E740481C1C}">
                          <a14:useLocalDpi xmlns:a14="http://schemas.microsoft.com/office/drawing/2010/main" val="0"/>
                        </a:ext>
                      </a:extLst>
                    </a:blip>
                    <a:stretch>
                      <a:fillRect/>
                    </a:stretch>
                  </pic:blipFill>
                  <pic:spPr>
                    <a:xfrm>
                      <a:off x="0" y="0"/>
                      <a:ext cx="665659" cy="181543"/>
                    </a:xfrm>
                    <a:prstGeom prst="rect">
                      <a:avLst/>
                    </a:prstGeom>
                  </pic:spPr>
                </pic:pic>
              </a:graphicData>
            </a:graphic>
          </wp:inline>
        </w:drawing>
      </w:r>
    </w:p>
    <w:p w14:paraId="1BDE8629" w14:textId="77777777" w:rsidR="00625282" w:rsidRDefault="00625282" w:rsidP="00625282">
      <w:pPr>
        <w:rPr>
          <w:rFonts w:eastAsiaTheme="minorEastAsia"/>
        </w:rPr>
      </w:pPr>
      <w:r>
        <w:rPr>
          <w:rFonts w:eastAsiaTheme="minorEastAsia"/>
        </w:rPr>
        <w:t xml:space="preserve">Loi d'Ohm </w:t>
      </w:r>
      <m:oMath>
        <m:r>
          <w:rPr>
            <w:rFonts w:ascii="Cambria Math" w:eastAsiaTheme="minorEastAsia" w:hAnsi="Cambria Math"/>
          </w:rPr>
          <m:t>U=R*I</m:t>
        </m:r>
      </m:oMath>
    </w:p>
    <w:p w14:paraId="42CD8F5D" w14:textId="77777777" w:rsidR="00625282" w:rsidRDefault="00625282" w:rsidP="00625282">
      <w:pPr>
        <w:rPr>
          <w:rFonts w:eastAsiaTheme="minorEastAsia"/>
        </w:rPr>
      </w:pPr>
      <w:r>
        <w:rPr>
          <w:rFonts w:eastAsiaTheme="minorEastAsia"/>
        </w:rPr>
        <w:t>Dipôle ohmique dissipe énergie sous forme de transfert thermique</w:t>
      </w:r>
      <w:r w:rsidRPr="004C5CA2">
        <w:rPr>
          <w:rFonts w:eastAsiaTheme="minorEastAsia"/>
        </w:rPr>
        <w:t xml:space="preserve"> </w:t>
      </w:r>
      <w:r>
        <w:rPr>
          <w:rFonts w:eastAsiaTheme="minorEastAsia"/>
        </w:rPr>
        <w:t>=&gt; Effet Joule</w:t>
      </w:r>
    </w:p>
    <w:p w14:paraId="6301ACAA" w14:textId="77777777" w:rsidR="00625282" w:rsidRPr="004C5CA2" w:rsidRDefault="00226E7E" w:rsidP="0062528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oMath>
      </m:oMathPara>
    </w:p>
    <w:p w14:paraId="5249D358" w14:textId="77777777" w:rsidR="00625282" w:rsidRPr="004C5CA2" w:rsidRDefault="00226E7E" w:rsidP="0062528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×t</m:t>
          </m:r>
        </m:oMath>
      </m:oMathPara>
    </w:p>
    <w:p w14:paraId="753DABC9" w14:textId="77777777" w:rsidR="00625282" w:rsidRDefault="00625282" w:rsidP="00625282">
      <w:pPr>
        <w:rPr>
          <w:rFonts w:eastAsiaTheme="minorEastAsia"/>
        </w:rPr>
      </w:pPr>
      <w:r>
        <w:rPr>
          <w:rFonts w:eastAsiaTheme="minorEastAsia"/>
        </w:rPr>
        <w:t>Dipôles actifs (génère de l'énergie électrique)</w:t>
      </w:r>
    </w:p>
    <w:p w14:paraId="59F42F89" w14:textId="77777777" w:rsidR="00625282" w:rsidRPr="00A62E25" w:rsidRDefault="00625282" w:rsidP="00625282">
      <w:pPr>
        <w:rPr>
          <w:rFonts w:eastAsiaTheme="minorEastAsia"/>
        </w:rPr>
      </w:pPr>
      <w:r>
        <w:rPr>
          <w:rFonts w:eastAsiaTheme="minorEastAsia"/>
        </w:rPr>
        <w:t xml:space="preserve">ex : générateur de tension idéal avec la fem = </w:t>
      </w:r>
      <m:oMath>
        <m:r>
          <w:rPr>
            <w:rFonts w:ascii="Cambria Math" w:eastAsiaTheme="minorEastAsia" w:hAnsi="Cambria Math"/>
          </w:rPr>
          <m:t>ϵ</m:t>
        </m:r>
      </m:oMath>
    </w:p>
    <w:p w14:paraId="07D07BCE" w14:textId="77777777" w:rsidR="00625282" w:rsidRPr="00B710C3" w:rsidRDefault="00625282" w:rsidP="00625282">
      <w:pPr>
        <w:rPr>
          <w:rFonts w:eastAsiaTheme="minorEastAsia"/>
        </w:rPr>
      </w:pPr>
      <m:oMathPara>
        <m:oMath>
          <m:r>
            <w:rPr>
              <w:rFonts w:ascii="Cambria Math" w:eastAsiaTheme="minorEastAsia" w:hAnsi="Cambria Math"/>
            </w:rPr>
            <m:t>P=ϵ*I</m:t>
          </m:r>
        </m:oMath>
      </m:oMathPara>
    </w:p>
    <w:p w14:paraId="642A49ED" w14:textId="77777777" w:rsidR="00625282" w:rsidRDefault="00625282" w:rsidP="00625282">
      <w:pPr>
        <w:rPr>
          <w:rFonts w:eastAsiaTheme="minorEastAsia"/>
        </w:rPr>
      </w:pPr>
      <w:r>
        <w:rPr>
          <w:rFonts w:eastAsiaTheme="minorEastAsia"/>
        </w:rPr>
        <w:t>Exemples d'énergie délivrée</w:t>
      </w:r>
    </w:p>
    <w:p w14:paraId="4562FCDD" w14:textId="77777777" w:rsidR="00625282" w:rsidRPr="00B710C3" w:rsidRDefault="00625282" w:rsidP="00625282">
      <w:pPr>
        <w:rPr>
          <w:rFonts w:eastAsiaTheme="minorEastAsia"/>
        </w:rPr>
      </w:pPr>
      <w:r>
        <w:rPr>
          <w:rFonts w:eastAsiaTheme="minorEastAsia"/>
        </w:rPr>
        <w:t xml:space="preserve">Pile : 4,5 V </w:t>
      </w:r>
      <w:r>
        <w:rPr>
          <w:rFonts w:eastAsiaTheme="minorEastAsia"/>
        </w:rPr>
        <w:tab/>
        <w:t>E=</w:t>
      </w:r>
      <w:r w:rsidRPr="00B710C3">
        <w:rPr>
          <w:rFonts w:eastAsiaTheme="minorEastAsia"/>
        </w:rPr>
        <w:t xml:space="preserve"> 1,2 W</w:t>
      </w:r>
      <w:r>
        <w:rPr>
          <w:rFonts w:eastAsiaTheme="minorEastAsia"/>
        </w:rPr>
        <w:t>h</w:t>
      </w:r>
    </w:p>
    <w:p w14:paraId="018B761E" w14:textId="77777777" w:rsidR="00625282" w:rsidRPr="00B710C3" w:rsidRDefault="00625282" w:rsidP="00625282">
      <w:pPr>
        <w:rPr>
          <w:rFonts w:eastAsiaTheme="minorEastAsia"/>
        </w:rPr>
      </w:pPr>
      <w:r>
        <w:rPr>
          <w:rFonts w:eastAsiaTheme="minorEastAsia"/>
        </w:rPr>
        <w:t>Batterie : E</w:t>
      </w:r>
      <w:r w:rsidRPr="00B710C3">
        <w:rPr>
          <w:rFonts w:eastAsiaTheme="minorEastAsia"/>
        </w:rPr>
        <w:t xml:space="preserve"> = 500 W</w:t>
      </w:r>
      <w:r>
        <w:rPr>
          <w:rFonts w:eastAsiaTheme="minorEastAsia"/>
        </w:rPr>
        <w:t>h</w:t>
      </w:r>
    </w:p>
    <w:p w14:paraId="335B9072" w14:textId="235FA51E" w:rsidR="00625282" w:rsidRPr="00B710C3" w:rsidRDefault="00625282" w:rsidP="00625282">
      <w:pPr>
        <w:rPr>
          <w:rFonts w:eastAsiaTheme="minorEastAsia"/>
        </w:rPr>
      </w:pPr>
      <w:r w:rsidRPr="00B710C3">
        <w:rPr>
          <w:rFonts w:eastAsiaTheme="minorEastAsia"/>
        </w:rPr>
        <w:t xml:space="preserve">Centrale électrique : </w:t>
      </w:r>
      <w:r>
        <w:rPr>
          <w:rFonts w:eastAsiaTheme="minorEastAsia"/>
        </w:rPr>
        <w:t xml:space="preserve">E= </w:t>
      </w:r>
      <w:r w:rsidRPr="00B710C3">
        <w:rPr>
          <w:rFonts w:eastAsiaTheme="minorEastAsia"/>
        </w:rPr>
        <w:t>10</w:t>
      </w:r>
      <w:r w:rsidRPr="00B710C3">
        <w:rPr>
          <w:rFonts w:eastAsiaTheme="minorEastAsia"/>
          <w:vertAlign w:val="superscript"/>
        </w:rPr>
        <w:t>9</w:t>
      </w:r>
      <w:r w:rsidRPr="00B710C3">
        <w:rPr>
          <w:rFonts w:eastAsiaTheme="minorEastAsia"/>
        </w:rPr>
        <w:t xml:space="preserve"> W</w:t>
      </w:r>
      <w:r>
        <w:rPr>
          <w:rFonts w:eastAsiaTheme="minorEastAsia"/>
        </w:rPr>
        <w:t>h</w:t>
      </w:r>
    </w:p>
    <w:p w14:paraId="439E8709" w14:textId="101C0D05" w:rsidR="00625282" w:rsidRPr="00A62E25" w:rsidRDefault="00625282" w:rsidP="00625282">
      <w:pPr>
        <w:pStyle w:val="Titre4"/>
        <w:numPr>
          <w:ilvl w:val="0"/>
          <w:numId w:val="3"/>
        </w:numPr>
      </w:pPr>
      <w:bookmarkStart w:id="12" w:name="_Toc11416131"/>
      <w:r w:rsidRPr="00B710C3">
        <w:t>Principe de conservation</w:t>
      </w:r>
      <w:bookmarkEnd w:id="12"/>
    </w:p>
    <w:p w14:paraId="33AF3066" w14:textId="77777777" w:rsidR="00625282" w:rsidRDefault="00625282" w:rsidP="00625282">
      <w:r>
        <w:t>Tout énergie délivrée par un générateur doit être reçu par le circuit mais pas toujours le cas =&gt; pertes</w:t>
      </w:r>
    </w:p>
    <w:p w14:paraId="62E08182" w14:textId="77777777" w:rsidR="00625282" w:rsidRDefault="00625282" w:rsidP="00625282">
      <w:r>
        <w:rPr>
          <w:noProof/>
          <w:lang w:eastAsia="fr-FR"/>
        </w:rPr>
        <w:drawing>
          <wp:inline distT="0" distB="0" distL="0" distR="0" wp14:anchorId="3CBD893D" wp14:editId="4E46CCE4">
            <wp:extent cx="3390900" cy="141922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390900" cy="1419225"/>
                    </a:xfrm>
                    <a:prstGeom prst="rect">
                      <a:avLst/>
                    </a:prstGeom>
                    <a:noFill/>
                    <a:ln w="9525">
                      <a:noFill/>
                      <a:miter lim="800000"/>
                      <a:headEnd/>
                      <a:tailEnd/>
                    </a:ln>
                  </pic:spPr>
                </pic:pic>
              </a:graphicData>
            </a:graphic>
          </wp:inline>
        </w:drawing>
      </w:r>
      <w:r>
        <w:rPr>
          <w:noProof/>
          <w:lang w:eastAsia="fr-FR"/>
        </w:rPr>
        <w:drawing>
          <wp:inline distT="0" distB="0" distL="0" distR="0" wp14:anchorId="0D2F179B" wp14:editId="62A94171">
            <wp:extent cx="561975" cy="352425"/>
            <wp:effectExtent l="19050" t="0" r="9525" b="0"/>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61975" cy="352425"/>
                    </a:xfrm>
                    <a:prstGeom prst="rect">
                      <a:avLst/>
                    </a:prstGeom>
                    <a:noFill/>
                    <a:ln w="9525">
                      <a:noFill/>
                      <a:miter lim="800000"/>
                      <a:headEnd/>
                      <a:tailEnd/>
                    </a:ln>
                  </pic:spPr>
                </pic:pic>
              </a:graphicData>
            </a:graphic>
          </wp:inline>
        </w:drawing>
      </w:r>
    </w:p>
    <w:p w14:paraId="59D54ADE" w14:textId="77777777" w:rsidR="00625282" w:rsidRDefault="00625282" w:rsidP="00625282">
      <w:pPr>
        <w:rPr>
          <w:rFonts w:eastAsiaTheme="minorEastAsia"/>
        </w:rPr>
      </w:pPr>
      <w:r>
        <w:t xml:space="preserve">Définition du rendement  </w:t>
      </w:r>
      <m:oMath>
        <m:r>
          <w:rPr>
            <w:rFonts w:ascii="Cambria Math" w:hAnsi="Cambria Math"/>
          </w:rPr>
          <m:t>η</m:t>
        </m:r>
      </m:oMath>
    </w:p>
    <w:p w14:paraId="08E95309" w14:textId="1F2C26D3" w:rsidR="00625282" w:rsidRPr="00625282" w:rsidRDefault="00625282" w:rsidP="00625282">
      <w:pPr>
        <w:rPr>
          <w:rFonts w:eastAsiaTheme="minorEastAsia"/>
        </w:rPr>
      </w:pPr>
      <w:r>
        <w:rPr>
          <w:rFonts w:eastAsiaTheme="minorEastAsia"/>
        </w:rPr>
        <w:lastRenderedPageBreak/>
        <w:t>Energie perdue peut être par frottements par exemple et le plus souvent dans les circuits électriques : énergie perdue par effet Joule</w:t>
      </w:r>
    </w:p>
    <w:p w14:paraId="7A23310B" w14:textId="77777777" w:rsidR="00625282" w:rsidRDefault="00625282" w:rsidP="00625282">
      <w:pPr>
        <w:pStyle w:val="Titre3"/>
      </w:pPr>
      <w:r>
        <w:t>De la production à la distribution</w:t>
      </w:r>
    </w:p>
    <w:p w14:paraId="331D7CB7" w14:textId="77777777" w:rsidR="00625282" w:rsidRPr="009A3488" w:rsidRDefault="00625282" w:rsidP="00730A0D">
      <w:pPr>
        <w:pStyle w:val="Titre4"/>
        <w:numPr>
          <w:ilvl w:val="0"/>
          <w:numId w:val="98"/>
        </w:numPr>
      </w:pPr>
      <w:r>
        <w:t>Production</w:t>
      </w:r>
    </w:p>
    <w:p w14:paraId="0D464CEE" w14:textId="77777777" w:rsidR="00625282" w:rsidRPr="00B710C3" w:rsidRDefault="00625282" w:rsidP="00625282">
      <w:pPr>
        <w:rPr>
          <w:rFonts w:eastAsiaTheme="minorEastAsia"/>
        </w:rPr>
      </w:pPr>
      <w:r>
        <w:t xml:space="preserve">Schéma : </w:t>
      </w:r>
      <w:r w:rsidRPr="00B710C3">
        <w:t xml:space="preserve">Centrale </w:t>
      </w:r>
      <m:oMath>
        <m:r>
          <w:rPr>
            <w:rFonts w:ascii="Cambria Math" w:hAnsi="Cambria Math"/>
          </w:rPr>
          <m:t>→</m:t>
        </m:r>
      </m:oMath>
      <w:r w:rsidRPr="00B710C3">
        <w:rPr>
          <w:rFonts w:eastAsiaTheme="minorEastAsia"/>
        </w:rPr>
        <w:t xml:space="preserve"> Habitations</w:t>
      </w:r>
    </w:p>
    <w:p w14:paraId="5D01EEC5" w14:textId="77777777" w:rsidR="00625282" w:rsidRDefault="00625282" w:rsidP="00625282">
      <w:pPr>
        <w:rPr>
          <w:rFonts w:eastAsiaTheme="minorEastAsia"/>
        </w:rPr>
      </w:pPr>
      <w:r>
        <w:rPr>
          <w:rFonts w:eastAsiaTheme="minorEastAsia"/>
        </w:rPr>
        <w:t>Production par la centrale</w:t>
      </w:r>
    </w:p>
    <w:p w14:paraId="2E31F121" w14:textId="77777777" w:rsidR="00625282" w:rsidRDefault="00625282" w:rsidP="00625282">
      <w:r>
        <w:t xml:space="preserve">Différentes ressources sont utilisées pour la production d’électricité (Hachette 1èreS p 306) : En France, c’est le nucléaire qui est la source majoritaire (entre 70% et 80%), suivie de l’énergie hydraulique et du charbon. On peut voir que ce n’est pas généralisable dans le monde, où le charbon est la source majoritaire (à hauteur de 40%). </w:t>
      </w:r>
    </w:p>
    <w:p w14:paraId="4CFC589A" w14:textId="77777777" w:rsidR="00625282" w:rsidRDefault="00625282" w:rsidP="00625282">
      <w:r>
        <w:t>animation : https://www.edumedia-sciences.com/fr/media/437-production-electrique</w:t>
      </w:r>
    </w:p>
    <w:p w14:paraId="07DFEF14" w14:textId="77777777" w:rsidR="00625282" w:rsidRDefault="00625282" w:rsidP="00625282">
      <w:r>
        <w:t xml:space="preserve">2 catégories : </w:t>
      </w:r>
    </w:p>
    <w:p w14:paraId="34E391A8" w14:textId="77777777" w:rsidR="00625282" w:rsidRDefault="00625282" w:rsidP="00730A0D">
      <w:pPr>
        <w:pStyle w:val="Paragraphedeliste"/>
        <w:numPr>
          <w:ilvl w:val="0"/>
          <w:numId w:val="97"/>
        </w:numPr>
      </w:pPr>
      <w:r>
        <w:t>les sources renouvelables → hydraulique, éolien, ou solaire</w:t>
      </w:r>
    </w:p>
    <w:p w14:paraId="52B399AB" w14:textId="026BDCDD" w:rsidR="00625282" w:rsidRPr="009A3488" w:rsidRDefault="00625282" w:rsidP="00730A0D">
      <w:pPr>
        <w:pStyle w:val="Paragraphedeliste"/>
        <w:numPr>
          <w:ilvl w:val="0"/>
          <w:numId w:val="97"/>
        </w:numPr>
      </w:pPr>
      <w:r>
        <w:t>non renouvelable → fossile et nucléaire</w:t>
      </w:r>
    </w:p>
    <w:p w14:paraId="5D89B47C" w14:textId="71945A08" w:rsidR="00625282" w:rsidRPr="00625282" w:rsidRDefault="00625282" w:rsidP="00625282">
      <w:pPr>
        <w:pStyle w:val="Titre4"/>
        <w:numPr>
          <w:ilvl w:val="0"/>
          <w:numId w:val="3"/>
        </w:numPr>
        <w:rPr>
          <w:rFonts w:eastAsiaTheme="minorEastAsia"/>
        </w:rPr>
      </w:pPr>
      <w:r>
        <w:rPr>
          <w:rFonts w:eastAsiaTheme="minorEastAsia"/>
        </w:rPr>
        <w:t>Transport</w:t>
      </w:r>
    </w:p>
    <w:p w14:paraId="06DDDC08" w14:textId="77777777" w:rsidR="00625282" w:rsidRPr="00B710C3" w:rsidRDefault="00625282" w:rsidP="00625282">
      <w:pPr>
        <w:rPr>
          <w:rFonts w:eastAsiaTheme="minorEastAsia"/>
        </w:rPr>
      </w:pPr>
      <w:r w:rsidRPr="00B710C3">
        <w:rPr>
          <w:rFonts w:eastAsiaTheme="minorEastAsia"/>
        </w:rPr>
        <w:t>Il faut transporter l’énergie</w:t>
      </w:r>
      <w:r>
        <w:rPr>
          <w:rFonts w:eastAsiaTheme="minorEastAsia"/>
        </w:rPr>
        <w:t xml:space="preserve"> en limitant les pertes lors du transport</w:t>
      </w:r>
    </w:p>
    <w:p w14:paraId="084ED05D" w14:textId="77777777" w:rsidR="00625282" w:rsidRDefault="00625282" w:rsidP="00625282">
      <w:pPr>
        <w:rPr>
          <w:rFonts w:eastAsiaTheme="minorEastAsia"/>
        </w:rPr>
      </w:pPr>
      <m:oMath>
        <m:r>
          <w:rPr>
            <w:rFonts w:ascii="Cambria Math" w:eastAsiaTheme="minorEastAsia" w:hAnsi="Cambria Math"/>
          </w:rPr>
          <m:t>→</m:t>
        </m:r>
      </m:oMath>
      <w:r w:rsidRPr="00B710C3">
        <w:rPr>
          <w:rFonts w:eastAsiaTheme="minorEastAsia"/>
        </w:rPr>
        <w:t xml:space="preserve"> modélisation par un petit montage</w:t>
      </w:r>
      <w:r>
        <w:rPr>
          <w:rFonts w:eastAsiaTheme="minorEastAsia"/>
        </w:rPr>
        <w:t xml:space="preserve"> : alimentation alternative, fils de 30 km modélisés par 2 résistances de 30</w:t>
      </w:r>
      <m:oMath>
        <m:r>
          <m:rPr>
            <m:sty m:val="p"/>
          </m:rPr>
          <w:rPr>
            <w:rFonts w:ascii="Cambria Math" w:eastAsiaTheme="minorEastAsia" w:hAnsi="Cambria Math"/>
          </w:rPr>
          <m:t>Ω</m:t>
        </m:r>
      </m:oMath>
      <w:r>
        <w:rPr>
          <w:rFonts w:eastAsiaTheme="minorEastAsia"/>
        </w:rPr>
        <w:t xml:space="preserve"> (résistance des fils 1</w:t>
      </w:r>
      <m:oMath>
        <m:r>
          <m:rPr>
            <m:sty m:val="p"/>
          </m:rPr>
          <w:rPr>
            <w:rFonts w:ascii="Cambria Math" w:eastAsiaTheme="minorEastAsia" w:hAnsi="Cambria Math"/>
          </w:rPr>
          <m:t>Ω</m:t>
        </m:r>
      </m:oMath>
      <w:r>
        <w:rPr>
          <w:rFonts w:eastAsiaTheme="minorEastAsia"/>
        </w:rPr>
        <w:t xml:space="preserve">/km), lampe en série </w:t>
      </w:r>
    </w:p>
    <w:p w14:paraId="529C2EC4" w14:textId="77777777" w:rsidR="00625282" w:rsidRDefault="00625282" w:rsidP="00625282">
      <w:pPr>
        <w:rPr>
          <w:rFonts w:eastAsiaTheme="minorEastAsia"/>
        </w:rPr>
      </w:pPr>
      <w:r>
        <w:rPr>
          <w:rFonts w:eastAsiaTheme="minorEastAsia"/>
        </w:rPr>
        <w:t>Mesure de l'intensité et de la tension aux bornes de la lampe</w:t>
      </w:r>
    </w:p>
    <w:p w14:paraId="4CBAEAC5" w14:textId="77777777" w:rsidR="00625282" w:rsidRDefault="00625282" w:rsidP="00625282">
      <w:pPr>
        <w:rPr>
          <w:rFonts w:eastAsiaTheme="minorEastAsia"/>
        </w:rPr>
      </w:pPr>
      <w:r>
        <w:rPr>
          <w:rFonts w:eastAsiaTheme="minorEastAsia"/>
        </w:rPr>
        <w:t xml:space="preserve">Puissance perdue lors du transport par les fils :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=2*R*</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oMath>
    </w:p>
    <w:p w14:paraId="199CC7BF" w14:textId="634EE6AE" w:rsidR="00625282" w:rsidRDefault="00226E7E" w:rsidP="0062528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transmise</m:t>
              </m:r>
            </m:sub>
          </m:sSub>
          <m:r>
            <w:rPr>
              <w:rFonts w:ascii="Cambria Math" w:eastAsiaTheme="minorEastAsia" w:hAnsi="Cambria Math"/>
            </w:rPr>
            <m:t>=U*I</m:t>
          </m:r>
        </m:oMath>
      </m:oMathPara>
    </w:p>
    <w:p w14:paraId="2EA7A342" w14:textId="77777777" w:rsidR="00625282" w:rsidRPr="00B710C3" w:rsidRDefault="00625282" w:rsidP="00625282">
      <w:pPr>
        <w:jc w:val="center"/>
        <w:rPr>
          <w:rFonts w:eastAsiaTheme="minorEastAsia"/>
        </w:rPr>
      </w:pPr>
      <w:r w:rsidRPr="00B710C3">
        <w:rPr>
          <w:rFonts w:eastAsiaTheme="minorEastAsia"/>
          <w:noProof/>
          <w:lang w:eastAsia="fr-FR"/>
        </w:rPr>
        <w:drawing>
          <wp:inline distT="0" distB="0" distL="0" distR="0" wp14:anchorId="1240655E" wp14:editId="4B7D8E68">
            <wp:extent cx="5760085" cy="291592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FCCB15.tmp"/>
                    <pic:cNvPicPr/>
                  </pic:nvPicPr>
                  <pic:blipFill>
                    <a:blip r:embed="rId43">
                      <a:extLst>
                        <a:ext uri="{28A0092B-C50C-407E-A947-70E740481C1C}">
                          <a14:useLocalDpi xmlns:a14="http://schemas.microsoft.com/office/drawing/2010/main" val="0"/>
                        </a:ext>
                      </a:extLst>
                    </a:blip>
                    <a:stretch>
                      <a:fillRect/>
                    </a:stretch>
                  </pic:blipFill>
                  <pic:spPr>
                    <a:xfrm>
                      <a:off x="0" y="0"/>
                      <a:ext cx="5760085" cy="2915920"/>
                    </a:xfrm>
                    <a:prstGeom prst="rect">
                      <a:avLst/>
                    </a:prstGeom>
                  </pic:spPr>
                </pic:pic>
              </a:graphicData>
            </a:graphic>
          </wp:inline>
        </w:drawing>
      </w:r>
    </w:p>
    <w:p w14:paraId="702EEFA5" w14:textId="77777777" w:rsidR="00625282" w:rsidRPr="00B710C3" w:rsidRDefault="00625282" w:rsidP="00625282">
      <w:pPr>
        <w:rPr>
          <w:rFonts w:eastAsiaTheme="minorEastAsia"/>
        </w:rPr>
      </w:pPr>
      <w:r w:rsidRPr="00B710C3">
        <w:rPr>
          <w:rFonts w:eastAsiaTheme="minorEastAsia"/>
        </w:rPr>
        <w:t>Comment minimiser la perte par effet Joule ?</w:t>
      </w:r>
    </w:p>
    <w:p w14:paraId="53AC7085" w14:textId="77777777" w:rsidR="00625282" w:rsidRPr="00B710C3" w:rsidRDefault="00625282" w:rsidP="00625282">
      <w:pPr>
        <w:rPr>
          <w:rFonts w:eastAsiaTheme="minorEastAsia"/>
        </w:rPr>
      </w:pPr>
      <m:oMathPara>
        <m:oMath>
          <m:r>
            <w:rPr>
              <w:rFonts w:ascii="Cambria Math" w:eastAsiaTheme="minorEastAsia" w:hAnsi="Cambria Math"/>
            </w:rPr>
            <w:lastRenderedPageBreak/>
            <m:t>P=R×</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oMath>
      </m:oMathPara>
    </w:p>
    <w:p w14:paraId="19658798" w14:textId="77777777" w:rsidR="00625282" w:rsidRPr="00B710C3" w:rsidRDefault="00625282" w:rsidP="00625282">
      <w:pPr>
        <w:rPr>
          <w:rFonts w:eastAsiaTheme="minorEastAsia"/>
        </w:rPr>
      </w:pPr>
      <w:r w:rsidRPr="00B710C3">
        <w:rPr>
          <w:rFonts w:eastAsiaTheme="minorEastAsia"/>
        </w:rPr>
        <w:t>Soit je diminue R (diminuer la distance</w:t>
      </w:r>
      <w:r>
        <w:rPr>
          <w:rFonts w:eastAsiaTheme="minorEastAsia"/>
        </w:rPr>
        <w:t xml:space="preserve"> (impossible)</w:t>
      </w:r>
      <w:r w:rsidRPr="00B710C3">
        <w:rPr>
          <w:rFonts w:eastAsiaTheme="minorEastAsia"/>
        </w:rPr>
        <w:t xml:space="preserve">, changer le matériau, </w:t>
      </w:r>
      <w:r>
        <w:rPr>
          <w:rFonts w:eastAsiaTheme="minorEastAsia"/>
        </w:rPr>
        <w:t>très</w:t>
      </w:r>
      <w:r w:rsidRPr="00B710C3">
        <w:rPr>
          <w:rFonts w:eastAsiaTheme="minorEastAsia"/>
        </w:rPr>
        <w:t xml:space="preserve"> compliqué</w:t>
      </w:r>
      <w:r>
        <w:rPr>
          <w:rFonts w:eastAsiaTheme="minorEastAsia"/>
        </w:rPr>
        <w:t xml:space="preserve"> car cuivre bon conducteur</w:t>
      </w:r>
      <w:r w:rsidRPr="00B710C3">
        <w:rPr>
          <w:rFonts w:eastAsiaTheme="minorEastAsia"/>
        </w:rPr>
        <w:t>)</w:t>
      </w:r>
    </w:p>
    <w:p w14:paraId="670F8D8F" w14:textId="77777777" w:rsidR="00625282" w:rsidRDefault="00625282" w:rsidP="00625282">
      <w:pPr>
        <w:rPr>
          <w:rFonts w:eastAsiaTheme="minorEastAsia"/>
        </w:rPr>
      </w:pPr>
      <w:r w:rsidRPr="00B710C3">
        <w:rPr>
          <w:rFonts w:eastAsiaTheme="minorEastAsia"/>
        </w:rPr>
        <w:t xml:space="preserve">On cherche à diminuer </w:t>
      </w:r>
      <m:oMath>
        <m:r>
          <w:rPr>
            <w:rFonts w:ascii="Cambria Math" w:eastAsiaTheme="minorEastAsia" w:hAnsi="Cambria Math"/>
          </w:rPr>
          <m:t>I</m:t>
        </m:r>
      </m:oMath>
      <w:r w:rsidRPr="00B710C3">
        <w:rPr>
          <w:rFonts w:eastAsiaTheme="minorEastAsia"/>
        </w:rPr>
        <w:t xml:space="preserve">. </w:t>
      </w:r>
      <w:r>
        <w:rPr>
          <w:rFonts w:eastAsiaTheme="minorEastAsia"/>
        </w:rPr>
        <w:t>Pour que la puissance transmise soit la même on cherche à augmenter U</w:t>
      </w:r>
    </w:p>
    <w:p w14:paraId="5AB6A1C1" w14:textId="77777777" w:rsidR="00625282" w:rsidRDefault="00625282" w:rsidP="00625282">
      <w:pPr>
        <w:rPr>
          <w:rFonts w:eastAsiaTheme="minorEastAsia"/>
        </w:rPr>
      </w:pPr>
      <w:r>
        <w:rPr>
          <w:rFonts w:eastAsiaTheme="minorEastAsia"/>
        </w:rPr>
        <w:t>Utilisation d'un transformateur : (attention changer les tensions en intensité)</w:t>
      </w:r>
    </w:p>
    <w:p w14:paraId="2B685E27" w14:textId="77777777" w:rsidR="00625282" w:rsidRPr="004B22D2" w:rsidRDefault="00625282" w:rsidP="00625282">
      <w:pPr>
        <w:rPr>
          <w:rFonts w:eastAsiaTheme="minorEastAsia"/>
        </w:rPr>
      </w:pPr>
      <w:r>
        <w:rPr>
          <w:rFonts w:eastAsiaTheme="minorEastAsia"/>
        </w:rPr>
        <w:t xml:space="preserve">rapport de transformation </w:t>
      </w:r>
      <m:oMath>
        <m:r>
          <w:rPr>
            <w:rFonts w:ascii="Cambria Math" w:eastAsiaTheme="minorEastAsia" w:hAnsi="Cambria Math"/>
          </w:rPr>
          <m:t>m=</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e</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s</m:t>
                </m:r>
              </m:sub>
            </m:sSub>
          </m:den>
        </m:f>
      </m:oMath>
    </w:p>
    <w:p w14:paraId="5DF0CD5E" w14:textId="77777777" w:rsidR="00625282" w:rsidRPr="004B22D2" w:rsidRDefault="00625282" w:rsidP="00625282">
      <w:pPr>
        <w:rPr>
          <w:rFonts w:eastAsiaTheme="minorEastAsia"/>
        </w:rPr>
      </w:pPr>
    </w:p>
    <w:p w14:paraId="7A0368C2" w14:textId="77777777" w:rsidR="00625282" w:rsidRDefault="00625282" w:rsidP="00625282">
      <w:pPr>
        <w:rPr>
          <w:rFonts w:eastAsiaTheme="minorEastAsia"/>
          <w:b/>
        </w:rPr>
      </w:pPr>
      <w:r w:rsidRPr="00B710C3">
        <w:rPr>
          <w:rFonts w:eastAsiaTheme="minorEastAsia"/>
          <w:b/>
          <w:noProof/>
          <w:lang w:eastAsia="fr-FR"/>
        </w:rPr>
        <w:drawing>
          <wp:inline distT="0" distB="0" distL="0" distR="0" wp14:anchorId="2ACCFBA8" wp14:editId="14DF27A3">
            <wp:extent cx="5760085" cy="29946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FC7BA9.tmp"/>
                    <pic:cNvPicPr/>
                  </pic:nvPicPr>
                  <pic:blipFill>
                    <a:blip r:embed="rId44">
                      <a:extLst>
                        <a:ext uri="{28A0092B-C50C-407E-A947-70E740481C1C}">
                          <a14:useLocalDpi xmlns:a14="http://schemas.microsoft.com/office/drawing/2010/main" val="0"/>
                        </a:ext>
                      </a:extLst>
                    </a:blip>
                    <a:stretch>
                      <a:fillRect/>
                    </a:stretch>
                  </pic:blipFill>
                  <pic:spPr>
                    <a:xfrm>
                      <a:off x="0" y="0"/>
                      <a:ext cx="5760085" cy="2994660"/>
                    </a:xfrm>
                    <a:prstGeom prst="rect">
                      <a:avLst/>
                    </a:prstGeom>
                  </pic:spPr>
                </pic:pic>
              </a:graphicData>
            </a:graphic>
          </wp:inline>
        </w:drawing>
      </w:r>
    </w:p>
    <w:p w14:paraId="6FD6E3F8" w14:textId="77777777" w:rsidR="00625282" w:rsidRPr="00C439FC" w:rsidRDefault="00625282" w:rsidP="00625282">
      <w:pPr>
        <w:rPr>
          <w:rFonts w:eastAsiaTheme="minorEastAsia"/>
        </w:rPr>
      </w:pPr>
      <w:r w:rsidRPr="00C439FC">
        <w:rPr>
          <w:rFonts w:eastAsiaTheme="minorEastAsia"/>
        </w:rPr>
        <w:t xml:space="preserve">Visualisation à l'oscillo ? </w:t>
      </w:r>
    </w:p>
    <w:p w14:paraId="3CE8DFE1" w14:textId="64F49220" w:rsidR="00625282" w:rsidRPr="00B710C3" w:rsidRDefault="00625282" w:rsidP="00625282">
      <w:pPr>
        <w:rPr>
          <w:rFonts w:eastAsiaTheme="minorEastAsia"/>
        </w:rPr>
      </w:pPr>
      <m:oMath>
        <m:r>
          <w:rPr>
            <w:rFonts w:ascii="Cambria Math" w:eastAsiaTheme="minorEastAsia" w:hAnsi="Cambria Math"/>
          </w:rPr>
          <m:t>→</m:t>
        </m:r>
      </m:oMath>
      <w:r w:rsidRPr="00B710C3">
        <w:rPr>
          <w:rFonts w:eastAsiaTheme="minorEastAsia"/>
        </w:rPr>
        <w:t xml:space="preserve"> Application du transfo au montage précédent</w:t>
      </w:r>
      <w:r>
        <w:rPr>
          <w:rFonts w:eastAsiaTheme="minorEastAsia"/>
        </w:rPr>
        <w:t>, 1er transfo : élévateur de tension, 2ème transfo : abaisseur de tension</w:t>
      </w:r>
    </w:p>
    <w:p w14:paraId="4CE193E7" w14:textId="77777777" w:rsidR="00625282" w:rsidRDefault="00625282" w:rsidP="00625282">
      <w:pPr>
        <w:jc w:val="center"/>
        <w:rPr>
          <w:rFonts w:eastAsiaTheme="minorEastAsia"/>
        </w:rPr>
      </w:pPr>
      <w:r w:rsidRPr="00B710C3">
        <w:rPr>
          <w:rFonts w:eastAsiaTheme="minorEastAsia"/>
          <w:noProof/>
          <w:lang w:eastAsia="fr-FR"/>
        </w:rPr>
        <w:drawing>
          <wp:inline distT="0" distB="0" distL="0" distR="0" wp14:anchorId="50005641" wp14:editId="37F9E4BD">
            <wp:extent cx="4229100" cy="1410335"/>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FC1B36.tmp"/>
                    <pic:cNvPicPr/>
                  </pic:nvPicPr>
                  <pic:blipFill>
                    <a:blip r:embed="rId45">
                      <a:extLst>
                        <a:ext uri="{28A0092B-C50C-407E-A947-70E740481C1C}">
                          <a14:useLocalDpi xmlns:a14="http://schemas.microsoft.com/office/drawing/2010/main" val="0"/>
                        </a:ext>
                      </a:extLst>
                    </a:blip>
                    <a:srcRect b="75366"/>
                    <a:stretch>
                      <a:fillRect/>
                    </a:stretch>
                  </pic:blipFill>
                  <pic:spPr>
                    <a:xfrm>
                      <a:off x="0" y="0"/>
                      <a:ext cx="4229100" cy="1410335"/>
                    </a:xfrm>
                    <a:prstGeom prst="rect">
                      <a:avLst/>
                    </a:prstGeom>
                  </pic:spPr>
                </pic:pic>
              </a:graphicData>
            </a:graphic>
          </wp:inline>
        </w:drawing>
      </w:r>
    </w:p>
    <w:p w14:paraId="04F3E49B" w14:textId="77777777" w:rsidR="00625282" w:rsidRDefault="00625282" w:rsidP="00625282">
      <w:pPr>
        <w:rPr>
          <w:rFonts w:eastAsiaTheme="minorEastAsia"/>
        </w:rPr>
      </w:pPr>
      <w:r w:rsidRPr="00C439FC">
        <w:rPr>
          <w:rFonts w:eastAsiaTheme="minorEastAsia"/>
        </w:rPr>
        <w:t xml:space="preserve">Transfo élévateur de tension, abaisseur de courant :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=2R*</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=2R*</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e</m:t>
                        </m:r>
                      </m:sub>
                    </m:sSub>
                  </m:num>
                  <m:den>
                    <m:r>
                      <w:rPr>
                        <w:rFonts w:ascii="Cambria Math" w:eastAsiaTheme="minorEastAsia" w:hAnsi="Cambria Math"/>
                      </w:rPr>
                      <m:t>m</m:t>
                    </m:r>
                  </m:den>
                </m:f>
              </m:e>
            </m:d>
          </m:e>
          <m:sup>
            <m:r>
              <w:rPr>
                <w:rFonts w:ascii="Cambria Math" w:eastAsiaTheme="minorEastAsia" w:hAnsi="Cambria Math"/>
              </w:rPr>
              <m:t>2</m:t>
            </m:r>
          </m:sup>
        </m:sSup>
      </m:oMath>
    </w:p>
    <w:p w14:paraId="1B95C010" w14:textId="77777777" w:rsidR="00625282" w:rsidRDefault="00625282" w:rsidP="00625282">
      <w:pPr>
        <w:rPr>
          <w:rFonts w:eastAsiaTheme="minorEastAsia"/>
          <w:vertAlign w:val="superscript"/>
        </w:rPr>
      </w:pPr>
      <w:r>
        <w:rPr>
          <w:rFonts w:eastAsiaTheme="minorEastAsia"/>
        </w:rPr>
        <w:t>Donc puissance divisée par m</w:t>
      </w:r>
      <w:r>
        <w:rPr>
          <w:rFonts w:eastAsiaTheme="minorEastAsia"/>
          <w:vertAlign w:val="superscript"/>
        </w:rPr>
        <w:t>2</w:t>
      </w:r>
    </w:p>
    <w:p w14:paraId="281E9535" w14:textId="2EBEC05E" w:rsidR="00625282" w:rsidRPr="00B710C3" w:rsidRDefault="00625282" w:rsidP="00625282">
      <w:pPr>
        <w:jc w:val="left"/>
        <w:rPr>
          <w:rFonts w:eastAsiaTheme="minorEastAsia"/>
        </w:rPr>
      </w:pPr>
      <w:r>
        <w:rPr>
          <w:rFonts w:eastAsiaTheme="minorEastAsia"/>
        </w:rPr>
        <w:t>Mesures et calculs des puissances =&gt; Puissance perdue plus faible et puissance transmise semblable</w:t>
      </w:r>
    </w:p>
    <w:p w14:paraId="384ED7DD" w14:textId="77777777" w:rsidR="00625282" w:rsidRPr="00B710C3" w:rsidRDefault="00625282" w:rsidP="00625282">
      <w:pPr>
        <w:rPr>
          <w:rFonts w:eastAsiaTheme="minorEastAsia"/>
        </w:rPr>
      </w:pPr>
      <w:r>
        <w:rPr>
          <w:rFonts w:eastAsiaTheme="minorEastAsia"/>
        </w:rPr>
        <w:t xml:space="preserve">Schéma : </w:t>
      </w:r>
      <w:r w:rsidRPr="00B710C3">
        <w:rPr>
          <w:rFonts w:eastAsiaTheme="minorEastAsia"/>
        </w:rPr>
        <w:t>Application réelle : sortie de centrale : tension = 20 kV</w:t>
      </w:r>
    </w:p>
    <w:p w14:paraId="43BC094F" w14:textId="77777777" w:rsidR="00625282" w:rsidRPr="00B710C3" w:rsidRDefault="00625282" w:rsidP="00625282">
      <w:pPr>
        <w:rPr>
          <w:rFonts w:eastAsiaTheme="minorEastAsia"/>
        </w:rPr>
      </w:pPr>
      <w:r w:rsidRPr="00B710C3">
        <w:rPr>
          <w:rFonts w:eastAsiaTheme="minorEastAsia"/>
        </w:rPr>
        <w:t>Passage par lignes hautes tensions : 100 à 800 kV</w:t>
      </w:r>
    </w:p>
    <w:p w14:paraId="55760152" w14:textId="550C2967" w:rsidR="00625282" w:rsidRDefault="00625282" w:rsidP="00625282">
      <w:pPr>
        <w:rPr>
          <w:rFonts w:eastAsiaTheme="minorEastAsia"/>
        </w:rPr>
      </w:pPr>
      <w:r w:rsidRPr="00B710C3">
        <w:rPr>
          <w:rFonts w:eastAsiaTheme="minorEastAsia"/>
        </w:rPr>
        <w:lastRenderedPageBreak/>
        <w:t>Habitation : 230 V</w:t>
      </w:r>
    </w:p>
    <w:p w14:paraId="2843967C" w14:textId="615B11A0" w:rsidR="00625282" w:rsidRPr="00625282" w:rsidRDefault="00625282" w:rsidP="00625282">
      <w:pPr>
        <w:pStyle w:val="Titre3"/>
        <w:rPr>
          <w:rFonts w:eastAsiaTheme="minorEastAsia"/>
        </w:rPr>
      </w:pPr>
      <w:r>
        <w:rPr>
          <w:rFonts w:eastAsiaTheme="minorEastAsia"/>
        </w:rPr>
        <w:t>Utilisation de l'énergie dans l'habitat</w:t>
      </w:r>
    </w:p>
    <w:p w14:paraId="0CBC9224" w14:textId="76B2AAA0" w:rsidR="00625282" w:rsidRPr="00C439FC" w:rsidRDefault="00625282" w:rsidP="00730A0D">
      <w:pPr>
        <w:pStyle w:val="Titre4"/>
        <w:numPr>
          <w:ilvl w:val="0"/>
          <w:numId w:val="99"/>
        </w:numPr>
      </w:pPr>
      <w:r>
        <w:t>Par une bouilloire</w:t>
      </w:r>
    </w:p>
    <w:p w14:paraId="393F221B" w14:textId="77777777" w:rsidR="00625282" w:rsidRDefault="00625282" w:rsidP="00625282">
      <w:r>
        <w:t>Bilan énergétique sur une bouilloire (EXP)</w:t>
      </w:r>
    </w:p>
    <w:p w14:paraId="5D350905" w14:textId="3F48A300" w:rsidR="00625282" w:rsidRDefault="00625282" w:rsidP="00625282">
      <w:r>
        <w:t xml:space="preserve">ECE bouilloire (document </w:t>
      </w:r>
      <w:proofErr w:type="spellStart"/>
      <w:r>
        <w:t>word</w:t>
      </w:r>
      <w:proofErr w:type="spellEnd"/>
      <w:r>
        <w:t>)</w:t>
      </w:r>
    </w:p>
    <w:p w14:paraId="04C19A6B" w14:textId="01963B27" w:rsidR="00625282" w:rsidRPr="00C439FC" w:rsidRDefault="00625282" w:rsidP="00625282">
      <w:pPr>
        <w:pStyle w:val="Titre4"/>
        <w:numPr>
          <w:ilvl w:val="0"/>
          <w:numId w:val="3"/>
        </w:numPr>
      </w:pPr>
      <w:r>
        <w:t>Par une lampe</w:t>
      </w:r>
    </w:p>
    <w:p w14:paraId="124DA908" w14:textId="77777777" w:rsidR="00625282" w:rsidRDefault="00625282" w:rsidP="00625282">
      <w:r>
        <w:t>Calcul de l’énergie électrique pour allumer une lampe (EXP)</w:t>
      </w:r>
    </w:p>
    <w:p w14:paraId="485A4730" w14:textId="77777777" w:rsidR="00625282" w:rsidRDefault="00625282" w:rsidP="00625282">
      <w:r>
        <w:rPr>
          <w:rFonts w:ascii="MS Gothic" w:eastAsia="MS Gothic" w:hAnsi="MS Gothic" w:cs="MS Gothic" w:hint="eastAsia"/>
        </w:rPr>
        <w:t>✓</w:t>
      </w:r>
      <w:r>
        <w:t xml:space="preserve"> Détermination du </w:t>
      </w:r>
      <w:proofErr w:type="spellStart"/>
      <w:r>
        <w:t>λmax</w:t>
      </w:r>
      <w:proofErr w:type="spellEnd"/>
      <w:r>
        <w:t xml:space="preserve"> d'une lampe par la fibre optique</w:t>
      </w:r>
    </w:p>
    <w:p w14:paraId="4A69C784" w14:textId="77777777" w:rsidR="00625282" w:rsidRDefault="00625282" w:rsidP="00625282">
      <w:r>
        <w:rPr>
          <w:rFonts w:ascii="MS Gothic" w:eastAsia="MS Gothic" w:hAnsi="MS Gothic" w:cs="MS Gothic" w:hint="eastAsia"/>
        </w:rPr>
        <w:t>✓</w:t>
      </w:r>
      <w:r>
        <w:t xml:space="preserve"> Calcul de T par la loi de Wien (hypothèse corps noir)</w:t>
      </w:r>
    </w:p>
    <w:p w14:paraId="5717ECF1" w14:textId="77777777" w:rsidR="00625282" w:rsidRDefault="00625282" w:rsidP="00625282">
      <w:r>
        <w:rPr>
          <w:rFonts w:ascii="MS Gothic" w:eastAsia="MS Gothic" w:hAnsi="MS Gothic" w:cs="MS Gothic" w:hint="eastAsia"/>
        </w:rPr>
        <w:t>✓</w:t>
      </w:r>
      <w:r>
        <w:t xml:space="preserve"> Calcul de la puissance rayonnée pour un filament de 5 mm2 (loi de Stefan) ou calcul de l'aire sous la courbe</w:t>
      </w:r>
    </w:p>
    <w:p w14:paraId="4BE9B929" w14:textId="77777777" w:rsidR="00625282" w:rsidRDefault="00625282" w:rsidP="00625282">
      <w:r>
        <w:rPr>
          <w:rFonts w:ascii="MS Gothic" w:eastAsia="MS Gothic" w:hAnsi="MS Gothic" w:cs="MS Gothic" w:hint="eastAsia"/>
        </w:rPr>
        <w:t>✓</w:t>
      </w:r>
      <w:r>
        <w:t xml:space="preserve"> Calcul puissance électrique P=U*I</w:t>
      </w:r>
    </w:p>
    <w:p w14:paraId="60712B0A" w14:textId="7EAFCFCE" w:rsidR="00625282" w:rsidRDefault="00625282" w:rsidP="00625282">
      <w:r>
        <w:t>Les 2 puissances coïncident ? Perte par effet Joule</w:t>
      </w:r>
    </w:p>
    <w:p w14:paraId="6F43FC2A" w14:textId="7B67FC70" w:rsidR="00625282" w:rsidRPr="004C5CA2" w:rsidRDefault="00625282" w:rsidP="00625282">
      <w:r>
        <w:rPr>
          <w:rFonts w:ascii="MS Gothic" w:eastAsia="MS Gothic" w:hAnsi="MS Gothic" w:cs="MS Gothic" w:hint="eastAsia"/>
        </w:rPr>
        <w:t>✓</w:t>
      </w:r>
      <w:r>
        <w:t xml:space="preserve"> Calcul de l’énergie électrique pour allumer une lampe 1h.</w:t>
      </w:r>
    </w:p>
    <w:p w14:paraId="1E2DC6D4" w14:textId="77777777" w:rsidR="00625282" w:rsidRPr="00B710C3" w:rsidRDefault="00625282" w:rsidP="00625282">
      <w:pPr>
        <w:pStyle w:val="Sous-titre"/>
      </w:pPr>
      <w:r w:rsidRPr="00B710C3">
        <w:t>Conclusion</w:t>
      </w:r>
    </w:p>
    <w:p w14:paraId="4DE1E2AA" w14:textId="5F4C5A82" w:rsidR="00625282" w:rsidRPr="00B710C3" w:rsidRDefault="00625282" w:rsidP="00625282">
      <w:r>
        <w:t>Notions d'économie d'énergie</w:t>
      </w:r>
    </w:p>
    <w:p w14:paraId="6DC17DC7" w14:textId="77777777" w:rsidR="00625282" w:rsidRPr="00B710C3" w:rsidRDefault="00625282" w:rsidP="00625282">
      <w:pPr>
        <w:pStyle w:val="Sous-titre"/>
      </w:pPr>
      <w:r w:rsidRPr="00B710C3">
        <w:t>Commentaires</w:t>
      </w:r>
    </w:p>
    <w:p w14:paraId="33033C52" w14:textId="77777777" w:rsidR="00625282" w:rsidRPr="00B710C3" w:rsidRDefault="00625282" w:rsidP="00625282">
      <w:pPr>
        <w:pStyle w:val="Paragraphedeliste"/>
        <w:numPr>
          <w:ilvl w:val="0"/>
          <w:numId w:val="12"/>
        </w:numPr>
      </w:pPr>
      <m:oMath>
        <m:r>
          <w:rPr>
            <w:rFonts w:ascii="Cambria Math" w:hAnsi="Cambria Math"/>
          </w:rPr>
          <m:t>i</m:t>
        </m:r>
      </m:oMath>
      <w:r w:rsidRPr="00B710C3">
        <w:rPr>
          <w:rFonts w:eastAsiaTheme="minorEastAsia"/>
        </w:rPr>
        <w:t xml:space="preserve"> Correspond à </w:t>
      </w:r>
      <m:oMath>
        <m:r>
          <w:rPr>
            <w:rFonts w:ascii="Cambria Math" w:eastAsiaTheme="minorEastAsia" w:hAnsi="Cambria Math"/>
          </w:rPr>
          <m:t>v</m:t>
        </m:r>
      </m:oMath>
      <w:r w:rsidRPr="00B710C3">
        <w:rPr>
          <w:rFonts w:eastAsiaTheme="minorEastAsia"/>
        </w:rPr>
        <w:t xml:space="preserve"> en mécanique, </w:t>
      </w:r>
      <m:oMath>
        <m:r>
          <w:rPr>
            <w:rFonts w:ascii="Cambria Math" w:eastAsiaTheme="minorEastAsia" w:hAnsi="Cambria Math"/>
          </w:rPr>
          <m:t>U</m:t>
        </m:r>
      </m:oMath>
      <w:r w:rsidRPr="00B710C3">
        <w:rPr>
          <w:rFonts w:eastAsiaTheme="minorEastAsia"/>
        </w:rPr>
        <w:t xml:space="preserve"> correspond à la force en mécanique</w:t>
      </w:r>
    </w:p>
    <w:p w14:paraId="1E2DE78A" w14:textId="77777777" w:rsidR="00625282" w:rsidRPr="00B710C3" w:rsidRDefault="00625282" w:rsidP="00625282">
      <w:pPr>
        <w:pStyle w:val="Paragraphedeliste"/>
        <w:numPr>
          <w:ilvl w:val="0"/>
          <w:numId w:val="12"/>
        </w:numPr>
      </w:pPr>
      <w:r w:rsidRPr="00B710C3">
        <w:t>Dans une self, c’est de l’énergie magnétique</w:t>
      </w:r>
    </w:p>
    <w:p w14:paraId="62185320" w14:textId="77777777" w:rsidR="00625282" w:rsidRPr="00B710C3" w:rsidRDefault="00625282" w:rsidP="00625282">
      <w:pPr>
        <w:pStyle w:val="Paragraphedeliste"/>
        <w:numPr>
          <w:ilvl w:val="0"/>
          <w:numId w:val="12"/>
        </w:numPr>
      </w:pPr>
      <w:r w:rsidRPr="00B710C3">
        <w:t>Préciser générateur de tension idéale</w:t>
      </w:r>
    </w:p>
    <w:p w14:paraId="5A39E317" w14:textId="77777777" w:rsidR="00625282" w:rsidRPr="00B710C3" w:rsidRDefault="00625282" w:rsidP="00625282">
      <w:pPr>
        <w:pStyle w:val="Paragraphedeliste"/>
        <w:numPr>
          <w:ilvl w:val="0"/>
          <w:numId w:val="12"/>
        </w:numPr>
      </w:pPr>
      <w:r w:rsidRPr="00B710C3">
        <w:t>Traiter le bilan d’énergie par l’expérience avec le traitement numérique par ordi grâce au boitier</w:t>
      </w:r>
    </w:p>
    <w:p w14:paraId="79C9DBD8" w14:textId="77777777" w:rsidR="00625282" w:rsidRPr="00B710C3" w:rsidRDefault="00625282" w:rsidP="00625282">
      <w:pPr>
        <w:pStyle w:val="Paragraphedeliste"/>
        <w:numPr>
          <w:ilvl w:val="0"/>
          <w:numId w:val="12"/>
        </w:numPr>
      </w:pPr>
      <w:r w:rsidRPr="00B710C3">
        <w:t xml:space="preserve">Allumer la lampe : utiliser un générateur alternatif 50 </w:t>
      </w:r>
      <m:oMath>
        <m:r>
          <w:rPr>
            <w:rFonts w:ascii="Cambria Math" w:hAnsi="Cambria Math"/>
          </w:rPr>
          <m:t>Hz</m:t>
        </m:r>
      </m:oMath>
    </w:p>
    <w:p w14:paraId="5003DC49" w14:textId="77777777" w:rsidR="00625282" w:rsidRPr="00B710C3" w:rsidRDefault="00625282" w:rsidP="00625282">
      <w:pPr>
        <w:pStyle w:val="Paragraphedeliste"/>
        <w:numPr>
          <w:ilvl w:val="0"/>
          <w:numId w:val="12"/>
        </w:numPr>
      </w:pPr>
      <w:r w:rsidRPr="00B710C3">
        <w:rPr>
          <w:rFonts w:eastAsiaTheme="minorEastAsia"/>
        </w:rPr>
        <w:t xml:space="preserve">Transformateur : passe de </w:t>
      </w:r>
      <m:oMath>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oMath>
      <w:r w:rsidRPr="00B710C3">
        <w:rPr>
          <w:rFonts w:eastAsiaTheme="minorEastAsia"/>
        </w:rPr>
        <w:t xml:space="preserve"> à </w:t>
      </w:r>
      <m:oMath>
        <m:r>
          <w:rPr>
            <w:rFonts w:ascii="Cambria Math" w:eastAsiaTheme="minorEastAsia" w:hAnsi="Cambria Math"/>
          </w:rPr>
          <m:t>R</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I</m:t>
                    </m:r>
                  </m:num>
                  <m:den>
                    <m:r>
                      <w:rPr>
                        <w:rFonts w:ascii="Cambria Math" w:eastAsiaTheme="minorEastAsia" w:hAnsi="Cambria Math"/>
                      </w:rPr>
                      <m:t>m</m:t>
                    </m:r>
                  </m:den>
                </m:f>
              </m:e>
            </m:d>
          </m:e>
          <m:sup>
            <m:r>
              <w:rPr>
                <w:rFonts w:ascii="Cambria Math" w:eastAsiaTheme="minorEastAsia" w:hAnsi="Cambria Math"/>
              </w:rPr>
              <m:t>2</m:t>
            </m:r>
          </m:sup>
        </m:sSup>
      </m:oMath>
      <w:r w:rsidRPr="00B710C3">
        <w:rPr>
          <w:rFonts w:eastAsiaTheme="minorEastAsia"/>
        </w:rPr>
        <w:t xml:space="preserve">, soit, on divise les pertes par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3F26CF3C" w14:textId="77777777" w:rsidR="00625282" w:rsidRPr="00B710C3" w:rsidRDefault="00625282" w:rsidP="00625282">
      <w:pPr>
        <w:pStyle w:val="Paragraphedeliste"/>
        <w:numPr>
          <w:ilvl w:val="0"/>
          <w:numId w:val="12"/>
        </w:numPr>
      </w:pPr>
      <w:r w:rsidRPr="00B710C3">
        <w:rPr>
          <w:rFonts w:eastAsiaTheme="minorEastAsia"/>
        </w:rPr>
        <w:t>Faire RLC comme bilan d’énergie à la place du moteur</w:t>
      </w:r>
    </w:p>
    <w:p w14:paraId="4EE90E28" w14:textId="77777777" w:rsidR="00625282" w:rsidRPr="00B710C3" w:rsidRDefault="00625282" w:rsidP="00625282">
      <w:pPr>
        <w:pStyle w:val="Paragraphedeliste"/>
        <w:numPr>
          <w:ilvl w:val="0"/>
          <w:numId w:val="12"/>
        </w:numPr>
      </w:pPr>
      <w:r w:rsidRPr="00B710C3">
        <w:rPr>
          <w:rFonts w:eastAsiaTheme="minorEastAsia"/>
        </w:rPr>
        <w:t>Pour le rendement d’un transfo, utiliser des wattmètres</w:t>
      </w:r>
    </w:p>
    <w:p w14:paraId="5DD0FACF" w14:textId="77777777" w:rsidR="00625282" w:rsidRPr="00B710C3" w:rsidRDefault="00625282" w:rsidP="00625282">
      <w:pPr>
        <w:pStyle w:val="Sous-titre"/>
      </w:pPr>
      <w:r w:rsidRPr="00B710C3">
        <w:t>Questions</w:t>
      </w:r>
    </w:p>
    <w:p w14:paraId="3532AEB7" w14:textId="77777777" w:rsidR="00625282" w:rsidRPr="00B710C3" w:rsidRDefault="00625282" w:rsidP="00625282">
      <w:pPr>
        <w:pStyle w:val="Paragraphedeliste"/>
        <w:numPr>
          <w:ilvl w:val="0"/>
          <w:numId w:val="12"/>
        </w:numPr>
      </w:pPr>
      <m:oMath>
        <m:r>
          <w:rPr>
            <w:rFonts w:ascii="Cambria Math" w:hAnsi="Cambria Math"/>
          </w:rPr>
          <m:t>P=U×I</m:t>
        </m:r>
      </m:oMath>
      <w:r w:rsidRPr="00B710C3">
        <w:rPr>
          <w:rFonts w:eastAsiaTheme="minorEastAsia"/>
        </w:rPr>
        <w:t>, pourquoi ? parallèle avec la mécanique ?</w:t>
      </w:r>
    </w:p>
    <w:p w14:paraId="74658250" w14:textId="66E6ABDD" w:rsidR="00625282" w:rsidRDefault="00625282" w:rsidP="00625282">
      <w:pPr>
        <w:pStyle w:val="Paragraphedeliste"/>
        <w:numPr>
          <w:ilvl w:val="0"/>
          <w:numId w:val="12"/>
        </w:numPr>
      </w:pPr>
      <w:r w:rsidRPr="00B710C3">
        <w:t>Se renseigner sur le triphasé</w:t>
      </w:r>
    </w:p>
    <w:p w14:paraId="3A5C35B2" w14:textId="30282DBB" w:rsidR="00625282" w:rsidRDefault="00625282" w:rsidP="00625282">
      <w:pPr>
        <w:pStyle w:val="Sous-titre"/>
      </w:pPr>
      <w:r>
        <w:t>Documents</w:t>
      </w:r>
    </w:p>
    <w:p w14:paraId="106F2778" w14:textId="14CD77E9" w:rsidR="00625282" w:rsidRPr="00B710C3" w:rsidRDefault="00625282" w:rsidP="00625282">
      <w:r>
        <w:t>WORD : « </w:t>
      </w:r>
      <w:r w:rsidRPr="00625282">
        <w:t>LP07_ECE-bouilloire</w:t>
      </w:r>
      <w:r>
        <w:t>.docx »</w:t>
      </w:r>
    </w:p>
    <w:p w14:paraId="636B6A8F" w14:textId="6375BE49" w:rsidR="00EE6FCB" w:rsidRDefault="00EE6FCB" w:rsidP="00EE6FCB">
      <w:pPr>
        <w:pStyle w:val="Titre1"/>
      </w:pPr>
      <w:r w:rsidRPr="00B710C3">
        <w:lastRenderedPageBreak/>
        <w:t>LP08 : Conservation de l’énergie (Lycée)</w:t>
      </w:r>
      <w:bookmarkEnd w:id="9"/>
    </w:p>
    <w:p w14:paraId="1699E189" w14:textId="5B564CCD" w:rsidR="004A06A7" w:rsidRDefault="004A06A7" w:rsidP="008605F7">
      <w:pPr>
        <w:pStyle w:val="Titre2"/>
      </w:pPr>
      <w:r>
        <w:t>Programmes</w:t>
      </w:r>
    </w:p>
    <w:p w14:paraId="18CD4DEF" w14:textId="08B50A3B" w:rsidR="002210A9" w:rsidRDefault="002210A9" w:rsidP="002210A9">
      <w:pPr>
        <w:pStyle w:val="Sous-titre"/>
      </w:pPr>
      <w:r>
        <w:t>Première S</w:t>
      </w:r>
    </w:p>
    <w:p w14:paraId="24562AD0" w14:textId="6AED4390" w:rsidR="002210A9" w:rsidRDefault="002210A9" w:rsidP="002210A9">
      <w:r>
        <w:rPr>
          <w:noProof/>
        </w:rPr>
        <w:drawing>
          <wp:inline distT="0" distB="0" distL="0" distR="0" wp14:anchorId="72A45E78" wp14:editId="4785968C">
            <wp:extent cx="5760085" cy="6692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B4F151.tmp"/>
                    <pic:cNvPicPr/>
                  </pic:nvPicPr>
                  <pic:blipFill>
                    <a:blip r:embed="rId46">
                      <a:extLst>
                        <a:ext uri="{28A0092B-C50C-407E-A947-70E740481C1C}">
                          <a14:useLocalDpi xmlns:a14="http://schemas.microsoft.com/office/drawing/2010/main" val="0"/>
                        </a:ext>
                      </a:extLst>
                    </a:blip>
                    <a:stretch>
                      <a:fillRect/>
                    </a:stretch>
                  </pic:blipFill>
                  <pic:spPr>
                    <a:xfrm>
                      <a:off x="0" y="0"/>
                      <a:ext cx="5760085" cy="669290"/>
                    </a:xfrm>
                    <a:prstGeom prst="rect">
                      <a:avLst/>
                    </a:prstGeom>
                  </pic:spPr>
                </pic:pic>
              </a:graphicData>
            </a:graphic>
          </wp:inline>
        </w:drawing>
      </w:r>
    </w:p>
    <w:p w14:paraId="2B45C8D3" w14:textId="4DF9D69D" w:rsidR="002210A9" w:rsidRDefault="002210A9" w:rsidP="002210A9">
      <w:r>
        <w:rPr>
          <w:noProof/>
        </w:rPr>
        <w:drawing>
          <wp:inline distT="0" distB="0" distL="0" distR="0" wp14:anchorId="260EC0A0" wp14:editId="7ACAB7CB">
            <wp:extent cx="5760085" cy="7886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B485C2.tmp"/>
                    <pic:cNvPicPr/>
                  </pic:nvPicPr>
                  <pic:blipFill>
                    <a:blip r:embed="rId47">
                      <a:extLst>
                        <a:ext uri="{28A0092B-C50C-407E-A947-70E740481C1C}">
                          <a14:useLocalDpi xmlns:a14="http://schemas.microsoft.com/office/drawing/2010/main" val="0"/>
                        </a:ext>
                      </a:extLst>
                    </a:blip>
                    <a:stretch>
                      <a:fillRect/>
                    </a:stretch>
                  </pic:blipFill>
                  <pic:spPr>
                    <a:xfrm>
                      <a:off x="0" y="0"/>
                      <a:ext cx="5760085" cy="788670"/>
                    </a:xfrm>
                    <a:prstGeom prst="rect">
                      <a:avLst/>
                    </a:prstGeom>
                  </pic:spPr>
                </pic:pic>
              </a:graphicData>
            </a:graphic>
          </wp:inline>
        </w:drawing>
      </w:r>
    </w:p>
    <w:p w14:paraId="04AB2639" w14:textId="253F77E7" w:rsidR="002210A9" w:rsidRDefault="002210A9" w:rsidP="002210A9">
      <w:r>
        <w:rPr>
          <w:noProof/>
        </w:rPr>
        <w:drawing>
          <wp:inline distT="0" distB="0" distL="0" distR="0" wp14:anchorId="2E7D6F0A" wp14:editId="24D89E59">
            <wp:extent cx="5760085" cy="36639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B4EBDF.tmp"/>
                    <pic:cNvPicPr/>
                  </pic:nvPicPr>
                  <pic:blipFill>
                    <a:blip r:embed="rId48">
                      <a:extLst>
                        <a:ext uri="{28A0092B-C50C-407E-A947-70E740481C1C}">
                          <a14:useLocalDpi xmlns:a14="http://schemas.microsoft.com/office/drawing/2010/main" val="0"/>
                        </a:ext>
                      </a:extLst>
                    </a:blip>
                    <a:stretch>
                      <a:fillRect/>
                    </a:stretch>
                  </pic:blipFill>
                  <pic:spPr>
                    <a:xfrm>
                      <a:off x="0" y="0"/>
                      <a:ext cx="5760085" cy="366395"/>
                    </a:xfrm>
                    <a:prstGeom prst="rect">
                      <a:avLst/>
                    </a:prstGeom>
                  </pic:spPr>
                </pic:pic>
              </a:graphicData>
            </a:graphic>
          </wp:inline>
        </w:drawing>
      </w:r>
    </w:p>
    <w:p w14:paraId="0EE79BE8" w14:textId="055CB78A" w:rsidR="002210A9" w:rsidRDefault="002210A9" w:rsidP="002210A9">
      <w:r>
        <w:rPr>
          <w:noProof/>
        </w:rPr>
        <w:drawing>
          <wp:inline distT="0" distB="0" distL="0" distR="0" wp14:anchorId="34C22E15" wp14:editId="405B3067">
            <wp:extent cx="5760085" cy="5365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B455A6.tmp"/>
                    <pic:cNvPicPr/>
                  </pic:nvPicPr>
                  <pic:blipFill>
                    <a:blip r:embed="rId49">
                      <a:extLst>
                        <a:ext uri="{28A0092B-C50C-407E-A947-70E740481C1C}">
                          <a14:useLocalDpi xmlns:a14="http://schemas.microsoft.com/office/drawing/2010/main" val="0"/>
                        </a:ext>
                      </a:extLst>
                    </a:blip>
                    <a:stretch>
                      <a:fillRect/>
                    </a:stretch>
                  </pic:blipFill>
                  <pic:spPr>
                    <a:xfrm>
                      <a:off x="0" y="0"/>
                      <a:ext cx="5760085" cy="536575"/>
                    </a:xfrm>
                    <a:prstGeom prst="rect">
                      <a:avLst/>
                    </a:prstGeom>
                  </pic:spPr>
                </pic:pic>
              </a:graphicData>
            </a:graphic>
          </wp:inline>
        </w:drawing>
      </w:r>
    </w:p>
    <w:p w14:paraId="50F9CD9F" w14:textId="208C0272" w:rsidR="002210A9" w:rsidRDefault="002210A9" w:rsidP="002210A9">
      <w:r>
        <w:rPr>
          <w:noProof/>
        </w:rPr>
        <w:drawing>
          <wp:inline distT="0" distB="0" distL="0" distR="0" wp14:anchorId="5C4E3496" wp14:editId="20095198">
            <wp:extent cx="5760085" cy="377825"/>
            <wp:effectExtent l="0" t="0" r="0"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B49F72.tmp"/>
                    <pic:cNvPicPr/>
                  </pic:nvPicPr>
                  <pic:blipFill>
                    <a:blip r:embed="rId50">
                      <a:extLst>
                        <a:ext uri="{28A0092B-C50C-407E-A947-70E740481C1C}">
                          <a14:useLocalDpi xmlns:a14="http://schemas.microsoft.com/office/drawing/2010/main" val="0"/>
                        </a:ext>
                      </a:extLst>
                    </a:blip>
                    <a:stretch>
                      <a:fillRect/>
                    </a:stretch>
                  </pic:blipFill>
                  <pic:spPr>
                    <a:xfrm>
                      <a:off x="0" y="0"/>
                      <a:ext cx="5760085" cy="377825"/>
                    </a:xfrm>
                    <a:prstGeom prst="rect">
                      <a:avLst/>
                    </a:prstGeom>
                  </pic:spPr>
                </pic:pic>
              </a:graphicData>
            </a:graphic>
          </wp:inline>
        </w:drawing>
      </w:r>
    </w:p>
    <w:p w14:paraId="36469B2B" w14:textId="0E2860B7" w:rsidR="002210A9" w:rsidRDefault="002210A9" w:rsidP="002210A9">
      <w:r>
        <w:rPr>
          <w:noProof/>
        </w:rPr>
        <w:drawing>
          <wp:inline distT="0" distB="0" distL="0" distR="0" wp14:anchorId="39C6428E" wp14:editId="5E2A0C57">
            <wp:extent cx="5760085" cy="188468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B440.tmp"/>
                    <pic:cNvPicPr/>
                  </pic:nvPicPr>
                  <pic:blipFill>
                    <a:blip r:embed="rId51">
                      <a:extLst>
                        <a:ext uri="{28A0092B-C50C-407E-A947-70E740481C1C}">
                          <a14:useLocalDpi xmlns:a14="http://schemas.microsoft.com/office/drawing/2010/main" val="0"/>
                        </a:ext>
                      </a:extLst>
                    </a:blip>
                    <a:stretch>
                      <a:fillRect/>
                    </a:stretch>
                  </pic:blipFill>
                  <pic:spPr>
                    <a:xfrm>
                      <a:off x="0" y="0"/>
                      <a:ext cx="5760085" cy="1884680"/>
                    </a:xfrm>
                    <a:prstGeom prst="rect">
                      <a:avLst/>
                    </a:prstGeom>
                  </pic:spPr>
                </pic:pic>
              </a:graphicData>
            </a:graphic>
          </wp:inline>
        </w:drawing>
      </w:r>
    </w:p>
    <w:p w14:paraId="3E1310AA" w14:textId="2C954683" w:rsidR="002210A9" w:rsidRDefault="002210A9" w:rsidP="002210A9">
      <w:r>
        <w:rPr>
          <w:noProof/>
        </w:rPr>
        <w:lastRenderedPageBreak/>
        <w:drawing>
          <wp:inline distT="0" distB="0" distL="0" distR="0" wp14:anchorId="1901799E" wp14:editId="1D965DB2">
            <wp:extent cx="5760085" cy="4531995"/>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B41D79.tmp"/>
                    <pic:cNvPicPr/>
                  </pic:nvPicPr>
                  <pic:blipFill>
                    <a:blip r:embed="rId52">
                      <a:extLst>
                        <a:ext uri="{28A0092B-C50C-407E-A947-70E740481C1C}">
                          <a14:useLocalDpi xmlns:a14="http://schemas.microsoft.com/office/drawing/2010/main" val="0"/>
                        </a:ext>
                      </a:extLst>
                    </a:blip>
                    <a:stretch>
                      <a:fillRect/>
                    </a:stretch>
                  </pic:blipFill>
                  <pic:spPr>
                    <a:xfrm>
                      <a:off x="0" y="0"/>
                      <a:ext cx="5760085" cy="4531995"/>
                    </a:xfrm>
                    <a:prstGeom prst="rect">
                      <a:avLst/>
                    </a:prstGeom>
                  </pic:spPr>
                </pic:pic>
              </a:graphicData>
            </a:graphic>
          </wp:inline>
        </w:drawing>
      </w:r>
    </w:p>
    <w:p w14:paraId="75BEE90D" w14:textId="459FA095" w:rsidR="002210A9" w:rsidRDefault="002210A9" w:rsidP="002210A9">
      <w:pPr>
        <w:pStyle w:val="Paragraphedeliste"/>
        <w:numPr>
          <w:ilvl w:val="0"/>
          <w:numId w:val="12"/>
        </w:numPr>
      </w:pPr>
      <w:r>
        <w:t>Transferts quantiques d’énergie</w:t>
      </w:r>
    </w:p>
    <w:p w14:paraId="790B67F2" w14:textId="736764A6" w:rsidR="002210A9" w:rsidRDefault="002210A9" w:rsidP="002210A9">
      <w:pPr>
        <w:pStyle w:val="Paragraphedeliste"/>
        <w:numPr>
          <w:ilvl w:val="0"/>
          <w:numId w:val="12"/>
        </w:numPr>
      </w:pPr>
      <w:r>
        <w:t>Loi de conservation dans les réactions nucléaires</w:t>
      </w:r>
    </w:p>
    <w:p w14:paraId="608D3BEC" w14:textId="747A0555" w:rsidR="002210A9" w:rsidRPr="002210A9" w:rsidRDefault="002210A9" w:rsidP="002210A9">
      <w:pPr>
        <w:pStyle w:val="Paragraphedeliste"/>
        <w:numPr>
          <w:ilvl w:val="0"/>
          <w:numId w:val="12"/>
        </w:numPr>
      </w:pPr>
      <w:r>
        <w:t xml:space="preserve">Différentes formes d’énergie, application à la découverture du neutrino dans la désintégration </w:t>
      </w:r>
      <m:oMath>
        <m:r>
          <w:rPr>
            <w:rFonts w:ascii="Cambria Math" w:hAnsi="Cambria Math"/>
          </w:rPr>
          <m:t>β</m:t>
        </m:r>
      </m:oMath>
    </w:p>
    <w:p w14:paraId="082B932E" w14:textId="3A6D456E" w:rsidR="002210A9" w:rsidRPr="002210A9" w:rsidRDefault="002210A9" w:rsidP="002210A9">
      <w:pPr>
        <w:pStyle w:val="Paragraphedeliste"/>
        <w:numPr>
          <w:ilvl w:val="0"/>
          <w:numId w:val="12"/>
        </w:numPr>
      </w:pPr>
      <w:r>
        <w:rPr>
          <w:rFonts w:eastAsiaTheme="minorEastAsia"/>
        </w:rPr>
        <w:t>Transport et stockage de l’énergie électrique, effet Joule</w:t>
      </w:r>
    </w:p>
    <w:p w14:paraId="0D0D65FB" w14:textId="7E38195E" w:rsidR="002210A9" w:rsidRPr="002210A9" w:rsidRDefault="002210A9" w:rsidP="002210A9">
      <w:pPr>
        <w:pStyle w:val="Paragraphedeliste"/>
        <w:numPr>
          <w:ilvl w:val="0"/>
          <w:numId w:val="12"/>
        </w:numPr>
      </w:pPr>
      <w:r>
        <w:rPr>
          <w:rFonts w:eastAsiaTheme="minorEastAsia"/>
        </w:rPr>
        <w:t>Stockage et conversion de l’énergie chimique</w:t>
      </w:r>
    </w:p>
    <w:p w14:paraId="31838470" w14:textId="1EE0E61A" w:rsidR="004A06A7" w:rsidRDefault="004A06A7" w:rsidP="004A06A7">
      <w:pPr>
        <w:pStyle w:val="Sous-titre"/>
      </w:pPr>
      <w:r>
        <w:t>Terminale S</w:t>
      </w:r>
    </w:p>
    <w:p w14:paraId="34E82BCB" w14:textId="67258F39" w:rsidR="004A06A7" w:rsidRDefault="004A06A7" w:rsidP="004A06A7">
      <w:pPr>
        <w:jc w:val="center"/>
      </w:pPr>
      <w:r>
        <w:rPr>
          <w:noProof/>
        </w:rPr>
        <w:drawing>
          <wp:inline distT="0" distB="0" distL="0" distR="0" wp14:anchorId="3802BB64" wp14:editId="29456AF9">
            <wp:extent cx="5760085" cy="2663825"/>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B42F03.tmp"/>
                    <pic:cNvPicPr/>
                  </pic:nvPicPr>
                  <pic:blipFill>
                    <a:blip r:embed="rId53">
                      <a:extLst>
                        <a:ext uri="{28A0092B-C50C-407E-A947-70E740481C1C}">
                          <a14:useLocalDpi xmlns:a14="http://schemas.microsoft.com/office/drawing/2010/main" val="0"/>
                        </a:ext>
                      </a:extLst>
                    </a:blip>
                    <a:stretch>
                      <a:fillRect/>
                    </a:stretch>
                  </pic:blipFill>
                  <pic:spPr>
                    <a:xfrm>
                      <a:off x="0" y="0"/>
                      <a:ext cx="5760085" cy="2663825"/>
                    </a:xfrm>
                    <a:prstGeom prst="rect">
                      <a:avLst/>
                    </a:prstGeom>
                  </pic:spPr>
                </pic:pic>
              </a:graphicData>
            </a:graphic>
          </wp:inline>
        </w:drawing>
      </w:r>
    </w:p>
    <w:p w14:paraId="26F46376" w14:textId="5613B03C" w:rsidR="004A06A7" w:rsidRDefault="004A06A7" w:rsidP="004A06A7">
      <w:pPr>
        <w:jc w:val="center"/>
      </w:pPr>
      <w:r>
        <w:rPr>
          <w:noProof/>
        </w:rPr>
        <w:lastRenderedPageBreak/>
        <w:drawing>
          <wp:inline distT="0" distB="0" distL="0" distR="0" wp14:anchorId="7E70AD79" wp14:editId="1C3FC921">
            <wp:extent cx="5760085" cy="53213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4E0CB.tmp"/>
                    <pic:cNvPicPr/>
                  </pic:nvPicPr>
                  <pic:blipFill>
                    <a:blip r:embed="rId54">
                      <a:extLst>
                        <a:ext uri="{28A0092B-C50C-407E-A947-70E740481C1C}">
                          <a14:useLocalDpi xmlns:a14="http://schemas.microsoft.com/office/drawing/2010/main" val="0"/>
                        </a:ext>
                      </a:extLst>
                    </a:blip>
                    <a:stretch>
                      <a:fillRect/>
                    </a:stretch>
                  </pic:blipFill>
                  <pic:spPr>
                    <a:xfrm>
                      <a:off x="0" y="0"/>
                      <a:ext cx="5760085" cy="532130"/>
                    </a:xfrm>
                    <a:prstGeom prst="rect">
                      <a:avLst/>
                    </a:prstGeom>
                  </pic:spPr>
                </pic:pic>
              </a:graphicData>
            </a:graphic>
          </wp:inline>
        </w:drawing>
      </w:r>
    </w:p>
    <w:p w14:paraId="4C5CBEF2" w14:textId="3D8E3B92" w:rsidR="004A06A7" w:rsidRDefault="004A06A7" w:rsidP="004A06A7">
      <w:pPr>
        <w:jc w:val="center"/>
      </w:pPr>
      <w:r>
        <w:rPr>
          <w:noProof/>
        </w:rPr>
        <w:drawing>
          <wp:inline distT="0" distB="0" distL="0" distR="0" wp14:anchorId="595EF0B6" wp14:editId="3CC5B2EC">
            <wp:extent cx="5760085" cy="429450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B4C7F0.tmp"/>
                    <pic:cNvPicPr/>
                  </pic:nvPicPr>
                  <pic:blipFill>
                    <a:blip r:embed="rId55">
                      <a:extLst>
                        <a:ext uri="{28A0092B-C50C-407E-A947-70E740481C1C}">
                          <a14:useLocalDpi xmlns:a14="http://schemas.microsoft.com/office/drawing/2010/main" val="0"/>
                        </a:ext>
                      </a:extLst>
                    </a:blip>
                    <a:stretch>
                      <a:fillRect/>
                    </a:stretch>
                  </pic:blipFill>
                  <pic:spPr>
                    <a:xfrm>
                      <a:off x="0" y="0"/>
                      <a:ext cx="5760085" cy="4294505"/>
                    </a:xfrm>
                    <a:prstGeom prst="rect">
                      <a:avLst/>
                    </a:prstGeom>
                  </pic:spPr>
                </pic:pic>
              </a:graphicData>
            </a:graphic>
          </wp:inline>
        </w:drawing>
      </w:r>
      <w:r>
        <w:rPr>
          <w:noProof/>
        </w:rPr>
        <w:drawing>
          <wp:inline distT="0" distB="0" distL="0" distR="0" wp14:anchorId="2D9D3781" wp14:editId="44C7BC43">
            <wp:extent cx="5760085" cy="1386205"/>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B4578F.tmp"/>
                    <pic:cNvPicPr/>
                  </pic:nvPicPr>
                  <pic:blipFill>
                    <a:blip r:embed="rId56">
                      <a:extLst>
                        <a:ext uri="{28A0092B-C50C-407E-A947-70E740481C1C}">
                          <a14:useLocalDpi xmlns:a14="http://schemas.microsoft.com/office/drawing/2010/main" val="0"/>
                        </a:ext>
                      </a:extLst>
                    </a:blip>
                    <a:stretch>
                      <a:fillRect/>
                    </a:stretch>
                  </pic:blipFill>
                  <pic:spPr>
                    <a:xfrm>
                      <a:off x="0" y="0"/>
                      <a:ext cx="5760085" cy="1386205"/>
                    </a:xfrm>
                    <a:prstGeom prst="rect">
                      <a:avLst/>
                    </a:prstGeom>
                  </pic:spPr>
                </pic:pic>
              </a:graphicData>
            </a:graphic>
          </wp:inline>
        </w:drawing>
      </w:r>
    </w:p>
    <w:p w14:paraId="149012BA" w14:textId="308D88BE" w:rsidR="004A06A7" w:rsidRDefault="002210A9" w:rsidP="004A06A7">
      <w:pPr>
        <w:pStyle w:val="Paragraphedeliste"/>
        <w:numPr>
          <w:ilvl w:val="0"/>
          <w:numId w:val="12"/>
        </w:numPr>
      </w:pPr>
      <w:r>
        <w:t>Travail des forces conservative/non conservative</w:t>
      </w:r>
    </w:p>
    <w:p w14:paraId="269AD126" w14:textId="2B076919" w:rsidR="002210A9" w:rsidRDefault="002210A9" w:rsidP="002210A9">
      <w:pPr>
        <w:pStyle w:val="Paragraphedeliste"/>
        <w:numPr>
          <w:ilvl w:val="0"/>
          <w:numId w:val="12"/>
        </w:numPr>
      </w:pPr>
      <w:r>
        <w:t>Transferts énergétiques lors d’une chute, dissipation d’énergie</w:t>
      </w:r>
    </w:p>
    <w:p w14:paraId="56579C34" w14:textId="4C352072" w:rsidR="002210A9" w:rsidRDefault="002210A9" w:rsidP="002210A9">
      <w:pPr>
        <w:pStyle w:val="Paragraphedeliste"/>
        <w:numPr>
          <w:ilvl w:val="0"/>
          <w:numId w:val="12"/>
        </w:numPr>
      </w:pPr>
      <w:r>
        <w:t>Energie microscopique, énergie interne</w:t>
      </w:r>
    </w:p>
    <w:p w14:paraId="2D2A85BD" w14:textId="2608CAA6" w:rsidR="002210A9" w:rsidRDefault="002210A9" w:rsidP="002210A9">
      <w:pPr>
        <w:pStyle w:val="Paragraphedeliste"/>
        <w:numPr>
          <w:ilvl w:val="0"/>
          <w:numId w:val="12"/>
        </w:numPr>
      </w:pPr>
      <w:r>
        <w:t>Transfert d’énergie quantique</w:t>
      </w:r>
    </w:p>
    <w:p w14:paraId="3A531BC5" w14:textId="53D35E57" w:rsidR="002210A9" w:rsidRDefault="002210A9" w:rsidP="002210A9">
      <w:pPr>
        <w:pStyle w:val="Paragraphedeliste"/>
        <w:numPr>
          <w:ilvl w:val="0"/>
          <w:numId w:val="12"/>
        </w:numPr>
      </w:pPr>
      <w:r>
        <w:t>Energies de l’habitat, du transport, énergies renouvelables</w:t>
      </w:r>
    </w:p>
    <w:p w14:paraId="6ED72338" w14:textId="2DB317B6" w:rsidR="00CA1C6B" w:rsidRPr="004A06A7" w:rsidRDefault="00CA1C6B" w:rsidP="002210A9">
      <w:pPr>
        <w:pStyle w:val="Paragraphedeliste"/>
        <w:numPr>
          <w:ilvl w:val="0"/>
          <w:numId w:val="12"/>
        </w:numPr>
      </w:pPr>
      <w:r>
        <w:t>Combustion</w:t>
      </w:r>
    </w:p>
    <w:p w14:paraId="46DDD032" w14:textId="3C6555D0" w:rsidR="008605F7" w:rsidRDefault="008605F7" w:rsidP="008605F7">
      <w:pPr>
        <w:pStyle w:val="Titre2"/>
      </w:pPr>
      <w:r>
        <w:lastRenderedPageBreak/>
        <w:t>Sources</w:t>
      </w:r>
    </w:p>
    <w:p w14:paraId="4688F078" w14:textId="77777777" w:rsidR="008605F7" w:rsidRDefault="008605F7" w:rsidP="008605F7">
      <w:pPr>
        <w:pStyle w:val="Titre2"/>
      </w:pPr>
      <w:r>
        <w:t>Proposition de plan</w:t>
      </w:r>
    </w:p>
    <w:p w14:paraId="0ADB5F86" w14:textId="2F4108D5" w:rsidR="002210A9" w:rsidRPr="002210A9" w:rsidRDefault="008605F7" w:rsidP="002210A9">
      <w:pPr>
        <w:pStyle w:val="Sous-titre"/>
      </w:pPr>
      <w:r>
        <w:t>Niveau</w:t>
      </w:r>
      <w:r w:rsidR="002210A9">
        <w:t> : première/terminale S</w:t>
      </w:r>
    </w:p>
    <w:p w14:paraId="156F304F" w14:textId="3DCB68FD" w:rsidR="008605F7" w:rsidRDefault="008605F7" w:rsidP="008605F7">
      <w:pPr>
        <w:pStyle w:val="Sous-titre"/>
      </w:pPr>
      <w:r>
        <w:t>Prérequis</w:t>
      </w:r>
    </w:p>
    <w:p w14:paraId="3F87975D" w14:textId="419D575E" w:rsidR="004A06A7" w:rsidRDefault="004A06A7" w:rsidP="004A06A7">
      <w:pPr>
        <w:pStyle w:val="Paragraphedeliste"/>
        <w:numPr>
          <w:ilvl w:val="0"/>
          <w:numId w:val="12"/>
        </w:numPr>
      </w:pPr>
      <w:r>
        <w:t>Effet Joule</w:t>
      </w:r>
    </w:p>
    <w:p w14:paraId="4C2D89A3" w14:textId="5F52738B" w:rsidR="004A06A7" w:rsidRDefault="004A06A7" w:rsidP="004A06A7">
      <w:pPr>
        <w:pStyle w:val="Paragraphedeliste"/>
        <w:numPr>
          <w:ilvl w:val="0"/>
          <w:numId w:val="12"/>
        </w:numPr>
      </w:pPr>
      <w:r>
        <w:t>Le poids</w:t>
      </w:r>
    </w:p>
    <w:p w14:paraId="792781B3" w14:textId="39A0B6AD" w:rsidR="004A06A7" w:rsidRDefault="004A06A7" w:rsidP="004A06A7">
      <w:pPr>
        <w:pStyle w:val="Paragraphedeliste"/>
        <w:numPr>
          <w:ilvl w:val="0"/>
          <w:numId w:val="12"/>
        </w:numPr>
      </w:pPr>
      <w:r>
        <w:t>Référentiel</w:t>
      </w:r>
    </w:p>
    <w:p w14:paraId="58D6A5F0" w14:textId="6CFCAB0B" w:rsidR="004A06A7" w:rsidRDefault="004A06A7" w:rsidP="004A06A7">
      <w:pPr>
        <w:pStyle w:val="Paragraphedeliste"/>
        <w:numPr>
          <w:ilvl w:val="0"/>
          <w:numId w:val="12"/>
        </w:numPr>
      </w:pPr>
      <w:r>
        <w:t>Dipôles électriques</w:t>
      </w:r>
    </w:p>
    <w:p w14:paraId="343AB2C4" w14:textId="652CB85C" w:rsidR="002210A9" w:rsidRDefault="002210A9" w:rsidP="004A06A7">
      <w:pPr>
        <w:pStyle w:val="Paragraphedeliste"/>
        <w:numPr>
          <w:ilvl w:val="0"/>
          <w:numId w:val="12"/>
        </w:numPr>
      </w:pPr>
      <w:r>
        <w:t>Loi de conservation dans les réactions nucléaires</w:t>
      </w:r>
    </w:p>
    <w:p w14:paraId="7FA99016" w14:textId="4521BC8E" w:rsidR="00E628D2" w:rsidRPr="004A06A7" w:rsidRDefault="00E628D2" w:rsidP="004A06A7">
      <w:pPr>
        <w:pStyle w:val="Paragraphedeliste"/>
        <w:numPr>
          <w:ilvl w:val="0"/>
          <w:numId w:val="12"/>
        </w:numPr>
      </w:pPr>
      <w:r>
        <w:t>Travail d’une force (constante ou non)</w:t>
      </w:r>
    </w:p>
    <w:p w14:paraId="659CF288" w14:textId="279943D1" w:rsidR="008605F7" w:rsidRDefault="008605F7" w:rsidP="008605F7">
      <w:pPr>
        <w:pStyle w:val="Sous-titre"/>
      </w:pPr>
      <w:r>
        <w:t>Contexte</w:t>
      </w:r>
    </w:p>
    <w:p w14:paraId="51112F36" w14:textId="22FAEB17" w:rsidR="008605F7" w:rsidRDefault="008605F7" w:rsidP="008605F7">
      <w:pPr>
        <w:pStyle w:val="Sous-titre"/>
      </w:pPr>
      <w:r>
        <w:t>Introduction</w:t>
      </w:r>
    </w:p>
    <w:p w14:paraId="3E49D742" w14:textId="23B52706" w:rsidR="00E628D2" w:rsidRPr="00E628D2" w:rsidRDefault="008051EB" w:rsidP="00730A0D">
      <w:pPr>
        <w:pStyle w:val="Titre3"/>
        <w:numPr>
          <w:ilvl w:val="0"/>
          <w:numId w:val="86"/>
        </w:numPr>
      </w:pPr>
      <w:r>
        <w:t>L’énergie mécanique</w:t>
      </w:r>
    </w:p>
    <w:p w14:paraId="5A3C883E" w14:textId="488DF81A" w:rsidR="004A06A7" w:rsidRDefault="004A06A7" w:rsidP="00730A0D">
      <w:pPr>
        <w:pStyle w:val="Titre4"/>
        <w:numPr>
          <w:ilvl w:val="0"/>
          <w:numId w:val="87"/>
        </w:numPr>
      </w:pPr>
      <w:r>
        <w:t>L’énergie cinétique</w:t>
      </w:r>
    </w:p>
    <w:p w14:paraId="33A4248E" w14:textId="758841C7" w:rsidR="004A06A7" w:rsidRDefault="004A06A7" w:rsidP="004A06A7">
      <w:r>
        <w:t>Un véhicule en mouvement, possède une énergie liée à sa vitesse. Il peut la restituer lors d’un choc : Bruit généré, déformation des objets, mise en mouvement, échauffement.</w:t>
      </w:r>
    </w:p>
    <w:p w14:paraId="07507126" w14:textId="708ED1B7" w:rsidR="004A06A7" w:rsidRDefault="004A06A7" w:rsidP="004A06A7">
      <w:r>
        <w:t>Cette énergie « cinétique » est d’autant plus grande que la vitesse et la masse du véhicule sont élevées</w:t>
      </w:r>
    </w:p>
    <w:p w14:paraId="32105005" w14:textId="061A9880" w:rsidR="00E628D2" w:rsidRPr="00E628D2" w:rsidRDefault="00226E7E" w:rsidP="004A06A7">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mv²</m:t>
          </m:r>
        </m:oMath>
      </m:oMathPara>
    </w:p>
    <w:p w14:paraId="45590D63" w14:textId="0D8D25EC" w:rsidR="00E628D2" w:rsidRDefault="00E628D2" w:rsidP="004A06A7">
      <w:pPr>
        <w:rPr>
          <w:rFonts w:eastAsiaTheme="minorEastAsia"/>
        </w:rPr>
      </w:pPr>
      <w:r>
        <w:rPr>
          <w:rFonts w:eastAsiaTheme="minorEastAsia"/>
        </w:rPr>
        <w:t>Commenter les unités</w:t>
      </w:r>
    </w:p>
    <w:p w14:paraId="7AF476AC" w14:textId="00DF6698" w:rsidR="00E628D2" w:rsidRDefault="00E628D2" w:rsidP="004A06A7">
      <w:pPr>
        <w:rPr>
          <w:rFonts w:eastAsiaTheme="minorEastAsia"/>
        </w:rPr>
      </w:pPr>
      <w:r>
        <w:rPr>
          <w:rFonts w:eastAsiaTheme="minorEastAsia"/>
        </w:rPr>
        <w:t>Dépend du référentiel d’étude : important !</w:t>
      </w:r>
    </w:p>
    <w:p w14:paraId="53AFA2FC" w14:textId="554B9C6B" w:rsidR="00E628D2" w:rsidRDefault="00E628D2" w:rsidP="00E628D2">
      <w:pPr>
        <w:pStyle w:val="Titre4"/>
      </w:pPr>
      <w:r>
        <w:t>Energie potentielle</w:t>
      </w:r>
    </w:p>
    <w:p w14:paraId="0661C267" w14:textId="1F0D2D24" w:rsidR="00E628D2" w:rsidRDefault="00E628D2" w:rsidP="00E628D2">
      <w:r>
        <w:t>On a vu la définition du travail.</w:t>
      </w:r>
    </w:p>
    <w:p w14:paraId="57896FFB" w14:textId="3253D494" w:rsidR="00E628D2" w:rsidRDefault="00E628D2" w:rsidP="00E628D2">
      <w:r>
        <w:t>Un pistolet à fléchette peut lancer une fléchette avec une grande vitesse. Lors d’un saut, la perche courbée propulse le perchiste très haut, un trampoline fait rebondir la gymnaste.</w:t>
      </w:r>
    </w:p>
    <w:p w14:paraId="550F0A8E" w14:textId="00A865F5" w:rsidR="005F4110" w:rsidRDefault="005F4110" w:rsidP="00E628D2">
      <w:r>
        <w:t>Un élastique tendu, un ressort allongé, ou comprimé, une perche courbée, possèdent de l’énergie en réserve, due à leur déformation. Cette énergie leur a été communiquée par l’opérateur qui a provoqué leur déformation. Elle est restituée lorsque ces corps élastiques reprennent leur forme initiale. Cette énergie emmagasinée est appelée énergie potentielle élastique.</w:t>
      </w:r>
    </w:p>
    <w:p w14:paraId="575C1902" w14:textId="096C8D42" w:rsidR="005F4110" w:rsidRDefault="005F4110" w:rsidP="00E628D2">
      <w:r>
        <w:t>L’énergie potentielle élastique emmagasinée dans un ressort déformé est égal au travail que doit effectuer un opérateur pour le mettre dans l’état recherché à partir de sa position d’équilibre.</w:t>
      </w:r>
    </w:p>
    <w:p w14:paraId="2473D673" w14:textId="17FC915D" w:rsidR="005F4110" w:rsidRDefault="005F4110" w:rsidP="00E628D2">
      <w:pPr>
        <w:rPr>
          <w:rFonts w:eastAsiaTheme="minorEastAsia"/>
        </w:rPr>
      </w:pPr>
      <w:r>
        <w:t xml:space="preserve">On a déjà montré que </w:t>
      </w:r>
      <m:oMath>
        <m:sSub>
          <m:sSubPr>
            <m:ctrlPr>
              <w:rPr>
                <w:rFonts w:ascii="Cambria Math" w:hAnsi="Cambria Math"/>
                <w:i/>
              </w:rPr>
            </m:ctrlPr>
          </m:sSubPr>
          <m:e>
            <m:r>
              <w:rPr>
                <w:rFonts w:ascii="Cambria Math" w:hAnsi="Cambria Math"/>
              </w:rPr>
              <m:t>W</m:t>
            </m:r>
          </m:e>
          <m:sub>
            <m:r>
              <w:rPr>
                <w:rFonts w:ascii="Cambria Math" w:hAnsi="Cambria Math"/>
              </w:rPr>
              <m:t>op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kx²</m:t>
        </m:r>
      </m:oMath>
    </w:p>
    <w:p w14:paraId="4F6150DC" w14:textId="189A45E6" w:rsidR="005F4110" w:rsidRDefault="005F4110" w:rsidP="00E628D2">
      <w:pPr>
        <w:rPr>
          <w:rFonts w:eastAsiaTheme="minorEastAsia"/>
        </w:rPr>
      </w:pPr>
      <w:r>
        <w:rPr>
          <w:rFonts w:eastAsiaTheme="minorEastAsia"/>
        </w:rPr>
        <w:t>L’énergie potentielle élastique d’un ressort s’écrit alors :</w:t>
      </w:r>
    </w:p>
    <w:p w14:paraId="71784B3D" w14:textId="5AAB6786" w:rsidR="005F4110" w:rsidRPr="005F4110" w:rsidRDefault="00226E7E" w:rsidP="00E628D2">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p</m:t>
                  </m:r>
                </m:sub>
              </m:sSub>
            </m:e>
            <m:sub>
              <m:r>
                <w:rPr>
                  <w:rFonts w:ascii="Cambria Math" w:hAnsi="Cambria Math"/>
                </w:rPr>
                <m:t>élas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kx²</m:t>
          </m:r>
        </m:oMath>
      </m:oMathPara>
    </w:p>
    <w:p w14:paraId="7CAF6FFE" w14:textId="40C5912F" w:rsidR="005F4110" w:rsidRDefault="005F4110" w:rsidP="00E628D2">
      <w:pPr>
        <w:rPr>
          <w:rFonts w:eastAsiaTheme="minorEastAsia"/>
        </w:rPr>
      </w:pPr>
      <w:r>
        <w:rPr>
          <w:rFonts w:eastAsiaTheme="minorEastAsia"/>
        </w:rPr>
        <w:t xml:space="preserve">Avec </w:t>
      </w:r>
      <m:oMath>
        <m:r>
          <w:rPr>
            <w:rFonts w:ascii="Cambria Math" w:eastAsiaTheme="minorEastAsia" w:hAnsi="Cambria Math"/>
          </w:rPr>
          <m:t>x</m:t>
        </m:r>
      </m:oMath>
      <w:r>
        <w:rPr>
          <w:rFonts w:eastAsiaTheme="minorEastAsia"/>
        </w:rPr>
        <w:t>, l’allongement ou le rétrécissement du ressort.</w:t>
      </w:r>
    </w:p>
    <w:p w14:paraId="765F97E8" w14:textId="35AB0F04" w:rsidR="005F4110" w:rsidRDefault="005F4110" w:rsidP="00E628D2">
      <w:pPr>
        <w:rPr>
          <w:rFonts w:eastAsiaTheme="minorEastAsia"/>
        </w:rPr>
      </w:pPr>
      <w:r>
        <w:rPr>
          <w:rFonts w:eastAsiaTheme="minorEastAsia"/>
        </w:rPr>
        <w:t>Discuter des unités</w:t>
      </w:r>
    </w:p>
    <w:p w14:paraId="7E6BE4CA" w14:textId="33152AFD" w:rsidR="005F4110" w:rsidRDefault="005F4110" w:rsidP="00E628D2">
      <w:pPr>
        <w:rPr>
          <w:rFonts w:eastAsiaTheme="minorEastAsia"/>
        </w:rPr>
      </w:pPr>
      <w:r>
        <w:rPr>
          <w:rFonts w:eastAsiaTheme="minorEastAsia"/>
        </w:rPr>
        <w:t xml:space="preserve">Le travail </w:t>
      </w:r>
      <m:oMath>
        <m:r>
          <w:rPr>
            <w:rFonts w:ascii="Cambria Math" w:eastAsiaTheme="minorEastAsia" w:hAnsi="Cambria Math"/>
          </w:rPr>
          <m:t>W(</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op</m:t>
                </m:r>
              </m:sub>
            </m:sSub>
          </m:e>
        </m:acc>
        <m:r>
          <w:rPr>
            <w:rFonts w:ascii="Cambria Math" w:eastAsiaTheme="minorEastAsia" w:hAnsi="Cambria Math"/>
          </w:rPr>
          <m:t>)</m:t>
        </m:r>
      </m:oMath>
      <w:r>
        <w:rPr>
          <w:rFonts w:eastAsiaTheme="minorEastAsia"/>
        </w:rPr>
        <w:t xml:space="preserve"> de la force exercée par l’opérateur entre deux positions </w:t>
      </w:r>
      <m:oMath>
        <m:r>
          <w:rPr>
            <w:rFonts w:ascii="Cambria Math" w:eastAsiaTheme="minorEastAsia" w:hAnsi="Cambria Math"/>
          </w:rPr>
          <m:t>A</m:t>
        </m:r>
      </m:oMath>
      <w:r>
        <w:rPr>
          <w:rFonts w:eastAsiaTheme="minorEastAsia"/>
        </w:rPr>
        <w:t xml:space="preserve"> et </w:t>
      </w:r>
      <m:oMath>
        <m:r>
          <w:rPr>
            <w:rFonts w:ascii="Cambria Math" w:eastAsiaTheme="minorEastAsia" w:hAnsi="Cambria Math"/>
          </w:rPr>
          <m:t>B</m:t>
        </m:r>
      </m:oMath>
      <w:r>
        <w:rPr>
          <w:rFonts w:eastAsiaTheme="minorEastAsia"/>
        </w:rPr>
        <w:t xml:space="preserve"> est :</w:t>
      </w:r>
    </w:p>
    <w:p w14:paraId="4E1EF99C" w14:textId="5ED19A68" w:rsidR="005F4110" w:rsidRPr="008051EB" w:rsidRDefault="00226E7E" w:rsidP="00E628D2">
      <w:pPr>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AB</m:t>
              </m:r>
            </m:sub>
          </m:sSub>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OP</m:t>
                      </m:r>
                    </m:sub>
                  </m:sSub>
                </m:e>
              </m:ac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bSup>
            <m:sSubSupPr>
              <m:ctrlPr>
                <w:rPr>
                  <w:rFonts w:ascii="Cambria Math" w:hAnsi="Cambria Math"/>
                  <w:i/>
                </w:rPr>
              </m:ctrlPr>
            </m:sSubSupPr>
            <m:e>
              <m:r>
                <w:rPr>
                  <w:rFonts w:ascii="Cambria Math" w:hAnsi="Cambria Math"/>
                </w:rPr>
                <m:t>x</m:t>
              </m:r>
            </m:e>
            <m:sub>
              <m:r>
                <w:rPr>
                  <w:rFonts w:ascii="Cambria Math" w:hAnsi="Cambria Math"/>
                </w:rPr>
                <m:t>B</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2</m:t>
              </m:r>
            </m:sup>
          </m:sSubSup>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sub>
              <m:r>
                <w:rPr>
                  <w:rFonts w:ascii="Cambria Math" w:eastAsiaTheme="minorEastAsia" w:hAnsi="Cambria Math"/>
                </w:rPr>
                <m:t>élas</m:t>
              </m:r>
            </m:sub>
          </m:sSub>
        </m:oMath>
      </m:oMathPara>
    </w:p>
    <w:p w14:paraId="217FA699" w14:textId="1E9EC049" w:rsidR="008051EB" w:rsidRDefault="008051EB" w:rsidP="00E628D2">
      <w:pPr>
        <w:rPr>
          <w:rFonts w:eastAsiaTheme="minorEastAsia"/>
        </w:rPr>
      </w:pPr>
      <w:r>
        <w:rPr>
          <w:rFonts w:eastAsiaTheme="minorEastAsia"/>
        </w:rPr>
        <w:t>La variation d’énergie potentielle élastique est aussi l’opposée du travail effectué par la force de rappel du ressort.</w:t>
      </w:r>
    </w:p>
    <w:p w14:paraId="4B4376F4" w14:textId="77A6E9E4" w:rsidR="008051EB" w:rsidRDefault="008051EB" w:rsidP="008051EB">
      <w:pPr>
        <w:pStyle w:val="Titre4"/>
        <w:rPr>
          <w:rFonts w:eastAsiaTheme="minorEastAsia"/>
        </w:rPr>
      </w:pPr>
      <w:r>
        <w:rPr>
          <w:rFonts w:eastAsiaTheme="minorEastAsia"/>
        </w:rPr>
        <w:t>L’énergie mécanique</w:t>
      </w:r>
    </w:p>
    <w:p w14:paraId="5967D26D" w14:textId="2FD29614" w:rsidR="008051EB" w:rsidRDefault="008051EB" w:rsidP="008051EB">
      <w:r>
        <w:t>Expérience ressort horizontal ?</w:t>
      </w:r>
    </w:p>
    <w:p w14:paraId="3CD45708" w14:textId="6D7C4B54" w:rsidR="008051EB" w:rsidRPr="008051EB" w:rsidRDefault="008051EB" w:rsidP="008051EB">
      <w:pPr>
        <w:pStyle w:val="Paragraphedeliste"/>
        <w:numPr>
          <w:ilvl w:val="0"/>
          <w:numId w:val="12"/>
        </w:numPr>
      </w:pPr>
      <w:r>
        <w:t xml:space="preserve">Faire osciller sur un rail à coussin d’air, un mobile de masse </w:t>
      </w:r>
      <m:oMath>
        <m:r>
          <w:rPr>
            <w:rFonts w:ascii="Cambria Math" w:hAnsi="Cambria Math"/>
          </w:rPr>
          <m:t>m</m:t>
        </m:r>
      </m:oMath>
      <w:r>
        <w:rPr>
          <w:rFonts w:eastAsiaTheme="minorEastAsia"/>
        </w:rPr>
        <w:t xml:space="preserve"> connue, relié à un ressort de raideur </w:t>
      </w:r>
      <m:oMath>
        <m:r>
          <w:rPr>
            <w:rFonts w:ascii="Cambria Math" w:eastAsiaTheme="minorEastAsia" w:hAnsi="Cambria Math"/>
          </w:rPr>
          <m:t>k</m:t>
        </m:r>
      </m:oMath>
      <w:r>
        <w:rPr>
          <w:rFonts w:eastAsiaTheme="minorEastAsia"/>
        </w:rPr>
        <w:t xml:space="preserve"> connue.</w:t>
      </w:r>
    </w:p>
    <w:p w14:paraId="5462D98A" w14:textId="6619249E" w:rsidR="008051EB" w:rsidRPr="008051EB" w:rsidRDefault="008051EB" w:rsidP="008051EB">
      <w:pPr>
        <w:pStyle w:val="Paragraphedeliste"/>
        <w:numPr>
          <w:ilvl w:val="0"/>
          <w:numId w:val="12"/>
        </w:numPr>
      </w:pPr>
      <w:r>
        <w:rPr>
          <w:rFonts w:eastAsiaTheme="minorEastAsia"/>
        </w:rPr>
        <w:t xml:space="preserve">Enregistrer l’abscisse </w:t>
      </w:r>
      <m:oMath>
        <m:r>
          <w:rPr>
            <w:rFonts w:ascii="Cambria Math" w:eastAsiaTheme="minorEastAsia" w:hAnsi="Cambria Math"/>
          </w:rPr>
          <m:t>x</m:t>
        </m:r>
      </m:oMath>
      <w:r>
        <w:rPr>
          <w:rFonts w:eastAsiaTheme="minorEastAsia"/>
        </w:rPr>
        <w:t xml:space="preserve"> du centre d’inertie du mobile en fonction du temps (</w:t>
      </w:r>
      <m:oMath>
        <m:r>
          <w:rPr>
            <w:rFonts w:ascii="Cambria Math" w:eastAsiaTheme="minorEastAsia" w:hAnsi="Cambria Math"/>
          </w:rPr>
          <m:t>x=0</m:t>
        </m:r>
      </m:oMath>
      <w:r>
        <w:rPr>
          <w:rFonts w:eastAsiaTheme="minorEastAsia"/>
        </w:rPr>
        <w:t xml:space="preserve"> correspond au mobile au repos)</w:t>
      </w:r>
    </w:p>
    <w:p w14:paraId="6D9EA32D" w14:textId="6699CA72" w:rsidR="008051EB" w:rsidRPr="008051EB" w:rsidRDefault="008051EB" w:rsidP="008051EB">
      <w:pPr>
        <w:pStyle w:val="Paragraphedeliste"/>
        <w:numPr>
          <w:ilvl w:val="0"/>
          <w:numId w:val="12"/>
        </w:numPr>
      </w:pPr>
      <w:r>
        <w:rPr>
          <w:rFonts w:eastAsiaTheme="minorEastAsia"/>
        </w:rPr>
        <w:t xml:space="preserve">Calculer la vitesse </w:t>
      </w:r>
      <m:oMath>
        <m:r>
          <w:rPr>
            <w:rFonts w:ascii="Cambria Math" w:eastAsiaTheme="minorEastAsia" w:hAnsi="Cambria Math"/>
          </w:rPr>
          <m:t>v</m:t>
        </m:r>
      </m:oMath>
      <w:r>
        <w:rPr>
          <w:rFonts w:eastAsiaTheme="minorEastAsia"/>
        </w:rPr>
        <w:t xml:space="preserve">, l’énergie cinétique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l’énergie potentielle élastique, et la somme de ces deux énergies.</w:t>
      </w:r>
    </w:p>
    <w:p w14:paraId="12325E3D" w14:textId="495026EC" w:rsidR="008051EB" w:rsidRPr="008051EB" w:rsidRDefault="008051EB" w:rsidP="008051EB">
      <w:pPr>
        <w:pStyle w:val="Paragraphedeliste"/>
        <w:numPr>
          <w:ilvl w:val="0"/>
          <w:numId w:val="12"/>
        </w:numPr>
      </w:pPr>
      <w:r>
        <w:rPr>
          <w:rFonts w:eastAsiaTheme="minorEastAsia"/>
        </w:rPr>
        <w:t>Tracer l’évolution de ces grandeurs en fonction du temps</w:t>
      </w:r>
    </w:p>
    <w:p w14:paraId="22F203DA" w14:textId="6166EDC4" w:rsidR="008051EB" w:rsidRPr="008051EB" w:rsidRDefault="008051EB" w:rsidP="008051EB">
      <w:pPr>
        <w:pStyle w:val="Paragraphedeliste"/>
        <w:numPr>
          <w:ilvl w:val="0"/>
          <w:numId w:val="12"/>
        </w:numPr>
      </w:pPr>
      <w:r>
        <w:rPr>
          <w:rFonts w:eastAsiaTheme="minorEastAsia"/>
        </w:rPr>
        <w:t xml:space="preserve">Comparer les variations de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p>
    <w:p w14:paraId="44BC6D18" w14:textId="7E2F9C9F" w:rsidR="008051EB" w:rsidRPr="008051EB" w:rsidRDefault="008051EB" w:rsidP="008051EB">
      <w:pPr>
        <w:pStyle w:val="Paragraphedeliste"/>
        <w:numPr>
          <w:ilvl w:val="0"/>
          <w:numId w:val="12"/>
        </w:numPr>
        <w:rPr>
          <w:rFonts w:eastAsiaTheme="minorEastAsia"/>
        </w:rPr>
      </w:pPr>
      <w:r>
        <w:rPr>
          <w:rFonts w:eastAsiaTheme="minorEastAsia"/>
        </w:rPr>
        <w:t xml:space="preserve">Conclure sur l’évolution temporelle de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p>
    <w:p w14:paraId="03987481" w14:textId="4D18FD6D" w:rsidR="008051EB" w:rsidRPr="008051EB" w:rsidRDefault="008051EB" w:rsidP="008051EB">
      <w:pPr>
        <w:pStyle w:val="Paragraphedeliste"/>
        <w:numPr>
          <w:ilvl w:val="0"/>
          <w:numId w:val="12"/>
        </w:numPr>
        <w:rPr>
          <w:rFonts w:eastAsiaTheme="minorEastAsia"/>
        </w:rPr>
      </w:pPr>
      <w:r>
        <w:rPr>
          <w:rFonts w:eastAsiaTheme="minorEastAsia"/>
        </w:rPr>
        <w:t>Montrer que quand l’énergie cinétique est max, l’énergie potentielle est min, montrer que le max d’énergie cinétique correspond à la vitesse maximale et inversement</w:t>
      </w:r>
    </w:p>
    <w:p w14:paraId="4C126E64" w14:textId="332DA425" w:rsidR="008051EB" w:rsidRPr="008051EB" w:rsidRDefault="00226E7E" w:rsidP="008051EB">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oMath>
      </m:oMathPara>
    </w:p>
    <w:p w14:paraId="78FEDE61" w14:textId="4AD7C03C" w:rsidR="008051EB" w:rsidRDefault="00226E7E" w:rsidP="008051EB">
      <w:pP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m</m:t>
            </m:r>
          </m:sub>
        </m:sSub>
      </m:oMath>
      <w:r w:rsidR="008051EB">
        <w:rPr>
          <w:rFonts w:eastAsiaTheme="minorEastAsia"/>
        </w:rPr>
        <w:t xml:space="preserve"> est appelé l’énergie mécanique du système, en l’absence de frottement, cette énergie mécanique se conserve, elle est constante.</w:t>
      </w:r>
    </w:p>
    <w:p w14:paraId="2B925BE7" w14:textId="2DD4818A" w:rsidR="008051EB" w:rsidRDefault="008051EB" w:rsidP="008051EB">
      <w:pPr>
        <w:rPr>
          <w:rFonts w:eastAsiaTheme="minorEastAsia"/>
        </w:rPr>
      </w:pPr>
      <w:r>
        <w:rPr>
          <w:rFonts w:eastAsiaTheme="minorEastAsia"/>
        </w:rPr>
        <w:t>Il y a transformation entre les énergies cinétique et mécanique.</w:t>
      </w:r>
    </w:p>
    <w:p w14:paraId="4C7A5C34" w14:textId="28708DB5" w:rsidR="008051EB" w:rsidRDefault="008051EB" w:rsidP="008051EB">
      <w:pPr>
        <w:pStyle w:val="Titre4"/>
        <w:rPr>
          <w:rFonts w:eastAsiaTheme="minorEastAsia"/>
        </w:rPr>
      </w:pPr>
      <w:r>
        <w:rPr>
          <w:rFonts w:eastAsiaTheme="minorEastAsia"/>
        </w:rPr>
        <w:t>Influence des autres forces</w:t>
      </w:r>
    </w:p>
    <w:p w14:paraId="00F92EA0" w14:textId="3E5F4E27" w:rsidR="008051EB" w:rsidRDefault="008051EB" w:rsidP="008051EB">
      <w:pPr>
        <w:rPr>
          <w:rFonts w:eastAsiaTheme="minorEastAsia"/>
        </w:rPr>
      </w:pPr>
      <w:r>
        <w:t xml:space="preserve">Montrer que </w:t>
      </w:r>
      <m:oMath>
        <m:acc>
          <m:accPr>
            <m:chr m:val="⃗"/>
            <m:ctrlPr>
              <w:rPr>
                <w:rFonts w:ascii="Cambria Math" w:hAnsi="Cambria Math"/>
                <w:i/>
              </w:rPr>
            </m:ctrlPr>
          </m:accPr>
          <m:e>
            <m:r>
              <w:rPr>
                <w:rFonts w:ascii="Cambria Math" w:hAnsi="Cambria Math"/>
              </w:rPr>
              <m:t>R</m:t>
            </m:r>
          </m:e>
        </m:acc>
      </m:oMath>
      <w:r>
        <w:rPr>
          <w:rFonts w:eastAsiaTheme="minorEastAsia"/>
        </w:rPr>
        <w:t xml:space="preserve"> et </w:t>
      </w:r>
      <m:oMath>
        <m:acc>
          <m:accPr>
            <m:chr m:val="⃗"/>
            <m:ctrlPr>
              <w:rPr>
                <w:rFonts w:ascii="Cambria Math" w:eastAsiaTheme="minorEastAsia" w:hAnsi="Cambria Math"/>
                <w:i/>
              </w:rPr>
            </m:ctrlPr>
          </m:accPr>
          <m:e>
            <m:r>
              <w:rPr>
                <w:rFonts w:ascii="Cambria Math" w:eastAsiaTheme="minorEastAsia" w:hAnsi="Cambria Math"/>
              </w:rPr>
              <m:t>P</m:t>
            </m:r>
          </m:e>
        </m:acc>
      </m:oMath>
      <w:r>
        <w:rPr>
          <w:rFonts w:eastAsiaTheme="minorEastAsia"/>
        </w:rPr>
        <w:t xml:space="preserve"> se compensent.</w:t>
      </w:r>
    </w:p>
    <w:p w14:paraId="2E01B31B" w14:textId="2E1610D5" w:rsidR="00E80330" w:rsidRDefault="008051EB" w:rsidP="008051EB">
      <w:pPr>
        <w:rPr>
          <w:rFonts w:eastAsiaTheme="minorEastAsia"/>
        </w:rPr>
      </w:pPr>
      <w:r>
        <w:rPr>
          <w:rFonts w:eastAsiaTheme="minorEastAsia"/>
        </w:rPr>
        <w:t>Montrer qu’il faut prendre en compte les frottements (expérience</w:t>
      </w:r>
      <w:r w:rsidR="00E80330">
        <w:rPr>
          <w:rFonts w:eastAsiaTheme="minorEastAsia"/>
        </w:rPr>
        <w:t>)</w:t>
      </w:r>
    </w:p>
    <w:p w14:paraId="1F90925F" w14:textId="10003EAA" w:rsidR="00E80330" w:rsidRDefault="00E80330" w:rsidP="008051EB">
      <w:pPr>
        <w:rPr>
          <w:rFonts w:eastAsiaTheme="minorEastAsia"/>
        </w:rPr>
      </w:pPr>
      <w:r>
        <w:rPr>
          <w:rFonts w:eastAsiaTheme="minorEastAsia"/>
        </w:rPr>
        <w:t>Théorème de l’énergie cinétique :</w:t>
      </w:r>
    </w:p>
    <w:p w14:paraId="7470A931" w14:textId="4431F195" w:rsidR="00E80330" w:rsidRPr="00E80330" w:rsidRDefault="00E80330" w:rsidP="008051EB">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=∑W=W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F</m:t>
                  </m:r>
                </m:e>
              </m:acc>
            </m:e>
          </m:d>
          <m:r>
            <w:rPr>
              <w:rFonts w:ascii="Cambria Math" w:eastAsiaTheme="minorEastAsia" w:hAnsi="Cambria Math"/>
            </w:rPr>
            <m:t>+W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P</m:t>
                  </m:r>
                </m:e>
              </m:acc>
            </m:e>
          </m:d>
          <m:r>
            <w:rPr>
              <w:rFonts w:ascii="Cambria Math" w:eastAsiaTheme="minorEastAsia" w:hAnsi="Cambria Math"/>
            </w:rPr>
            <m:t>+W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e>
          </m:d>
          <m:r>
            <w:rPr>
              <w:rFonts w:ascii="Cambria Math" w:eastAsiaTheme="minorEastAsia" w:hAnsi="Cambria Math"/>
            </w:rPr>
            <m:t>+W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f</m:t>
                  </m:r>
                </m:e>
              </m:acc>
            </m:e>
          </m:d>
        </m:oMath>
      </m:oMathPara>
    </w:p>
    <w:p w14:paraId="4B0DBAD1" w14:textId="2CA7E481" w:rsidR="00E80330" w:rsidRPr="00E80330" w:rsidRDefault="00E80330" w:rsidP="008051EB">
      <w:pPr>
        <w:rPr>
          <w:rFonts w:eastAsiaTheme="minorEastAsia"/>
        </w:rPr>
      </w:pPr>
      <m:oMathPara>
        <m:oMath>
          <m:r>
            <w:rPr>
              <w:rFonts w:ascii="Cambria Math" w:eastAsiaTheme="minorEastAsia" w:hAnsi="Cambria Math"/>
            </w:rPr>
            <m:t>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F</m:t>
                  </m:r>
                </m:e>
              </m:acc>
            </m:e>
          </m:d>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sub>
              <m:r>
                <w:rPr>
                  <w:rFonts w:ascii="Cambria Math" w:eastAsiaTheme="minorEastAsia" w:hAnsi="Cambria Math"/>
                </w:rPr>
                <m:t>élas</m:t>
              </m:r>
            </m:sub>
          </m:sSub>
        </m:oMath>
      </m:oMathPara>
    </w:p>
    <w:p w14:paraId="3FF5FB49" w14:textId="6C933239" w:rsidR="00E80330" w:rsidRPr="00E80330" w:rsidRDefault="00E80330" w:rsidP="008051EB">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sub>
              <m:r>
                <w:rPr>
                  <w:rFonts w:ascii="Cambria Math" w:eastAsiaTheme="minorEastAsia" w:hAnsi="Cambria Math"/>
                </w:rPr>
                <m:t>élas</m:t>
              </m:r>
            </m:sub>
          </m:sSub>
          <m:r>
            <w:rPr>
              <w:rFonts w:ascii="Cambria Math" w:eastAsiaTheme="minorEastAsia" w:hAnsi="Cambria Math"/>
            </w:rPr>
            <m:t>+W(</m:t>
          </m:r>
          <m:acc>
            <m:accPr>
              <m:chr m:val="⃗"/>
              <m:ctrlPr>
                <w:rPr>
                  <w:rFonts w:ascii="Cambria Math" w:eastAsiaTheme="minorEastAsia" w:hAnsi="Cambria Math"/>
                  <w:i/>
                </w:rPr>
              </m:ctrlPr>
            </m:accPr>
            <m:e>
              <m:r>
                <w:rPr>
                  <w:rFonts w:ascii="Cambria Math" w:eastAsiaTheme="minorEastAsia" w:hAnsi="Cambria Math"/>
                </w:rPr>
                <m:t>f</m:t>
              </m:r>
            </m:e>
          </m:acc>
          <m:r>
            <w:rPr>
              <w:rFonts w:ascii="Cambria Math" w:eastAsiaTheme="minorEastAsia" w:hAnsi="Cambria Math"/>
            </w:rPr>
            <m:t>)</m:t>
          </m:r>
        </m:oMath>
      </m:oMathPara>
    </w:p>
    <w:p w14:paraId="65FAB728" w14:textId="7DAC45F3" w:rsidR="00E80330" w:rsidRPr="00E80330" w:rsidRDefault="00E80330" w:rsidP="008051EB">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=W(</m:t>
          </m:r>
          <m:acc>
            <m:accPr>
              <m:chr m:val="⃗"/>
              <m:ctrlPr>
                <w:rPr>
                  <w:rFonts w:ascii="Cambria Math" w:eastAsiaTheme="minorEastAsia" w:hAnsi="Cambria Math"/>
                  <w:i/>
                </w:rPr>
              </m:ctrlPr>
            </m:accPr>
            <m:e>
              <m:r>
                <w:rPr>
                  <w:rFonts w:ascii="Cambria Math" w:eastAsiaTheme="minorEastAsia" w:hAnsi="Cambria Math"/>
                </w:rPr>
                <m:t>f</m:t>
              </m:r>
            </m:e>
          </m:acc>
          <m:r>
            <w:rPr>
              <w:rFonts w:ascii="Cambria Math" w:eastAsiaTheme="minorEastAsia" w:hAnsi="Cambria Math"/>
            </w:rPr>
            <m:t>)</m:t>
          </m:r>
        </m:oMath>
      </m:oMathPara>
    </w:p>
    <w:p w14:paraId="2EB4A536" w14:textId="463BA2D3" w:rsidR="00E80330" w:rsidRDefault="00E80330" w:rsidP="008051EB">
      <w:pPr>
        <w:rPr>
          <w:rFonts w:eastAsiaTheme="minorEastAsia"/>
        </w:rPr>
      </w:pPr>
      <w:r>
        <w:rPr>
          <w:rFonts w:eastAsiaTheme="minorEastAsia"/>
        </w:rPr>
        <w:lastRenderedPageBreak/>
        <w:t>Le travail des forces de frottement étant négatif, l’énergie mécanique du système diminue, les frottements sont des forces dissipatives.</w:t>
      </w:r>
      <w:r w:rsidR="000E1CB4">
        <w:rPr>
          <w:rFonts w:eastAsiaTheme="minorEastAsia"/>
        </w:rPr>
        <w:t xml:space="preserve"> L’énergie n’est pas perdue, elle est tout simplement transformée en une autre forme d’énergie, autre que de l’énergie mécanique, exemples :</w:t>
      </w:r>
    </w:p>
    <w:p w14:paraId="78E245AD" w14:textId="570AF8A2" w:rsidR="000E1CB4" w:rsidRDefault="000E1CB4" w:rsidP="000E1CB4">
      <w:pPr>
        <w:pStyle w:val="Paragraphedeliste"/>
        <w:numPr>
          <w:ilvl w:val="0"/>
          <w:numId w:val="12"/>
        </w:numPr>
        <w:rPr>
          <w:rFonts w:eastAsiaTheme="minorEastAsia"/>
        </w:rPr>
      </w:pPr>
      <w:r>
        <w:rPr>
          <w:rFonts w:eastAsiaTheme="minorEastAsia"/>
        </w:rPr>
        <w:t>Bruits du frottement</w:t>
      </w:r>
    </w:p>
    <w:p w14:paraId="0B97E807" w14:textId="69557515" w:rsidR="000E1CB4" w:rsidRDefault="000E1CB4" w:rsidP="000E1CB4">
      <w:pPr>
        <w:pStyle w:val="Paragraphedeliste"/>
        <w:numPr>
          <w:ilvl w:val="0"/>
          <w:numId w:val="12"/>
        </w:numPr>
        <w:rPr>
          <w:rFonts w:eastAsiaTheme="minorEastAsia"/>
        </w:rPr>
      </w:pPr>
      <w:r>
        <w:rPr>
          <w:rFonts w:eastAsiaTheme="minorEastAsia"/>
        </w:rPr>
        <w:t>Echauffement</w:t>
      </w:r>
    </w:p>
    <w:p w14:paraId="43319349" w14:textId="5E0482D9" w:rsidR="00955676" w:rsidRPr="00955676" w:rsidRDefault="000E1CB4" w:rsidP="00955676">
      <w:pPr>
        <w:pStyle w:val="Paragraphedeliste"/>
        <w:numPr>
          <w:ilvl w:val="0"/>
          <w:numId w:val="12"/>
        </w:numPr>
        <w:rPr>
          <w:rFonts w:eastAsiaTheme="minorEastAsia"/>
        </w:rPr>
      </w:pPr>
      <w:r>
        <w:rPr>
          <w:rFonts w:eastAsiaTheme="minorEastAsia"/>
        </w:rPr>
        <w:t>Etincelles</w:t>
      </w:r>
    </w:p>
    <w:p w14:paraId="713159BE" w14:textId="073F27A9" w:rsidR="009D64B0" w:rsidRPr="009D64B0" w:rsidRDefault="009D64B0" w:rsidP="009D64B0">
      <w:pPr>
        <w:rPr>
          <w:rFonts w:eastAsiaTheme="minorEastAsia"/>
        </w:rPr>
      </w:pPr>
      <w:r>
        <w:rPr>
          <w:rFonts w:eastAsiaTheme="minorEastAsia"/>
        </w:rPr>
        <w:t>(vérifier)</w:t>
      </w:r>
    </w:p>
    <w:p w14:paraId="4F03882A" w14:textId="14A5FCFA" w:rsidR="002210A9" w:rsidRDefault="002210A9" w:rsidP="002210A9">
      <w:pPr>
        <w:pStyle w:val="Titre3"/>
      </w:pPr>
      <w:r>
        <w:t>Conservation de l’énergie</w:t>
      </w:r>
    </w:p>
    <w:p w14:paraId="3EE6D23F" w14:textId="51793836" w:rsidR="00E80330" w:rsidRDefault="000E1CB4" w:rsidP="00730A0D">
      <w:pPr>
        <w:pStyle w:val="Titre4"/>
        <w:numPr>
          <w:ilvl w:val="0"/>
          <w:numId w:val="88"/>
        </w:numPr>
      </w:pPr>
      <w:r>
        <w:t>L’énergie interne</w:t>
      </w:r>
    </w:p>
    <w:p w14:paraId="326E5F1D" w14:textId="1D6E9B7F" w:rsidR="000E1CB4" w:rsidRDefault="009D64B0" w:rsidP="000E1CB4">
      <w:r>
        <w:t>Avec ce que je viens d’énoncer on peut penser que l’énergie ne se conserve pas. Cependant, tout ce que nous avons vu, est que l’énergie mécanique peut se transformer en un autre type d’énergie. Il y a un principe de conservation de l’énergie en thermodynamique, appelé le premier principe de la thermodynamique :</w:t>
      </w:r>
    </w:p>
    <w:p w14:paraId="37500D89" w14:textId="56CE2D9E" w:rsidR="009D64B0" w:rsidRDefault="009D64B0" w:rsidP="000E1CB4">
      <w:r>
        <w:t>Pour un système qui n’échange pas d’énergie :</w:t>
      </w:r>
    </w:p>
    <w:p w14:paraId="58C1C9FC" w14:textId="3EB8FD29" w:rsidR="009D64B0" w:rsidRPr="009D64B0" w:rsidRDefault="009D64B0" w:rsidP="000E1CB4">
      <w:pPr>
        <w:rPr>
          <w:rFonts w:eastAsiaTheme="minorEastAsia"/>
        </w:rPr>
      </w:pPr>
      <m:oMathPara>
        <m:oMath>
          <m:r>
            <m:rPr>
              <m:sty m:val="p"/>
            </m:rPr>
            <w:rPr>
              <w:rFonts w:ascii="Cambria Math" w:hAnsi="Cambria Math"/>
            </w:rPr>
            <m:t>Δ</m:t>
          </m:r>
          <m:r>
            <w:rPr>
              <w:rFonts w:ascii="Cambria Math" w:hAnsi="Cambria Math"/>
            </w:rPr>
            <m:t>E=</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r>
            <m:rPr>
              <m:sty m:val="p"/>
            </m:rPr>
            <w:rPr>
              <w:rFonts w:ascii="Cambria Math" w:hAnsi="Cambria Math"/>
            </w:rPr>
            <m:t>Δ</m:t>
          </m:r>
          <m:r>
            <w:rPr>
              <w:rFonts w:ascii="Cambria Math" w:hAnsi="Cambria Math"/>
            </w:rPr>
            <m:t>U</m:t>
          </m:r>
          <m:r>
            <w:rPr>
              <w:rFonts w:ascii="Cambria Math" w:eastAsiaTheme="minorEastAsia" w:hAnsi="Cambria Math"/>
            </w:rPr>
            <m:t>=0</m:t>
          </m:r>
        </m:oMath>
      </m:oMathPara>
    </w:p>
    <w:p w14:paraId="2511635B" w14:textId="6CEA7B60" w:rsidR="009D64B0" w:rsidRDefault="009D64B0" w:rsidP="000E1CB4">
      <w:pPr>
        <w:rPr>
          <w:rFonts w:eastAsiaTheme="minorEastAsia"/>
        </w:rPr>
      </w:pPr>
      <m:oMath>
        <m:r>
          <m:rPr>
            <m:sty m:val="p"/>
          </m:rPr>
          <w:rPr>
            <w:rFonts w:ascii="Cambria Math" w:hAnsi="Cambria Math"/>
          </w:rPr>
          <m:t>Δ</m:t>
        </m:r>
        <m:r>
          <w:rPr>
            <w:rFonts w:ascii="Cambria Math" w:hAnsi="Cambria Math"/>
          </w:rPr>
          <m:t>E</m:t>
        </m:r>
      </m:oMath>
      <w:r>
        <w:rPr>
          <w:rFonts w:eastAsiaTheme="minorEastAsia"/>
        </w:rPr>
        <w:t xml:space="preserve"> est la variation d’énergie totale. Celle-ci est définie comme étant conservative. Il ne peux y avoir de création ou de disparition d’énergie. Ainsi, d’après ce principe, l’énergie mécanique peut diminuer ou augmenter, cela se fait avec variation de l’énergie interne </w:t>
      </w:r>
      <m:oMath>
        <m:r>
          <w:rPr>
            <w:rFonts w:ascii="Cambria Math" w:eastAsiaTheme="minorEastAsia" w:hAnsi="Cambria Math"/>
          </w:rPr>
          <m:t>U</m:t>
        </m:r>
      </m:oMath>
      <w:r>
        <w:rPr>
          <w:rFonts w:eastAsiaTheme="minorEastAsia"/>
        </w:rPr>
        <w:t>.</w:t>
      </w:r>
    </w:p>
    <w:p w14:paraId="7A8C0E54" w14:textId="6FAF7D83" w:rsidR="009D64B0" w:rsidRDefault="009D64B0" w:rsidP="000E1CB4">
      <w:pPr>
        <w:rPr>
          <w:rFonts w:eastAsiaTheme="minorEastAsia"/>
        </w:rPr>
      </w:pPr>
      <w:r>
        <w:rPr>
          <w:rFonts w:eastAsiaTheme="minorEastAsia"/>
        </w:rPr>
        <w:t>U est donc définie comme étant « l’énergie interne » du système. C’est une quantité d’énergie microscopique, elle découle du comportement des molécules</w:t>
      </w:r>
    </w:p>
    <w:p w14:paraId="3A6EF00B" w14:textId="67A97156" w:rsidR="009D64B0" w:rsidRDefault="009D64B0" w:rsidP="000E1CB4">
      <w:pPr>
        <w:rPr>
          <w:rFonts w:eastAsiaTheme="minorEastAsia"/>
        </w:rPr>
      </w:pPr>
      <w:r>
        <w:rPr>
          <w:rFonts w:eastAsiaTheme="minorEastAsia"/>
        </w:rPr>
        <w:t>Elle comprend un terme d’énergie cinétique microscopique, et un d’énergie potentielle microscopique :</w:t>
      </w:r>
    </w:p>
    <w:p w14:paraId="6A6DECB2" w14:textId="6ADC3AE1" w:rsidR="009D64B0" w:rsidRPr="009D64B0" w:rsidRDefault="009D64B0" w:rsidP="000E1CB4">
      <w:pPr>
        <w:rPr>
          <w:rFonts w:eastAsiaTheme="minorEastAsia"/>
        </w:rPr>
      </w:pPr>
      <m:oMathPara>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c,micro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p,micro</m:t>
              </m:r>
            </m:sub>
          </m:sSub>
        </m:oMath>
      </m:oMathPara>
    </w:p>
    <w:p w14:paraId="1DCBAC1F" w14:textId="15278568" w:rsidR="009D64B0" w:rsidRDefault="009D64B0" w:rsidP="000E1CB4">
      <w:pPr>
        <w:rPr>
          <w:rFonts w:eastAsiaTheme="minorEastAsia"/>
        </w:rPr>
      </w:pPr>
      <w:r>
        <w:rPr>
          <w:rFonts w:eastAsiaTheme="minorEastAsia"/>
        </w:rPr>
        <w:t xml:space="preserve">L’énergie cinétique microscopique correspond à l’agitation thermique des molécules. L’énergie potentiel microscopique correspond à l’énergie potentiel qu’acquiert </w:t>
      </w:r>
      <w:r w:rsidR="00EE1B2C">
        <w:rPr>
          <w:rFonts w:eastAsiaTheme="minorEastAsia"/>
        </w:rPr>
        <w:t>les molécules grâces à leurs interactions.</w:t>
      </w:r>
    </w:p>
    <w:p w14:paraId="28359EE8" w14:textId="1709790A" w:rsidR="00EE1B2C" w:rsidRDefault="00CA1C6B" w:rsidP="00EE1B2C">
      <w:pPr>
        <w:pStyle w:val="Titre4"/>
      </w:pPr>
      <w:r>
        <w:t>Energie de masse</w:t>
      </w:r>
    </w:p>
    <w:p w14:paraId="22E539BC" w14:textId="4C3B4F5E" w:rsidR="00EE1B2C" w:rsidRDefault="00EE1B2C" w:rsidP="00EE1B2C">
      <w:r>
        <w:t>En fait, il existe d’autres types d’énergies qui peuvent compter dans l’énergie totale d’un système, par exemple lors de réactions nucléaire, il faut prendre un autre type d’énergie en compte :</w:t>
      </w:r>
    </w:p>
    <w:p w14:paraId="431E0074" w14:textId="31E55551" w:rsidR="00EE1B2C" w:rsidRPr="00EE1B2C" w:rsidRDefault="00226E7E" w:rsidP="00EE1B2C">
      <w:pPr>
        <w:rPr>
          <w:rFonts w:eastAsiaTheme="minorEastAsia"/>
        </w:rPr>
      </w:pPr>
      <m:oMathPara>
        <m:oMath>
          <m:sPre>
            <m:sPrePr>
              <m:ctrlPr>
                <w:rPr>
                  <w:rFonts w:ascii="Cambria Math" w:hAnsi="Cambria Math"/>
                  <w:i/>
                </w:rPr>
              </m:ctrlPr>
            </m:sPrePr>
            <m:sub>
              <m:r>
                <w:rPr>
                  <w:rFonts w:ascii="Cambria Math" w:hAnsi="Cambria Math"/>
                </w:rPr>
                <m:t>88</m:t>
              </m:r>
            </m:sub>
            <m:sup>
              <m:r>
                <w:rPr>
                  <w:rFonts w:ascii="Cambria Math" w:hAnsi="Cambria Math"/>
                </w:rPr>
                <m:t>226</m:t>
              </m:r>
            </m:sup>
            <m:e>
              <m:r>
                <w:rPr>
                  <w:rFonts w:ascii="Cambria Math" w:hAnsi="Cambria Math"/>
                </w:rPr>
                <m:t>Ra</m:t>
              </m:r>
            </m:e>
          </m:sPre>
          <m:r>
            <w:rPr>
              <w:rFonts w:ascii="Cambria Math" w:hAnsi="Cambria Math"/>
            </w:rPr>
            <m:t>→</m:t>
          </m:r>
          <m:sPre>
            <m:sPrePr>
              <m:ctrlPr>
                <w:rPr>
                  <w:rFonts w:ascii="Cambria Math" w:hAnsi="Cambria Math"/>
                  <w:i/>
                </w:rPr>
              </m:ctrlPr>
            </m:sPrePr>
            <m:sub>
              <m:r>
                <w:rPr>
                  <w:rFonts w:ascii="Cambria Math" w:hAnsi="Cambria Math"/>
                </w:rPr>
                <m:t>86</m:t>
              </m:r>
            </m:sub>
            <m:sup>
              <m:r>
                <w:rPr>
                  <w:rFonts w:ascii="Cambria Math" w:hAnsi="Cambria Math"/>
                </w:rPr>
                <m:t>222</m:t>
              </m:r>
            </m:sup>
            <m:e>
              <m:r>
                <w:rPr>
                  <w:rFonts w:ascii="Cambria Math" w:hAnsi="Cambria Math"/>
                </w:rPr>
                <m:t>Rn</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r>
            <w:rPr>
              <w:rFonts w:ascii="Cambria Math" w:hAnsi="Cambria Math"/>
            </w:rPr>
            <m:t>+γ</m:t>
          </m:r>
        </m:oMath>
      </m:oMathPara>
    </w:p>
    <w:p w14:paraId="4606DD97" w14:textId="7F2204DB" w:rsidR="00EE1B2C" w:rsidRDefault="00EE1B2C" w:rsidP="00EE1B2C">
      <w:pPr>
        <w:rPr>
          <w:rFonts w:eastAsiaTheme="minorEastAsia"/>
        </w:rPr>
      </w:pPr>
      <w:r>
        <w:rPr>
          <w:rFonts w:eastAsiaTheme="minorEastAsia"/>
        </w:rPr>
        <w:t xml:space="preserve">Si on suppose le noyau qui se désintègre </w:t>
      </w:r>
      <w:r w:rsidR="005C7FA1">
        <w:rPr>
          <w:rFonts w:eastAsiaTheme="minorEastAsia"/>
        </w:rPr>
        <w:t>au repos dans le référentiel du laboratoire, on a :</w:t>
      </w:r>
    </w:p>
    <w:p w14:paraId="3C72C971" w14:textId="4D7B4A83" w:rsidR="005C7FA1" w:rsidRPr="005C7FA1" w:rsidRDefault="00226E7E" w:rsidP="00EE1B2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=0</m:t>
          </m:r>
        </m:oMath>
      </m:oMathPara>
    </w:p>
    <w:p w14:paraId="0DE66719" w14:textId="26D4C86D" w:rsidR="005C7FA1" w:rsidRDefault="005C7FA1" w:rsidP="00EE1B2C">
      <w:pPr>
        <w:rPr>
          <w:rFonts w:eastAsiaTheme="minorEastAsia"/>
        </w:rPr>
      </w:pPr>
      <w:r>
        <w:rPr>
          <w:rFonts w:eastAsiaTheme="minorEastAsia"/>
        </w:rPr>
        <w:t>Son énergie n’est donc constituée que d’énergie de masse :</w:t>
      </w:r>
    </w:p>
    <w:p w14:paraId="4C19B5B8" w14:textId="6FB5216B" w:rsidR="005C7FA1" w:rsidRPr="005C7FA1" w:rsidRDefault="00226E7E" w:rsidP="00EE1B2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avant</m:t>
              </m:r>
            </m:sub>
          </m:sSub>
          <m:r>
            <w:rPr>
              <w:rFonts w:ascii="Cambria Math" w:eastAsiaTheme="minorEastAsia" w:hAnsi="Cambria Math"/>
            </w:rPr>
            <m:t>=m</m:t>
          </m:r>
          <m:d>
            <m:dPr>
              <m:ctrlPr>
                <w:rPr>
                  <w:rFonts w:ascii="Cambria Math" w:eastAsiaTheme="minorEastAsia" w:hAnsi="Cambria Math"/>
                  <w:i/>
                </w:rPr>
              </m:ctrlPr>
            </m:dPr>
            <m:e>
              <m:sPre>
                <m:sPrePr>
                  <m:ctrlPr>
                    <w:rPr>
                      <w:rFonts w:ascii="Cambria Math" w:eastAsiaTheme="minorEastAsia" w:hAnsi="Cambria Math"/>
                      <w:i/>
                    </w:rPr>
                  </m:ctrlPr>
                </m:sPrePr>
                <m:sub/>
                <m:sup>
                  <m:r>
                    <w:rPr>
                      <w:rFonts w:ascii="Cambria Math" w:eastAsiaTheme="minorEastAsia" w:hAnsi="Cambria Math"/>
                    </w:rPr>
                    <m:t>226</m:t>
                  </m:r>
                </m:sup>
                <m:e>
                  <m:r>
                    <w:rPr>
                      <w:rFonts w:ascii="Cambria Math" w:eastAsiaTheme="minorEastAsia" w:hAnsi="Cambria Math"/>
                    </w:rPr>
                    <m:t>Ra</m:t>
                  </m:r>
                </m:e>
              </m:sPre>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m:oMathPara>
    </w:p>
    <w:p w14:paraId="218C1DD8" w14:textId="32A09159" w:rsidR="005C7FA1" w:rsidRDefault="005C7FA1" w:rsidP="00EE1B2C">
      <w:pPr>
        <w:rPr>
          <w:rFonts w:eastAsiaTheme="minorEastAsia"/>
        </w:rPr>
      </w:pPr>
      <w:r>
        <w:rPr>
          <w:rFonts w:eastAsiaTheme="minorEastAsia"/>
        </w:rPr>
        <w:t>On note :</w:t>
      </w:r>
    </w:p>
    <w:p w14:paraId="54F4DA06" w14:textId="4DA06573" w:rsidR="005C7FA1" w:rsidRPr="005C7FA1" w:rsidRDefault="00226E7E" w:rsidP="00EE1B2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avant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avant</m:t>
              </m:r>
            </m:sub>
          </m:sSub>
          <m:r>
            <w:rPr>
              <w:rFonts w:ascii="Cambria Math" w:eastAsiaTheme="minorEastAsia" w:hAnsi="Cambria Math"/>
            </w:rPr>
            <m:t>×c²</m:t>
          </m:r>
        </m:oMath>
      </m:oMathPara>
    </w:p>
    <w:p w14:paraId="1D60D0BC" w14:textId="6E264705" w:rsidR="005C7FA1" w:rsidRDefault="005C7FA1" w:rsidP="00EE1B2C">
      <w:pPr>
        <w:rPr>
          <w:rFonts w:eastAsiaTheme="minorEastAsia"/>
        </w:rPr>
      </w:pPr>
      <w:r>
        <w:rPr>
          <w:rFonts w:eastAsiaTheme="minorEastAsia"/>
        </w:rPr>
        <w:lastRenderedPageBreak/>
        <w:t>Après désintégration, l’énergie des produits est :</w:t>
      </w:r>
    </w:p>
    <w:p w14:paraId="4D7F8865" w14:textId="7336078F" w:rsidR="005C7FA1" w:rsidRPr="005C7FA1" w:rsidRDefault="00226E7E" w:rsidP="00EE1B2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après</m:t>
              </m:r>
            </m:sub>
          </m:sSub>
          <m:r>
            <w:rPr>
              <w:rFonts w:ascii="Cambria Math" w:eastAsiaTheme="minorEastAsia" w:hAnsi="Cambria Math"/>
            </w:rPr>
            <m:t>=m</m:t>
          </m:r>
          <m:d>
            <m:dPr>
              <m:ctrlPr>
                <w:rPr>
                  <w:rFonts w:ascii="Cambria Math" w:eastAsiaTheme="minorEastAsia" w:hAnsi="Cambria Math"/>
                  <w:i/>
                </w:rPr>
              </m:ctrlPr>
            </m:dPr>
            <m:e>
              <m:sPre>
                <m:sPrePr>
                  <m:ctrlPr>
                    <w:rPr>
                      <w:rFonts w:ascii="Cambria Math" w:hAnsi="Cambria Math"/>
                      <w:i/>
                    </w:rPr>
                  </m:ctrlPr>
                </m:sPrePr>
                <m:sub/>
                <m:sup>
                  <m:r>
                    <w:rPr>
                      <w:rFonts w:ascii="Cambria Math" w:hAnsi="Cambria Math"/>
                    </w:rPr>
                    <m:t>222</m:t>
                  </m:r>
                </m:sup>
                <m:e>
                  <m:r>
                    <w:rPr>
                      <w:rFonts w:ascii="Cambria Math" w:hAnsi="Cambria Math"/>
                    </w:rPr>
                    <m:t>Rn</m:t>
                  </m:r>
                </m:e>
              </m:sPre>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m:t>
          </m:r>
          <m:d>
            <m:dPr>
              <m:ctrlPr>
                <w:rPr>
                  <w:rFonts w:ascii="Cambria Math" w:hAnsi="Cambria Math"/>
                  <w:i/>
                </w:rPr>
              </m:ctrlPr>
            </m:dPr>
            <m:e>
              <m:sPre>
                <m:sPrePr>
                  <m:ctrlPr>
                    <w:rPr>
                      <w:rFonts w:ascii="Cambria Math" w:hAnsi="Cambria Math"/>
                      <w:i/>
                    </w:rPr>
                  </m:ctrlPr>
                </m:sPrePr>
                <m:sub/>
                <m:sup>
                  <m:r>
                    <w:rPr>
                      <w:rFonts w:ascii="Cambria Math" w:hAnsi="Cambria Math"/>
                    </w:rPr>
                    <m:t>4</m:t>
                  </m:r>
                </m:sup>
                <m:e>
                  <m:r>
                    <w:rPr>
                      <w:rFonts w:ascii="Cambria Math" w:hAnsi="Cambria Math"/>
                    </w:rPr>
                    <m:t>He</m:t>
                  </m:r>
                </m:e>
              </m:sPre>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γ</m:t>
              </m:r>
            </m:sub>
          </m:sSub>
        </m:oMath>
      </m:oMathPara>
    </w:p>
    <w:p w14:paraId="7ACCE0F2" w14:textId="24622F1E" w:rsidR="005C7FA1" w:rsidRPr="005C7FA1" w:rsidRDefault="00226E7E" w:rsidP="00EE1B2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après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après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+Eγ</m:t>
          </m:r>
        </m:oMath>
      </m:oMathPara>
    </w:p>
    <w:p w14:paraId="65B65AA7" w14:textId="4254AC37" w:rsidR="005C7FA1" w:rsidRDefault="005C7FA1" w:rsidP="00EE1B2C">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l’énergie cinétique et </w:t>
      </w:r>
      <m:oMath>
        <m:r>
          <w:rPr>
            <w:rFonts w:ascii="Cambria Math" w:eastAsiaTheme="minorEastAsia" w:hAnsi="Cambria Math"/>
          </w:rPr>
          <m:t>Eγ</m:t>
        </m:r>
      </m:oMath>
      <w:r>
        <w:rPr>
          <w:rFonts w:eastAsiaTheme="minorEastAsia"/>
        </w:rPr>
        <w:t xml:space="preserve"> l’énergie rayonnante.</w:t>
      </w:r>
    </w:p>
    <w:p w14:paraId="455F93E5" w14:textId="2C152EE7" w:rsidR="005C7FA1" w:rsidRPr="005C7FA1" w:rsidRDefault="005C7FA1" w:rsidP="00EE1B2C">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après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avant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après</m:t>
              </m:r>
            </m:sub>
          </m:sSub>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γ</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avant</m:t>
              </m:r>
            </m:sub>
          </m:sSub>
          <m:r>
            <w:rPr>
              <w:rFonts w:ascii="Cambria Math" w:eastAsiaTheme="minorEastAsia" w:hAnsi="Cambria Math"/>
            </w:rPr>
            <m:t>c²</m:t>
          </m:r>
        </m:oMath>
      </m:oMathPara>
    </w:p>
    <w:p w14:paraId="43B51CC0" w14:textId="3CE3191E" w:rsidR="005C7FA1" w:rsidRDefault="005C7FA1" w:rsidP="00EE1B2C">
      <w:pPr>
        <w:rPr>
          <w:rFonts w:eastAsiaTheme="minorEastAsia"/>
        </w:rPr>
      </w:pPr>
      <w:r>
        <w:rPr>
          <w:rFonts w:eastAsiaTheme="minorEastAsia"/>
        </w:rPr>
        <w:t>Comme l’énergie totale se conserve :</w:t>
      </w:r>
    </w:p>
    <w:p w14:paraId="6F476FFC" w14:textId="64545017" w:rsidR="005C7FA1" w:rsidRPr="005C7FA1" w:rsidRDefault="005C7FA1" w:rsidP="00EE1B2C">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E=0</m:t>
          </m:r>
        </m:oMath>
      </m:oMathPara>
    </w:p>
    <w:p w14:paraId="11915C59" w14:textId="56396398" w:rsidR="005C7FA1" w:rsidRPr="005C7FA1" w:rsidRDefault="00595F45" w:rsidP="00EE1B2C">
      <w:pPr>
        <w:rPr>
          <w:rFonts w:eastAsiaTheme="minorEastAsia"/>
        </w:rPr>
      </w:pPr>
      <m:oMathPara>
        <m:oMath>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gamma</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avant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après</m:t>
                  </m:r>
                </m:sub>
              </m:sSub>
            </m:e>
          </m:d>
          <m:r>
            <w:rPr>
              <w:rFonts w:ascii="Cambria Math" w:eastAsiaTheme="minorEastAsia" w:hAnsi="Cambria Math"/>
            </w:rPr>
            <m:t>c²</m:t>
          </m:r>
        </m:oMath>
      </m:oMathPara>
    </w:p>
    <w:p w14:paraId="30DFDB80" w14:textId="1DF5FD44" w:rsidR="00595F45" w:rsidRDefault="00595F45" w:rsidP="00EE1B2C">
      <w:pPr>
        <w:rPr>
          <w:rFonts w:eastAsiaTheme="minorEastAsia"/>
        </w:rPr>
      </w:pPr>
      <w:r>
        <w:rPr>
          <w:rFonts w:eastAsiaTheme="minorEastAsia"/>
        </w:rPr>
        <w:t xml:space="preserve">L’énergie libérée par un noyau de </w:t>
      </w:r>
      <m:oMath>
        <m:sPre>
          <m:sPrePr>
            <m:ctrlPr>
              <w:rPr>
                <w:rFonts w:ascii="Cambria Math" w:hAnsi="Cambria Math"/>
                <w:i/>
              </w:rPr>
            </m:ctrlPr>
          </m:sPrePr>
          <m:sub>
            <m:r>
              <w:rPr>
                <w:rFonts w:ascii="Cambria Math" w:hAnsi="Cambria Math"/>
              </w:rPr>
              <m:t>88</m:t>
            </m:r>
          </m:sub>
          <m:sup>
            <m:r>
              <w:rPr>
                <w:rFonts w:ascii="Cambria Math" w:hAnsi="Cambria Math"/>
              </w:rPr>
              <m:t>226</m:t>
            </m:r>
          </m:sup>
          <m:e>
            <m:r>
              <w:rPr>
                <w:rFonts w:ascii="Cambria Math" w:hAnsi="Cambria Math"/>
              </w:rPr>
              <m:t>Ra</m:t>
            </m:r>
          </m:e>
        </m:sPre>
      </m:oMath>
      <w:r>
        <w:rPr>
          <w:rFonts w:eastAsiaTheme="minorEastAsia"/>
        </w:rPr>
        <w:t xml:space="preserve"> est :</w:t>
      </w:r>
    </w:p>
    <w:p w14:paraId="4724F4C4" w14:textId="46773086" w:rsidR="00595F45" w:rsidRPr="00595F45" w:rsidRDefault="00595F45" w:rsidP="00EE1B2C">
      <w:pPr>
        <w:rPr>
          <w:rFonts w:eastAsiaTheme="minorEastAsia"/>
        </w:rPr>
      </w:pPr>
      <m:oMathPara>
        <m:oMath>
          <m:r>
            <w:rPr>
              <w:rFonts w:ascii="Cambria Math" w:eastAsiaTheme="minorEastAsia" w:hAnsi="Cambria Math"/>
            </w:rPr>
            <m:t>Q=0,00521*931,5=4,85 MeV</m:t>
          </m:r>
        </m:oMath>
      </m:oMathPara>
    </w:p>
    <w:p w14:paraId="658D4F28" w14:textId="4545C594" w:rsidR="00595F45" w:rsidRDefault="00595F45" w:rsidP="00EE1B2C">
      <w:pPr>
        <w:rPr>
          <w:rFonts w:eastAsiaTheme="minorEastAsia"/>
        </w:rPr>
      </w:pPr>
      <w:r>
        <w:rPr>
          <w:rFonts w:eastAsiaTheme="minorEastAsia"/>
        </w:rPr>
        <w:t>Car</w:t>
      </w:r>
    </w:p>
    <w:p w14:paraId="1A60B50C" w14:textId="1FE4140B" w:rsidR="00EE1B2C" w:rsidRPr="00595F45" w:rsidRDefault="00595F45" w:rsidP="00EE1B2C">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8,65.10</m:t>
              </m:r>
            </m:e>
            <m:sup>
              <m:r>
                <w:rPr>
                  <w:rFonts w:ascii="Cambria Math" w:eastAsiaTheme="minorEastAsia" w:hAnsi="Cambria Math"/>
                </w:rPr>
                <m:t>-30</m:t>
              </m:r>
            </m:sup>
          </m:sSup>
          <m:r>
            <w:rPr>
              <w:rFonts w:ascii="Cambria Math" w:eastAsiaTheme="minorEastAsia" w:hAnsi="Cambria Math"/>
            </w:rPr>
            <m:t>kg=0,00521 u</m:t>
          </m:r>
        </m:oMath>
      </m:oMathPara>
    </w:p>
    <w:p w14:paraId="0BE1BA3F" w14:textId="6E4157EE" w:rsidR="00595F45" w:rsidRDefault="00595F45" w:rsidP="00EE1B2C">
      <w:pPr>
        <w:rPr>
          <w:rFonts w:eastAsiaTheme="minorEastAsia"/>
        </w:rPr>
      </w:pPr>
      <w:r>
        <w:rPr>
          <w:rFonts w:eastAsiaTheme="minorEastAsia"/>
        </w:rPr>
        <w:t>Energie libérée sous forme de rayonnement électromagnétique, et d’énergie cinétique.</w:t>
      </w:r>
    </w:p>
    <w:p w14:paraId="39700AB4" w14:textId="44BBEBC8" w:rsidR="00955676" w:rsidRDefault="00595F45" w:rsidP="00EE1B2C">
      <w:pPr>
        <w:rPr>
          <w:rFonts w:eastAsiaTheme="minorEastAsia"/>
        </w:rPr>
      </w:pPr>
      <w:r>
        <w:rPr>
          <w:rFonts w:eastAsiaTheme="minorEastAsia"/>
        </w:rPr>
        <w:t>Comparer avec le pétrole.</w:t>
      </w:r>
    </w:p>
    <w:p w14:paraId="78512534" w14:textId="0DF8580B" w:rsidR="002F2A88" w:rsidRDefault="002F2A88" w:rsidP="00EE1B2C">
      <w:pPr>
        <w:rPr>
          <w:rFonts w:eastAsiaTheme="minorEastAsia"/>
        </w:rPr>
      </w:pPr>
      <w:r>
        <w:rPr>
          <w:rFonts w:eastAsiaTheme="minorEastAsia"/>
        </w:rPr>
        <w:t>Application à la découverte des neutrinos (dans le programme)</w:t>
      </w:r>
    </w:p>
    <w:p w14:paraId="4F8F2098" w14:textId="56E9C27F" w:rsidR="002F2A88" w:rsidRPr="00595F45" w:rsidRDefault="00955676" w:rsidP="00EE1B2C">
      <w:pPr>
        <w:rPr>
          <w:rFonts w:eastAsiaTheme="minorEastAsia"/>
        </w:rPr>
      </w:pPr>
      <w:r>
        <w:rPr>
          <w:rFonts w:eastAsiaTheme="minorEastAsia"/>
        </w:rPr>
        <w:t>Lors d’un processus d’absorption ou d’émission, l’énergie également est con</w:t>
      </w:r>
      <w:r w:rsidR="00CA1C6B">
        <w:rPr>
          <w:rFonts w:eastAsiaTheme="minorEastAsia"/>
        </w:rPr>
        <w:t>s</w:t>
      </w:r>
      <w:r>
        <w:rPr>
          <w:rFonts w:eastAsiaTheme="minorEastAsia"/>
        </w:rPr>
        <w:t xml:space="preserve">ervée. L’énergie absorbée ou émise </w:t>
      </w:r>
      <m:oMath>
        <m:r>
          <w:rPr>
            <w:rFonts w:ascii="Cambria Math" w:eastAsiaTheme="minorEastAsia" w:hAnsi="Cambria Math"/>
          </w:rPr>
          <m:t>hν</m:t>
        </m:r>
      </m:oMath>
      <w:r>
        <w:rPr>
          <w:rFonts w:eastAsiaTheme="minorEastAsia"/>
        </w:rPr>
        <w:t xml:space="preserve"> correspond à la variation d’énergie de l’atome ou molécule qui a absorbé ou émis.</w:t>
      </w:r>
    </w:p>
    <w:p w14:paraId="366A6A14" w14:textId="4A51C82C" w:rsidR="002210A9" w:rsidRDefault="002210A9" w:rsidP="002210A9">
      <w:pPr>
        <w:pStyle w:val="Titre3"/>
      </w:pPr>
      <w:r>
        <w:t>Transformation de l’énergie</w:t>
      </w:r>
    </w:p>
    <w:p w14:paraId="3E7915C7" w14:textId="50DD75BB" w:rsidR="00595F45" w:rsidRDefault="007A344D" w:rsidP="00730A0D">
      <w:pPr>
        <w:pStyle w:val="Titre4"/>
        <w:numPr>
          <w:ilvl w:val="0"/>
          <w:numId w:val="89"/>
        </w:numPr>
      </w:pPr>
      <w:r>
        <w:t>Conversion d’une énergie brute</w:t>
      </w:r>
    </w:p>
    <w:p w14:paraId="3E20562B" w14:textId="1F846593" w:rsidR="00955676" w:rsidRDefault="00CA1C6B" w:rsidP="00955676">
      <w:r>
        <w:t>Un des principaux défis d’aujourd’hui est de transformer différents types d’énergies brutes, difficilement utilisables, en énergie utile.</w:t>
      </w:r>
    </w:p>
    <w:p w14:paraId="35398DBF" w14:textId="611BC0A9" w:rsidR="00CA1C6B" w:rsidRDefault="00CA1C6B" w:rsidP="00955676">
      <w:pPr>
        <w:rPr>
          <w:rFonts w:eastAsiaTheme="minorEastAsia"/>
        </w:rPr>
      </w:pPr>
      <w:r>
        <w:t xml:space="preserve">Lorsqu’il fait froid en hiver, on peut brûler du bois dans la cheminé, la combustion permet de libérer l’énergie chimique, contenue dans les liaisons qui lient les atomes entre eux. Cette énergie est libérée, majoritairement sous forme d’agitation thermique (élévation de l’énergie interne de l’air environnant), ou de rayonnement électromagnétique = lumière </w:t>
      </w:r>
      <m:oMath>
        <m:r>
          <w:rPr>
            <w:rFonts w:ascii="Cambria Math" w:hAnsi="Cambria Math"/>
          </w:rPr>
          <m:t>hν</m:t>
        </m:r>
      </m:oMath>
      <w:r>
        <w:rPr>
          <w:rFonts w:eastAsiaTheme="minorEastAsia"/>
        </w:rPr>
        <w:t>.</w:t>
      </w:r>
    </w:p>
    <w:p w14:paraId="732AEC20" w14:textId="4D1FFF79" w:rsidR="00CA1C6B" w:rsidRDefault="00CA1C6B" w:rsidP="00955676">
      <w:pPr>
        <w:rPr>
          <w:rFonts w:eastAsiaTheme="minorEastAsia"/>
        </w:rPr>
      </w:pPr>
      <w:r>
        <w:rPr>
          <w:rFonts w:eastAsiaTheme="minorEastAsia"/>
        </w:rPr>
        <w:t>On peut également transformer cette énergie chimique en électricité, c’est le principe des centrales au charbon par exemple</w:t>
      </w:r>
      <w:r w:rsidR="007A344D">
        <w:rPr>
          <w:rFonts w:eastAsiaTheme="minorEastAsia"/>
        </w:rPr>
        <w:t xml:space="preserve"> : </w:t>
      </w:r>
      <w:hyperlink r:id="rId57" w:history="1">
        <w:r w:rsidR="007A344D" w:rsidRPr="007A344D">
          <w:rPr>
            <w:rStyle w:val="Lienhypertexte"/>
            <w:rFonts w:asciiTheme="minorHAnsi" w:eastAsiaTheme="minorEastAsia" w:hAnsiTheme="minorHAnsi"/>
            <w:sz w:val="22"/>
          </w:rPr>
          <w:t>www.electricitymap.org</w:t>
        </w:r>
      </w:hyperlink>
      <w:r w:rsidR="007A344D">
        <w:rPr>
          <w:rFonts w:eastAsiaTheme="minorEastAsia"/>
        </w:rPr>
        <w:t xml:space="preserve"> Allemagne</w:t>
      </w:r>
    </w:p>
    <w:p w14:paraId="26E1232A" w14:textId="480BAEE2" w:rsidR="007A344D" w:rsidRDefault="007A344D" w:rsidP="00955676">
      <w:pPr>
        <w:rPr>
          <w:rFonts w:eastAsiaTheme="minorEastAsia"/>
        </w:rPr>
      </w:pPr>
      <w:r>
        <w:rPr>
          <w:rFonts w:eastAsiaTheme="minorEastAsia"/>
        </w:rPr>
        <w:t>Les voitures utilisent en grande majorité de l’énergie chimique contenue dans les carburants, libérée par la combustion. L’énergie est alors transformée en énergie mécanique par le moteur</w:t>
      </w:r>
    </w:p>
    <w:p w14:paraId="58B063D1" w14:textId="56F3C6BA" w:rsidR="00CA1C6B" w:rsidRDefault="00CA1C6B" w:rsidP="00955676">
      <w:pPr>
        <w:rPr>
          <w:rFonts w:eastAsiaTheme="minorEastAsia"/>
        </w:rPr>
      </w:pPr>
      <w:r>
        <w:rPr>
          <w:rFonts w:eastAsiaTheme="minorEastAsia"/>
        </w:rPr>
        <w:t>En France, le mix énergétique utilise majoritairement de l’énergie nucléaire. On converti</w:t>
      </w:r>
      <w:r w:rsidR="007A344D">
        <w:rPr>
          <w:rFonts w:eastAsiaTheme="minorEastAsia"/>
        </w:rPr>
        <w:t>t</w:t>
      </w:r>
      <w:r>
        <w:rPr>
          <w:rFonts w:eastAsiaTheme="minorEastAsia"/>
        </w:rPr>
        <w:t xml:space="preserve"> de l’énergie de masse de noyaux radioactifs d’uranium en </w:t>
      </w:r>
      <w:r w:rsidR="007A344D">
        <w:rPr>
          <w:rFonts w:eastAsiaTheme="minorEastAsia"/>
        </w:rPr>
        <w:t xml:space="preserve">énergie thermique, puis en énergie électrique : </w:t>
      </w:r>
      <w:hyperlink r:id="rId58" w:history="1">
        <w:r w:rsidR="007A344D" w:rsidRPr="000852C5">
          <w:rPr>
            <w:rStyle w:val="Lienhypertexte"/>
            <w:rFonts w:asciiTheme="minorHAnsi" w:eastAsiaTheme="minorEastAsia" w:hAnsiTheme="minorHAnsi"/>
            <w:sz w:val="22"/>
          </w:rPr>
          <w:t>www.electricitymap.org</w:t>
        </w:r>
      </w:hyperlink>
      <w:r w:rsidR="007A344D">
        <w:rPr>
          <w:rFonts w:eastAsiaTheme="minorEastAsia"/>
        </w:rPr>
        <w:t xml:space="preserve"> France.</w:t>
      </w:r>
    </w:p>
    <w:p w14:paraId="2107A222" w14:textId="198BA21D" w:rsidR="007A344D" w:rsidRDefault="007A344D" w:rsidP="00955676">
      <w:pPr>
        <w:rPr>
          <w:rFonts w:eastAsiaTheme="minorEastAsia"/>
        </w:rPr>
      </w:pPr>
      <w:r>
        <w:rPr>
          <w:rFonts w:eastAsiaTheme="minorEastAsia"/>
        </w:rPr>
        <w:t>La majorité des pays du monde, tendent à augmenter leur part de</w:t>
      </w:r>
    </w:p>
    <w:p w14:paraId="1CD6FDC4" w14:textId="43F1BDBD" w:rsidR="007A344D" w:rsidRDefault="007A344D" w:rsidP="007A344D">
      <w:pPr>
        <w:pStyle w:val="Titre4"/>
        <w:rPr>
          <w:rFonts w:eastAsiaTheme="minorEastAsia"/>
        </w:rPr>
      </w:pPr>
      <w:r>
        <w:rPr>
          <w:rFonts w:eastAsiaTheme="minorEastAsia"/>
        </w:rPr>
        <w:lastRenderedPageBreak/>
        <w:t>Défauts de la conversion d’énergie</w:t>
      </w:r>
    </w:p>
    <w:p w14:paraId="19A6FFEC" w14:textId="0E1CD2D2" w:rsidR="007A344D" w:rsidRDefault="007A344D" w:rsidP="007A344D">
      <w:r>
        <w:t xml:space="preserve">On cherche convertir l’énergie brute en énergie utile (ou plutôt utilisable). L’énergie la plus facilement utilisable dans les foyers en France est l’électricité, et on a vu plusieurs moyens d’en produire. Le problème </w:t>
      </w:r>
      <w:proofErr w:type="spellStart"/>
      <w:r>
        <w:t>et</w:t>
      </w:r>
      <w:proofErr w:type="spellEnd"/>
      <w:r>
        <w:t xml:space="preserve"> que cela s’accompagne d’inconvénients qui sont un défi pour le climat</w:t>
      </w:r>
    </w:p>
    <w:tbl>
      <w:tblPr>
        <w:tblStyle w:val="TableauGrille2-Accentuation5"/>
        <w:tblW w:w="0" w:type="auto"/>
        <w:jc w:val="center"/>
        <w:tblLook w:val="04A0" w:firstRow="1" w:lastRow="0" w:firstColumn="1" w:lastColumn="0" w:noHBand="0" w:noVBand="1"/>
      </w:tblPr>
      <w:tblGrid>
        <w:gridCol w:w="4530"/>
        <w:gridCol w:w="4531"/>
      </w:tblGrid>
      <w:tr w:rsidR="007A344D" w14:paraId="4FD2939C" w14:textId="77777777" w:rsidTr="003659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FDD4AEA" w14:textId="58B3064D" w:rsidR="007A344D" w:rsidRDefault="007A344D" w:rsidP="007A344D">
            <w:pPr>
              <w:jc w:val="center"/>
            </w:pPr>
            <w:r>
              <w:t>Energie brute</w:t>
            </w:r>
          </w:p>
        </w:tc>
        <w:tc>
          <w:tcPr>
            <w:tcW w:w="4531" w:type="dxa"/>
            <w:vAlign w:val="center"/>
          </w:tcPr>
          <w:p w14:paraId="278FB9AB" w14:textId="4E1E92BD" w:rsidR="007A344D" w:rsidRDefault="007A344D" w:rsidP="007A344D">
            <w:pPr>
              <w:jc w:val="center"/>
              <w:cnfStyle w:val="100000000000" w:firstRow="1" w:lastRow="0" w:firstColumn="0" w:lastColumn="0" w:oddVBand="0" w:evenVBand="0" w:oddHBand="0" w:evenHBand="0" w:firstRowFirstColumn="0" w:firstRowLastColumn="0" w:lastRowFirstColumn="0" w:lastRowLastColumn="0"/>
            </w:pPr>
            <w:r>
              <w:t>Inconvénients</w:t>
            </w:r>
          </w:p>
        </w:tc>
      </w:tr>
      <w:tr w:rsidR="007A344D" w14:paraId="06EE7C66" w14:textId="77777777" w:rsidTr="00365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C75B43E" w14:textId="28707A32" w:rsidR="007A344D" w:rsidRDefault="00365913" w:rsidP="007A344D">
            <w:pPr>
              <w:jc w:val="center"/>
            </w:pPr>
            <w:r>
              <w:t>Charbon, gaz, essences, etc</w:t>
            </w:r>
          </w:p>
        </w:tc>
        <w:tc>
          <w:tcPr>
            <w:tcW w:w="4531" w:type="dxa"/>
            <w:vAlign w:val="center"/>
          </w:tcPr>
          <w:p w14:paraId="2A908FEF" w14:textId="5B3323D9" w:rsidR="007A344D" w:rsidRPr="00365913" w:rsidRDefault="00365913" w:rsidP="007A344D">
            <w:pPr>
              <w:jc w:val="center"/>
              <w:cnfStyle w:val="000000100000" w:firstRow="0" w:lastRow="0" w:firstColumn="0" w:lastColumn="0" w:oddVBand="0" w:evenVBand="0" w:oddHBand="1" w:evenHBand="0" w:firstRowFirstColumn="0" w:firstRowLastColumn="0" w:lastRowFirstColumn="0" w:lastRowLastColumn="0"/>
            </w:pPr>
            <w:r>
              <w:t>CO</w:t>
            </w:r>
            <w:r>
              <w:rPr>
                <w:vertAlign w:val="subscript"/>
              </w:rPr>
              <w:t>2</w:t>
            </w:r>
            <w:r>
              <w:t> : electricitymap.org (Allemagne)</w:t>
            </w:r>
          </w:p>
        </w:tc>
      </w:tr>
      <w:tr w:rsidR="007A344D" w14:paraId="16C605E5" w14:textId="77777777" w:rsidTr="00365913">
        <w:trPr>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6270DDB" w14:textId="1538C051" w:rsidR="007A344D" w:rsidRDefault="00365913" w:rsidP="007A344D">
            <w:pPr>
              <w:jc w:val="center"/>
            </w:pPr>
            <w:r>
              <w:t>Nucléaire</w:t>
            </w:r>
          </w:p>
        </w:tc>
        <w:tc>
          <w:tcPr>
            <w:tcW w:w="4531" w:type="dxa"/>
            <w:vAlign w:val="center"/>
          </w:tcPr>
          <w:p w14:paraId="5FE54E6B" w14:textId="77777777" w:rsidR="00365913" w:rsidRDefault="00365913" w:rsidP="002F2A88">
            <w:pPr>
              <w:pStyle w:val="Paragraphedeliste"/>
              <w:numPr>
                <w:ilvl w:val="0"/>
                <w:numId w:val="12"/>
              </w:numPr>
              <w:jc w:val="left"/>
              <w:cnfStyle w:val="000000000000" w:firstRow="0" w:lastRow="0" w:firstColumn="0" w:lastColumn="0" w:oddVBand="0" w:evenVBand="0" w:oddHBand="0" w:evenHBand="0" w:firstRowFirstColumn="0" w:firstRowLastColumn="0" w:lastRowFirstColumn="0" w:lastRowLastColumn="0"/>
            </w:pPr>
            <w:r>
              <w:t>Peu de rejets de CO</w:t>
            </w:r>
            <w:r w:rsidRPr="00365913">
              <w:rPr>
                <w:vertAlign w:val="subscript"/>
              </w:rPr>
              <w:t>2</w:t>
            </w:r>
            <w:r>
              <w:t>, rejette de la vapeur d’eau</w:t>
            </w:r>
          </w:p>
          <w:p w14:paraId="3D387643" w14:textId="50CCA628" w:rsidR="007A344D" w:rsidRDefault="00365913" w:rsidP="002F2A88">
            <w:pPr>
              <w:pStyle w:val="Paragraphedeliste"/>
              <w:numPr>
                <w:ilvl w:val="0"/>
                <w:numId w:val="12"/>
              </w:numPr>
              <w:jc w:val="left"/>
              <w:cnfStyle w:val="000000000000" w:firstRow="0" w:lastRow="0" w:firstColumn="0" w:lastColumn="0" w:oddVBand="0" w:evenVBand="0" w:oddHBand="0" w:evenHBand="0" w:firstRowFirstColumn="0" w:firstRowLastColumn="0" w:lastRowFirstColumn="0" w:lastRowLastColumn="0"/>
            </w:pPr>
            <w:r>
              <w:t>Mais déchets nucléaires intraitables</w:t>
            </w:r>
          </w:p>
          <w:p w14:paraId="0C2FA35B" w14:textId="77777777" w:rsidR="00365913" w:rsidRDefault="00365913" w:rsidP="002F2A88">
            <w:pPr>
              <w:pStyle w:val="Paragraphedeliste"/>
              <w:numPr>
                <w:ilvl w:val="0"/>
                <w:numId w:val="12"/>
              </w:numPr>
              <w:jc w:val="left"/>
              <w:cnfStyle w:val="000000000000" w:firstRow="0" w:lastRow="0" w:firstColumn="0" w:lastColumn="0" w:oddVBand="0" w:evenVBand="0" w:oddHBand="0" w:evenHBand="0" w:firstRowFirstColumn="0" w:firstRowLastColumn="0" w:lastRowFirstColumn="0" w:lastRowLastColumn="0"/>
            </w:pPr>
            <w:r>
              <w:t>Uranium en quantités limitées</w:t>
            </w:r>
          </w:p>
          <w:p w14:paraId="234B31E6" w14:textId="2556CA52" w:rsidR="00365913" w:rsidRPr="00365913" w:rsidRDefault="00365913" w:rsidP="002F2A88">
            <w:pPr>
              <w:pStyle w:val="Paragraphedeliste"/>
              <w:numPr>
                <w:ilvl w:val="0"/>
                <w:numId w:val="12"/>
              </w:numPr>
              <w:jc w:val="left"/>
              <w:cnfStyle w:val="000000000000" w:firstRow="0" w:lastRow="0" w:firstColumn="0" w:lastColumn="0" w:oddVBand="0" w:evenVBand="0" w:oddHBand="0" w:evenHBand="0" w:firstRowFirstColumn="0" w:firstRowLastColumn="0" w:lastRowFirstColumn="0" w:lastRowLastColumn="0"/>
            </w:pPr>
            <w:r>
              <w:t>Les accidents peuvent être très graves</w:t>
            </w:r>
          </w:p>
        </w:tc>
      </w:tr>
      <w:tr w:rsidR="00365913" w14:paraId="02A4B383" w14:textId="77777777" w:rsidTr="00365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D57659F" w14:textId="69B64681" w:rsidR="00365913" w:rsidRDefault="00365913" w:rsidP="007A344D">
            <w:pPr>
              <w:jc w:val="center"/>
            </w:pPr>
            <w:r>
              <w:t>Eolien/solaire</w:t>
            </w:r>
          </w:p>
        </w:tc>
        <w:tc>
          <w:tcPr>
            <w:tcW w:w="4531" w:type="dxa"/>
            <w:vAlign w:val="center"/>
          </w:tcPr>
          <w:p w14:paraId="2B5F3BB1" w14:textId="77777777" w:rsidR="00365913" w:rsidRDefault="00365913" w:rsidP="002F2A88">
            <w:pPr>
              <w:pStyle w:val="Paragraphedeliste"/>
              <w:numPr>
                <w:ilvl w:val="0"/>
                <w:numId w:val="12"/>
              </w:numPr>
              <w:jc w:val="left"/>
              <w:cnfStyle w:val="000000100000" w:firstRow="0" w:lastRow="0" w:firstColumn="0" w:lastColumn="0" w:oddVBand="0" w:evenVBand="0" w:oddHBand="1" w:evenHBand="0" w:firstRowFirstColumn="0" w:firstRowLastColumn="0" w:lastRowFirstColumn="0" w:lastRowLastColumn="0"/>
            </w:pPr>
            <w:r>
              <w:t>Il faut du vent/du soleil</w:t>
            </w:r>
          </w:p>
          <w:p w14:paraId="2CE25A08" w14:textId="3311551D" w:rsidR="00365913" w:rsidRDefault="00365913" w:rsidP="002F2A88">
            <w:pPr>
              <w:pStyle w:val="Paragraphedeliste"/>
              <w:numPr>
                <w:ilvl w:val="0"/>
                <w:numId w:val="12"/>
              </w:numPr>
              <w:jc w:val="left"/>
              <w:cnfStyle w:val="000000100000" w:firstRow="0" w:lastRow="0" w:firstColumn="0" w:lastColumn="0" w:oddVBand="0" w:evenVBand="0" w:oddHBand="1" w:evenHBand="0" w:firstRowFirstColumn="0" w:firstRowLastColumn="0" w:lastRowFirstColumn="0" w:lastRowLastColumn="0"/>
            </w:pPr>
            <w:r>
              <w:t>Quand il n’y en a pas, d’autres énergies doivent prendre le relais</w:t>
            </w:r>
          </w:p>
        </w:tc>
      </w:tr>
    </w:tbl>
    <w:p w14:paraId="15566317" w14:textId="77777777" w:rsidR="007A344D" w:rsidRDefault="007A344D" w:rsidP="00955676"/>
    <w:p w14:paraId="1B4D025C" w14:textId="77777777" w:rsidR="008605F7" w:rsidRPr="008605F7" w:rsidRDefault="008605F7" w:rsidP="008605F7">
      <w:pPr>
        <w:pStyle w:val="Sous-titre"/>
      </w:pPr>
      <w:r>
        <w:t>Conclusion et ouverture</w:t>
      </w:r>
    </w:p>
    <w:p w14:paraId="54F14480" w14:textId="4890ED25" w:rsidR="008605F7" w:rsidRPr="008605F7" w:rsidRDefault="002F2A88" w:rsidP="008605F7">
      <w:r>
        <w:t>Environnemental</w:t>
      </w:r>
    </w:p>
    <w:p w14:paraId="2AE3E5F6" w14:textId="5044D44A" w:rsidR="00EE6FCB" w:rsidRDefault="00EE6FCB" w:rsidP="00EE6FCB">
      <w:pPr>
        <w:pStyle w:val="Titre1"/>
      </w:pPr>
      <w:bookmarkStart w:id="13" w:name="_Toc11523152"/>
      <w:r w:rsidRPr="00B710C3">
        <w:lastRenderedPageBreak/>
        <w:t>LP09 : Transmission de l’information</w:t>
      </w:r>
      <w:bookmarkEnd w:id="13"/>
    </w:p>
    <w:p w14:paraId="357ECA6D" w14:textId="1B66D1B3" w:rsidR="00716A1D" w:rsidRDefault="00716A1D" w:rsidP="00716A1D">
      <w:pPr>
        <w:pStyle w:val="Titre2"/>
      </w:pPr>
      <w:r>
        <w:t>Sources</w:t>
      </w:r>
    </w:p>
    <w:p w14:paraId="5C288F56" w14:textId="77777777" w:rsidR="00716A1D" w:rsidRDefault="00716A1D" w:rsidP="00716A1D">
      <w:pPr>
        <w:pStyle w:val="Sous-titre"/>
      </w:pPr>
      <w:proofErr w:type="spellStart"/>
      <w:r>
        <w:t>Houard</w:t>
      </w:r>
      <w:proofErr w:type="spellEnd"/>
      <w:r>
        <w:t xml:space="preserve"> - Optique </w:t>
      </w:r>
    </w:p>
    <w:p w14:paraId="1B0FCAFC" w14:textId="77777777" w:rsidR="00716A1D" w:rsidRDefault="00716A1D" w:rsidP="00716A1D">
      <w:r>
        <w:t>Fibre optique</w:t>
      </w:r>
    </w:p>
    <w:p w14:paraId="47EAD8DF" w14:textId="77777777" w:rsidR="00716A1D" w:rsidRDefault="00716A1D" w:rsidP="00716A1D">
      <w:pPr>
        <w:pStyle w:val="Sous-titre"/>
      </w:pPr>
      <w:r>
        <w:t>Livres TS</w:t>
      </w:r>
    </w:p>
    <w:p w14:paraId="58A98850" w14:textId="05688DDD" w:rsidR="00716A1D" w:rsidRDefault="00716A1D" w:rsidP="00716A1D">
      <w:pPr>
        <w:pStyle w:val="Sous-titre"/>
      </w:pPr>
      <w:r>
        <w:t>ECE LC34 Transmission d'une musique par fibre optique</w:t>
      </w:r>
    </w:p>
    <w:p w14:paraId="606EC1BF" w14:textId="207B6D32" w:rsidR="00716A1D" w:rsidRPr="00467CBF" w:rsidRDefault="00716A1D" w:rsidP="00716A1D">
      <w:pPr>
        <w:pStyle w:val="Titre2"/>
      </w:pPr>
      <w:r>
        <w:t>Programme</w:t>
      </w:r>
    </w:p>
    <w:p w14:paraId="140B9987" w14:textId="77777777" w:rsidR="00716A1D" w:rsidRDefault="00716A1D" w:rsidP="00730A0D">
      <w:pPr>
        <w:pStyle w:val="Paragraphedeliste"/>
        <w:numPr>
          <w:ilvl w:val="0"/>
          <w:numId w:val="115"/>
        </w:numPr>
      </w:pPr>
      <w:r w:rsidRPr="00090DA3">
        <w:rPr>
          <w:b/>
        </w:rPr>
        <w:t>Chaîne de transmission d’informations</w:t>
      </w:r>
      <w:r>
        <w:t xml:space="preserve"> : Identifier les éléments d’une chaîne de transmission d’informations. </w:t>
      </w:r>
    </w:p>
    <w:p w14:paraId="1C0D7B0E" w14:textId="77777777" w:rsidR="00716A1D" w:rsidRDefault="00716A1D" w:rsidP="00716A1D">
      <w:pPr>
        <w:pStyle w:val="Paragraphedeliste"/>
      </w:pPr>
      <w:r>
        <w:t>Recueillir et exploiter des informations concernant des éléments de chaînes de transmission d’informations et leur évolution récente.</w:t>
      </w:r>
    </w:p>
    <w:p w14:paraId="4C36859A" w14:textId="77777777" w:rsidR="00716A1D" w:rsidRDefault="00716A1D" w:rsidP="00730A0D">
      <w:pPr>
        <w:pStyle w:val="Paragraphedeliste"/>
        <w:numPr>
          <w:ilvl w:val="0"/>
          <w:numId w:val="115"/>
        </w:numPr>
      </w:pPr>
      <w:r w:rsidRPr="00090DA3">
        <w:rPr>
          <w:b/>
        </w:rPr>
        <w:t>Procédés physiques de transmission</w:t>
      </w:r>
      <w:r>
        <w:rPr>
          <w:b/>
        </w:rPr>
        <w:t>,</w:t>
      </w:r>
      <w:r w:rsidRPr="00090DA3">
        <w:rPr>
          <w:b/>
        </w:rPr>
        <w:t xml:space="preserve"> Propagation libre et propagation guidée. Transmission : - par câble ; - par fibre optique : notion de mode ; - transmission</w:t>
      </w:r>
      <w:r>
        <w:t xml:space="preserve"> </w:t>
      </w:r>
      <w:r w:rsidRPr="00090DA3">
        <w:rPr>
          <w:b/>
        </w:rPr>
        <w:t>hertzienne</w:t>
      </w:r>
      <w:r>
        <w:t xml:space="preserve"> : Exploiter des informations pour comparer les différents types de transmission. </w:t>
      </w:r>
    </w:p>
    <w:p w14:paraId="62B043A7" w14:textId="77777777" w:rsidR="00716A1D" w:rsidRDefault="00716A1D" w:rsidP="00730A0D">
      <w:pPr>
        <w:pStyle w:val="Paragraphedeliste"/>
        <w:numPr>
          <w:ilvl w:val="0"/>
          <w:numId w:val="115"/>
        </w:numPr>
      </w:pPr>
      <w:r w:rsidRPr="00090DA3">
        <w:rPr>
          <w:b/>
        </w:rPr>
        <w:t>Débit binaire</w:t>
      </w:r>
      <w:r>
        <w:t xml:space="preserve"> : Caractériser une transmission numérique par son débit binaire. </w:t>
      </w:r>
    </w:p>
    <w:p w14:paraId="1F204E4A" w14:textId="77777777" w:rsidR="00716A1D" w:rsidRDefault="00716A1D" w:rsidP="00730A0D">
      <w:pPr>
        <w:pStyle w:val="Paragraphedeliste"/>
        <w:numPr>
          <w:ilvl w:val="0"/>
          <w:numId w:val="115"/>
        </w:numPr>
      </w:pPr>
      <w:r w:rsidRPr="00090DA3">
        <w:rPr>
          <w:b/>
        </w:rPr>
        <w:t>Atténuations</w:t>
      </w:r>
      <w:r>
        <w:rPr>
          <w:b/>
        </w:rPr>
        <w:t xml:space="preserve"> </w:t>
      </w:r>
      <w:r w:rsidRPr="00090DA3">
        <w:t>:</w:t>
      </w:r>
      <w:r>
        <w:t xml:space="preserve"> Évaluer l’affaiblissement d’un signal à l’aide du coefficient d’atténuation. </w:t>
      </w:r>
    </w:p>
    <w:p w14:paraId="76B6DAB4" w14:textId="31811D0B" w:rsidR="00716A1D" w:rsidRDefault="00716A1D" w:rsidP="00716A1D">
      <w:pPr>
        <w:pStyle w:val="Paragraphedeliste"/>
      </w:pPr>
      <w:r>
        <w:t>Mettre en œuvre un dispositif de transmission de données (câble, fibre optique)</w:t>
      </w:r>
    </w:p>
    <w:p w14:paraId="5FF11EC7" w14:textId="58047FA2" w:rsidR="00716A1D" w:rsidRDefault="00716A1D" w:rsidP="00716A1D">
      <w:pPr>
        <w:pStyle w:val="Titre2"/>
      </w:pPr>
      <w:r>
        <w:t>Proposition de plan</w:t>
      </w:r>
    </w:p>
    <w:p w14:paraId="4036AE01" w14:textId="77777777" w:rsidR="00716A1D" w:rsidRDefault="00716A1D" w:rsidP="00716A1D">
      <w:pPr>
        <w:pStyle w:val="Sous-titre"/>
      </w:pPr>
      <w:r>
        <w:t xml:space="preserve">Niveau : </w:t>
      </w:r>
      <w:proofErr w:type="spellStart"/>
      <w:r>
        <w:t>Term</w:t>
      </w:r>
      <w:proofErr w:type="spellEnd"/>
      <w:r>
        <w:t xml:space="preserve"> S</w:t>
      </w:r>
    </w:p>
    <w:p w14:paraId="0CBE43EB" w14:textId="11117A90" w:rsidR="00716A1D" w:rsidRDefault="00716A1D" w:rsidP="00716A1D">
      <w:pPr>
        <w:pStyle w:val="Sous-titre"/>
      </w:pPr>
      <w:r>
        <w:t>Prérequis</w:t>
      </w:r>
    </w:p>
    <w:p w14:paraId="0E5331B2" w14:textId="710097A8" w:rsidR="00716A1D" w:rsidRDefault="00716A1D" w:rsidP="00716A1D">
      <w:pPr>
        <w:pStyle w:val="Sous-titre"/>
      </w:pPr>
      <w:r>
        <w:t>Contexte/Introduction</w:t>
      </w:r>
    </w:p>
    <w:p w14:paraId="0CE76FAE" w14:textId="1E05F6E8" w:rsidR="00716A1D" w:rsidRPr="00D7041B" w:rsidRDefault="00716A1D" w:rsidP="00730A0D">
      <w:pPr>
        <w:pStyle w:val="Titre3"/>
        <w:numPr>
          <w:ilvl w:val="0"/>
          <w:numId w:val="117"/>
        </w:numPr>
      </w:pPr>
      <w:r>
        <w:t>Chaine de transmission</w:t>
      </w:r>
    </w:p>
    <w:p w14:paraId="0B49EF98" w14:textId="4EC70E8B" w:rsidR="00716A1D" w:rsidRPr="0011013C" w:rsidRDefault="00716A1D" w:rsidP="00716A1D">
      <w:pPr>
        <w:pStyle w:val="Titre3"/>
      </w:pPr>
      <w:r>
        <w:t>Modes de transmission</w:t>
      </w:r>
    </w:p>
    <w:p w14:paraId="7DE30020" w14:textId="6253AE54" w:rsidR="00716A1D" w:rsidRPr="0011013C" w:rsidRDefault="00716A1D" w:rsidP="00730A0D">
      <w:pPr>
        <w:pStyle w:val="Titre4"/>
        <w:numPr>
          <w:ilvl w:val="0"/>
          <w:numId w:val="118"/>
        </w:numPr>
      </w:pPr>
      <w:r>
        <w:t>Propagation libre</w:t>
      </w:r>
    </w:p>
    <w:p w14:paraId="0888D712" w14:textId="4A3CD62C" w:rsidR="00716A1D" w:rsidRDefault="00B11D14" w:rsidP="00716A1D">
      <w:r>
        <w:t>O</w:t>
      </w:r>
      <w:r w:rsidR="00716A1D">
        <w:t>ndes hertziennes</w:t>
      </w:r>
    </w:p>
    <w:p w14:paraId="5C2905CC" w14:textId="65DDF60D" w:rsidR="00716A1D" w:rsidRPr="00D7041B" w:rsidRDefault="00716A1D" w:rsidP="00716A1D">
      <w:r>
        <w:t>Modulation, démodulation</w:t>
      </w:r>
    </w:p>
    <w:p w14:paraId="2CD03F0C" w14:textId="77777777" w:rsidR="00716A1D" w:rsidRDefault="00716A1D" w:rsidP="00716A1D">
      <w:pPr>
        <w:pStyle w:val="Titre4"/>
        <w:numPr>
          <w:ilvl w:val="0"/>
          <w:numId w:val="3"/>
        </w:numPr>
      </w:pPr>
      <w:r>
        <w:t>Propagation guidée</w:t>
      </w:r>
    </w:p>
    <w:p w14:paraId="0A54639C" w14:textId="39E9CA94" w:rsidR="00716A1D" w:rsidRDefault="00716A1D" w:rsidP="00730A0D">
      <w:pPr>
        <w:pStyle w:val="Paragraphedeliste"/>
        <w:numPr>
          <w:ilvl w:val="0"/>
          <w:numId w:val="116"/>
        </w:numPr>
      </w:pPr>
      <w:r>
        <w:t>Câble coaxial</w:t>
      </w:r>
    </w:p>
    <w:p w14:paraId="627E0A06" w14:textId="77777777" w:rsidR="00716A1D" w:rsidRDefault="00716A1D" w:rsidP="00730A0D">
      <w:pPr>
        <w:pStyle w:val="Paragraphedeliste"/>
        <w:numPr>
          <w:ilvl w:val="0"/>
          <w:numId w:val="116"/>
        </w:numPr>
      </w:pPr>
      <w:r>
        <w:t>Fibre optique</w:t>
      </w:r>
    </w:p>
    <w:p w14:paraId="1853646B" w14:textId="77777777" w:rsidR="00716A1D" w:rsidRDefault="00716A1D" w:rsidP="00716A1D">
      <w:r>
        <w:t>Détermination de l'angle limite</w:t>
      </w:r>
    </w:p>
    <w:p w14:paraId="52402759" w14:textId="77777777" w:rsidR="00716A1D" w:rsidRDefault="00716A1D" w:rsidP="00716A1D">
      <w:r>
        <w:lastRenderedPageBreak/>
        <w:t>Fibres multimodes et monomodes</w:t>
      </w:r>
    </w:p>
    <w:p w14:paraId="640B142F" w14:textId="590D69D4" w:rsidR="00716A1D" w:rsidRPr="00D7041B" w:rsidRDefault="00716A1D" w:rsidP="00716A1D">
      <w:r>
        <w:t>OEM monochromatique</w:t>
      </w:r>
    </w:p>
    <w:p w14:paraId="18124398" w14:textId="77777777" w:rsidR="00716A1D" w:rsidRDefault="00716A1D" w:rsidP="00716A1D">
      <w:pPr>
        <w:pStyle w:val="Titre3"/>
      </w:pPr>
      <w:r>
        <w:t>Caractéristiques de transmission</w:t>
      </w:r>
    </w:p>
    <w:p w14:paraId="0FB7D3A5" w14:textId="77777777" w:rsidR="00716A1D" w:rsidRDefault="00716A1D" w:rsidP="00730A0D">
      <w:pPr>
        <w:pStyle w:val="Titre4"/>
        <w:numPr>
          <w:ilvl w:val="0"/>
          <w:numId w:val="119"/>
        </w:numPr>
      </w:pPr>
      <w:r>
        <w:t>Bruit</w:t>
      </w:r>
    </w:p>
    <w:p w14:paraId="1A3F27FA" w14:textId="77777777" w:rsidR="00716A1D" w:rsidRDefault="00716A1D" w:rsidP="00716A1D">
      <w:pPr>
        <w:pStyle w:val="Titre4"/>
        <w:numPr>
          <w:ilvl w:val="0"/>
          <w:numId w:val="3"/>
        </w:numPr>
      </w:pPr>
      <w:r>
        <w:t>Atténuation</w:t>
      </w:r>
    </w:p>
    <w:p w14:paraId="03ED5CCB" w14:textId="77777777" w:rsidR="00716A1D" w:rsidRPr="00D7041B" w:rsidRDefault="00716A1D" w:rsidP="00716A1D">
      <w:pPr>
        <w:pStyle w:val="Titre4"/>
        <w:numPr>
          <w:ilvl w:val="0"/>
          <w:numId w:val="3"/>
        </w:numPr>
      </w:pPr>
      <w:r>
        <w:t>Débit</w:t>
      </w:r>
    </w:p>
    <w:p w14:paraId="2E2ED8CD" w14:textId="77777777" w:rsidR="008605F7" w:rsidRPr="008605F7" w:rsidRDefault="008605F7" w:rsidP="008605F7"/>
    <w:p w14:paraId="03F9EB6F" w14:textId="3FC7A057" w:rsidR="00EE6FCB" w:rsidRDefault="00EE6FCB" w:rsidP="007569AC">
      <w:pPr>
        <w:pStyle w:val="Titre1"/>
      </w:pPr>
      <w:bookmarkStart w:id="14" w:name="_Toc11523153"/>
      <w:r w:rsidRPr="00B710C3">
        <w:lastRenderedPageBreak/>
        <w:t>LP10 : L’œil, la vision, les couleurs</w:t>
      </w:r>
      <w:bookmarkEnd w:id="14"/>
    </w:p>
    <w:p w14:paraId="64010D1A" w14:textId="071FB062" w:rsidR="008605F7" w:rsidRDefault="008605F7" w:rsidP="008605F7">
      <w:pPr>
        <w:pStyle w:val="Titre2"/>
      </w:pPr>
      <w:r>
        <w:t>Sources</w:t>
      </w:r>
    </w:p>
    <w:p w14:paraId="3212E5B8" w14:textId="77777777" w:rsidR="00764E23" w:rsidRDefault="00764E23" w:rsidP="00764E23">
      <w:pPr>
        <w:pStyle w:val="Sous-titre"/>
      </w:pPr>
      <w:r>
        <w:t xml:space="preserve">Optique – </w:t>
      </w:r>
      <w:proofErr w:type="spellStart"/>
      <w:r>
        <w:t>Houard</w:t>
      </w:r>
      <w:proofErr w:type="spellEnd"/>
    </w:p>
    <w:p w14:paraId="72F67B32" w14:textId="60A7CF3D" w:rsidR="00764E23" w:rsidRDefault="00764E23" w:rsidP="00764E23">
      <w:r>
        <w:t>Défauts de l’œil, vision colorée</w:t>
      </w:r>
    </w:p>
    <w:p w14:paraId="093DE83E" w14:textId="77777777" w:rsidR="00764E23" w:rsidRDefault="00764E23" w:rsidP="00764E23">
      <w:pPr>
        <w:pStyle w:val="Sous-titre"/>
      </w:pPr>
      <w:r>
        <w:t>Livre 1ere S</w:t>
      </w:r>
    </w:p>
    <w:p w14:paraId="74E12A5E" w14:textId="6F9D2FCC" w:rsidR="00764E23" w:rsidRDefault="00764E23" w:rsidP="00764E23">
      <w:r>
        <w:t>Modèle réduit de l’œil</w:t>
      </w:r>
    </w:p>
    <w:p w14:paraId="44FA3027" w14:textId="268F68FB" w:rsidR="00764E23" w:rsidRDefault="00764E23" w:rsidP="00764E23">
      <w:pPr>
        <w:pStyle w:val="Sous-titre"/>
      </w:pPr>
      <w:r>
        <w:t>Expériences de physique – Bellier</w:t>
      </w:r>
    </w:p>
    <w:p w14:paraId="7D234611" w14:textId="2E9C37EB" w:rsidR="00764E23" w:rsidRDefault="00764E23" w:rsidP="00764E23">
      <w:r>
        <w:t>Manip avec les défauts de l’œil</w:t>
      </w:r>
    </w:p>
    <w:p w14:paraId="4D43E5FF" w14:textId="362C5767" w:rsidR="00764E23" w:rsidRDefault="00764E23" w:rsidP="00764E23">
      <w:pPr>
        <w:pStyle w:val="Sous-titre"/>
      </w:pPr>
      <w:r>
        <w:t xml:space="preserve">Site </w:t>
      </w:r>
      <w:hyperlink r:id="rId59" w:history="1">
        <w:r>
          <w:rPr>
            <w:rStyle w:val="Lienhypertexte"/>
          </w:rPr>
          <w:t>http://sciences-physiques-et-chimiques-de-laboratoire.org/</w:t>
        </w:r>
      </w:hyperlink>
      <w:r>
        <w:t xml:space="preserve"> </w:t>
      </w:r>
    </w:p>
    <w:p w14:paraId="7D4F5BB9" w14:textId="77777777" w:rsidR="00764E23" w:rsidRDefault="00764E23" w:rsidP="00764E23">
      <w:pPr>
        <w:pStyle w:val="Sous-titre"/>
      </w:pPr>
      <w:r>
        <w:t>Ostralo.net</w:t>
      </w:r>
    </w:p>
    <w:p w14:paraId="65BE5E9D" w14:textId="4563A78B" w:rsidR="00E96A82" w:rsidRPr="00E96A82" w:rsidRDefault="00764E23" w:rsidP="00764E23">
      <w:r>
        <w:t>Animation synthèse additive, soustractive</w:t>
      </w:r>
    </w:p>
    <w:p w14:paraId="17608ACB" w14:textId="77777777" w:rsidR="008605F7" w:rsidRDefault="008605F7" w:rsidP="008605F7">
      <w:pPr>
        <w:pStyle w:val="Titre2"/>
      </w:pPr>
      <w:r>
        <w:t>Proposition de plan</w:t>
      </w:r>
    </w:p>
    <w:p w14:paraId="71E13EBD" w14:textId="5924F026" w:rsidR="00E96A82" w:rsidRPr="00E96A82" w:rsidRDefault="008605F7" w:rsidP="00E96A82">
      <w:pPr>
        <w:pStyle w:val="Sous-titre"/>
      </w:pPr>
      <w:r>
        <w:t xml:space="preserve">Niveau </w:t>
      </w:r>
      <w:r w:rsidR="00E96A82">
        <w:t>1ere STL-SPCL</w:t>
      </w:r>
    </w:p>
    <w:p w14:paraId="7AC80E2E" w14:textId="41DAC236" w:rsidR="008605F7" w:rsidRDefault="008605F7" w:rsidP="008605F7">
      <w:pPr>
        <w:pStyle w:val="Sous-titre"/>
      </w:pPr>
      <w:r>
        <w:t>Prérequis</w:t>
      </w:r>
    </w:p>
    <w:p w14:paraId="00595F40" w14:textId="1E0523F0" w:rsidR="00E96A82" w:rsidRDefault="00E96A82" w:rsidP="00E96A82">
      <w:pPr>
        <w:pStyle w:val="Paragraphedeliste"/>
        <w:numPr>
          <w:ilvl w:val="0"/>
          <w:numId w:val="12"/>
        </w:numPr>
      </w:pPr>
      <w:r>
        <w:t>Lumière blanche / colorée</w:t>
      </w:r>
    </w:p>
    <w:p w14:paraId="46407AC4" w14:textId="4653B6F1" w:rsidR="00E96A82" w:rsidRDefault="00E96A82" w:rsidP="00E96A82">
      <w:pPr>
        <w:pStyle w:val="Paragraphedeliste"/>
        <w:numPr>
          <w:ilvl w:val="0"/>
          <w:numId w:val="12"/>
        </w:numPr>
      </w:pPr>
      <w:r>
        <w:t>Formules de conjugaison</w:t>
      </w:r>
    </w:p>
    <w:p w14:paraId="149E22F4" w14:textId="393C1968" w:rsidR="00E96A82" w:rsidRPr="00E96A82" w:rsidRDefault="00E96A82" w:rsidP="00E96A82">
      <w:pPr>
        <w:pStyle w:val="Paragraphedeliste"/>
        <w:numPr>
          <w:ilvl w:val="0"/>
          <w:numId w:val="12"/>
        </w:numPr>
      </w:pPr>
      <w:r>
        <w:t>Spectres</w:t>
      </w:r>
    </w:p>
    <w:p w14:paraId="67D4FF1B" w14:textId="51A78C90" w:rsidR="008605F7" w:rsidRDefault="008605F7" w:rsidP="008605F7">
      <w:pPr>
        <w:pStyle w:val="Sous-titre"/>
      </w:pPr>
      <w:r>
        <w:t>Contexte</w:t>
      </w:r>
    </w:p>
    <w:p w14:paraId="23C84BBA" w14:textId="5707AEB3" w:rsidR="00E96A82" w:rsidRPr="00E96A82" w:rsidRDefault="00E96A82" w:rsidP="00E96A82">
      <w:r>
        <w:t xml:space="preserve">Pour entamer la partie sur l’œil, la vision et les couleurs, les élèves auront préalablement eu des cours/TP traitant de la lumière visible dont l’œil est exclusivement sensible. Ils devront avoir réalisé la décomposition de la lumière blanche par un prisme pour en observer les différentes couleurs spectrales. Enfin, ils devront savoir utiliser les différentes lentilles afin de pouvoir modéliser l’œil et mieux en comprendre son fonctionnement. </w:t>
      </w:r>
    </w:p>
    <w:p w14:paraId="714BAD82" w14:textId="5CC5DDB2" w:rsidR="008605F7" w:rsidRDefault="008605F7" w:rsidP="008605F7">
      <w:pPr>
        <w:pStyle w:val="Sous-titre"/>
      </w:pPr>
      <w:r>
        <w:t>Introduction</w:t>
      </w:r>
    </w:p>
    <w:p w14:paraId="233DCE46" w14:textId="77777777" w:rsidR="00E96A82" w:rsidRDefault="00E96A82" w:rsidP="00E96A82">
      <w:r>
        <w:t xml:space="preserve">Comme nous le savons, la couleur est une caractéristique fondamentale de la vie. C’est un critère de sélection naturelle ou d’adaptabilité chez certaines espèces animales. </w:t>
      </w:r>
    </w:p>
    <w:p w14:paraId="151F148C" w14:textId="77777777" w:rsidR="00E96A82" w:rsidRDefault="00E96A82" w:rsidP="00E96A82">
      <w:r>
        <w:t xml:space="preserve">C’est un vecteur de communication et de reconnaissance qui va jouer un rôle essentiel dans les activités humaines. Cependant, peu de personnes connaissent le phénomène d’absorption sélective et les mécanismes biophysiques qui permettent une vision colorée. </w:t>
      </w:r>
    </w:p>
    <w:p w14:paraId="2A5D3901" w14:textId="7DB6F531" w:rsidR="00E96A82" w:rsidRDefault="00E96A82" w:rsidP="00E96A82">
      <w:r>
        <w:t>C’est à travers cette leçon, que nous nous intéresserons aux mécanismes physiologiques de la vision colorée par l’œil ainsi que le rôle que pourrons avoir des filtres colorés, par exemple l’utilisation de lunette contre la lumière bleue.</w:t>
      </w:r>
    </w:p>
    <w:p w14:paraId="5C23488C" w14:textId="77777777" w:rsidR="00E96A82" w:rsidRDefault="00E96A82" w:rsidP="00730A0D">
      <w:pPr>
        <w:pStyle w:val="Titre3"/>
        <w:numPr>
          <w:ilvl w:val="0"/>
          <w:numId w:val="92"/>
        </w:numPr>
      </w:pPr>
      <w:r>
        <w:lastRenderedPageBreak/>
        <w:t>L’œil</w:t>
      </w:r>
    </w:p>
    <w:p w14:paraId="50A2FF3F" w14:textId="546B6CC3" w:rsidR="00E96A82" w:rsidRDefault="00E96A82" w:rsidP="00730A0D">
      <w:pPr>
        <w:pStyle w:val="Titre4"/>
        <w:numPr>
          <w:ilvl w:val="0"/>
          <w:numId w:val="93"/>
        </w:numPr>
      </w:pPr>
      <w:r>
        <w:t>L’organe et son modèle réduit</w:t>
      </w:r>
    </w:p>
    <w:p w14:paraId="1826EC4E" w14:textId="77777777" w:rsidR="00E96A82" w:rsidRDefault="00E96A82" w:rsidP="00E96A82">
      <w:r>
        <w:t>L’œil est l’organe de la vision qui peut être facilement modélisé au laboratoire par un ensemble diaphragme - lentille convergente - écran. Ainsi nos connaissances sur les lentilles minces nous permettent de comprendre le fonctionnement de l’œil.</w:t>
      </w:r>
    </w:p>
    <w:p w14:paraId="28442CB3" w14:textId="77777777" w:rsidR="00E96A82" w:rsidRDefault="00E96A82" w:rsidP="00E96A82">
      <w:pPr>
        <w:rPr>
          <w:color w:val="00B050"/>
        </w:rPr>
      </w:pPr>
      <w:r>
        <w:rPr>
          <w:color w:val="00B050"/>
        </w:rPr>
        <w:t>Montrer une coupe d’un œil dans livre 1</w:t>
      </w:r>
      <w:r>
        <w:rPr>
          <w:color w:val="00B050"/>
          <w:vertAlign w:val="superscript"/>
        </w:rPr>
        <w:t>e</w:t>
      </w:r>
      <w:r>
        <w:rPr>
          <w:color w:val="00B050"/>
        </w:rPr>
        <w:t xml:space="preserve"> S ou </w:t>
      </w:r>
      <w:proofErr w:type="spellStart"/>
      <w:r>
        <w:rPr>
          <w:color w:val="00B050"/>
        </w:rPr>
        <w:t>Houard</w:t>
      </w:r>
      <w:proofErr w:type="spellEnd"/>
      <w:r>
        <w:rPr>
          <w:color w:val="00B050"/>
        </w:rPr>
        <w:t xml:space="preserve"> p 100</w:t>
      </w:r>
    </w:p>
    <w:p w14:paraId="5A73A9FD" w14:textId="77777777" w:rsidR="00E96A82" w:rsidRDefault="00E96A82" w:rsidP="00E96A82">
      <w:r>
        <w:t>L’œil est constitué de trois parties principales :</w:t>
      </w:r>
    </w:p>
    <w:p w14:paraId="224D3C62" w14:textId="77777777" w:rsidR="00E96A82" w:rsidRDefault="00E96A82" w:rsidP="00E96A82">
      <w:r>
        <w:t>- l’ensemble pupille-iris qui joue le rôle de diaphragme (ouverture circulaire de diamètre variable). Plus la pupille est dilatée plus la quantité de lumière entrant dans l’œil est importante.</w:t>
      </w:r>
    </w:p>
    <w:p w14:paraId="08123D8B" w14:textId="77777777" w:rsidR="00E96A82" w:rsidRDefault="00E96A82" w:rsidP="00E96A82">
      <w:r>
        <w:t>- le cristallin qui joue le rôle de lentille convergente. Il fait converger les rayons lumineux sur la rétine.</w:t>
      </w:r>
    </w:p>
    <w:p w14:paraId="3ECFAAFA" w14:textId="77777777" w:rsidR="00E96A82" w:rsidRDefault="00E96A82" w:rsidP="00E96A82">
      <w:r>
        <w:t>- La rétine qui joue le rôle d’écran. La rétine récupère l’image de l’objet observé par l’œil et envoie l’information lumineuse au cerveau par l’intermédiaire du nerf optique.</w:t>
      </w:r>
    </w:p>
    <w:p w14:paraId="3FDF1C7A" w14:textId="79B58C64" w:rsidR="00E96A82" w:rsidRDefault="00E96A82" w:rsidP="00E96A82">
      <w:r>
        <w:rPr>
          <w:noProof/>
        </w:rPr>
        <w:drawing>
          <wp:anchor distT="0" distB="0" distL="114300" distR="114300" simplePos="0" relativeHeight="251675648" behindDoc="1" locked="0" layoutInCell="1" allowOverlap="1" wp14:anchorId="1DE42A1F" wp14:editId="513858DA">
            <wp:simplePos x="0" y="0"/>
            <wp:positionH relativeFrom="margin">
              <wp:align>center</wp:align>
            </wp:positionH>
            <wp:positionV relativeFrom="paragraph">
              <wp:posOffset>104140</wp:posOffset>
            </wp:positionV>
            <wp:extent cx="3271520" cy="1615440"/>
            <wp:effectExtent l="0" t="0" r="5080" b="3810"/>
            <wp:wrapTight wrapText="bothSides">
              <wp:wrapPolygon edited="0">
                <wp:start x="0" y="0"/>
                <wp:lineTo x="0" y="21396"/>
                <wp:lineTo x="21508" y="21396"/>
                <wp:lineTo x="21508"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1520" cy="1615440"/>
                    </a:xfrm>
                    <a:prstGeom prst="rect">
                      <a:avLst/>
                    </a:prstGeom>
                    <a:noFill/>
                  </pic:spPr>
                </pic:pic>
              </a:graphicData>
            </a:graphic>
            <wp14:sizeRelH relativeFrom="margin">
              <wp14:pctWidth>0</wp14:pctWidth>
            </wp14:sizeRelH>
            <wp14:sizeRelV relativeFrom="margin">
              <wp14:pctHeight>0</wp14:pctHeight>
            </wp14:sizeRelV>
          </wp:anchor>
        </w:drawing>
      </w:r>
    </w:p>
    <w:p w14:paraId="6D543E1F" w14:textId="77777777" w:rsidR="00E96A82" w:rsidRDefault="00E96A82" w:rsidP="00E96A82"/>
    <w:p w14:paraId="53E0283E" w14:textId="77777777" w:rsidR="00E96A82" w:rsidRDefault="00E96A82" w:rsidP="00E96A82"/>
    <w:p w14:paraId="5974AB76" w14:textId="77777777" w:rsidR="00E96A82" w:rsidRDefault="00E96A82" w:rsidP="00E96A82"/>
    <w:p w14:paraId="6BE2BF02" w14:textId="77777777" w:rsidR="00E96A82" w:rsidRDefault="00E96A82" w:rsidP="00E96A82"/>
    <w:p w14:paraId="74C69434" w14:textId="77777777" w:rsidR="00E96A82" w:rsidRDefault="00E96A82" w:rsidP="00E96A82"/>
    <w:p w14:paraId="01307F10" w14:textId="77777777" w:rsidR="00E96A82" w:rsidRDefault="00E96A82" w:rsidP="00E96A82"/>
    <w:p w14:paraId="3C873924" w14:textId="77777777" w:rsidR="00E96A82" w:rsidRDefault="00E96A82" w:rsidP="00E96A82">
      <w:pPr>
        <w:rPr>
          <w:b/>
          <w:color w:val="00B050"/>
        </w:rPr>
      </w:pPr>
      <w:r>
        <w:rPr>
          <w:b/>
          <w:color w:val="00B050"/>
        </w:rPr>
        <w:t>Expérience 0 : modèle œil réduit banc optique</w:t>
      </w:r>
    </w:p>
    <w:p w14:paraId="2AA7F9FD" w14:textId="77777777" w:rsidR="00E96A82" w:rsidRDefault="00E96A82" w:rsidP="00E96A82">
      <w:pPr>
        <w:pStyle w:val="Titre4"/>
      </w:pPr>
      <w:proofErr w:type="spellStart"/>
      <w:r>
        <w:t>Accomodation</w:t>
      </w:r>
      <w:proofErr w:type="spellEnd"/>
    </w:p>
    <w:p w14:paraId="092E3109" w14:textId="77777777" w:rsidR="00E96A82" w:rsidRDefault="00E96A82" w:rsidP="00E96A82">
      <w:r>
        <w:t xml:space="preserve">Un œil normal, appelé emmétrope, donne d’un objet situé à l’infini, une image nette sur la rétine. Ce point objet est appelé </w:t>
      </w:r>
      <w:r>
        <w:rPr>
          <w:b/>
          <w:i/>
        </w:rPr>
        <w:t>punctum remotum</w:t>
      </w:r>
      <w:r>
        <w:t>.</w:t>
      </w:r>
    </w:p>
    <w:p w14:paraId="4C1BDCBE" w14:textId="77777777" w:rsidR="00E96A82" w:rsidRDefault="00E96A82" w:rsidP="00E96A82">
      <w:pPr>
        <w:rPr>
          <w:color w:val="00B050"/>
        </w:rPr>
      </w:pPr>
      <w:r>
        <w:rPr>
          <w:color w:val="00B050"/>
        </w:rPr>
        <w:t xml:space="preserve">* Faire tracé des rayons </w:t>
      </w:r>
    </w:p>
    <w:p w14:paraId="63F040E2" w14:textId="77777777" w:rsidR="00E96A82" w:rsidRDefault="00E96A82" w:rsidP="00E96A82">
      <w:pPr>
        <w:rPr>
          <w:b/>
          <w:color w:val="00B050"/>
        </w:rPr>
      </w:pPr>
      <w:r>
        <w:rPr>
          <w:b/>
          <w:color w:val="00B050"/>
        </w:rPr>
        <w:t>Expérience 1 : banc optique</w:t>
      </w:r>
    </w:p>
    <w:p w14:paraId="12F61278" w14:textId="77777777" w:rsidR="00E96A82" w:rsidRDefault="00E96A82" w:rsidP="00E96A82">
      <w:pPr>
        <w:rPr>
          <w:b/>
          <w:color w:val="000000" w:themeColor="text1"/>
        </w:rPr>
      </w:pPr>
      <w:r>
        <w:rPr>
          <w:b/>
          <w:color w:val="000000" w:themeColor="text1"/>
        </w:rPr>
        <w:t>NB : Surtout ne pas bouger l’ensemble diaphragme, lentille et écran qui constitue l’œil !</w:t>
      </w:r>
    </w:p>
    <w:p w14:paraId="052F3C72" w14:textId="77777777" w:rsidR="00E96A82" w:rsidRDefault="00E96A82" w:rsidP="00E96A82">
      <w:pPr>
        <w:rPr>
          <w:b/>
        </w:rPr>
      </w:pPr>
      <w:r>
        <w:t xml:space="preserve">Lorsque l’objet se rapproche, </w:t>
      </w:r>
      <w:r>
        <w:rPr>
          <w:color w:val="000000" w:themeColor="text1"/>
        </w:rPr>
        <w:t xml:space="preserve">le cristallin se bombe pour diminuer le rayon de courbure et donc diminuer la distance focale afin que l’image </w:t>
      </w:r>
      <w:r>
        <w:t xml:space="preserve">de l’objet, qui n’est plus au foyer image, se forme sur la rétine. </w:t>
      </w:r>
      <w:r>
        <w:rPr>
          <w:b/>
        </w:rPr>
        <w:t>On dit alors que l’œil accommode.</w:t>
      </w:r>
    </w:p>
    <w:p w14:paraId="002E9365" w14:textId="77777777" w:rsidR="00E96A82" w:rsidRDefault="00E96A82" w:rsidP="00E96A82">
      <w:pPr>
        <w:rPr>
          <w:b/>
          <w:i/>
        </w:rPr>
      </w:pPr>
      <w:r>
        <w:rPr>
          <w:color w:val="00B050"/>
        </w:rPr>
        <w:t> </w:t>
      </w:r>
      <w:r>
        <w:t>Cette déformation est maximale, lorsque l’objet est situé à une distance d</w:t>
      </w:r>
      <w:r>
        <w:rPr>
          <w:vertAlign w:val="subscript"/>
        </w:rPr>
        <w:t xml:space="preserve">m  </w:t>
      </w:r>
      <w:r>
        <w:t xml:space="preserve">que l’on appelle </w:t>
      </w:r>
      <w:r>
        <w:rPr>
          <w:b/>
          <w:i/>
        </w:rPr>
        <w:t xml:space="preserve">punctum </w:t>
      </w:r>
      <w:proofErr w:type="spellStart"/>
      <w:r>
        <w:rPr>
          <w:b/>
          <w:i/>
        </w:rPr>
        <w:t>proximum</w:t>
      </w:r>
      <w:proofErr w:type="spellEnd"/>
      <w:r>
        <w:rPr>
          <w:b/>
          <w:i/>
        </w:rPr>
        <w:t>.</w:t>
      </w:r>
    </w:p>
    <w:p w14:paraId="15D94317" w14:textId="77777777" w:rsidR="00E96A82" w:rsidRDefault="00E96A82" w:rsidP="00E96A82">
      <w:pPr>
        <w:spacing w:after="0"/>
      </w:pPr>
      <w:r>
        <w:t>Pour un adulte ayant une vision normale, cette distance vaut en moyenne 25 cm.</w:t>
      </w:r>
    </w:p>
    <w:p w14:paraId="4AEF8214" w14:textId="77777777" w:rsidR="00E96A82" w:rsidRDefault="00E96A82" w:rsidP="00E96A82">
      <w:pPr>
        <w:rPr>
          <w:b/>
          <w:color w:val="00B050"/>
        </w:rPr>
      </w:pPr>
      <w:r>
        <w:rPr>
          <w:b/>
          <w:color w:val="00B050"/>
        </w:rPr>
        <w:t xml:space="preserve">Expérience 2 : banc optique =&gt; </w:t>
      </w:r>
      <w:r>
        <w:rPr>
          <w:color w:val="00B050"/>
        </w:rPr>
        <w:t>Changer la lentille pour voir net l’objet qu’on avait avancé. Cela suppose d’avoir fait les calculs en préparation pour savoir d’où positionner l’objet sur le banc d’optique et qu’elle lentille fonctionnerait bien</w:t>
      </w:r>
      <w:r>
        <w:rPr>
          <w:b/>
          <w:color w:val="00B050"/>
        </w:rPr>
        <w:t>.</w:t>
      </w:r>
    </w:p>
    <w:p w14:paraId="7059F4AD" w14:textId="38385FD7" w:rsidR="00E96A82" w:rsidRDefault="00E96A82" w:rsidP="00E96A82">
      <w:pPr>
        <w:rPr>
          <w:b/>
          <w:color w:val="00B050"/>
        </w:rPr>
      </w:pPr>
      <w:r>
        <w:rPr>
          <w:b/>
          <w:color w:val="00B050"/>
        </w:rPr>
        <w:lastRenderedPageBreak/>
        <w:t>PP et PR de l’œil : schéma dans HOUARD p 105</w:t>
      </w:r>
    </w:p>
    <w:p w14:paraId="460C8A75" w14:textId="77777777" w:rsidR="00E96A82" w:rsidRDefault="00E96A82" w:rsidP="00E96A82">
      <w:pPr>
        <w:pStyle w:val="Titre4"/>
      </w:pPr>
      <w:r>
        <w:t>Défauts de l’</w:t>
      </w:r>
      <w:proofErr w:type="spellStart"/>
      <w:r>
        <w:t>oeil</w:t>
      </w:r>
      <w:proofErr w:type="spellEnd"/>
    </w:p>
    <w:p w14:paraId="6A287CD9" w14:textId="77777777" w:rsidR="00E96A82" w:rsidRDefault="00E96A82" w:rsidP="00E96A82">
      <w:r>
        <w:t xml:space="preserve">Il existe plusieurs défauts bien connus de l’œil, les plus répandus étant la myopie, l’hypermétropie, la presbytie et l’astigmatisme. </w:t>
      </w:r>
    </w:p>
    <w:p w14:paraId="2E4A8293" w14:textId="77777777" w:rsidR="00E96A82" w:rsidRDefault="00E96A82" w:rsidP="00E96A82">
      <w:r>
        <w:rPr>
          <w:b/>
          <w:u w:val="single"/>
        </w:rPr>
        <w:t>Myopie</w:t>
      </w:r>
      <w:r>
        <w:t xml:space="preserve"> : dû à un allongement relatif du globe oculaire ou cristallin trop convergent ou modification de l’indice du corps vitreux qui rend l’œil myope trop convergent. La rétine est plus éloignée du foyer image </w:t>
      </w:r>
    </w:p>
    <w:p w14:paraId="7B8010E6" w14:textId="77777777" w:rsidR="00E96A82" w:rsidRDefault="00E96A82" w:rsidP="00E96A82">
      <w:r>
        <w:t>Son PR n’est plus situé à l’</w:t>
      </w:r>
      <w:proofErr w:type="spellStart"/>
      <w:r>
        <w:t>inﬁni</w:t>
      </w:r>
      <w:proofErr w:type="spellEnd"/>
      <w:r>
        <w:t xml:space="preserve"> mais à quelques mètres. L’œil myope voit </w:t>
      </w:r>
      <w:proofErr w:type="spellStart"/>
      <w:r>
        <w:t>ﬂou</w:t>
      </w:r>
      <w:proofErr w:type="spellEnd"/>
      <w:r>
        <w:t xml:space="preserve"> de loin, par contre¸ sa vision de près est meilleure car le PP est plus proche. Pour corriger la myopie, on associe à l’œil une lentille divergente.</w:t>
      </w:r>
    </w:p>
    <w:p w14:paraId="7B153D0A" w14:textId="77777777" w:rsidR="00E96A82" w:rsidRDefault="00E96A82" w:rsidP="00E96A82">
      <w:pPr>
        <w:rPr>
          <w:b/>
          <w:color w:val="00B050"/>
        </w:rPr>
      </w:pPr>
      <w:r>
        <w:rPr>
          <w:b/>
          <w:color w:val="00B050"/>
        </w:rPr>
        <w:t>Expérience 3 : banc optique</w:t>
      </w:r>
    </w:p>
    <w:p w14:paraId="78D3A1A4" w14:textId="77777777" w:rsidR="00E96A82" w:rsidRDefault="00E96A82" w:rsidP="00E96A82">
      <w:r>
        <w:rPr>
          <w:b/>
          <w:u w:val="single"/>
        </w:rPr>
        <w:t xml:space="preserve">Hypermétropie : </w:t>
      </w:r>
      <w:r>
        <w:t xml:space="preserve">l’œil hypermétrope a un </w:t>
      </w:r>
      <w:proofErr w:type="spellStart"/>
      <w:r>
        <w:t>punctun</w:t>
      </w:r>
      <w:proofErr w:type="spellEnd"/>
      <w:r>
        <w:t xml:space="preserve"> </w:t>
      </w:r>
      <w:proofErr w:type="spellStart"/>
      <w:r>
        <w:t>proximum</w:t>
      </w:r>
      <w:proofErr w:type="spellEnd"/>
      <w:r>
        <w:t xml:space="preserve"> trop éloigné de l’œil. L’œil est ici trop divergent. Pour corriger ce défaut, on va utiliser une lentille correctrice convergente.</w:t>
      </w:r>
    </w:p>
    <w:p w14:paraId="69ECF7E7" w14:textId="77777777" w:rsidR="00E96A82" w:rsidRDefault="00E96A82" w:rsidP="00E96A82">
      <w:pPr>
        <w:rPr>
          <w:b/>
          <w:color w:val="00B050"/>
        </w:rPr>
      </w:pPr>
      <w:r>
        <w:rPr>
          <w:b/>
          <w:color w:val="00B050"/>
        </w:rPr>
        <w:t>Expérience 4</w:t>
      </w:r>
    </w:p>
    <w:p w14:paraId="42EF4557" w14:textId="77777777" w:rsidR="00E96A82" w:rsidRDefault="00E96A82" w:rsidP="00E96A82">
      <w:pPr>
        <w:rPr>
          <w:b/>
          <w:u w:val="single"/>
        </w:rPr>
      </w:pPr>
      <w:r>
        <w:rPr>
          <w:b/>
          <w:u w:val="single"/>
        </w:rPr>
        <w:t>Presbytie :</w:t>
      </w:r>
      <w:r>
        <w:t xml:space="preserve"> La presbytie est un défaut qui vient avec l’âge de l’organe, le cristallin n’est plus assez souple pour se déformer à la demande. La vision de près qui demande au cristallin de devenir plus convergent est altérée.</w:t>
      </w:r>
    </w:p>
    <w:p w14:paraId="7043EE13" w14:textId="77777777" w:rsidR="00E96A82" w:rsidRDefault="00E96A82" w:rsidP="00E96A82">
      <w:r>
        <w:t>On corrige ce défaut à l’aide de verres à correction progressive cad une partie supérieure permettant la vision de loin et une partie inférieure permettant la vision de près.</w:t>
      </w:r>
    </w:p>
    <w:p w14:paraId="79113613" w14:textId="77777777" w:rsidR="00E96A82" w:rsidRDefault="00E96A82" w:rsidP="00E96A82">
      <w:pPr>
        <w:rPr>
          <w:color w:val="00B050"/>
        </w:rPr>
      </w:pPr>
      <w:r>
        <w:rPr>
          <w:color w:val="00B050"/>
        </w:rPr>
        <w:t>Plus insister sur les lunettes progressives qui sont devenues indispensables de nos jours.</w:t>
      </w:r>
    </w:p>
    <w:p w14:paraId="24547BC1" w14:textId="77777777" w:rsidR="00E96A82" w:rsidRDefault="00E96A82" w:rsidP="00E96A82">
      <w:r>
        <w:rPr>
          <w:b/>
          <w:u w:val="single"/>
        </w:rPr>
        <w:t xml:space="preserve">Astigmatisme : </w:t>
      </w:r>
      <w:r>
        <w:t xml:space="preserve"> dû à la forme de l’œil qui n’est pas tout à fait sphérique, ce qui diminue la qualité de vision de près ou de loin.                                                                                                                                    On compense cet astigmatisme à l’aide de lentilles cylindriques.</w:t>
      </w:r>
    </w:p>
    <w:p w14:paraId="514A852A" w14:textId="65C17D44" w:rsidR="00E96A82" w:rsidRDefault="00E96A82" w:rsidP="00E96A82">
      <w:r>
        <w:t>Maintenant que nous venons d’étudier le fonctionnement de l’œil pour l’observation d’images, nous allons nous intéresser au mécanisme de la vision des couleurs.</w:t>
      </w:r>
    </w:p>
    <w:p w14:paraId="32E37D97" w14:textId="77777777" w:rsidR="00E96A82" w:rsidRDefault="00E96A82" w:rsidP="00E96A82">
      <w:pPr>
        <w:pStyle w:val="Titre3"/>
      </w:pPr>
      <w:r>
        <w:t>Vision et couleurs</w:t>
      </w:r>
    </w:p>
    <w:p w14:paraId="5C55E1D2" w14:textId="77777777" w:rsidR="00E96A82" w:rsidRDefault="00E96A82" w:rsidP="00730A0D">
      <w:pPr>
        <w:pStyle w:val="Titre4"/>
        <w:numPr>
          <w:ilvl w:val="0"/>
          <w:numId w:val="94"/>
        </w:numPr>
      </w:pPr>
      <w:r>
        <w:t>Perception des couleurs</w:t>
      </w:r>
    </w:p>
    <w:p w14:paraId="65C51891" w14:textId="77777777" w:rsidR="00E96A82" w:rsidRDefault="00E96A82" w:rsidP="00E96A82">
      <w:pPr>
        <w:rPr>
          <w:i/>
        </w:rPr>
      </w:pPr>
      <w:r>
        <w:rPr>
          <w:i/>
        </w:rPr>
        <w:t>Comment voit-on les couleurs ?</w:t>
      </w:r>
    </w:p>
    <w:p w14:paraId="554C665D" w14:textId="77777777" w:rsidR="00E96A82" w:rsidRDefault="00E96A82" w:rsidP="00E96A82">
      <w:r>
        <w:t xml:space="preserve">La vision colorée est un phénomène complexe, résultat d’une longue chaîne de processus physico-chimiques se produisant dans la rétine, le nerf optique et le cerveau. </w:t>
      </w:r>
    </w:p>
    <w:p w14:paraId="6EFFE901" w14:textId="77777777" w:rsidR="00E96A82" w:rsidRDefault="00E96A82" w:rsidP="00E96A82">
      <w:r>
        <w:t xml:space="preserve">Si on s’intéresse plus particulièrement à la rétine, on peut dire que celle-ci est composée de deux types de cellules photoréceptrices que l’on appelle </w:t>
      </w:r>
      <w:r>
        <w:rPr>
          <w:b/>
        </w:rPr>
        <w:t>cônes</w:t>
      </w:r>
      <w:r>
        <w:t xml:space="preserve"> et </w:t>
      </w:r>
      <w:r>
        <w:rPr>
          <w:b/>
        </w:rPr>
        <w:t>bâtonnets</w:t>
      </w:r>
      <w:r>
        <w:t>.</w:t>
      </w:r>
    </w:p>
    <w:p w14:paraId="6A9AC8CA" w14:textId="77777777" w:rsidR="00E96A82" w:rsidRDefault="00E96A82" w:rsidP="00E96A82">
      <w:r>
        <w:t>Les bâtonnets sont les récepteurs de la vision nocturne. Ils ne possèdent qu’un seul type de pigment et assurent donc une vision en noir et blanc. Ils sont très sensibles donc l’arrivée d’un seul photon suffit à les activer, c’est pour cela qu’en plein jour, ils sont complètement saturés et désactivés.</w:t>
      </w:r>
    </w:p>
    <w:p w14:paraId="4F15F048" w14:textId="77777777" w:rsidR="00E96A82" w:rsidRDefault="00E96A82" w:rsidP="00E96A82">
      <w:r>
        <w:lastRenderedPageBreak/>
        <w:t xml:space="preserve">Les cônes sont les photorécepteurs de la vision diurne. Ils sont composés de trois types de pigments colorés associés aux trois types de cônes que l’on nomme S, L ou M dont la sensibilité diffère selon la composition spectrale du rayonnement reçu. . </w:t>
      </w:r>
    </w:p>
    <w:p w14:paraId="17AFE083" w14:textId="77777777" w:rsidR="00E96A82" w:rsidRDefault="00E96A82" w:rsidP="00E96A82">
      <w:r>
        <w:t>A titre indicatif, l’œil humain comporte environ 6 millions de cônes et 120 millions de bâtonnets.</w:t>
      </w:r>
    </w:p>
    <w:p w14:paraId="7A425466" w14:textId="3EB1B575" w:rsidR="00E96A82" w:rsidRDefault="00E96A82" w:rsidP="00E96A82">
      <w:r>
        <w:t xml:space="preserve">Grâce à des techniques de </w:t>
      </w:r>
      <w:proofErr w:type="spellStart"/>
      <w:r>
        <w:t>microspectrophotométrie</w:t>
      </w:r>
      <w:proofErr w:type="spellEnd"/>
      <w:r>
        <w:t xml:space="preserve">, on a pu enregistrer une courbe d’absorption sélective des cônes et des </w:t>
      </w:r>
      <w:proofErr w:type="spellStart"/>
      <w:r>
        <w:t>batonnets</w:t>
      </w:r>
      <w:proofErr w:type="spellEnd"/>
      <w:r>
        <w:t> :</w:t>
      </w:r>
    </w:p>
    <w:p w14:paraId="4FAF5B90" w14:textId="256E8FC6" w:rsidR="00E96A82" w:rsidRDefault="00E96A82" w:rsidP="00E96A82">
      <w:pPr>
        <w:jc w:val="center"/>
      </w:pPr>
      <w:r>
        <w:rPr>
          <w:noProof/>
        </w:rPr>
        <w:drawing>
          <wp:inline distT="0" distB="0" distL="0" distR="0" wp14:anchorId="5530B496" wp14:editId="1640C481">
            <wp:extent cx="3333750" cy="29337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0" cy="2933700"/>
                    </a:xfrm>
                    <a:prstGeom prst="rect">
                      <a:avLst/>
                    </a:prstGeom>
                    <a:noFill/>
                  </pic:spPr>
                </pic:pic>
              </a:graphicData>
            </a:graphic>
          </wp:inline>
        </w:drawing>
      </w:r>
    </w:p>
    <w:p w14:paraId="15588BEA" w14:textId="0DA22DC5" w:rsidR="00E96A82" w:rsidRDefault="00E96A82" w:rsidP="00E96A82">
      <w:r>
        <w:t>Les 3 courbes présentent des formes similaires mais diffèrent entre elles par la position de leur maximum d’absorption :</w:t>
      </w:r>
    </w:p>
    <w:p w14:paraId="00FC595E" w14:textId="77777777" w:rsidR="00E96A82" w:rsidRDefault="00E96A82" w:rsidP="00E96A82">
      <w:r>
        <w:t xml:space="preserve">- </w:t>
      </w:r>
      <w:r>
        <w:rPr>
          <w:rFonts w:cs="Times New Roman"/>
        </w:rPr>
        <w:t>λ</w:t>
      </w:r>
      <w:r>
        <w:t xml:space="preserve"> = 419 nm pour les cônes S qui absorbent dans le bleu</w:t>
      </w:r>
    </w:p>
    <w:p w14:paraId="6BFD17F4" w14:textId="77777777" w:rsidR="00E96A82" w:rsidRDefault="00E96A82" w:rsidP="00E96A82">
      <w:r>
        <w:t xml:space="preserve">- </w:t>
      </w:r>
      <w:r>
        <w:rPr>
          <w:rFonts w:cs="Times New Roman"/>
        </w:rPr>
        <w:t>λ</w:t>
      </w:r>
      <w:r>
        <w:t xml:space="preserve"> = 530 nm pour les cônes M qui absorbent dans le vert</w:t>
      </w:r>
    </w:p>
    <w:p w14:paraId="678CDD4E" w14:textId="77777777" w:rsidR="00E96A82" w:rsidRDefault="00E96A82" w:rsidP="00E96A82">
      <w:r>
        <w:t xml:space="preserve">- </w:t>
      </w:r>
      <w:r>
        <w:rPr>
          <w:rFonts w:cs="Times New Roman"/>
        </w:rPr>
        <w:t>λ</w:t>
      </w:r>
      <w:r>
        <w:t xml:space="preserve"> = 558 nm pour les cônes L qui absorbent dans le rouge </w:t>
      </w:r>
    </w:p>
    <w:p w14:paraId="2212F3D9" w14:textId="77777777" w:rsidR="00E96A82" w:rsidRDefault="00E96A82" w:rsidP="00E96A82">
      <w:r>
        <w:t>La perception des couleurs par l’homme utilise donc le principe de la trichromie, obtention de toutes les couleurs possibles à partir des 3 couleurs : verte, rouge et bleue.</w:t>
      </w:r>
    </w:p>
    <w:p w14:paraId="4C217EA2" w14:textId="77777777" w:rsidR="00E96A82" w:rsidRDefault="00E96A82" w:rsidP="00E96A82">
      <w:pPr>
        <w:rPr>
          <w:i/>
        </w:rPr>
      </w:pPr>
      <w:r>
        <w:rPr>
          <w:i/>
        </w:rPr>
        <w:t>Par quels effets physiques peut-on interpréter la couleur d’un objet ?</w:t>
      </w:r>
    </w:p>
    <w:p w14:paraId="3C03EC89" w14:textId="77777777" w:rsidR="00E96A82" w:rsidRDefault="00E96A82" w:rsidP="00E96A82">
      <w:r>
        <w:t>Un objet n’a ni couleur ni aspect qui lui sont propres : cela dépend de la manière dont il est éclairé et des interactions entre lui et la lumière qui l’éclaire.</w:t>
      </w:r>
    </w:p>
    <w:p w14:paraId="7D961BE2" w14:textId="77777777" w:rsidR="00E96A82" w:rsidRDefault="00E96A82" w:rsidP="00E96A82">
      <w:r>
        <w:t>Selon leur nature, ils peuvent :</w:t>
      </w:r>
    </w:p>
    <w:p w14:paraId="02B89E53" w14:textId="77777777" w:rsidR="00E96A82" w:rsidRDefault="00E96A82" w:rsidP="00E96A82">
      <w:r>
        <w:t xml:space="preserve">- transmettre la lumière : la lumière incidente traverse l’objet sans changer de direction </w:t>
      </w:r>
    </w:p>
    <w:p w14:paraId="7F9E74F2" w14:textId="77777777" w:rsidR="00E96A82" w:rsidRDefault="00E96A82" w:rsidP="00E96A82">
      <w:r>
        <w:t xml:space="preserve">- la réfléchir : la lumière change de direction après avoir atteint sa surface </w:t>
      </w:r>
    </w:p>
    <w:p w14:paraId="7CF95ADA" w14:textId="77777777" w:rsidR="00E96A82" w:rsidRDefault="00E96A82" w:rsidP="00E96A82">
      <w:r>
        <w:t xml:space="preserve">- diffuser la lumière : la lumière pénètre dans l’objet puis elle est réémise dans toutes les directions </w:t>
      </w:r>
    </w:p>
    <w:p w14:paraId="051F668B" w14:textId="77777777" w:rsidR="00E96A82" w:rsidRDefault="00E96A82" w:rsidP="00E96A82">
      <w:r>
        <w:t>- absorber la lumière</w:t>
      </w:r>
    </w:p>
    <w:p w14:paraId="20AD9407" w14:textId="77777777" w:rsidR="00E96A82" w:rsidRDefault="00E96A82" w:rsidP="00E96A82">
      <w:r>
        <w:t>En général les quatre phénomènes coexistent avec une importance différente selon la longueur d’onde du rayonnement incident: c’est cela qui est à l’origine de l’aspect et la couleur des objets.</w:t>
      </w:r>
    </w:p>
    <w:p w14:paraId="3E14867E" w14:textId="0F984E13" w:rsidR="00E96A82" w:rsidRDefault="00E96A82" w:rsidP="00E96A82">
      <w:pPr>
        <w:pStyle w:val="Titre4"/>
      </w:pPr>
      <w:r>
        <w:lastRenderedPageBreak/>
        <w:t>Synthèse additive</w:t>
      </w:r>
    </w:p>
    <w:p w14:paraId="34786139" w14:textId="77777777" w:rsidR="00E96A82" w:rsidRDefault="00E96A82" w:rsidP="00E96A82">
      <w:r>
        <w:t>L’œil peut percevoir toute sorte de couleurs si 3 radiations de longueurs d’onde différentes sont judicieusement mélangées.</w:t>
      </w:r>
    </w:p>
    <w:p w14:paraId="09368C32" w14:textId="77777777" w:rsidR="00E96A82" w:rsidRDefault="00E96A82" w:rsidP="00E96A82">
      <w:r>
        <w:rPr>
          <w:b/>
          <w:color w:val="00B050"/>
        </w:rPr>
        <w:t xml:space="preserve">Expérience 5 : </w:t>
      </w:r>
      <w:r>
        <w:t xml:space="preserve">Si on éclaire un écran blanc avec 3 faisceaux de lumières colorées rouge, bleu et vert que l’on appelle </w:t>
      </w:r>
      <w:r>
        <w:rPr>
          <w:b/>
        </w:rPr>
        <w:t xml:space="preserve">couleurs primaires </w:t>
      </w:r>
      <w:r>
        <w:t xml:space="preserve">alors celui-ci va diffuser de la lumière blanche. </w:t>
      </w:r>
    </w:p>
    <w:p w14:paraId="0CAD0E64" w14:textId="77777777" w:rsidR="00E96A82" w:rsidRDefault="00E96A82" w:rsidP="00E96A82">
      <w:pPr>
        <w:rPr>
          <w:color w:val="00B050"/>
        </w:rPr>
      </w:pPr>
      <w:r>
        <w:rPr>
          <w:color w:val="00B050"/>
        </w:rPr>
        <w:t xml:space="preserve">Ou utilisation du logiciel chroma ou logiciel animation ostralo.net : </w:t>
      </w:r>
      <w:hyperlink r:id="rId62" w:history="1">
        <w:r>
          <w:rPr>
            <w:rStyle w:val="Lienhypertexte"/>
          </w:rPr>
          <w:t>http://www.ostralo.net/3_animations/swf/synthese_couleurs.swf</w:t>
        </w:r>
      </w:hyperlink>
    </w:p>
    <w:p w14:paraId="660DDCF4" w14:textId="77777777" w:rsidR="00E96A82" w:rsidRDefault="00E96A82" w:rsidP="00E96A82">
      <w:r>
        <w:t xml:space="preserve">Le cerveau réalise ici la </w:t>
      </w:r>
      <w:r>
        <w:rPr>
          <w:b/>
        </w:rPr>
        <w:t xml:space="preserve">synthèse additive </w:t>
      </w:r>
      <w:r>
        <w:t>des lumières reçues par l’œil.</w:t>
      </w:r>
    </w:p>
    <w:p w14:paraId="3CE2798C" w14:textId="77777777" w:rsidR="00E96A82" w:rsidRDefault="00E96A82" w:rsidP="00E96A82">
      <w:r>
        <w:t xml:space="preserve">On définit ensuite les couleurs complémentaires, comme des couleurs de 2 faisceaux lumineux dont le mélange additif donne du blanc. </w:t>
      </w:r>
    </w:p>
    <w:p w14:paraId="575DC1D4" w14:textId="77777777" w:rsidR="00E96A82" w:rsidRDefault="00E96A82" w:rsidP="00E96A82">
      <w:r>
        <w:t xml:space="preserve">Par exemple : </w:t>
      </w:r>
    </w:p>
    <w:p w14:paraId="42E1D747" w14:textId="77777777" w:rsidR="00E96A82" w:rsidRDefault="00E96A82" w:rsidP="00E96A82">
      <w:pPr>
        <w:spacing w:after="0"/>
      </w:pPr>
      <w:r>
        <w:t xml:space="preserve">- Rouge + Vert = Jaune </w:t>
      </w:r>
    </w:p>
    <w:p w14:paraId="6D0CA2E5" w14:textId="77777777" w:rsidR="00E96A82" w:rsidRDefault="00E96A82" w:rsidP="00E96A82">
      <w:pPr>
        <w:spacing w:after="0"/>
      </w:pPr>
      <w:r>
        <w:t xml:space="preserve">- Vert + Bleu = Cyan </w:t>
      </w:r>
    </w:p>
    <w:p w14:paraId="18D21ECF" w14:textId="77777777" w:rsidR="00E96A82" w:rsidRDefault="00E96A82" w:rsidP="00E96A82">
      <w:pPr>
        <w:spacing w:after="0"/>
      </w:pPr>
      <w:r>
        <w:t xml:space="preserve">- Rouge + Bleu = Magenta </w:t>
      </w:r>
    </w:p>
    <w:p w14:paraId="4FF4A92A" w14:textId="77777777" w:rsidR="00E96A82" w:rsidRDefault="00E96A82" w:rsidP="00E96A82">
      <w:pPr>
        <w:spacing w:after="0"/>
      </w:pPr>
    </w:p>
    <w:p w14:paraId="780A9269" w14:textId="77777777" w:rsidR="00E96A82" w:rsidRDefault="00E96A82" w:rsidP="00E96A82">
      <w:pPr>
        <w:spacing w:after="0"/>
      </w:pPr>
      <w:r>
        <w:t xml:space="preserve">La suppression d’une couleur primaire fait apparaitre une nouvelle couleur, appelée couleur complémentaire de celle manquante. </w:t>
      </w:r>
    </w:p>
    <w:p w14:paraId="489FC466" w14:textId="77777777" w:rsidR="00E96A82" w:rsidRDefault="00E96A82" w:rsidP="00E96A82">
      <w:pPr>
        <w:spacing w:after="0"/>
      </w:pPr>
      <w:r>
        <w:t>Le jaune est la couleur complémentaire du bleu.</w:t>
      </w:r>
    </w:p>
    <w:p w14:paraId="343E5971" w14:textId="77777777" w:rsidR="00E96A82" w:rsidRDefault="00E96A82" w:rsidP="00E96A82">
      <w:pPr>
        <w:spacing w:after="0"/>
      </w:pPr>
      <w:r>
        <w:t>Le cyan est la couleur complémentaire du rouge.</w:t>
      </w:r>
    </w:p>
    <w:p w14:paraId="56FA1C77" w14:textId="77777777" w:rsidR="00E96A82" w:rsidRDefault="00E96A82" w:rsidP="00E96A82">
      <w:pPr>
        <w:spacing w:after="0"/>
      </w:pPr>
      <w:r>
        <w:t>Le magenta est la couleur complémentaire du vert.</w:t>
      </w:r>
    </w:p>
    <w:p w14:paraId="5422E7F5" w14:textId="77777777" w:rsidR="00E96A82" w:rsidRDefault="00E96A82" w:rsidP="00E96A82">
      <w:pPr>
        <w:spacing w:after="0"/>
      </w:pPr>
    </w:p>
    <w:p w14:paraId="7772F093" w14:textId="03946A6B" w:rsidR="00E96A82" w:rsidRDefault="00E96A82" w:rsidP="00E96A82">
      <w:pPr>
        <w:spacing w:after="0"/>
      </w:pPr>
      <w:r>
        <w:t>On traduit ces associations de couleurs sur une figure de ce type :</w:t>
      </w:r>
    </w:p>
    <w:p w14:paraId="346FC821" w14:textId="270B9D0B" w:rsidR="00E96A82" w:rsidRDefault="00E96A82" w:rsidP="00E96A82">
      <w:pPr>
        <w:spacing w:after="0"/>
        <w:jc w:val="center"/>
      </w:pPr>
      <w:r>
        <w:rPr>
          <w:noProof/>
        </w:rPr>
        <w:drawing>
          <wp:inline distT="0" distB="0" distL="0" distR="0" wp14:anchorId="488CC9B7" wp14:editId="0A602F84">
            <wp:extent cx="2181225" cy="20955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pic:spPr>
                </pic:pic>
              </a:graphicData>
            </a:graphic>
          </wp:inline>
        </w:drawing>
      </w:r>
    </w:p>
    <w:p w14:paraId="57C57220" w14:textId="6FC33FEB" w:rsidR="00E96A82" w:rsidRDefault="00E96A82" w:rsidP="00E96A82">
      <w:r>
        <w:rPr>
          <w:u w:val="single"/>
        </w:rPr>
        <w:t>Application</w:t>
      </w:r>
      <w:r>
        <w:t> : Les écrans (de télévision, d’ordinateur, de téléphone, de tablette etc) exploitent la synthèse additive. Ils comportent des pixels qui sont subdivisés en trois zones (des sous-pixels) pouvant chacune émettre l’une des couleurs primaires avec une intensité variable. Les sous-pixels sont si petits qu’ils ne peuvent être distingués individuellement, pour l’</w:t>
      </w:r>
      <w:proofErr w:type="spellStart"/>
      <w:r>
        <w:t>oeil</w:t>
      </w:r>
      <w:proofErr w:type="spellEnd"/>
      <w:r>
        <w:t xml:space="preserve"> humain. Leurs lumières colorées se superposent suivant les principes de la synthèse additive.</w:t>
      </w:r>
    </w:p>
    <w:p w14:paraId="4CB81502" w14:textId="77777777" w:rsidR="00E96A82" w:rsidRDefault="00E96A82" w:rsidP="00E96A82">
      <w:pPr>
        <w:pStyle w:val="Titre4"/>
      </w:pPr>
      <w:r>
        <w:t>Couleur d’un objet : synthèse soustractive</w:t>
      </w:r>
    </w:p>
    <w:p w14:paraId="4D0AD055" w14:textId="77777777" w:rsidR="00E96A82" w:rsidRDefault="00E96A82" w:rsidP="00E96A82">
      <w:r>
        <w:t xml:space="preserve">La </w:t>
      </w:r>
      <w:r>
        <w:rPr>
          <w:b/>
        </w:rPr>
        <w:t>synthèse soustractive</w:t>
      </w:r>
      <w:r>
        <w:t xml:space="preserve"> résulte de l’absorption d’une partie de l’intensité des radiations lumineuse.</w:t>
      </w:r>
    </w:p>
    <w:p w14:paraId="32E72838" w14:textId="77777777" w:rsidR="00E96A82" w:rsidRDefault="00E96A82" w:rsidP="00E96A82">
      <w:r>
        <w:t>Ce phénomène advient quand de la lumière, par exemple blanche, traverse un filtre, un vitrail ou une solution colorée.</w:t>
      </w:r>
    </w:p>
    <w:p w14:paraId="68FEAFED" w14:textId="77777777" w:rsidR="00E96A82" w:rsidRDefault="00E96A82" w:rsidP="00E96A82">
      <w:r>
        <w:lastRenderedPageBreak/>
        <w:t xml:space="preserve">L’œil reçoit la lumière privée d’une partie des radiations qui la composaient initialement. La lumière transmise, qui aurait été initialement perçue blanche, est perçue par le cerveau de la couleur complémentaire de celle qui a été absorbée. </w:t>
      </w:r>
    </w:p>
    <w:p w14:paraId="0DB01129" w14:textId="77777777" w:rsidR="00E96A82" w:rsidRDefault="00E96A82" w:rsidP="00E96A82">
      <w:pPr>
        <w:rPr>
          <w:color w:val="00B050"/>
        </w:rPr>
      </w:pPr>
      <w:r>
        <w:rPr>
          <w:b/>
          <w:color w:val="00B050"/>
        </w:rPr>
        <w:t xml:space="preserve">Expérience 6 : </w:t>
      </w:r>
      <w:r>
        <w:rPr>
          <w:color w:val="000000" w:themeColor="text1"/>
        </w:rPr>
        <w:t xml:space="preserve">Si on place un filtre jaune devant la lumière blanche (R+V+B), alors ce filtre absorbe le bleu et laisse passer le rouge et vert = jaune </w:t>
      </w:r>
      <w:r>
        <w:rPr>
          <w:color w:val="00B050"/>
        </w:rPr>
        <w:t>ou utilisation animation ou logiciel chroma</w:t>
      </w:r>
    </w:p>
    <w:p w14:paraId="368F0140" w14:textId="77777777" w:rsidR="00E96A82" w:rsidRDefault="00E96A82" w:rsidP="00E96A82">
      <w:r>
        <w:t>On peut à partir de cela dire que la couleur des objets est liée indissociablement à :</w:t>
      </w:r>
    </w:p>
    <w:p w14:paraId="272FC64C" w14:textId="77777777" w:rsidR="00E96A82" w:rsidRDefault="00E96A82" w:rsidP="00E96A82">
      <w:r>
        <w:t>- la nature de la lumière incidente</w:t>
      </w:r>
    </w:p>
    <w:p w14:paraId="6ED7277A" w14:textId="77777777" w:rsidR="00E96A82" w:rsidRDefault="00E96A82" w:rsidP="00E96A82">
      <w:r>
        <w:t xml:space="preserve">- l’absorption, la diffusion et parfois la transmission </w:t>
      </w:r>
    </w:p>
    <w:p w14:paraId="4F12534E" w14:textId="77777777" w:rsidR="00E96A82" w:rsidRDefault="00E96A82" w:rsidP="00E96A82">
      <w:r>
        <w:t>- la synthèse des lumières reçues par l’œil</w:t>
      </w:r>
    </w:p>
    <w:p w14:paraId="0D12A50A" w14:textId="77777777" w:rsidR="00E96A82" w:rsidRDefault="00E96A82" w:rsidP="00E96A82">
      <w:r>
        <w:t>Un objet va nous paraître blanc s’il a la propriété de diffuser de manière équivalente toutes les radiations du spectre de la lumière blanche.</w:t>
      </w:r>
    </w:p>
    <w:p w14:paraId="1F5231F9" w14:textId="77777777" w:rsidR="00E96A82" w:rsidRDefault="00E96A82" w:rsidP="00E96A82">
      <w:r>
        <w:t>Il nous paraitra noir s’il absorbe toutes les radiations.</w:t>
      </w:r>
    </w:p>
    <w:p w14:paraId="2F53DFEB" w14:textId="77777777" w:rsidR="00E96A82" w:rsidRDefault="00E96A82" w:rsidP="00E96A82">
      <w:pPr>
        <w:rPr>
          <w:color w:val="000000" w:themeColor="text1"/>
        </w:rPr>
      </w:pPr>
      <w:r>
        <w:rPr>
          <w:b/>
          <w:color w:val="00B050"/>
        </w:rPr>
        <w:t xml:space="preserve">Expérience 7 : </w:t>
      </w:r>
      <w:r>
        <w:rPr>
          <w:color w:val="000000" w:themeColor="text1"/>
        </w:rPr>
        <w:t>feuille bleue</w:t>
      </w:r>
    </w:p>
    <w:p w14:paraId="3FC218A2" w14:textId="77777777" w:rsidR="00E96A82" w:rsidRDefault="00E96A82" w:rsidP="00E96A82">
      <w:pPr>
        <w:rPr>
          <w:color w:val="000000" w:themeColor="text1"/>
        </w:rPr>
      </w:pPr>
      <w:r>
        <w:rPr>
          <w:color w:val="000000" w:themeColor="text1"/>
        </w:rPr>
        <w:t>Elle nous paraît bleue en lumière blanche. C’est un objet opaque qui diffuse la lumière bleue et absorbent les lumières rouge et verte.</w:t>
      </w:r>
    </w:p>
    <w:p w14:paraId="1437C5A9" w14:textId="77777777" w:rsidR="00E96A82" w:rsidRDefault="00E96A82" w:rsidP="00E96A82">
      <w:pPr>
        <w:rPr>
          <w:color w:val="000000" w:themeColor="text1"/>
        </w:rPr>
      </w:pPr>
      <w:r>
        <w:rPr>
          <w:color w:val="000000" w:themeColor="text1"/>
        </w:rPr>
        <w:t>Si on l’éclaire en lumière rouge ou verte, la feuille nous paraîtra noire. Elle absorbe la couleur mais ne diffuse rien car pas de lumière bleue.</w:t>
      </w:r>
    </w:p>
    <w:p w14:paraId="3AA6B0D2" w14:textId="77777777" w:rsidR="00E96A82" w:rsidRDefault="00E96A82" w:rsidP="00E96A82">
      <w:pPr>
        <w:spacing w:after="0"/>
      </w:pPr>
      <w:r>
        <w:rPr>
          <w:i/>
          <w:u w:val="single"/>
        </w:rPr>
        <w:t xml:space="preserve">Application : </w:t>
      </w:r>
      <w:r>
        <w:t>l’imprimerie, la peinture, la photographie utilise la synthèse soustractive.</w:t>
      </w:r>
    </w:p>
    <w:p w14:paraId="6EE95C26" w14:textId="27DA4C9F" w:rsidR="00E96A82" w:rsidRPr="00E96A82" w:rsidRDefault="00E96A82" w:rsidP="00E96A82">
      <w:r>
        <w:t>Les pigments ou les encres utilisés se comportent comme des filtres et retirent des lumières colorées à la lumière blanche diffusée par le support.</w:t>
      </w:r>
    </w:p>
    <w:p w14:paraId="7F4C5A58" w14:textId="77777777" w:rsidR="008605F7" w:rsidRPr="008605F7" w:rsidRDefault="008605F7" w:rsidP="008605F7">
      <w:pPr>
        <w:pStyle w:val="Sous-titre"/>
      </w:pPr>
      <w:r>
        <w:t>Conclusion et ouverture</w:t>
      </w:r>
    </w:p>
    <w:p w14:paraId="0258995B" w14:textId="77777777" w:rsidR="00E96A82" w:rsidRDefault="00E96A82" w:rsidP="00E96A82">
      <w:r>
        <w:t xml:space="preserve">Si nous revenons à notre problématique des lunettes contre la lumière bleue des téléphones portables. Nous pouvons à présent répondre que les lunettes devront être composées de verres jaune qui vont absorber cette radiation est protéger l’utilisateur. </w:t>
      </w:r>
    </w:p>
    <w:p w14:paraId="44A830AF" w14:textId="1D8E5734" w:rsidR="00E96A82" w:rsidRDefault="00E96A82" w:rsidP="00E96A82">
      <w:r>
        <w:t>Pour faire suite à cette leçon et rester dans le thème des couleurs et images, les élèves pourront s’intéresser aux images numériques à savoir le codage en niveaux de gris et RVB que l’on retrouve dans le thème Image et Information.</w:t>
      </w:r>
    </w:p>
    <w:p w14:paraId="262277B1" w14:textId="7BDBAE3F" w:rsidR="00E96A82" w:rsidRDefault="00E96A82" w:rsidP="00E96A82">
      <w:pPr>
        <w:pStyle w:val="Sous-titre"/>
      </w:pPr>
      <w:r>
        <w:t>Commentaires</w:t>
      </w:r>
    </w:p>
    <w:p w14:paraId="036088E3" w14:textId="35044B94" w:rsidR="00E96A82" w:rsidRDefault="00E96A82" w:rsidP="00E96A82">
      <w:pPr>
        <w:pStyle w:val="Paragraphedeliste"/>
        <w:numPr>
          <w:ilvl w:val="0"/>
          <w:numId w:val="12"/>
        </w:numPr>
      </w:pPr>
      <w:r>
        <w:t xml:space="preserve">œil plus sensible au jaune car la lumière du soleil est jaune et l’œil </w:t>
      </w:r>
      <w:proofErr w:type="spellStart"/>
      <w:r>
        <w:t>accomode</w:t>
      </w:r>
      <w:proofErr w:type="spellEnd"/>
    </w:p>
    <w:p w14:paraId="00D44051" w14:textId="67E51707" w:rsidR="00E96A82" w:rsidRDefault="00E96A82" w:rsidP="00E96A82">
      <w:pPr>
        <w:pStyle w:val="Paragraphedeliste"/>
        <w:numPr>
          <w:ilvl w:val="0"/>
          <w:numId w:val="12"/>
        </w:numPr>
      </w:pPr>
      <w:r>
        <w:t>Parler des feux de signalisation</w:t>
      </w:r>
    </w:p>
    <w:p w14:paraId="4F2BF273" w14:textId="79ED7355" w:rsidR="008605F7" w:rsidRPr="008605F7" w:rsidRDefault="00E96A82" w:rsidP="00E96A82">
      <w:r>
        <w:t>Vision en relief : polarisation</w:t>
      </w:r>
    </w:p>
    <w:p w14:paraId="25C9A55E" w14:textId="0E7CF1D8" w:rsidR="00EE6FCB" w:rsidRDefault="00EE6FCB" w:rsidP="007569AC">
      <w:pPr>
        <w:pStyle w:val="Titre1"/>
      </w:pPr>
      <w:bookmarkStart w:id="15" w:name="_Toc11523154"/>
      <w:r w:rsidRPr="00B710C3">
        <w:lastRenderedPageBreak/>
        <w:t>LP11 : Réactions nucléaires</w:t>
      </w:r>
      <w:bookmarkEnd w:id="15"/>
    </w:p>
    <w:p w14:paraId="16FC143A" w14:textId="0ACE903B" w:rsidR="00B11D14" w:rsidRPr="00A06B5D" w:rsidRDefault="00B11D14" w:rsidP="00B11D14">
      <w:pPr>
        <w:pStyle w:val="Titre2"/>
      </w:pPr>
      <w:r>
        <w:t>Sources</w:t>
      </w:r>
    </w:p>
    <w:p w14:paraId="5FA0A612" w14:textId="77777777" w:rsidR="00B11D14" w:rsidRPr="00293678" w:rsidRDefault="00B11D14" w:rsidP="00B11D14">
      <w:pPr>
        <w:pStyle w:val="Sous-titre"/>
      </w:pPr>
      <w:r w:rsidRPr="00293678">
        <w:t xml:space="preserve"> </w:t>
      </w:r>
      <w:r>
        <w:t>Livres 1ère S (Belin)</w:t>
      </w:r>
    </w:p>
    <w:p w14:paraId="310FF8CD" w14:textId="77777777" w:rsidR="00B11D14" w:rsidRDefault="00B11D14" w:rsidP="00B11D14">
      <w:pPr>
        <w:pStyle w:val="Sous-titre"/>
      </w:pPr>
      <w:r w:rsidRPr="00293678">
        <w:t xml:space="preserve"> </w:t>
      </w:r>
      <w:r>
        <w:t>Site EDF</w:t>
      </w:r>
    </w:p>
    <w:p w14:paraId="4CC89867" w14:textId="77777777" w:rsidR="00B11D14" w:rsidRDefault="00B11D14" w:rsidP="00B11D14">
      <w:pPr>
        <w:pStyle w:val="Sous-titre"/>
      </w:pPr>
      <w:r>
        <w:t>Wikipédia</w:t>
      </w:r>
    </w:p>
    <w:p w14:paraId="468B8FA5" w14:textId="069840CD" w:rsidR="00B11D14" w:rsidRDefault="00B11D14" w:rsidP="00B11D14">
      <w:pPr>
        <w:pStyle w:val="Titre2"/>
      </w:pPr>
      <w:r>
        <w:t>Programme</w:t>
      </w:r>
    </w:p>
    <w:p w14:paraId="731279D1" w14:textId="77777777" w:rsidR="00B11D14" w:rsidRPr="00293678" w:rsidRDefault="00B11D14" w:rsidP="00730A0D">
      <w:pPr>
        <w:pStyle w:val="Paragraphedeliste"/>
        <w:numPr>
          <w:ilvl w:val="0"/>
          <w:numId w:val="120"/>
        </w:numPr>
        <w:rPr>
          <w:rFonts w:eastAsiaTheme="minorEastAsia"/>
        </w:rPr>
      </w:pPr>
      <w:r w:rsidRPr="00FF1DF7">
        <w:rPr>
          <w:b/>
        </w:rPr>
        <w:t>Cohésion du noyau, stabilité</w:t>
      </w:r>
      <w:r>
        <w:t xml:space="preserve"> : Utiliser la représentation symbolique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t xml:space="preserve"> ; définir l’isotopie et reconnaître des isotopes. </w:t>
      </w:r>
    </w:p>
    <w:p w14:paraId="26D82EB4" w14:textId="77777777" w:rsidR="00B11D14" w:rsidRPr="00293678" w:rsidRDefault="00B11D14" w:rsidP="00730A0D">
      <w:pPr>
        <w:pStyle w:val="Paragraphedeliste"/>
        <w:numPr>
          <w:ilvl w:val="0"/>
          <w:numId w:val="120"/>
        </w:numPr>
        <w:rPr>
          <w:rFonts w:eastAsiaTheme="minorEastAsia"/>
        </w:rPr>
      </w:pPr>
      <w:r w:rsidRPr="00FF1DF7">
        <w:rPr>
          <w:b/>
        </w:rPr>
        <w:t>Radioactivité naturelle et artificielle. Activité</w:t>
      </w:r>
      <w:r>
        <w:t xml:space="preserve"> : Recueillir et exploiter des informations sur la découverte de la radioactivité naturelle et de la radioactivité artificielle.</w:t>
      </w:r>
    </w:p>
    <w:p w14:paraId="4E8478E5" w14:textId="77777777" w:rsidR="00B11D14" w:rsidRPr="00293678" w:rsidRDefault="00B11D14" w:rsidP="00B11D14">
      <w:pPr>
        <w:pStyle w:val="Paragraphedeliste"/>
        <w:rPr>
          <w:rFonts w:eastAsiaTheme="minorEastAsia"/>
        </w:rPr>
      </w:pPr>
      <w:r>
        <w:t xml:space="preserve">Connaître la définition et des ordres de grandeur de l’activité exprimée en becquerel. </w:t>
      </w:r>
    </w:p>
    <w:p w14:paraId="4B1ECA4C" w14:textId="77777777" w:rsidR="00B11D14" w:rsidRPr="00293678" w:rsidRDefault="00B11D14" w:rsidP="00730A0D">
      <w:pPr>
        <w:pStyle w:val="Paragraphedeliste"/>
        <w:numPr>
          <w:ilvl w:val="0"/>
          <w:numId w:val="120"/>
        </w:numPr>
        <w:rPr>
          <w:rFonts w:eastAsiaTheme="minorEastAsia"/>
        </w:rPr>
      </w:pPr>
      <w:r w:rsidRPr="00FF1DF7">
        <w:rPr>
          <w:b/>
        </w:rPr>
        <w:t>Réactions de fission et de fusion</w:t>
      </w:r>
      <w:r>
        <w:t xml:space="preserve"> : Utiliser les lois de conservation pour écrire l’équation d’une réaction nucléaire. </w:t>
      </w:r>
    </w:p>
    <w:p w14:paraId="7743AF08" w14:textId="77777777" w:rsidR="00B11D14" w:rsidRPr="00293678" w:rsidRDefault="00B11D14" w:rsidP="00730A0D">
      <w:pPr>
        <w:pStyle w:val="Paragraphedeliste"/>
        <w:numPr>
          <w:ilvl w:val="0"/>
          <w:numId w:val="120"/>
        </w:numPr>
        <w:rPr>
          <w:rFonts w:eastAsiaTheme="minorEastAsia"/>
        </w:rPr>
      </w:pPr>
      <w:r w:rsidRPr="00FF1DF7">
        <w:rPr>
          <w:b/>
        </w:rPr>
        <w:t>Lois de conservation dans les réactions nucléaires. Défaut de masse, énergie libérée. Réactions nucléaires et aspects énergétiques associés. Ordre de grandeur des énergies mises en jeu</w:t>
      </w:r>
      <w:r>
        <w:t xml:space="preserve"> : Utiliser la relation </w:t>
      </w:r>
      <m:oMath>
        <m:sSub>
          <m:sSubPr>
            <m:ctrlPr>
              <w:rPr>
                <w:rFonts w:ascii="Cambria Math" w:hAnsi="Cambria Math"/>
                <w:i/>
              </w:rPr>
            </m:ctrlPr>
          </m:sSubPr>
          <m:e>
            <m:r>
              <w:rPr>
                <w:rFonts w:ascii="Cambria Math" w:hAnsi="Cambria Math"/>
              </w:rPr>
              <m:t>E</m:t>
            </m:r>
          </m:e>
          <m:sub>
            <m:r>
              <w:rPr>
                <w:rFonts w:ascii="Cambria Math" w:hAnsi="Cambria Math"/>
              </w:rPr>
              <m:t>libérée</m:t>
            </m:r>
          </m:sub>
        </m:sSub>
        <m:r>
          <w:rPr>
            <w:rFonts w:ascii="Cambria Math" w:hAnsi="Cambria Math"/>
          </w:rPr>
          <m:t xml:space="preserve"> = │∆m│</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w:t>
      </w:r>
    </w:p>
    <w:p w14:paraId="7A9EB58C" w14:textId="77777777" w:rsidR="00B11D14" w:rsidRPr="00293678" w:rsidRDefault="00B11D14" w:rsidP="00B11D14">
      <w:pPr>
        <w:pStyle w:val="Paragraphedeliste"/>
        <w:rPr>
          <w:rFonts w:eastAsiaTheme="minorEastAsia"/>
        </w:rPr>
      </w:pPr>
      <w:r>
        <w:t>Recueillir et exploiter des informations sur les réactions nucléaires (domaine médical, domaine énergétique, domaine astronomique, etc.).</w:t>
      </w:r>
    </w:p>
    <w:p w14:paraId="35A7AE93" w14:textId="77777777" w:rsidR="00B11D14" w:rsidRPr="002B46A7" w:rsidRDefault="00B11D14" w:rsidP="00B11D14">
      <w:pPr>
        <w:pStyle w:val="Titre2"/>
      </w:pPr>
      <w:r>
        <w:t>Proposition de plan</w:t>
      </w:r>
    </w:p>
    <w:p w14:paraId="7CE11AD6" w14:textId="77777777" w:rsidR="00B11D14" w:rsidRPr="00B11D14" w:rsidRDefault="00B11D14" w:rsidP="00B11D14">
      <w:pPr>
        <w:pStyle w:val="Sous-titre"/>
      </w:pPr>
      <w:r w:rsidRPr="00B11D14">
        <w:t>Niveau : 1ère S</w:t>
      </w:r>
    </w:p>
    <w:p w14:paraId="62CF70FC" w14:textId="77777777" w:rsidR="00B11D14" w:rsidRPr="00293678" w:rsidRDefault="00B11D14" w:rsidP="00B11D14">
      <w:pPr>
        <w:pStyle w:val="Sous-titre"/>
      </w:pPr>
      <w:r w:rsidRPr="00293678">
        <w:t>Prérequis</w:t>
      </w:r>
    </w:p>
    <w:p w14:paraId="4B2E6D74" w14:textId="77777777" w:rsidR="00B11D14" w:rsidRDefault="00B11D14" w:rsidP="00730A0D">
      <w:pPr>
        <w:pStyle w:val="Paragraphedeliste"/>
        <w:numPr>
          <w:ilvl w:val="0"/>
          <w:numId w:val="121"/>
        </w:numPr>
      </w:pPr>
      <w:r>
        <w:t>Modèle de l'atome  : noyau, électrons, A et Z (2nde)</w:t>
      </w:r>
    </w:p>
    <w:p w14:paraId="4F29E949" w14:textId="77777777" w:rsidR="00B11D14" w:rsidRDefault="00B11D14" w:rsidP="00730A0D">
      <w:pPr>
        <w:pStyle w:val="Paragraphedeliste"/>
        <w:numPr>
          <w:ilvl w:val="0"/>
          <w:numId w:val="121"/>
        </w:numPr>
      </w:pPr>
      <w:r>
        <w:t>Eléments chimiques, isotopes (2nde)</w:t>
      </w:r>
    </w:p>
    <w:p w14:paraId="6AB92D51" w14:textId="4FAB81B8" w:rsidR="00B11D14" w:rsidRDefault="00B11D14" w:rsidP="00730A0D">
      <w:pPr>
        <w:pStyle w:val="Paragraphedeliste"/>
        <w:numPr>
          <w:ilvl w:val="0"/>
          <w:numId w:val="121"/>
        </w:numPr>
      </w:pPr>
      <w:r>
        <w:t>Interactions fondamentales (1ère S)</w:t>
      </w:r>
    </w:p>
    <w:p w14:paraId="5D0C6373" w14:textId="3759C1DE" w:rsidR="00B11D14" w:rsidRDefault="00B11D14" w:rsidP="00B11D14">
      <w:pPr>
        <w:pStyle w:val="Sous-titre"/>
      </w:pPr>
      <w:r>
        <w:t>Contexte/Introduction</w:t>
      </w:r>
    </w:p>
    <w:p w14:paraId="3F50299D" w14:textId="77777777" w:rsidR="00B11D14" w:rsidRDefault="00B11D14" w:rsidP="00B11D14">
      <w:r>
        <w:t xml:space="preserve">Débat autour du nucléaire entre bénéfices et danger </w:t>
      </w:r>
    </w:p>
    <w:p w14:paraId="01594906" w14:textId="77777777" w:rsidR="00B11D14" w:rsidRDefault="00B11D14" w:rsidP="00B11D14">
      <w:r>
        <w:t>Découverte fin 19ème par Henri Becquerel</w:t>
      </w:r>
      <w:r w:rsidRPr="00DA23F8">
        <w:t xml:space="preserve"> </w:t>
      </w:r>
      <w:r>
        <w:t>et Marie Curie (PN 1903)</w:t>
      </w:r>
    </w:p>
    <w:p w14:paraId="59532E9D" w14:textId="1A9D792A" w:rsidR="00B11D14" w:rsidRPr="00A06B5D" w:rsidRDefault="00B11D14" w:rsidP="00B11D14">
      <w:r>
        <w:t>Qu'appelle-t-on radioactivité ?</w:t>
      </w:r>
    </w:p>
    <w:p w14:paraId="3DA7CCF5" w14:textId="23187BA0" w:rsidR="00B11D14" w:rsidRPr="00DA23F8" w:rsidRDefault="00B11D14" w:rsidP="00730A0D">
      <w:pPr>
        <w:pStyle w:val="Titre3"/>
        <w:numPr>
          <w:ilvl w:val="0"/>
          <w:numId w:val="124"/>
        </w:numPr>
      </w:pPr>
      <w:r>
        <w:t>Radioactivité</w:t>
      </w:r>
    </w:p>
    <w:p w14:paraId="536E68B9" w14:textId="0BEC798E" w:rsidR="00B11D14" w:rsidRPr="00DA23F8" w:rsidRDefault="00B11D14" w:rsidP="00730A0D">
      <w:pPr>
        <w:pStyle w:val="Titre4"/>
        <w:numPr>
          <w:ilvl w:val="0"/>
          <w:numId w:val="125"/>
        </w:numPr>
      </w:pPr>
      <w:r>
        <w:t>Stabilité d'un noyau</w:t>
      </w:r>
    </w:p>
    <w:p w14:paraId="4DB450A1" w14:textId="3D1EF6AA" w:rsidR="00B11D14" w:rsidRDefault="00B11D14" w:rsidP="00B11D14">
      <w:r>
        <w:t xml:space="preserve">Noyau caractérisé par son A et son Z, notation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p>
    <w:p w14:paraId="19861F03" w14:textId="77777777" w:rsidR="00B11D14" w:rsidRDefault="00B11D14" w:rsidP="00B11D14">
      <w:r>
        <w:lastRenderedPageBreak/>
        <w:t xml:space="preserve">Définition isotopes </w:t>
      </w:r>
    </w:p>
    <w:p w14:paraId="4960667E" w14:textId="77777777" w:rsidR="00B11D14" w:rsidRDefault="00B11D14" w:rsidP="00B11D14">
      <w:r>
        <w:t xml:space="preserve">ex : isotopes de l'hydrogène, du carbone </w:t>
      </w:r>
    </w:p>
    <w:p w14:paraId="1248D6A7" w14:textId="77777777" w:rsidR="00B11D14" w:rsidRDefault="00B11D14" w:rsidP="00B11D14">
      <w:r>
        <w:t xml:space="preserve">Stables ou radioactifs ? </w:t>
      </w:r>
    </w:p>
    <w:p w14:paraId="0F5F8735" w14:textId="77777777" w:rsidR="00B11D14" w:rsidRDefault="00B11D14" w:rsidP="00B11D14">
      <w:r>
        <w:t>Carte des nucléides existants N en fonction de Z (à projeter)</w:t>
      </w:r>
    </w:p>
    <w:p w14:paraId="5ED2BB1E" w14:textId="77777777" w:rsidR="00B11D14" w:rsidRDefault="00B11D14" w:rsidP="00B11D14">
      <w:r>
        <w:rPr>
          <w:noProof/>
          <w:lang w:eastAsia="fr-FR"/>
        </w:rPr>
        <w:drawing>
          <wp:inline distT="0" distB="0" distL="0" distR="0" wp14:anchorId="78F8803E" wp14:editId="705CD42A">
            <wp:extent cx="1852281" cy="2647237"/>
            <wp:effectExtent l="19050" t="0" r="0" b="0"/>
            <wp:docPr id="77" name="Image 77" descr="RÃ©sultat de recherche d'images pour &quot;carte des nuclÃ©i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rte des nuclÃ©ides&quot;"/>
                    <pic:cNvPicPr>
                      <a:picLocks noChangeAspect="1" noChangeArrowheads="1"/>
                    </pic:cNvPicPr>
                  </pic:nvPicPr>
                  <pic:blipFill>
                    <a:blip r:embed="rId64"/>
                    <a:srcRect/>
                    <a:stretch>
                      <a:fillRect/>
                    </a:stretch>
                  </pic:blipFill>
                  <pic:spPr bwMode="auto">
                    <a:xfrm>
                      <a:off x="0" y="0"/>
                      <a:ext cx="1852336" cy="2647315"/>
                    </a:xfrm>
                    <a:prstGeom prst="rect">
                      <a:avLst/>
                    </a:prstGeom>
                    <a:noFill/>
                    <a:ln w="9525">
                      <a:noFill/>
                      <a:miter lim="800000"/>
                      <a:headEnd/>
                      <a:tailEnd/>
                    </a:ln>
                  </pic:spPr>
                </pic:pic>
              </a:graphicData>
            </a:graphic>
          </wp:inline>
        </w:drawing>
      </w:r>
    </w:p>
    <w:p w14:paraId="556156F2" w14:textId="77777777" w:rsidR="00B11D14" w:rsidRDefault="00B11D14" w:rsidP="00B11D14">
      <w:r>
        <w:t>Zone où les nucléides sont stables, autres zones nucléides instables =&gt; désintégration</w:t>
      </w:r>
    </w:p>
    <w:p w14:paraId="12517515" w14:textId="77777777" w:rsidR="00B11D14" w:rsidRDefault="00B11D14" w:rsidP="00B11D14">
      <w:pPr>
        <w:rPr>
          <w:rFonts w:eastAsiaTheme="minorEastAsia"/>
        </w:rPr>
      </w:pPr>
      <w:r>
        <w:t xml:space="preserve">ex : </w:t>
      </w:r>
      <m:oMath>
        <m:sPre>
          <m:sPrePr>
            <m:ctrlPr>
              <w:rPr>
                <w:rFonts w:ascii="Cambria Math" w:hAnsi="Cambria Math"/>
                <w:i/>
              </w:rPr>
            </m:ctrlPr>
          </m:sPrePr>
          <m:sub>
            <m:r>
              <w:rPr>
                <w:rFonts w:ascii="Cambria Math" w:hAnsi="Cambria Math"/>
              </w:rPr>
              <m:t xml:space="preserve"> </m:t>
            </m:r>
          </m:sub>
          <m:sup>
            <m:r>
              <w:rPr>
                <w:rFonts w:ascii="Cambria Math" w:hAnsi="Cambria Math"/>
              </w:rPr>
              <m:t>13</m:t>
            </m:r>
          </m:sup>
          <m:e>
            <m:r>
              <w:rPr>
                <w:rFonts w:ascii="Cambria Math" w:hAnsi="Cambria Math"/>
              </w:rPr>
              <m:t>C</m:t>
            </m:r>
          </m:e>
        </m:sPre>
        <m:r>
          <w:rPr>
            <w:rFonts w:ascii="Cambria Math" w:hAnsi="Cambria Math"/>
          </w:rPr>
          <m:t xml:space="preserve">et </m:t>
        </m:r>
        <m:sPre>
          <m:sPrePr>
            <m:ctrlPr>
              <w:rPr>
                <w:rFonts w:ascii="Cambria Math" w:hAnsi="Cambria Math"/>
                <w:i/>
              </w:rPr>
            </m:ctrlPr>
          </m:sPrePr>
          <m:sub>
            <m:r>
              <w:rPr>
                <w:rFonts w:ascii="Cambria Math" w:hAnsi="Cambria Math"/>
              </w:rPr>
              <m:t xml:space="preserve"> </m:t>
            </m:r>
          </m:sub>
          <m:sup>
            <m:r>
              <w:rPr>
                <w:rFonts w:ascii="Cambria Math" w:hAnsi="Cambria Math"/>
              </w:rPr>
              <m:t>12</m:t>
            </m:r>
          </m:sup>
          <m:e>
            <m:r>
              <w:rPr>
                <w:rFonts w:ascii="Cambria Math" w:hAnsi="Cambria Math"/>
              </w:rPr>
              <m:t>C</m:t>
            </m:r>
          </m:e>
        </m:sPre>
        <m:r>
          <w:rPr>
            <w:rFonts w:ascii="Cambria Math" w:hAnsi="Cambria Math"/>
          </w:rPr>
          <m:t xml:space="preserve"> stables mais </m:t>
        </m:r>
        <m:sPre>
          <m:sPrePr>
            <m:ctrlPr>
              <w:rPr>
                <w:rFonts w:ascii="Cambria Math" w:hAnsi="Cambria Math"/>
                <w:i/>
              </w:rPr>
            </m:ctrlPr>
          </m:sPrePr>
          <m:sub>
            <m:r>
              <w:rPr>
                <w:rFonts w:ascii="Cambria Math" w:hAnsi="Cambria Math"/>
              </w:rPr>
              <m:t xml:space="preserve"> </m:t>
            </m:r>
          </m:sub>
          <m:sup>
            <m:r>
              <w:rPr>
                <w:rFonts w:ascii="Cambria Math" w:hAnsi="Cambria Math"/>
              </w:rPr>
              <m:t>14</m:t>
            </m:r>
          </m:sup>
          <m:e>
            <m:r>
              <w:rPr>
                <w:rFonts w:ascii="Cambria Math" w:hAnsi="Cambria Math"/>
              </w:rPr>
              <m:t>C</m:t>
            </m:r>
          </m:e>
        </m:sPre>
        <m:r>
          <w:rPr>
            <w:rFonts w:ascii="Cambria Math" w:hAnsi="Cambria Math"/>
          </w:rPr>
          <m:t xml:space="preserve"> radioactif</m:t>
        </m:r>
      </m:oMath>
    </w:p>
    <w:p w14:paraId="1B69E375" w14:textId="67E9ABA3" w:rsidR="00B11D14" w:rsidRPr="00025B1B" w:rsidRDefault="00B11D14" w:rsidP="00B11D14">
      <w:pPr>
        <w:rPr>
          <w:rFonts w:eastAsiaTheme="minorEastAsia"/>
        </w:rPr>
      </w:pPr>
      <w:r>
        <w:rPr>
          <w:rFonts w:eastAsiaTheme="minorEastAsia"/>
        </w:rPr>
        <w:t>Différencier radioactivité naturelle et artificielle</w:t>
      </w:r>
    </w:p>
    <w:p w14:paraId="01A738FD" w14:textId="0549F0D5" w:rsidR="00B11D14" w:rsidRPr="002C4287" w:rsidRDefault="00B11D14" w:rsidP="00B11D14">
      <w:pPr>
        <w:pStyle w:val="Titre4"/>
        <w:numPr>
          <w:ilvl w:val="0"/>
          <w:numId w:val="3"/>
        </w:numPr>
      </w:pPr>
      <w:r>
        <w:t>Désintégrations</w:t>
      </w:r>
    </w:p>
    <w:p w14:paraId="0741F910" w14:textId="77777777" w:rsidR="00B11D14" w:rsidRDefault="00B11D14" w:rsidP="00B11D14">
      <w:r>
        <w:t>Lors de la désintégration, lois de conservation (lois de Soddy):</w:t>
      </w:r>
    </w:p>
    <w:p w14:paraId="08FC824E" w14:textId="77777777" w:rsidR="00B11D14" w:rsidRDefault="00B11D14" w:rsidP="00730A0D">
      <w:pPr>
        <w:pStyle w:val="Paragraphedeliste"/>
        <w:numPr>
          <w:ilvl w:val="0"/>
          <w:numId w:val="122"/>
        </w:numPr>
      </w:pPr>
      <w:r>
        <w:t>Conservation de la masse = conservation du nombre de nucléons A</w:t>
      </w:r>
    </w:p>
    <w:p w14:paraId="5A1F9EBF" w14:textId="77777777" w:rsidR="00B11D14" w:rsidRDefault="00B11D14" w:rsidP="00730A0D">
      <w:pPr>
        <w:pStyle w:val="Paragraphedeliste"/>
        <w:numPr>
          <w:ilvl w:val="0"/>
          <w:numId w:val="122"/>
        </w:numPr>
      </w:pPr>
      <w:r>
        <w:t>Conservation de la charge = conservation du nombre de protons Z</w:t>
      </w:r>
    </w:p>
    <w:p w14:paraId="0A19F49F" w14:textId="77777777" w:rsidR="00B11D14" w:rsidRDefault="00B11D14" w:rsidP="00730A0D">
      <w:pPr>
        <w:pStyle w:val="Paragraphedeliste"/>
        <w:numPr>
          <w:ilvl w:val="0"/>
          <w:numId w:val="122"/>
        </w:numPr>
      </w:pPr>
      <w:r>
        <w:t>Conservation de l'énergie (notion de neutrino et d'antineutrino)</w:t>
      </w:r>
    </w:p>
    <w:p w14:paraId="20CA30DC" w14:textId="77777777" w:rsidR="00B11D14" w:rsidRDefault="00B11D14" w:rsidP="00B11D14">
      <w:r>
        <w:t xml:space="preserve">Types de désintégration (refaire le lien avec la carte des nucléides) </w:t>
      </w:r>
    </w:p>
    <w:p w14:paraId="07C12B23" w14:textId="77777777" w:rsidR="00B11D14" w:rsidRDefault="00B11D14" w:rsidP="00730A0D">
      <w:pPr>
        <w:pStyle w:val="Paragraphedeliste"/>
        <w:numPr>
          <w:ilvl w:val="0"/>
          <w:numId w:val="123"/>
        </w:numPr>
      </w:pPr>
      <w:r>
        <w:t>Alpha (pour noyaux lourds radioactifs)</w:t>
      </w:r>
    </w:p>
    <w:p w14:paraId="18A08E92" w14:textId="77777777" w:rsidR="00B11D14" w:rsidRPr="002C4287" w:rsidRDefault="00B11D14" w:rsidP="00B11D14">
      <w:pPr>
        <w:rPr>
          <w:rFonts w:eastAsiaTheme="minorEastAsia"/>
        </w:rPr>
      </w:pPr>
      <w:r>
        <w:t xml:space="preserve">désintégration émettant une particule </w:t>
      </w:r>
      <m:oMath>
        <m:r>
          <w:rPr>
            <w:rFonts w:ascii="Cambria Math" w:hAnsi="Cambria Math"/>
          </w:rPr>
          <m:t>α</m:t>
        </m:r>
      </m:oMath>
      <w:r>
        <w:rPr>
          <w:rFonts w:eastAsiaTheme="minorEastAsia"/>
        </w:rPr>
        <w:t xml:space="preserve"> = </w:t>
      </w:r>
      <m:oMath>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w:rPr>
                <w:rFonts w:ascii="Cambria Math" w:eastAsiaTheme="minorEastAsia" w:hAnsi="Cambria Math"/>
              </w:rPr>
              <m:t>He</m:t>
            </m:r>
          </m:e>
        </m:sPre>
      </m:oMath>
    </w:p>
    <w:p w14:paraId="628A3AFF" w14:textId="77777777" w:rsidR="00B11D1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238</m:t>
              </m:r>
            </m:sup>
            <m:e>
              <m:r>
                <w:rPr>
                  <w:rFonts w:ascii="Cambria Math" w:eastAsiaTheme="minorEastAsia" w:hAnsi="Cambria Math"/>
                </w:rPr>
                <m:t>U</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90</m:t>
              </m:r>
            </m:sub>
            <m:sup>
              <m:r>
                <w:rPr>
                  <w:rFonts w:ascii="Cambria Math" w:eastAsiaTheme="minorEastAsia" w:hAnsi="Cambria Math"/>
                </w:rPr>
                <m:t>234</m:t>
              </m:r>
            </m:sup>
            <m:e>
              <m:r>
                <w:rPr>
                  <w:rFonts w:ascii="Cambria Math" w:eastAsiaTheme="minorEastAsia" w:hAnsi="Cambria Math"/>
                </w:rPr>
                <m:t>Th</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w:rPr>
                  <w:rFonts w:ascii="Cambria Math" w:eastAsiaTheme="minorEastAsia" w:hAnsi="Cambria Math"/>
                </w:rPr>
                <m:t>He</m:t>
              </m:r>
            </m:e>
          </m:sPre>
        </m:oMath>
      </m:oMathPara>
    </w:p>
    <w:p w14:paraId="6C063F2C" w14:textId="77777777" w:rsidR="00B11D14" w:rsidRDefault="00B11D14" w:rsidP="00730A0D">
      <w:pPr>
        <w:pStyle w:val="Paragraphedeliste"/>
        <w:numPr>
          <w:ilvl w:val="0"/>
          <w:numId w:val="123"/>
        </w:numPr>
        <w:rPr>
          <w:rFonts w:eastAsiaTheme="minorEastAsia"/>
        </w:rPr>
      </w:pPr>
      <w:r>
        <w:rPr>
          <w:rFonts w:eastAsiaTheme="minorEastAsia"/>
        </w:rPr>
        <w:t>Beta (-) (noyaux se trouvant en deçà de la zone de stabilité =&gt; en se désintégrant, ils diminuent le nombre de protons et augmentent le nombre de neutrons)</w:t>
      </w:r>
    </w:p>
    <w:p w14:paraId="46B26276" w14:textId="77777777" w:rsidR="00B11D14" w:rsidRDefault="00B11D14" w:rsidP="00B11D14">
      <w:pPr>
        <w:rPr>
          <w:rFonts w:eastAsiaTheme="minorEastAsia"/>
        </w:rPr>
      </w:pPr>
      <w:r>
        <w:rPr>
          <w:rFonts w:eastAsiaTheme="minorEastAsia"/>
        </w:rPr>
        <w:t xml:space="preserve">désintégration en émettant un électron (particule </w:t>
      </w:r>
      <m:oMath>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oMath>
      <w:r>
        <w:rPr>
          <w:rFonts w:eastAsiaTheme="minorEastAsia"/>
        </w:rPr>
        <w:t>)</w:t>
      </w:r>
    </w:p>
    <w:p w14:paraId="44781CDD" w14:textId="77777777" w:rsidR="00B11D1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6</m:t>
              </m:r>
            </m:sub>
            <m:sup>
              <m:r>
                <w:rPr>
                  <w:rFonts w:ascii="Cambria Math" w:eastAsiaTheme="minorEastAsia" w:hAnsi="Cambria Math"/>
                </w:rPr>
                <m:t>14</m:t>
              </m:r>
            </m:sup>
            <m:e>
              <m:r>
                <w:rPr>
                  <w:rFonts w:ascii="Cambria Math" w:eastAsiaTheme="minorEastAsia" w:hAnsi="Cambria Math"/>
                </w:rPr>
                <m:t>C</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7</m:t>
              </m:r>
            </m:sub>
            <m:sup>
              <m:r>
                <w:rPr>
                  <w:rFonts w:ascii="Cambria Math" w:eastAsiaTheme="minorEastAsia" w:hAnsi="Cambria Math"/>
                </w:rPr>
                <m:t>14</m:t>
              </m:r>
            </m:sup>
            <m:e>
              <m:r>
                <w:rPr>
                  <w:rFonts w:ascii="Cambria Math" w:eastAsiaTheme="minorEastAsia" w:hAnsi="Cambria Math"/>
                </w:rPr>
                <m:t>N</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0</m:t>
              </m:r>
            </m:sup>
            <m:e>
              <m:r>
                <w:rPr>
                  <w:rFonts w:ascii="Cambria Math" w:eastAsiaTheme="minorEastAsia" w:hAnsi="Cambria Math"/>
                </w:rPr>
                <m:t>e</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0</m:t>
              </m:r>
            </m:sup>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e</m:t>
                      </m:r>
                    </m:sub>
                  </m:sSub>
                </m:e>
              </m:acc>
            </m:e>
          </m:sPre>
          <m:r>
            <w:rPr>
              <w:rFonts w:ascii="Cambria Math" w:eastAsiaTheme="minorEastAsia" w:hAnsi="Cambria Math"/>
            </w:rPr>
            <m:t xml:space="preserve"> (anti neutrino)</m:t>
          </m:r>
        </m:oMath>
      </m:oMathPara>
    </w:p>
    <w:p w14:paraId="4EF81583" w14:textId="77777777" w:rsidR="00B11D14" w:rsidRDefault="00B11D14" w:rsidP="00730A0D">
      <w:pPr>
        <w:pStyle w:val="Paragraphedeliste"/>
        <w:numPr>
          <w:ilvl w:val="0"/>
          <w:numId w:val="123"/>
        </w:numPr>
        <w:rPr>
          <w:rFonts w:eastAsiaTheme="minorEastAsia"/>
        </w:rPr>
      </w:pPr>
      <w:r>
        <w:rPr>
          <w:rFonts w:eastAsiaTheme="minorEastAsia"/>
        </w:rPr>
        <w:t xml:space="preserve">Beta (+) (noyaux se trouvant </w:t>
      </w:r>
      <w:proofErr w:type="spellStart"/>
      <w:r>
        <w:rPr>
          <w:rFonts w:eastAsiaTheme="minorEastAsia"/>
        </w:rPr>
        <w:t>au delà</w:t>
      </w:r>
      <w:proofErr w:type="spellEnd"/>
      <w:r>
        <w:rPr>
          <w:rFonts w:eastAsiaTheme="minorEastAsia"/>
        </w:rPr>
        <w:t xml:space="preserve"> de la zone de stabilité =&gt; ils possèdent un excès de protons)</w:t>
      </w:r>
    </w:p>
    <w:p w14:paraId="1E5E2A85" w14:textId="77777777" w:rsidR="00B11D14" w:rsidRDefault="00B11D14" w:rsidP="00B11D14">
      <w:pPr>
        <w:rPr>
          <w:rFonts w:eastAsiaTheme="minorEastAsia"/>
        </w:rPr>
      </w:pPr>
      <w:r>
        <w:rPr>
          <w:rFonts w:eastAsiaTheme="minorEastAsia"/>
        </w:rPr>
        <w:t xml:space="preserve">désintégration en émettant un positon (particule </w:t>
      </w:r>
      <m:oMath>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m:t>
            </m:r>
          </m:sup>
        </m:sSup>
      </m:oMath>
      <w:r>
        <w:rPr>
          <w:rFonts w:eastAsiaTheme="minorEastAsia"/>
        </w:rPr>
        <w:t>)</w:t>
      </w:r>
    </w:p>
    <w:p w14:paraId="1D91E152" w14:textId="77777777" w:rsidR="00B11D1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9</m:t>
              </m:r>
            </m:sub>
            <m:sup>
              <m:r>
                <w:rPr>
                  <w:rFonts w:ascii="Cambria Math" w:eastAsiaTheme="minorEastAsia" w:hAnsi="Cambria Math"/>
                </w:rPr>
                <m:t>18</m:t>
              </m:r>
            </m:sup>
            <m:e>
              <m:r>
                <w:rPr>
                  <w:rFonts w:ascii="Cambria Math" w:eastAsiaTheme="minorEastAsia" w:hAnsi="Cambria Math"/>
                </w:rPr>
                <m:t>F</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8</m:t>
              </m:r>
            </m:sub>
            <m:sup>
              <m:r>
                <w:rPr>
                  <w:rFonts w:ascii="Cambria Math" w:eastAsiaTheme="minorEastAsia" w:hAnsi="Cambria Math"/>
                </w:rPr>
                <m:t>18</m:t>
              </m:r>
            </m:sup>
            <m:e>
              <m:r>
                <w:rPr>
                  <w:rFonts w:ascii="Cambria Math" w:eastAsiaTheme="minorEastAsia" w:hAnsi="Cambria Math"/>
                </w:rPr>
                <m:t>O</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0</m:t>
              </m:r>
            </m:sup>
            <m:e>
              <m:r>
                <w:rPr>
                  <w:rFonts w:ascii="Cambria Math" w:eastAsiaTheme="minorEastAsia" w:hAnsi="Cambria Math"/>
                </w:rPr>
                <m:t>e</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0</m:t>
              </m:r>
            </m:sup>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e</m:t>
                  </m:r>
                </m:sub>
              </m:sSub>
            </m:e>
          </m:sPre>
          <m:r>
            <w:rPr>
              <w:rFonts w:ascii="Cambria Math" w:eastAsiaTheme="minorEastAsia" w:hAnsi="Cambria Math"/>
            </w:rPr>
            <m:t xml:space="preserve"> (neutrino)</m:t>
          </m:r>
        </m:oMath>
      </m:oMathPara>
    </w:p>
    <w:p w14:paraId="76EE9FDE" w14:textId="00A8BFB9" w:rsidR="00B11D14" w:rsidRPr="002C4287" w:rsidRDefault="00B11D14" w:rsidP="00B11D14">
      <w:pPr>
        <w:rPr>
          <w:rFonts w:eastAsiaTheme="minorEastAsia"/>
        </w:rPr>
      </w:pPr>
      <w:r>
        <w:rPr>
          <w:rFonts w:eastAsiaTheme="minorEastAsia"/>
        </w:rPr>
        <w:t>Remarque : isotope de l'oxygène stable</w:t>
      </w:r>
    </w:p>
    <w:p w14:paraId="3B77EFE0" w14:textId="77777777" w:rsidR="00B11D14" w:rsidRDefault="00B11D14" w:rsidP="00B11D14">
      <w:pPr>
        <w:rPr>
          <w:rFonts w:eastAsiaTheme="minorEastAsia"/>
        </w:rPr>
      </w:pPr>
      <w:r>
        <w:rPr>
          <w:rFonts w:eastAsiaTheme="minorEastAsia"/>
        </w:rPr>
        <w:t>Rayonnement gamma = émission d'un photon d'énergie très élevée (de l'ordre du MeV) lors de la désexcitation d'un noyau fils obtenu par désintégration</w:t>
      </w:r>
    </w:p>
    <w:p w14:paraId="033A3CDF" w14:textId="77777777" w:rsidR="00B11D1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84</m:t>
              </m:r>
            </m:sub>
            <m:sup>
              <m:r>
                <w:rPr>
                  <w:rFonts w:ascii="Cambria Math" w:eastAsiaTheme="minorEastAsia" w:hAnsi="Cambria Math"/>
                </w:rPr>
                <m:t>210</m:t>
              </m:r>
            </m:sup>
            <m:e>
              <m:r>
                <w:rPr>
                  <w:rFonts w:ascii="Cambria Math" w:eastAsiaTheme="minorEastAsia" w:hAnsi="Cambria Math"/>
                </w:rPr>
                <m:t>Po</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82</m:t>
              </m:r>
            </m:sub>
            <m:sup>
              <m:r>
                <w:rPr>
                  <w:rFonts w:ascii="Cambria Math" w:eastAsiaTheme="minorEastAsia" w:hAnsi="Cambria Math"/>
                </w:rPr>
                <m:t>206</m:t>
              </m:r>
            </m:sup>
            <m:e>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w:rPr>
                  <w:rFonts w:ascii="Cambria Math" w:eastAsiaTheme="minorEastAsia" w:hAnsi="Cambria Math"/>
                </w:rPr>
                <m:t>He</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82</m:t>
              </m:r>
            </m:sub>
            <m:sup>
              <m:r>
                <w:rPr>
                  <w:rFonts w:ascii="Cambria Math" w:eastAsiaTheme="minorEastAsia" w:hAnsi="Cambria Math"/>
                </w:rPr>
                <m:t>206</m:t>
              </m:r>
            </m:sup>
            <m:e>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 xml:space="preserve"> </m:t>
                  </m:r>
                </m:sup>
              </m:sSup>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w:rPr>
                  <w:rFonts w:ascii="Cambria Math" w:eastAsiaTheme="minorEastAsia" w:hAnsi="Cambria Math"/>
                </w:rPr>
                <m:t>He</m:t>
              </m:r>
            </m:e>
          </m:sPre>
          <m:r>
            <w:rPr>
              <w:rFonts w:ascii="Cambria Math" w:eastAsiaTheme="minorEastAsia" w:hAnsi="Cambria Math"/>
            </w:rPr>
            <m:t>+γ</m:t>
          </m:r>
        </m:oMath>
      </m:oMathPara>
    </w:p>
    <w:p w14:paraId="1B938F08" w14:textId="6CCAC7EB" w:rsidR="00B11D14" w:rsidRPr="002C4287" w:rsidRDefault="00B11D14" w:rsidP="00B11D14">
      <w:pPr>
        <w:rPr>
          <w:rFonts w:eastAsiaTheme="minorEastAsia"/>
        </w:rPr>
      </w:pPr>
      <w:r>
        <w:rPr>
          <w:rFonts w:eastAsiaTheme="minorEastAsia"/>
        </w:rPr>
        <w:t>Comment quantifier radioactivité ? =&gt; activité</w:t>
      </w:r>
    </w:p>
    <w:p w14:paraId="486C8E41" w14:textId="5766E9ED" w:rsidR="00B11D14" w:rsidRDefault="00B11D14" w:rsidP="00B11D14">
      <w:pPr>
        <w:pStyle w:val="Titre4"/>
        <w:numPr>
          <w:ilvl w:val="0"/>
          <w:numId w:val="3"/>
        </w:numPr>
      </w:pPr>
      <w:r>
        <w:t>Activité</w:t>
      </w:r>
    </w:p>
    <w:p w14:paraId="079A3A0B" w14:textId="77777777" w:rsidR="00B11D14" w:rsidRDefault="00B11D14" w:rsidP="00B11D14">
      <w:r>
        <w:t>Désintégration d'un noyau radioactif inévitable mais plus ou moins rapide</w:t>
      </w:r>
    </w:p>
    <w:p w14:paraId="42B17716" w14:textId="222914EC" w:rsidR="00B11D14" w:rsidRDefault="00B11D14" w:rsidP="00B11D14">
      <w:r>
        <w:t>Plus l'écart à la stabilité est grand et plus la désintégration est rapide</w:t>
      </w:r>
    </w:p>
    <w:p w14:paraId="2D325E96" w14:textId="77777777" w:rsidR="00B11D14" w:rsidRDefault="00B11D14" w:rsidP="00B11D14">
      <w:r>
        <w:t xml:space="preserve">On définit l'activité comme le nombre de désintégrations qui se produisent par unité de temps </w:t>
      </w:r>
    </w:p>
    <w:p w14:paraId="006360EF" w14:textId="77777777" w:rsidR="00B11D14" w:rsidRDefault="00B11D14" w:rsidP="00B11D14">
      <w:r>
        <w:t>Unité SI : Bq = 1 désintégration/s</w:t>
      </w:r>
    </w:p>
    <w:p w14:paraId="7F8A6C63" w14:textId="77777777" w:rsidR="00B11D14" w:rsidRDefault="00B11D14" w:rsidP="00B11D14">
      <w:r>
        <w:t xml:space="preserve">Ordres de grandeur : </w:t>
      </w:r>
    </w:p>
    <w:p w14:paraId="7C6D21AD" w14:textId="77777777" w:rsidR="00B11D14" w:rsidRDefault="00B11D14" w:rsidP="00730A0D">
      <w:pPr>
        <w:pStyle w:val="Paragraphedeliste"/>
        <w:numPr>
          <w:ilvl w:val="0"/>
          <w:numId w:val="123"/>
        </w:numPr>
      </w:pPr>
      <w:r>
        <w:t>Dans un corps humain de 70kg : 10</w:t>
      </w:r>
      <w:r>
        <w:rPr>
          <w:vertAlign w:val="superscript"/>
        </w:rPr>
        <w:t>4</w:t>
      </w:r>
      <w:r>
        <w:t xml:space="preserve"> Bq</w:t>
      </w:r>
    </w:p>
    <w:p w14:paraId="01B1E0EA" w14:textId="77777777" w:rsidR="00B11D14" w:rsidRDefault="00B11D14" w:rsidP="00730A0D">
      <w:pPr>
        <w:pStyle w:val="Paragraphedeliste"/>
        <w:numPr>
          <w:ilvl w:val="0"/>
          <w:numId w:val="123"/>
        </w:numPr>
      </w:pPr>
      <w:r>
        <w:t>Dans l'eau de mer : 10 Bq par litre</w:t>
      </w:r>
    </w:p>
    <w:p w14:paraId="5778534B" w14:textId="7E5B76C0" w:rsidR="00B11D14" w:rsidRDefault="00B11D14" w:rsidP="00730A0D">
      <w:pPr>
        <w:pStyle w:val="Paragraphedeliste"/>
        <w:numPr>
          <w:ilvl w:val="0"/>
          <w:numId w:val="123"/>
        </w:numPr>
      </w:pPr>
      <w:r>
        <w:t>Dans un gramme de Ra : &gt; 10</w:t>
      </w:r>
      <w:r>
        <w:rPr>
          <w:vertAlign w:val="superscript"/>
        </w:rPr>
        <w:t>10</w:t>
      </w:r>
      <w:r>
        <w:t xml:space="preserve"> Bq</w:t>
      </w:r>
    </w:p>
    <w:p w14:paraId="75F7C3CA" w14:textId="15E798A4" w:rsidR="00B11D14" w:rsidRPr="00C771FF" w:rsidRDefault="00B11D14" w:rsidP="00B11D14">
      <w:r>
        <w:t xml:space="preserve">Contrôle de la radioactivité par l'Homme </w:t>
      </w:r>
    </w:p>
    <w:p w14:paraId="6E2551D3" w14:textId="0FC79429" w:rsidR="00B11D14" w:rsidRPr="00C771FF" w:rsidRDefault="00B11D14" w:rsidP="00B11D14">
      <w:pPr>
        <w:pStyle w:val="Titre3"/>
      </w:pPr>
      <w:r>
        <w:t>Réactions nucléaires provoquées</w:t>
      </w:r>
    </w:p>
    <w:p w14:paraId="0F5B549E" w14:textId="750F067F" w:rsidR="00B11D14" w:rsidRPr="0038600C" w:rsidRDefault="00B11D14" w:rsidP="00730A0D">
      <w:pPr>
        <w:pStyle w:val="Titre4"/>
        <w:numPr>
          <w:ilvl w:val="0"/>
          <w:numId w:val="126"/>
        </w:numPr>
      </w:pPr>
      <w:r>
        <w:t>Fission</w:t>
      </w:r>
    </w:p>
    <w:p w14:paraId="3DC9F7FB" w14:textId="77777777" w:rsidR="00B11D14" w:rsidRDefault="00B11D14" w:rsidP="00B11D14">
      <w:proofErr w:type="spellStart"/>
      <w:r>
        <w:t>Def</w:t>
      </w:r>
      <w:proofErr w:type="spellEnd"/>
      <w:r>
        <w:t xml:space="preserve"> : transformation nucléaire au cours de laquelle un noyau lourd se divise en 2 noyaux plus légers</w:t>
      </w:r>
    </w:p>
    <w:p w14:paraId="083B3613" w14:textId="77777777" w:rsidR="00B11D14" w:rsidRDefault="00B11D14" w:rsidP="00B11D14">
      <w:r>
        <w:t>Fission déclenchée par bombardement de neutrons (Schéma de la fission à projeter)</w:t>
      </w:r>
    </w:p>
    <w:p w14:paraId="62961ADE" w14:textId="77777777" w:rsidR="00B11D14" w:rsidRPr="00ED16D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235</m:t>
              </m:r>
            </m:sup>
            <m:e>
              <m:r>
                <w:rPr>
                  <w:rFonts w:ascii="Cambria Math" w:eastAsiaTheme="minorEastAsia" w:hAnsi="Cambria Math"/>
                </w:rPr>
                <m:t>U</m:t>
              </m:r>
            </m:e>
          </m:sPre>
          <m:r>
            <w:rPr>
              <w:rFonts w:ascii="Cambria Math" w:eastAsiaTheme="minorEastAsia" w:hAnsi="Cambria Math"/>
            </w:rPr>
            <m:t xml:space="preserve">+ </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n</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54</m:t>
              </m:r>
            </m:sub>
            <m:sup>
              <m:r>
                <w:rPr>
                  <w:rFonts w:ascii="Cambria Math" w:eastAsiaTheme="minorEastAsia" w:hAnsi="Cambria Math"/>
                </w:rPr>
                <m:t>139</m:t>
              </m:r>
            </m:sup>
            <m:e>
              <m:r>
                <w:rPr>
                  <w:rFonts w:ascii="Cambria Math" w:eastAsiaTheme="minorEastAsia" w:hAnsi="Cambria Math"/>
                </w:rPr>
                <m:t>Xe</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38</m:t>
              </m:r>
            </m:sub>
            <m:sup>
              <m:r>
                <w:rPr>
                  <w:rFonts w:ascii="Cambria Math" w:eastAsiaTheme="minorEastAsia" w:hAnsi="Cambria Math"/>
                </w:rPr>
                <m:t>94</m:t>
              </m:r>
            </m:sup>
            <m:e>
              <m:r>
                <w:rPr>
                  <w:rFonts w:ascii="Cambria Math" w:eastAsiaTheme="minorEastAsia" w:hAnsi="Cambria Math"/>
                </w:rPr>
                <m:t>Sr</m:t>
              </m:r>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m:oMathPara>
    </w:p>
    <w:p w14:paraId="339197AF" w14:textId="77777777" w:rsidR="00B11D14" w:rsidRDefault="00B11D14" w:rsidP="00B11D14">
      <w:r>
        <w:rPr>
          <w:rFonts w:eastAsiaTheme="minorEastAsia"/>
        </w:rPr>
        <w:t>La fission d'un atome libère 3 neutrons qui peuvent provoquer d'autres fissions =&gt; réactions en chaine (schéma à projeter)</w:t>
      </w:r>
    </w:p>
    <w:p w14:paraId="6375FD85" w14:textId="5C79258E" w:rsidR="00B11D14" w:rsidRDefault="00B11D14" w:rsidP="00B11D14">
      <w:r>
        <w:t>Principe de la bombe nucléaire =&gt; Photo de l'explosion de de la bombe A à projeter</w:t>
      </w:r>
    </w:p>
    <w:p w14:paraId="4DC1330B" w14:textId="5541270C" w:rsidR="00B11D14" w:rsidRPr="00170AF5" w:rsidRDefault="00B11D14" w:rsidP="00B11D14">
      <w:pPr>
        <w:pStyle w:val="Titre4"/>
        <w:numPr>
          <w:ilvl w:val="0"/>
          <w:numId w:val="3"/>
        </w:numPr>
      </w:pPr>
      <w:r>
        <w:t>Fusion</w:t>
      </w:r>
    </w:p>
    <w:p w14:paraId="07D005A4" w14:textId="77777777" w:rsidR="00B11D14" w:rsidRPr="00170AF5" w:rsidRDefault="00B11D14" w:rsidP="00B11D14">
      <w:pPr>
        <w:rPr>
          <w:rFonts w:eastAsiaTheme="minorEastAsia"/>
        </w:rPr>
      </w:pPr>
      <w:proofErr w:type="spellStart"/>
      <w:r>
        <w:t>Def</w:t>
      </w:r>
      <w:proofErr w:type="spellEnd"/>
      <w:r>
        <w:t xml:space="preserve"> : réaction nucléaire qui conduit à la formation à partir de 2 noyaux légers d'un noyau plus lourd accompagnée d'un émission </w:t>
      </w:r>
      <m:oMath>
        <m:r>
          <w:rPr>
            <w:rFonts w:ascii="Cambria Math" w:hAnsi="Cambria Math"/>
          </w:rPr>
          <m:t>γ</m:t>
        </m:r>
      </m:oMath>
    </w:p>
    <w:p w14:paraId="5275137C" w14:textId="77777777" w:rsidR="00B11D14" w:rsidRDefault="00B11D14" w:rsidP="00B11D14">
      <w:pPr>
        <w:rPr>
          <w:rFonts w:eastAsiaTheme="minorEastAsia"/>
        </w:rPr>
      </w:pPr>
      <w:r>
        <w:t xml:space="preserve">ex : </w:t>
      </w:r>
      <m:oMath>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2</m:t>
            </m:r>
          </m:sup>
          <m:e>
            <m:r>
              <w:rPr>
                <w:rFonts w:ascii="Cambria Math" w:eastAsiaTheme="minorEastAsia" w:hAnsi="Cambria Math"/>
              </w:rPr>
              <m:t>H</m:t>
            </m:r>
          </m:e>
        </m:sPre>
        <m:r>
          <w:rPr>
            <w:rFonts w:ascii="Cambria Math" w:eastAsiaTheme="minorEastAsia" w:hAnsi="Cambria Math"/>
          </w:rPr>
          <m:t xml:space="preserve">+ </m:t>
        </m:r>
        <m:sPre>
          <m:sPrePr>
            <m:ctrlPr>
              <w:rPr>
                <w:rFonts w:ascii="Cambria Math" w:eastAsiaTheme="minorEastAsia" w:hAnsi="Cambria Math"/>
                <w:i/>
              </w:rPr>
            </m:ctrlPr>
          </m:sPrePr>
          <m:sub>
            <m:r>
              <w:rPr>
                <w:rFonts w:ascii="Cambria Math" w:eastAsiaTheme="minorEastAsia" w:hAnsi="Cambria Math"/>
              </w:rPr>
              <m:t>1</m:t>
            </m:r>
          </m:sub>
          <m:sup>
            <m:r>
              <w:rPr>
                <w:rFonts w:ascii="Cambria Math" w:eastAsiaTheme="minorEastAsia" w:hAnsi="Cambria Math"/>
              </w:rPr>
              <m:t>3</m:t>
            </m:r>
          </m:sup>
          <m:e>
            <m:r>
              <w:rPr>
                <w:rFonts w:ascii="Cambria Math" w:eastAsiaTheme="minorEastAsia" w:hAnsi="Cambria Math"/>
              </w:rPr>
              <m:t>H</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2</m:t>
            </m:r>
          </m:sub>
          <m:sup>
            <m:r>
              <w:rPr>
                <w:rFonts w:ascii="Cambria Math" w:eastAsiaTheme="minorEastAsia" w:hAnsi="Cambria Math"/>
              </w:rPr>
              <m:t>4</m:t>
            </m:r>
          </m:sup>
          <m:e>
            <m:r>
              <w:rPr>
                <w:rFonts w:ascii="Cambria Math" w:eastAsiaTheme="minorEastAsia" w:hAnsi="Cambria Math"/>
              </w:rPr>
              <m:t>He</m:t>
            </m:r>
          </m:e>
        </m:sPre>
        <m:r>
          <w:rPr>
            <w:rFonts w:ascii="Cambria Math" w:eastAsiaTheme="minorEastAsia" w:hAnsi="Cambria Math"/>
          </w:rPr>
          <m:t>+</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+γ</m:t>
        </m:r>
      </m:oMath>
    </w:p>
    <w:p w14:paraId="70794AA5" w14:textId="77777777" w:rsidR="00B11D14" w:rsidRDefault="00B11D14" w:rsidP="00B11D14">
      <w:pPr>
        <w:rPr>
          <w:rFonts w:eastAsiaTheme="minorEastAsia"/>
        </w:rPr>
      </w:pPr>
      <w:r>
        <w:rPr>
          <w:rFonts w:eastAsiaTheme="minorEastAsia"/>
        </w:rPr>
        <w:t xml:space="preserve">Pour que la réaction se produise il faut vaincre les répulsions donc l'agitation thermique doit augmenter très fortement : T° très élevée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K</m:t>
        </m:r>
      </m:oMath>
    </w:p>
    <w:p w14:paraId="78318A88" w14:textId="77777777" w:rsidR="00B11D14" w:rsidRDefault="00B11D14" w:rsidP="00B11D14">
      <w:r>
        <w:t>C'est ce qui se passe dans le soleil et les étoiles (environnement où la T° et la P sont suffisamment élevées pour que la fusion soit spontanée)</w:t>
      </w:r>
    </w:p>
    <w:p w14:paraId="530742B1" w14:textId="3F83ECEC" w:rsidR="00B11D14" w:rsidRDefault="00B11D14" w:rsidP="00B11D14">
      <w:r>
        <w:t xml:space="preserve">Principe de la bombe H, T° atteinte par une bombe à fission servant de détonateur </w:t>
      </w:r>
    </w:p>
    <w:p w14:paraId="1E686215" w14:textId="0DB57329" w:rsidR="00B11D14" w:rsidRPr="0038600C" w:rsidRDefault="00B11D14" w:rsidP="00B11D14">
      <w:pPr>
        <w:pStyle w:val="Titre4"/>
        <w:numPr>
          <w:ilvl w:val="0"/>
          <w:numId w:val="3"/>
        </w:numPr>
      </w:pPr>
      <w:r>
        <w:lastRenderedPageBreak/>
        <w:t>Courbe d'Aston</w:t>
      </w:r>
    </w:p>
    <w:p w14:paraId="25879473" w14:textId="77777777" w:rsidR="00B11D14" w:rsidRPr="0038600C" w:rsidRDefault="00B11D14" w:rsidP="00B11D14">
      <w:r>
        <w:t xml:space="preserve">Quels noyaux utilisés en fission ou en fusion ? </w:t>
      </w:r>
    </w:p>
    <w:p w14:paraId="5D56CAEE" w14:textId="77777777" w:rsidR="00B11D14" w:rsidRDefault="00B11D14" w:rsidP="00B11D14">
      <w:r>
        <w:t xml:space="preserve">=&gt; cohésion du noyau </w:t>
      </w:r>
      <w:proofErr w:type="spellStart"/>
      <w:r>
        <w:t>du</w:t>
      </w:r>
      <w:proofErr w:type="spellEnd"/>
      <w:r>
        <w:t xml:space="preserve"> à l'interaction forte entre nucléons qui compense répulsions des protons</w:t>
      </w:r>
    </w:p>
    <w:p w14:paraId="65B3ED6B" w14:textId="77777777" w:rsidR="00B11D14" w:rsidRDefault="00B11D14" w:rsidP="00B11D14">
      <w:pPr>
        <w:rPr>
          <w:rFonts w:eastAsiaTheme="minorEastAsia"/>
        </w:rPr>
      </w:pPr>
      <w:r>
        <w:rPr>
          <w:rFonts w:eastAsiaTheme="minorEastAsia"/>
        </w:rPr>
        <w:t xml:space="preserve">=&gt; Courbe d'Aston : énergie de liaison moyenne par nucléon en fonction du nombre de nucléons A </w:t>
      </w:r>
    </w:p>
    <w:p w14:paraId="41AF83F2" w14:textId="050FA18C" w:rsidR="00B11D14" w:rsidRPr="00025B1B" w:rsidRDefault="00B11D14" w:rsidP="00B11D14">
      <w:r>
        <w:rPr>
          <w:noProof/>
          <w:lang w:eastAsia="fr-FR"/>
        </w:rPr>
        <w:drawing>
          <wp:inline distT="0" distB="0" distL="0" distR="0" wp14:anchorId="34444306" wp14:editId="39CC0915">
            <wp:extent cx="4106615" cy="2764465"/>
            <wp:effectExtent l="19050" t="0" r="8185" b="0"/>
            <wp:docPr id="78" name="Image 4" descr="RÃ©sultat de recherche d'images pour &quot;courbe d'As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courbe d'Aston&quot;"/>
                    <pic:cNvPicPr>
                      <a:picLocks noChangeAspect="1" noChangeArrowheads="1"/>
                    </pic:cNvPicPr>
                  </pic:nvPicPr>
                  <pic:blipFill>
                    <a:blip r:embed="rId65"/>
                    <a:srcRect/>
                    <a:stretch>
                      <a:fillRect/>
                    </a:stretch>
                  </pic:blipFill>
                  <pic:spPr bwMode="auto">
                    <a:xfrm>
                      <a:off x="0" y="0"/>
                      <a:ext cx="4103073" cy="2762081"/>
                    </a:xfrm>
                    <a:prstGeom prst="rect">
                      <a:avLst/>
                    </a:prstGeom>
                    <a:noFill/>
                    <a:ln w="9525">
                      <a:noFill/>
                      <a:miter lim="800000"/>
                      <a:headEnd/>
                      <a:tailEnd/>
                    </a:ln>
                  </pic:spPr>
                </pic:pic>
              </a:graphicData>
            </a:graphic>
          </wp:inline>
        </w:drawing>
      </w:r>
    </w:p>
    <w:p w14:paraId="27AC3A9E" w14:textId="4D8B8D00" w:rsidR="00B11D14" w:rsidRPr="00170AF5" w:rsidRDefault="00B11D14" w:rsidP="00B11D14">
      <w:pPr>
        <w:pStyle w:val="Titre3"/>
      </w:pPr>
      <w:r>
        <w:t>Applications</w:t>
      </w:r>
    </w:p>
    <w:p w14:paraId="74376470" w14:textId="5CB970DD" w:rsidR="00B11D14" w:rsidRDefault="00B11D14" w:rsidP="00730A0D">
      <w:pPr>
        <w:pStyle w:val="Titre4"/>
        <w:numPr>
          <w:ilvl w:val="0"/>
          <w:numId w:val="127"/>
        </w:numPr>
      </w:pPr>
      <w:r>
        <w:t>Energie</w:t>
      </w:r>
    </w:p>
    <w:p w14:paraId="0C15006C" w14:textId="77777777" w:rsidR="00B11D14" w:rsidRDefault="00B11D14" w:rsidP="00B11D14">
      <w:pPr>
        <w:rPr>
          <w:rFonts w:eastAsiaTheme="minorEastAsia"/>
        </w:rPr>
      </w:pPr>
      <w:r>
        <w:t xml:space="preserve">Toute particule possède une énergie du fait de sa masse : Relation d'équivalence masse énergie d'Einstein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p w14:paraId="1CBDD9B9" w14:textId="77777777" w:rsidR="00B11D14" w:rsidRDefault="00B11D14" w:rsidP="00B11D14">
      <w:r>
        <w:rPr>
          <w:rFonts w:eastAsiaTheme="minorEastAsia"/>
        </w:rPr>
        <w:t xml:space="preserve">Lors du transformation nucléaire on a une perte de masse : </w:t>
      </w:r>
      <m:oMath>
        <m:r>
          <m:rPr>
            <m:sty m:val="p"/>
          </m:rPr>
          <w:rPr>
            <w:rFonts w:ascii="Cambria Math" w:eastAsiaTheme="minorEastAsia" w:hAnsi="Cambria Math"/>
          </w:rPr>
          <m:t>Δ</m:t>
        </m:r>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produits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réactifs</m:t>
            </m:r>
          </m:sub>
        </m:sSub>
        <m:r>
          <w:rPr>
            <w:rFonts w:ascii="Cambria Math" w:eastAsiaTheme="minorEastAsia" w:hAnsi="Cambria Math"/>
          </w:rPr>
          <m:t>&lt;0</m:t>
        </m:r>
      </m:oMath>
    </w:p>
    <w:p w14:paraId="3A56414F" w14:textId="77777777" w:rsidR="00B11D14" w:rsidRPr="00ED16D4" w:rsidRDefault="00B11D14" w:rsidP="00B11D14">
      <w:pPr>
        <w:rPr>
          <w:rFonts w:eastAsiaTheme="minorEastAsia"/>
        </w:rPr>
      </w:pPr>
      <w:r>
        <w:t xml:space="preserve">Cette perte de masse s'accompagne d'une libération d'énergie : </w:t>
      </w:r>
      <m:oMath>
        <m:sSub>
          <m:sSubPr>
            <m:ctrlPr>
              <w:rPr>
                <w:rFonts w:ascii="Cambria Math" w:hAnsi="Cambria Math"/>
                <w:i/>
              </w:rPr>
            </m:ctrlPr>
          </m:sSubPr>
          <m:e>
            <m:r>
              <w:rPr>
                <w:rFonts w:ascii="Cambria Math" w:hAnsi="Cambria Math"/>
              </w:rPr>
              <m:t>E</m:t>
            </m:r>
          </m:e>
          <m:sub>
            <m:r>
              <w:rPr>
                <w:rFonts w:ascii="Cambria Math" w:hAnsi="Cambria Math"/>
              </w:rPr>
              <m:t>libérée</m:t>
            </m:r>
          </m:sub>
        </m:sSub>
        <m:r>
          <w:rPr>
            <w:rFonts w:ascii="Cambria Math" w:hAnsi="Cambria Math"/>
          </w:rPr>
          <m:t>=</m:t>
        </m:r>
        <m:d>
          <m:dPr>
            <m:begChr m:val="|"/>
            <m:endChr m:val="|"/>
            <m:ctrlPr>
              <w:rPr>
                <w:rFonts w:ascii="Cambria Math" w:hAnsi="Cambria Math"/>
                <w:i/>
              </w:rPr>
            </m:ctrlPr>
          </m:dPr>
          <m:e>
            <m:r>
              <m:rPr>
                <m:sty m:val="p"/>
              </m:rPr>
              <w:rPr>
                <w:rFonts w:ascii="Cambria Math" w:hAnsi="Cambria Math"/>
              </w:rPr>
              <m:t>Δ</m:t>
            </m:r>
            <m:r>
              <w:rPr>
                <w:rFonts w:ascii="Cambria Math" w:hAnsi="Cambria Math"/>
              </w:rPr>
              <m:t>m</m:t>
            </m:r>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p>
    <w:p w14:paraId="1A1448E5" w14:textId="77777777" w:rsidR="00B11D14" w:rsidRDefault="00B11D14" w:rsidP="00B11D14">
      <w:pPr>
        <w:rPr>
          <w:rFonts w:eastAsiaTheme="minorEastAsia"/>
        </w:rPr>
      </w:pPr>
      <w:r>
        <w:rPr>
          <w:rFonts w:eastAsiaTheme="minorEastAsia"/>
        </w:rPr>
        <w:t>Dans une centrale nucléaire : fission de l'uranium</w:t>
      </w:r>
    </w:p>
    <w:p w14:paraId="173D40D3" w14:textId="77777777" w:rsidR="00B11D14" w:rsidRDefault="00226E7E" w:rsidP="00B11D14">
      <w:pPr>
        <w:rPr>
          <w:rFonts w:eastAsiaTheme="minorEastAsia"/>
        </w:rPr>
      </w:pPr>
      <m:oMathPara>
        <m:oMath>
          <m:sPre>
            <m:sPrePr>
              <m:ctrlPr>
                <w:rPr>
                  <w:rFonts w:ascii="Cambria Math" w:eastAsiaTheme="minorEastAsia" w:hAnsi="Cambria Math"/>
                  <w:i/>
                </w:rPr>
              </m:ctrlPr>
            </m:sPrePr>
            <m:sub>
              <m:r>
                <w:rPr>
                  <w:rFonts w:ascii="Cambria Math" w:eastAsiaTheme="minorEastAsia" w:hAnsi="Cambria Math"/>
                </w:rPr>
                <m:t>92</m:t>
              </m:r>
            </m:sub>
            <m:sup>
              <m:r>
                <w:rPr>
                  <w:rFonts w:ascii="Cambria Math" w:eastAsiaTheme="minorEastAsia" w:hAnsi="Cambria Math"/>
                </w:rPr>
                <m:t>235</m:t>
              </m:r>
            </m:sup>
            <m:e>
              <m:r>
                <w:rPr>
                  <w:rFonts w:ascii="Cambria Math" w:eastAsiaTheme="minorEastAsia" w:hAnsi="Cambria Math"/>
                </w:rPr>
                <m:t>U</m:t>
              </m:r>
            </m:e>
          </m:sPre>
          <m:r>
            <w:rPr>
              <w:rFonts w:ascii="Cambria Math" w:eastAsiaTheme="minorEastAsia" w:hAnsi="Cambria Math"/>
            </w:rPr>
            <m:t xml:space="preserve">+ </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n</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54</m:t>
              </m:r>
            </m:sub>
            <m:sup>
              <m:r>
                <w:rPr>
                  <w:rFonts w:ascii="Cambria Math" w:eastAsiaTheme="minorEastAsia" w:hAnsi="Cambria Math"/>
                </w:rPr>
                <m:t>139</m:t>
              </m:r>
            </m:sup>
            <m:e>
              <m:r>
                <w:rPr>
                  <w:rFonts w:ascii="Cambria Math" w:eastAsiaTheme="minorEastAsia" w:hAnsi="Cambria Math"/>
                </w:rPr>
                <m:t>Xe</m:t>
              </m:r>
            </m:e>
          </m:sPre>
          <m:r>
            <w:rPr>
              <w:rFonts w:ascii="Cambria Math" w:eastAsiaTheme="minorEastAsia" w:hAnsi="Cambria Math"/>
            </w:rPr>
            <m:t>+</m:t>
          </m:r>
          <m:sPre>
            <m:sPrePr>
              <m:ctrlPr>
                <w:rPr>
                  <w:rFonts w:ascii="Cambria Math" w:eastAsiaTheme="minorEastAsia" w:hAnsi="Cambria Math"/>
                  <w:i/>
                </w:rPr>
              </m:ctrlPr>
            </m:sPrePr>
            <m:sub>
              <m:r>
                <w:rPr>
                  <w:rFonts w:ascii="Cambria Math" w:eastAsiaTheme="minorEastAsia" w:hAnsi="Cambria Math"/>
                </w:rPr>
                <m:t>38</m:t>
              </m:r>
            </m:sub>
            <m:sup>
              <m:r>
                <w:rPr>
                  <w:rFonts w:ascii="Cambria Math" w:eastAsiaTheme="minorEastAsia" w:hAnsi="Cambria Math"/>
                </w:rPr>
                <m:t>94</m:t>
              </m:r>
            </m:sup>
            <m:e>
              <m:r>
                <w:rPr>
                  <w:rFonts w:ascii="Cambria Math" w:eastAsiaTheme="minorEastAsia" w:hAnsi="Cambria Math"/>
                </w:rPr>
                <m:t>Sr</m:t>
              </m:r>
            </m:e>
          </m:sPre>
          <m:r>
            <w:rPr>
              <w:rFonts w:ascii="Cambria Math" w:hAnsi="Cambria Math"/>
            </w:rPr>
            <m:t>+3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m:oMathPara>
    </w:p>
    <w:p w14:paraId="23ECAB02" w14:textId="77777777" w:rsidR="00B11D14" w:rsidRDefault="00B11D14" w:rsidP="00B11D14">
      <w:pPr>
        <w:rPr>
          <w:rFonts w:eastAsiaTheme="minorEastAsia"/>
        </w:rPr>
      </w:pPr>
      <w:r>
        <w:rPr>
          <w:rFonts w:eastAsiaTheme="minorEastAsia"/>
        </w:rPr>
        <w:t xml:space="preserve">Calcul de l'énergie libéré </w:t>
      </w:r>
      <m:oMath>
        <m:r>
          <m:rPr>
            <m:sty m:val="p"/>
          </m:rPr>
          <w:rPr>
            <w:rFonts w:ascii="Cambria Math" w:eastAsiaTheme="minorEastAsia" w:hAnsi="Cambria Math"/>
          </w:rPr>
          <m:t>Δ</m:t>
        </m:r>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Sr</m:t>
                </m:r>
              </m:e>
            </m:d>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Xe</m:t>
                </m:r>
              </m:e>
            </m:d>
            <m:r>
              <w:rPr>
                <w:rFonts w:ascii="Cambria Math" w:eastAsiaTheme="minorEastAsia" w:hAnsi="Cambria Math"/>
              </w:rPr>
              <m:t>+3m</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U</m:t>
                </m:r>
              </m:e>
            </m:d>
            <m:r>
              <w:rPr>
                <w:rFonts w:ascii="Cambria Math" w:eastAsiaTheme="minorEastAsia" w:hAnsi="Cambria Math"/>
              </w:rPr>
              <m:t>-m(n)</m:t>
            </m:r>
          </m:e>
        </m:d>
        <m:r>
          <w:rPr>
            <w:rFonts w:ascii="Cambria Math" w:eastAsiaTheme="minorEastAsia" w:hAnsi="Cambria Math"/>
          </w:rPr>
          <m:t>=-0.354*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-27</m:t>
            </m:r>
          </m:sup>
        </m:sSup>
        <m:r>
          <w:rPr>
            <w:rFonts w:ascii="Cambria Math" w:eastAsiaTheme="minorEastAsia" w:hAnsi="Cambria Math"/>
          </w:rPr>
          <m:t>kg</m:t>
        </m:r>
      </m:oMath>
    </w:p>
    <w:p w14:paraId="496922B9" w14:textId="77777777" w:rsidR="00B11D14" w:rsidRDefault="00226E7E" w:rsidP="00B11D1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libérée</m:t>
              </m:r>
            </m:sub>
          </m:sSub>
          <m:r>
            <w:rPr>
              <w:rFonts w:ascii="Cambria Math" w:eastAsiaTheme="minorEastAsia" w:hAnsi="Cambria Math"/>
            </w:rPr>
            <m:t>=0.354*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-27</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e>
              </m:d>
            </m:e>
            <m:sup>
              <m:r>
                <w:rPr>
                  <w:rFonts w:ascii="Cambria Math" w:eastAsiaTheme="minorEastAsia" w:hAnsi="Cambria Math"/>
                </w:rPr>
                <m:t>2</m:t>
              </m:r>
            </m:sup>
          </m:sSup>
          <m:r>
            <w:rPr>
              <w:rFonts w:ascii="Cambria Math" w:eastAsiaTheme="minorEastAsia" w:hAnsi="Cambria Math"/>
            </w:rPr>
            <m:t>=3.18*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r>
            <w:rPr>
              <w:rFonts w:ascii="Cambria Math" w:eastAsiaTheme="minorEastAsia" w:hAnsi="Cambria Math"/>
            </w:rPr>
            <m:t>J</m:t>
          </m:r>
        </m:oMath>
      </m:oMathPara>
    </w:p>
    <w:p w14:paraId="6165F97C" w14:textId="77777777" w:rsidR="00B11D14" w:rsidRDefault="00B11D14" w:rsidP="00B11D14">
      <w:pPr>
        <w:rPr>
          <w:rFonts w:eastAsiaTheme="minorEastAsia"/>
        </w:rPr>
      </w:pPr>
      <w:r>
        <w:rPr>
          <w:rFonts w:eastAsiaTheme="minorEastAsia"/>
        </w:rPr>
        <w:t xml:space="preserve">On définit l'eV : </w:t>
      </w:r>
      <m:oMath>
        <m:r>
          <w:rPr>
            <w:rFonts w:ascii="Cambria Math" w:eastAsiaTheme="minorEastAsia" w:hAnsi="Cambria Math"/>
          </w:rPr>
          <m:t>1 eV=1.6*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-19</m:t>
            </m:r>
          </m:sup>
        </m:sSup>
        <m:r>
          <w:rPr>
            <w:rFonts w:ascii="Cambria Math" w:eastAsiaTheme="minorEastAsia" w:hAnsi="Cambria Math"/>
          </w:rPr>
          <m:t>J</m:t>
        </m:r>
      </m:oMath>
      <w:r>
        <w:rPr>
          <w:rFonts w:eastAsiaTheme="minorEastAsia"/>
        </w:rPr>
        <w:t xml:space="preserve"> soit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libérée</m:t>
            </m:r>
          </m:sub>
        </m:sSub>
        <m:r>
          <w:rPr>
            <w:rFonts w:ascii="Cambria Math" w:eastAsiaTheme="minorEastAsia" w:hAnsi="Cambria Math"/>
          </w:rPr>
          <m:t>=199MeV</m:t>
        </m:r>
      </m:oMath>
    </w:p>
    <w:p w14:paraId="2020E191" w14:textId="77777777" w:rsidR="00B11D14" w:rsidRPr="00CD3E60" w:rsidRDefault="00B11D14" w:rsidP="00B11D14">
      <w:pPr>
        <w:rPr>
          <w:rFonts w:eastAsiaTheme="minorEastAsia"/>
        </w:rPr>
      </w:pPr>
      <w:r>
        <w:rPr>
          <w:rFonts w:eastAsiaTheme="minorEastAsia"/>
        </w:rPr>
        <w:t xml:space="preserve">1kg d'Uranium libère donc :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libérée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M</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oMath>
    </w:p>
    <w:p w14:paraId="287A3126" w14:textId="77777777" w:rsidR="00B11D14" w:rsidRPr="00692B2C" w:rsidRDefault="00B11D14" w:rsidP="00B11D14">
      <w:pPr>
        <w:rPr>
          <w:rFonts w:eastAsiaTheme="minorEastAsia"/>
        </w:rPr>
      </w:pPr>
      <w:r>
        <w:rPr>
          <w:rFonts w:eastAsiaTheme="minorEastAsia"/>
        </w:rPr>
        <w:t xml:space="preserve">En comparaison : 1 kg d'essence libère </w:t>
      </w:r>
      <m:oMath>
        <m:r>
          <w:rPr>
            <w:rFonts w:ascii="Cambria Math" w:eastAsiaTheme="minorEastAsia" w:hAnsi="Cambria Math"/>
          </w:rPr>
          <m:t>47.3*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J</m:t>
        </m:r>
      </m:oMath>
    </w:p>
    <w:p w14:paraId="72BC3E7E" w14:textId="77777777" w:rsidR="00B11D14" w:rsidRPr="00C771FF" w:rsidRDefault="00B11D14" w:rsidP="00B11D14">
      <w:r>
        <w:t>Retour sur la bombe A, même principe dans les centrales, comment éviter l'explosion ? Collisions avec des barres constitués de matériaux de masse proche</w:t>
      </w:r>
    </w:p>
    <w:p w14:paraId="7F449BA8" w14:textId="17031495" w:rsidR="00B11D14" w:rsidRPr="0038600C" w:rsidRDefault="00B11D14" w:rsidP="00B11D14">
      <w:r>
        <w:t xml:space="preserve">Accidents nucléaires = </w:t>
      </w:r>
      <w:r w:rsidRPr="00C51969">
        <w:t>Fusion du cœur d'un réacteur nucléaire</w:t>
      </w:r>
      <w:r>
        <w:t xml:space="preserve"> (ex : Tchernobyl 1986 énormes conséquences)</w:t>
      </w:r>
    </w:p>
    <w:p w14:paraId="061467EF" w14:textId="77777777" w:rsidR="00B11D14" w:rsidRDefault="00B11D14" w:rsidP="00B11D14">
      <w:pPr>
        <w:pStyle w:val="Titre4"/>
        <w:numPr>
          <w:ilvl w:val="0"/>
          <w:numId w:val="3"/>
        </w:numPr>
      </w:pPr>
      <w:r>
        <w:lastRenderedPageBreak/>
        <w:t>Médecine</w:t>
      </w:r>
    </w:p>
    <w:p w14:paraId="57E3DE84" w14:textId="77777777" w:rsidR="00B11D14" w:rsidRDefault="00B11D14" w:rsidP="00B11D14">
      <w:r>
        <w:t>Marqueurs, TEP</w:t>
      </w:r>
    </w:p>
    <w:p w14:paraId="2D4DA1D3" w14:textId="6C396288" w:rsidR="00B11D14" w:rsidRDefault="00B11D14" w:rsidP="00B11D14">
      <w:r>
        <w:t>Activité doc p 159 Belin 1ère S : Le nucléaire contre le cancer</w:t>
      </w:r>
    </w:p>
    <w:p w14:paraId="387A59DA" w14:textId="77777777" w:rsidR="00B11D14" w:rsidRDefault="00B11D14" w:rsidP="00B11D14">
      <w:pPr>
        <w:pStyle w:val="Sous-titre"/>
      </w:pPr>
      <w:r>
        <w:t>Conclusion</w:t>
      </w:r>
    </w:p>
    <w:p w14:paraId="1645E2B0" w14:textId="58C92AC3" w:rsidR="00B11D14" w:rsidRDefault="00B11D14" w:rsidP="00B11D14">
      <w:r>
        <w:t>gros avantage du nucléaire, production d'énergie énorme mais problème écologique le traitement des déchets radioactifs</w:t>
      </w:r>
    </w:p>
    <w:p w14:paraId="4EEA7A6B" w14:textId="73E50BD6" w:rsidR="008605F7" w:rsidRPr="008605F7" w:rsidRDefault="00B11D14" w:rsidP="008605F7">
      <w:r>
        <w:t xml:space="preserve">Solution : production par la fusion (bcp de recherches), réactifs + disponibles et pas de déchets mais difficultés de mise en </w:t>
      </w:r>
      <w:proofErr w:type="spellStart"/>
      <w:r>
        <w:t>oeuvre</w:t>
      </w:r>
      <w:proofErr w:type="spellEnd"/>
      <w:r>
        <w:t xml:space="preserve"> et de contrôle, projet ITER (photo du chantier)</w:t>
      </w:r>
    </w:p>
    <w:p w14:paraId="43D9C8C9" w14:textId="0DD07010" w:rsidR="00EE6FCB" w:rsidRDefault="00EE6FCB" w:rsidP="007569AC">
      <w:pPr>
        <w:pStyle w:val="Titre1"/>
      </w:pPr>
      <w:bookmarkStart w:id="16" w:name="_Toc11523155"/>
      <w:r w:rsidRPr="00B710C3">
        <w:lastRenderedPageBreak/>
        <w:t>LP12 : Instruments optiques</w:t>
      </w:r>
      <w:bookmarkEnd w:id="16"/>
    </w:p>
    <w:p w14:paraId="25491758" w14:textId="6457FDD3" w:rsidR="008605F7" w:rsidRDefault="008605F7" w:rsidP="008605F7">
      <w:pPr>
        <w:pStyle w:val="Titre2"/>
      </w:pPr>
      <w:r>
        <w:t>Sources</w:t>
      </w:r>
    </w:p>
    <w:p w14:paraId="1EB181A3" w14:textId="09FAC04F" w:rsidR="00093D99" w:rsidRDefault="00093D99" w:rsidP="00093D99">
      <w:pPr>
        <w:pStyle w:val="Sous-titre"/>
      </w:pPr>
      <w:proofErr w:type="spellStart"/>
      <w:r>
        <w:t>Houard</w:t>
      </w:r>
      <w:proofErr w:type="spellEnd"/>
    </w:p>
    <w:p w14:paraId="73B05C88" w14:textId="4D32F272" w:rsidR="00093D99" w:rsidRDefault="00093D99" w:rsidP="00093D99">
      <w:r>
        <w:t>Théorie + manips avec diaphragme ouverture et champs</w:t>
      </w:r>
    </w:p>
    <w:p w14:paraId="368BD030" w14:textId="6B396759" w:rsidR="00093D99" w:rsidRDefault="00093D99" w:rsidP="00FC5B41">
      <w:pPr>
        <w:pStyle w:val="Sous-titre"/>
      </w:pPr>
      <w:r>
        <w:t xml:space="preserve">Cours de physique OPTIQUE </w:t>
      </w:r>
      <w:r w:rsidR="00FC5B41">
        <w:t>–</w:t>
      </w:r>
      <w:r>
        <w:t xml:space="preserve"> </w:t>
      </w:r>
      <w:r w:rsidR="00FC5B41">
        <w:t>Jean-Paul Parisot</w:t>
      </w:r>
    </w:p>
    <w:p w14:paraId="143EB03B" w14:textId="1710A9DB" w:rsidR="00FC5B41" w:rsidRDefault="00FC5B41" w:rsidP="00FC5B41">
      <w:r>
        <w:t>Pas mal globalement pour la leçon</w:t>
      </w:r>
    </w:p>
    <w:p w14:paraId="7550E23D" w14:textId="35E3D2FD" w:rsidR="00FC5B41" w:rsidRPr="00FC5B41" w:rsidRDefault="00FC5B41" w:rsidP="00FC5B41">
      <w:r>
        <w:t>Fiches techniques</w:t>
      </w:r>
    </w:p>
    <w:p w14:paraId="2BD7206C" w14:textId="595CD4DF" w:rsidR="00093D99" w:rsidRDefault="00093D99" w:rsidP="00093D99">
      <w:pPr>
        <w:pStyle w:val="Sous-titre"/>
      </w:pPr>
      <w:r>
        <w:t>Les instruments d’optique – Luc Dettwiller</w:t>
      </w:r>
    </w:p>
    <w:p w14:paraId="595F62C6" w14:textId="754D0F93" w:rsidR="00093D99" w:rsidRDefault="00093D99" w:rsidP="00093D99">
      <w:r>
        <w:t>Caractéristiques des différents appareils</w:t>
      </w:r>
    </w:p>
    <w:p w14:paraId="285B6E18" w14:textId="5FF30CF8" w:rsidR="00093D99" w:rsidRDefault="00093D99" w:rsidP="00093D99">
      <w:pPr>
        <w:pStyle w:val="Sous-titre"/>
      </w:pPr>
      <w:r>
        <w:t>Expériences de physique – Bellier</w:t>
      </w:r>
    </w:p>
    <w:p w14:paraId="7D4D63B5" w14:textId="0021F913" w:rsidR="00093D99" w:rsidRDefault="00093D99" w:rsidP="00093D99">
      <w:r>
        <w:t>Pour les manips</w:t>
      </w:r>
    </w:p>
    <w:p w14:paraId="325CF41E" w14:textId="25DE2D7E" w:rsidR="00FC5B41" w:rsidRDefault="00FC5B41" w:rsidP="00FC5B41">
      <w:pPr>
        <w:pStyle w:val="Sous-titre"/>
      </w:pPr>
      <w:r>
        <w:t>OPTIQUE, fondements et applications – Pérez</w:t>
      </w:r>
    </w:p>
    <w:p w14:paraId="2C1D5211" w14:textId="4CEFCCCD" w:rsidR="00FC5B41" w:rsidRDefault="00FC5B41" w:rsidP="00FC5B41">
      <w:r>
        <w:t>S’il manque des ressources</w:t>
      </w:r>
    </w:p>
    <w:p w14:paraId="2690B967" w14:textId="1CC1E6F1" w:rsidR="0027108B" w:rsidRDefault="0027108B" w:rsidP="00345218">
      <w:pPr>
        <w:pStyle w:val="Sous-titre"/>
      </w:pPr>
      <w:r>
        <w:t xml:space="preserve">Site </w:t>
      </w:r>
      <w:hyperlink r:id="rId66" w:history="1">
        <w:r w:rsidRPr="00345218">
          <w:rPr>
            <w:rStyle w:val="Lienhypertexte"/>
            <w:rFonts w:asciiTheme="minorHAnsi" w:hAnsiTheme="minorHAnsi"/>
            <w:sz w:val="22"/>
          </w:rPr>
          <w:t>http://sciences-physiques-et-chimiques-de-laboratoire.org</w:t>
        </w:r>
      </w:hyperlink>
    </w:p>
    <w:p w14:paraId="55C5749B" w14:textId="6E499A09" w:rsidR="00345218" w:rsidRDefault="00345218" w:rsidP="00345218">
      <w:r w:rsidRPr="00345218">
        <w:t>Animations et compléments de cours</w:t>
      </w:r>
    </w:p>
    <w:p w14:paraId="7BD5BC9A" w14:textId="77777777" w:rsidR="00345218" w:rsidRDefault="00345218" w:rsidP="00345218">
      <w:r>
        <w:t xml:space="preserve">Fiche de synthèse : </w:t>
      </w:r>
    </w:p>
    <w:p w14:paraId="18A72D0E" w14:textId="736F9568" w:rsidR="00345218" w:rsidRPr="00345218" w:rsidRDefault="00226E7E" w:rsidP="00345218">
      <w:hyperlink r:id="rId67" w:history="1">
        <w:r w:rsidR="00345218" w:rsidRPr="00345218">
          <w:rPr>
            <w:rStyle w:val="Lienhypertexte"/>
            <w:rFonts w:asciiTheme="minorHAnsi" w:hAnsiTheme="minorHAnsi"/>
            <w:sz w:val="22"/>
          </w:rPr>
          <w:t>http://sciences-physiques-et-chimiques-de-laboratoire.org/pluginfile.php/6076/mod_resource/content/1/PartieJ-Instruments.pdf</w:t>
        </w:r>
      </w:hyperlink>
    </w:p>
    <w:p w14:paraId="79771D60" w14:textId="093C8965" w:rsidR="00FC5B41" w:rsidRDefault="00FC5B41" w:rsidP="00FC5B41">
      <w:pPr>
        <w:pStyle w:val="Sous-titre"/>
      </w:pPr>
      <w:r>
        <w:t>Wikipédia</w:t>
      </w:r>
    </w:p>
    <w:p w14:paraId="726F8A3B" w14:textId="3D7AAC0B" w:rsidR="00FC5B41" w:rsidRDefault="00FC5B41" w:rsidP="00FC5B41">
      <w:r>
        <w:t xml:space="preserve">Grandissement </w:t>
      </w:r>
      <w:hyperlink r:id="rId68" w:history="1">
        <w:r w:rsidRPr="0034720A">
          <w:rPr>
            <w:rStyle w:val="Lienhypertexte"/>
            <w:rFonts w:asciiTheme="minorHAnsi" w:hAnsiTheme="minorHAnsi"/>
            <w:sz w:val="22"/>
          </w:rPr>
          <w:t>https://fr.wikipedia.org/wiki/Grandissement</w:t>
        </w:r>
      </w:hyperlink>
    </w:p>
    <w:p w14:paraId="00382F3B" w14:textId="740BB903" w:rsidR="00FC5B41" w:rsidRDefault="00FC5B41" w:rsidP="00FC5B41">
      <w:r>
        <w:t xml:space="preserve">Grossissement : </w:t>
      </w:r>
      <w:hyperlink r:id="rId69" w:history="1">
        <w:r w:rsidRPr="0034720A">
          <w:rPr>
            <w:rStyle w:val="Lienhypertexte"/>
            <w:rFonts w:asciiTheme="minorHAnsi" w:hAnsiTheme="minorHAnsi"/>
            <w:sz w:val="22"/>
          </w:rPr>
          <w:t>https://fr.wikipedia.org/wiki/Grossissement_optique</w:t>
        </w:r>
      </w:hyperlink>
    </w:p>
    <w:p w14:paraId="72D6A8DB" w14:textId="2626FE03" w:rsidR="00FC5B41" w:rsidRDefault="00FC5B41" w:rsidP="00FC5B41">
      <w:r>
        <w:t xml:space="preserve">Pouvoir de résolution : </w:t>
      </w:r>
      <w:hyperlink r:id="rId70" w:history="1">
        <w:r w:rsidRPr="0034720A">
          <w:rPr>
            <w:rStyle w:val="Lienhypertexte"/>
            <w:rFonts w:asciiTheme="minorHAnsi" w:hAnsiTheme="minorHAnsi"/>
            <w:sz w:val="22"/>
          </w:rPr>
          <w:t>https://fr.wikipedia.org/wiki/Pouvoir_de_r%C3%A9solution</w:t>
        </w:r>
      </w:hyperlink>
    </w:p>
    <w:p w14:paraId="40EB6EAA" w14:textId="502962F5" w:rsidR="00FC5B41" w:rsidRDefault="00FC5B41" w:rsidP="00FC5B41">
      <w:r>
        <w:t xml:space="preserve">Puissance optique : </w:t>
      </w:r>
      <w:hyperlink r:id="rId71" w:history="1">
        <w:r w:rsidRPr="00FC5B41">
          <w:rPr>
            <w:rStyle w:val="Lienhypertexte"/>
            <w:rFonts w:asciiTheme="minorHAnsi" w:hAnsiTheme="minorHAnsi"/>
            <w:sz w:val="22"/>
          </w:rPr>
          <w:t>https://fr.wikipedia.org/wiki/Puissance_optique</w:t>
        </w:r>
      </w:hyperlink>
    </w:p>
    <w:p w14:paraId="5EC63FF9" w14:textId="77777777" w:rsidR="00FC5B41" w:rsidRPr="00FC5B41" w:rsidRDefault="00FC5B41" w:rsidP="00FC5B41"/>
    <w:p w14:paraId="6ED570DF" w14:textId="4C033B19" w:rsidR="008605F7" w:rsidRDefault="008605F7" w:rsidP="008605F7">
      <w:pPr>
        <w:pStyle w:val="Titre2"/>
      </w:pPr>
      <w:r>
        <w:t>Proposition de plan</w:t>
      </w:r>
    </w:p>
    <w:p w14:paraId="32FF05AD" w14:textId="722BB604" w:rsidR="008605F7" w:rsidRDefault="008605F7" w:rsidP="008605F7">
      <w:pPr>
        <w:pStyle w:val="Sous-titre"/>
      </w:pPr>
      <w:r>
        <w:t xml:space="preserve">Niveau </w:t>
      </w:r>
      <w:r w:rsidR="0035637E">
        <w:t>Terminale STL-SPCL</w:t>
      </w:r>
    </w:p>
    <w:p w14:paraId="5A48B02B" w14:textId="11F2A957" w:rsidR="008605F7" w:rsidRDefault="008605F7" w:rsidP="008605F7">
      <w:pPr>
        <w:pStyle w:val="Sous-titre"/>
      </w:pPr>
      <w:r>
        <w:t>Prérequis</w:t>
      </w:r>
    </w:p>
    <w:p w14:paraId="13E09F4E" w14:textId="0F566B0F" w:rsidR="0035637E" w:rsidRDefault="0035637E" w:rsidP="0035637E">
      <w:pPr>
        <w:pStyle w:val="Paragraphedeliste"/>
        <w:numPr>
          <w:ilvl w:val="0"/>
          <w:numId w:val="12"/>
        </w:numPr>
      </w:pPr>
      <w:r>
        <w:t>Lentilles et miroirs</w:t>
      </w:r>
    </w:p>
    <w:p w14:paraId="0155D65A" w14:textId="330F268D" w:rsidR="0035637E" w:rsidRDefault="0035637E" w:rsidP="0035637E">
      <w:pPr>
        <w:pStyle w:val="Paragraphedeliste"/>
        <w:numPr>
          <w:ilvl w:val="0"/>
          <w:numId w:val="12"/>
        </w:numPr>
      </w:pPr>
      <w:r>
        <w:t>Relations de conjugaison</w:t>
      </w:r>
    </w:p>
    <w:p w14:paraId="6746C816" w14:textId="13FA9E8F" w:rsidR="0035637E" w:rsidRPr="0035637E" w:rsidRDefault="0035637E" w:rsidP="0035637E">
      <w:pPr>
        <w:pStyle w:val="Paragraphedeliste"/>
        <w:numPr>
          <w:ilvl w:val="0"/>
          <w:numId w:val="12"/>
        </w:numPr>
      </w:pPr>
      <w:r>
        <w:lastRenderedPageBreak/>
        <w:t>Diffraction</w:t>
      </w:r>
    </w:p>
    <w:p w14:paraId="340A80AA" w14:textId="4ABFAF38" w:rsidR="008605F7" w:rsidRDefault="008605F7" w:rsidP="008605F7">
      <w:pPr>
        <w:pStyle w:val="Sous-titre"/>
      </w:pPr>
      <w:r>
        <w:t>Contexte</w:t>
      </w:r>
    </w:p>
    <w:p w14:paraId="60C3B1F3" w14:textId="77777777" w:rsidR="0035637E" w:rsidRDefault="0035637E" w:rsidP="0035637E">
      <w:r>
        <w:t>Les élèves de Terminale STL auront déjà vu en 1</w:t>
      </w:r>
      <w:r>
        <w:rPr>
          <w:vertAlign w:val="superscript"/>
        </w:rPr>
        <w:t>ère</w:t>
      </w:r>
      <w:r>
        <w:t xml:space="preserve"> la description d’un appareil photographique ainsi que ses caractéristiques (nombres d’ouvertures, grossissement, mise au point). </w:t>
      </w:r>
    </w:p>
    <w:p w14:paraId="36B1DEF8" w14:textId="5D65AA12" w:rsidR="0035637E" w:rsidRPr="0035637E" w:rsidRDefault="0035637E" w:rsidP="0035637E">
      <w:r>
        <w:t>En Terminale et à travers cette leçon, nous allons nous intéresser aux caractéristiques transversales à tous les instruments (loupe, microscope, télescope) ainsi que leurs limites.</w:t>
      </w:r>
    </w:p>
    <w:p w14:paraId="2F601DE5" w14:textId="1360729F" w:rsidR="008605F7" w:rsidRDefault="008605F7" w:rsidP="008605F7">
      <w:pPr>
        <w:pStyle w:val="Sous-titre"/>
      </w:pPr>
      <w:r>
        <w:t>Introduction</w:t>
      </w:r>
    </w:p>
    <w:p w14:paraId="7743723C" w14:textId="77777777" w:rsidR="0035637E" w:rsidRDefault="0035637E" w:rsidP="0035637E">
      <w:r>
        <w:t xml:space="preserve">On appelle instruments d’optique, </w:t>
      </w:r>
      <w:proofErr w:type="spellStart"/>
      <w:r>
        <w:t>di</w:t>
      </w:r>
      <w:r>
        <w:rPr>
          <w:rFonts w:ascii="Cambria Math" w:hAnsi="Cambria Math" w:cs="Cambria Math"/>
        </w:rPr>
        <w:t>ﬀ</w:t>
      </w:r>
      <w:r>
        <w:rPr>
          <w:rFonts w:cs="Times New Roman"/>
        </w:rPr>
        <w:t>é</w:t>
      </w:r>
      <w:r>
        <w:t>rents</w:t>
      </w:r>
      <w:proofErr w:type="spellEnd"/>
      <w:r>
        <w:t xml:space="preserve"> dispositifs compos</w:t>
      </w:r>
      <w:r>
        <w:rPr>
          <w:rFonts w:cs="Times New Roman"/>
        </w:rPr>
        <w:t>é</w:t>
      </w:r>
      <w:r>
        <w:t xml:space="preserve">s de lentilles et/ou de miroirs, destinés à former des images ou à concentrer sur un détecteur le </w:t>
      </w:r>
      <w:proofErr w:type="spellStart"/>
      <w:r>
        <w:t>ﬂux</w:t>
      </w:r>
      <w:proofErr w:type="spellEnd"/>
      <w:r>
        <w:t xml:space="preserve"> de radiations lumineuses issues de l’objet, ceci dans le but d’observer des objets dans de meilleures conditions qu’à l’œil nu.</w:t>
      </w:r>
    </w:p>
    <w:p w14:paraId="71826AFE" w14:textId="77777777" w:rsidR="0035637E" w:rsidRDefault="0035637E" w:rsidP="0035637E">
      <w:r>
        <w:t>Le choix d’un instrument dépendra essentiellement de l’objet lui-même (objet rapproché ou éloigné, petit ou grand).</w:t>
      </w:r>
    </w:p>
    <w:p w14:paraId="334F9493" w14:textId="77777777" w:rsidR="0035637E" w:rsidRDefault="0035637E" w:rsidP="0035637E">
      <w:r>
        <w:t xml:space="preserve">Selon le type d'image formée, les instruments d'optique peuvent être classés en deux groupes : </w:t>
      </w:r>
    </w:p>
    <w:p w14:paraId="0F03A073" w14:textId="77777777" w:rsidR="0035637E" w:rsidRDefault="0035637E" w:rsidP="0035637E">
      <w:r>
        <w:t xml:space="preserve">- </w:t>
      </w:r>
      <w:r>
        <w:rPr>
          <w:b/>
        </w:rPr>
        <w:t>Les instruments nécessitant la présence d'un œil humain</w:t>
      </w:r>
      <w:r>
        <w:t xml:space="preserve"> pour observer l'image qui sont appelés </w:t>
      </w:r>
      <w:r>
        <w:rPr>
          <w:b/>
        </w:rPr>
        <w:t xml:space="preserve">instruments </w:t>
      </w:r>
      <w:r>
        <w:rPr>
          <w:b/>
          <w:color w:val="000000" w:themeColor="text1"/>
        </w:rPr>
        <w:t>subjectifs</w:t>
      </w:r>
      <w:r>
        <w:t xml:space="preserve"> =&gt; ils donnent alors une image virtuelle (loupe, microscope optique, jumelles, lunette astronomique, longue-vue, télescope)</w:t>
      </w:r>
    </w:p>
    <w:p w14:paraId="37D988BB" w14:textId="2F5F4287" w:rsidR="0035637E" w:rsidRDefault="0035637E" w:rsidP="0035637E">
      <w:r>
        <w:t xml:space="preserve">- </w:t>
      </w:r>
      <w:r w:rsidRPr="0035637E">
        <w:rPr>
          <w:b/>
          <w:bCs/>
        </w:rPr>
        <w:t>Les</w:t>
      </w:r>
      <w:r>
        <w:rPr>
          <w:b/>
        </w:rPr>
        <w:t xml:space="preserve"> instruments ne nécessitant pas la présence de l'œil humain </w:t>
      </w:r>
      <w:r>
        <w:t xml:space="preserve">seront appelés </w:t>
      </w:r>
      <w:r>
        <w:rPr>
          <w:b/>
        </w:rPr>
        <w:t xml:space="preserve">instruments de </w:t>
      </w:r>
      <w:r>
        <w:rPr>
          <w:b/>
          <w:color w:val="000000" w:themeColor="text1"/>
        </w:rPr>
        <w:t>objectifs</w:t>
      </w:r>
      <w:r>
        <w:t xml:space="preserve"> (projecteur d'image, chambre photographique, appareil photo, caméra), ils donnent une image réelle.</w:t>
      </w:r>
    </w:p>
    <w:p w14:paraId="7619F9DA" w14:textId="10A190CB" w:rsidR="0035637E" w:rsidRDefault="0035637E" w:rsidP="0035637E">
      <w:r>
        <w:t>L'image peut être projetée sur une surface photosensible (pellicule argentique, capteur photographique, détecteur) ou sur une surface diffusante) pour être observée indirectement (écran, verre dépoli</w:t>
      </w:r>
    </w:p>
    <w:p w14:paraId="53FB97A2" w14:textId="77777777" w:rsidR="0035637E" w:rsidRPr="0035637E" w:rsidRDefault="0035637E" w:rsidP="00730A0D">
      <w:pPr>
        <w:pStyle w:val="Titre3"/>
        <w:numPr>
          <w:ilvl w:val="0"/>
          <w:numId w:val="22"/>
        </w:numPr>
      </w:pPr>
      <w:r w:rsidRPr="0035637E">
        <w:t>Définitions</w:t>
      </w:r>
    </w:p>
    <w:p w14:paraId="75F4FD69" w14:textId="705CA3AE" w:rsidR="0035637E" w:rsidRDefault="0035637E" w:rsidP="00730A0D">
      <w:pPr>
        <w:pStyle w:val="Titre4"/>
        <w:numPr>
          <w:ilvl w:val="0"/>
          <w:numId w:val="23"/>
        </w:numPr>
      </w:pPr>
      <w:r w:rsidRPr="0035637E">
        <w:t>Grandissement</w:t>
      </w:r>
    </w:p>
    <w:p w14:paraId="4EACF0C9" w14:textId="77777777" w:rsidR="0035637E" w:rsidRDefault="0035637E" w:rsidP="0035637E">
      <w:pPr>
        <w:tabs>
          <w:tab w:val="left" w:pos="2925"/>
        </w:tabs>
      </w:pPr>
      <w:r>
        <w:t>Dans le cas d’un instrument objectif, l’image A’B’ est réelle et lorsque l’objet est proche, la grandeur significative est le grandissement transversal défini par </w:t>
      </w:r>
    </w:p>
    <w:p w14:paraId="70220553" w14:textId="29FFA014" w:rsidR="0035637E" w:rsidRDefault="0035637E" w:rsidP="0035637E">
      <w:pPr>
        <w:tabs>
          <w:tab w:val="left" w:pos="2925"/>
        </w:tabs>
      </w:pPr>
      <m:oMathPara>
        <m:oMath>
          <m:r>
            <w:rPr>
              <w:rFonts w:ascii="Cambria Math" w:hAnsi="Cambria Math" w:cs="Times New Roman"/>
            </w:rPr>
            <m:t>γ</m:t>
          </m:r>
          <m:r>
            <w:rPr>
              <w:rFonts w:ascii="Cambria Math" w:hAnsi="Cambria Math"/>
            </w:rPr>
            <m:t xml:space="preserve"> = A’B’/AB</m:t>
          </m:r>
        </m:oMath>
      </m:oMathPara>
    </w:p>
    <w:p w14:paraId="3B42099C" w14:textId="1590D402" w:rsidR="0035637E" w:rsidRDefault="0035637E" w:rsidP="0035637E">
      <w:r>
        <w:t>A’B’ : taille de l’image sur l’écran</w:t>
      </w:r>
    </w:p>
    <w:p w14:paraId="6F778128" w14:textId="146CCE7A" w:rsidR="0035637E" w:rsidRDefault="0035637E" w:rsidP="0035637E">
      <w:r>
        <w:t>AB : taille de l’objet</w:t>
      </w:r>
    </w:p>
    <w:p w14:paraId="56A2D36A" w14:textId="77777777" w:rsidR="0035637E" w:rsidRDefault="0035637E" w:rsidP="0035637E">
      <w:pPr>
        <w:tabs>
          <w:tab w:val="left" w:pos="1290"/>
        </w:tabs>
        <w:rPr>
          <w:color w:val="FF0000"/>
        </w:rPr>
      </w:pPr>
      <w:r>
        <w:t xml:space="preserve">Il permet d’obtenir la taille de l’image.  </w:t>
      </w:r>
      <w:r>
        <w:rPr>
          <w:color w:val="FF0000"/>
        </w:rPr>
        <w:t>Faire un schéma avec tracé des rayons + exemple calculs avec formule de conjugaison.</w:t>
      </w:r>
    </w:p>
    <w:p w14:paraId="2D00318A" w14:textId="7774F538" w:rsidR="0035637E" w:rsidRPr="0035637E" w:rsidRDefault="0035637E" w:rsidP="0035637E">
      <w:pPr>
        <w:tabs>
          <w:tab w:val="left" w:pos="1290"/>
        </w:tabs>
      </w:pPr>
      <w:r>
        <w:t>Cependant, lorsque l’on a une image virtuelle d’un objet, celle-ci ne peut pas être observée sur un écran, on ne peut donc pas mesurer sa taille. On ne parle plus alors de grandissement mais de grossissement</w:t>
      </w:r>
    </w:p>
    <w:p w14:paraId="52AAA3FF" w14:textId="7B794130" w:rsidR="0035637E" w:rsidRDefault="0035637E" w:rsidP="0035637E">
      <w:pPr>
        <w:pStyle w:val="Titre4"/>
      </w:pPr>
      <w:r w:rsidRPr="0035637E">
        <w:lastRenderedPageBreak/>
        <w:t>Grossissement</w:t>
      </w:r>
    </w:p>
    <w:p w14:paraId="44F6520D" w14:textId="77777777" w:rsidR="00FC5B41" w:rsidRDefault="00FC5B41" w:rsidP="00FC5B41">
      <w:r>
        <w:t>Pour un objet éloigné ou situé à l’infini, il devient difficile de comparer les dimensions respectives des objets et de leurs images. Le grossissement permet alors de définir les performances des instruments utilisés.</w:t>
      </w:r>
    </w:p>
    <w:p w14:paraId="38B68FAB" w14:textId="20DBD4C7" w:rsidR="00FC5B41" w:rsidRDefault="00FC5B41" w:rsidP="00FC5B41">
      <w:r>
        <w:t xml:space="preserve">Le grossissement d’un instrument est défini par le rapport : </w:t>
      </w:r>
      <m:oMath>
        <m:r>
          <w:rPr>
            <w:rFonts w:ascii="Cambria Math" w:hAnsi="Cambria Math"/>
          </w:rPr>
          <m:t>G = α’/α</m:t>
        </m:r>
      </m:oMath>
    </w:p>
    <w:p w14:paraId="4EB26FE2" w14:textId="77777777" w:rsidR="00FC5B41" w:rsidRDefault="00FC5B41" w:rsidP="00FC5B41">
      <w:r>
        <w:rPr>
          <w:rFonts w:cs="Times New Roman"/>
        </w:rPr>
        <w:t>α</w:t>
      </w:r>
      <w:r>
        <w:t>’ : angle sous lequel on voit l’image de l’objet à travers l’instrument</w:t>
      </w:r>
    </w:p>
    <w:p w14:paraId="75C6C845" w14:textId="1AC3B064" w:rsidR="0035637E" w:rsidRPr="0035637E" w:rsidRDefault="00FC5B41" w:rsidP="0035637E">
      <w:r>
        <w:t>α : angle sous lequel on voit l’objet A</w:t>
      </w:r>
      <w:r>
        <w:rPr>
          <w:vertAlign w:val="subscript"/>
        </w:rPr>
        <w:t>0</w:t>
      </w:r>
      <w:r>
        <w:t>B</w:t>
      </w:r>
      <w:r>
        <w:rPr>
          <w:vertAlign w:val="subscript"/>
        </w:rPr>
        <w:t>0</w:t>
      </w:r>
      <w:r>
        <w:t xml:space="preserve"> à l’œil nu</w:t>
      </w:r>
    </w:p>
    <w:p w14:paraId="77625B67" w14:textId="77777777" w:rsidR="0035637E" w:rsidRPr="0035637E" w:rsidRDefault="0035637E" w:rsidP="0035637E">
      <w:pPr>
        <w:pStyle w:val="Titre4"/>
      </w:pPr>
      <w:r w:rsidRPr="0035637E">
        <w:t>Puissance</w:t>
      </w:r>
    </w:p>
    <w:p w14:paraId="4589D580" w14:textId="77777777" w:rsidR="00FC5B41" w:rsidRDefault="00FC5B41" w:rsidP="00FC5B41">
      <w:r>
        <w:t xml:space="preserve">Employée surtout pour caractériser un appareil destiné à la vision d’objets rapprochés, la puissance est le rapport entre l’angle </w:t>
      </w:r>
      <w:r>
        <w:rPr>
          <w:rFonts w:ascii="Calibri" w:hAnsi="Calibri" w:cs="Times New Roman"/>
        </w:rPr>
        <w:t>α</w:t>
      </w:r>
      <w:r>
        <w:t xml:space="preserve">’ sous lequel on voit l’image à travers l’instrument et la hauteur de l’objet : </w:t>
      </w:r>
    </w:p>
    <w:p w14:paraId="13598298" w14:textId="67FE1089" w:rsidR="0035637E" w:rsidRPr="0027108B" w:rsidRDefault="00FC5B41" w:rsidP="0035637E">
      <w:pPr>
        <w:rPr>
          <w:bCs/>
          <w:sz w:val="28"/>
        </w:rPr>
      </w:pPr>
      <m:oMathPara>
        <m:oMath>
          <m:r>
            <w:rPr>
              <w:rFonts w:ascii="Cambria Math" w:hAnsi="Cambria Math"/>
              <w:sz w:val="28"/>
            </w:rPr>
            <m:t>P =</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rPr>
                    <m:t>α</m:t>
                  </m:r>
                </m:e>
                <m:sup>
                  <m:r>
                    <w:rPr>
                      <w:rFonts w:ascii="Cambria Math" w:hAnsi="Cambria Math" w:cs="Times New Roman"/>
                      <w:sz w:val="28"/>
                    </w:rPr>
                    <m:t>'</m:t>
                  </m:r>
                </m:sup>
              </m:sSup>
            </m:num>
            <m:den>
              <m:acc>
                <m:accPr>
                  <m:chr m:val="̅"/>
                  <m:ctrlPr>
                    <w:rPr>
                      <w:rFonts w:ascii="Cambria Math" w:hAnsi="Cambria Math" w:cs="Times New Roman"/>
                      <w:bCs/>
                      <w:i/>
                      <w:sz w:val="28"/>
                      <w:szCs w:val="28"/>
                    </w:rPr>
                  </m:ctrlPr>
                </m:accPr>
                <m:e>
                  <m:r>
                    <w:rPr>
                      <w:rFonts w:ascii="Cambria Math" w:hAnsi="Cambria Math" w:cs="Times New Roman"/>
                      <w:sz w:val="28"/>
                    </w:rPr>
                    <m:t>AB</m:t>
                  </m:r>
                </m:e>
              </m:acc>
            </m:den>
          </m:f>
        </m:oMath>
      </m:oMathPara>
    </w:p>
    <w:p w14:paraId="6BF3C494" w14:textId="77777777" w:rsidR="0035637E" w:rsidRPr="0035637E" w:rsidRDefault="0035637E" w:rsidP="0035637E">
      <w:pPr>
        <w:pStyle w:val="Titre3"/>
      </w:pPr>
      <w:r w:rsidRPr="0035637E">
        <w:t>Le microscope</w:t>
      </w:r>
    </w:p>
    <w:p w14:paraId="01C946EC" w14:textId="65FDE664" w:rsidR="0035637E" w:rsidRDefault="0035637E" w:rsidP="00730A0D">
      <w:pPr>
        <w:pStyle w:val="Titre4"/>
        <w:numPr>
          <w:ilvl w:val="0"/>
          <w:numId w:val="24"/>
        </w:numPr>
      </w:pPr>
      <w:r w:rsidRPr="0035637E">
        <w:t>Description</w:t>
      </w:r>
    </w:p>
    <w:p w14:paraId="0A888AEB" w14:textId="77777777" w:rsidR="0027108B" w:rsidRDefault="0027108B" w:rsidP="0027108B">
      <w:pPr>
        <w:rPr>
          <w:color w:val="FF0000"/>
        </w:rPr>
      </w:pPr>
      <w:r>
        <w:t xml:space="preserve">Décrivons succinctement le microscope : </w:t>
      </w:r>
      <w:r>
        <w:rPr>
          <w:color w:val="FF0000"/>
        </w:rPr>
        <w:t xml:space="preserve">(PPT 1) </w:t>
      </w:r>
    </w:p>
    <w:p w14:paraId="33460B6D" w14:textId="77777777" w:rsidR="0027108B" w:rsidRDefault="0027108B" w:rsidP="0027108B">
      <w:r>
        <w:t>* La platine  sur laquelle on dispose l’échantillon à observer</w:t>
      </w:r>
    </w:p>
    <w:p w14:paraId="213114F7" w14:textId="77777777" w:rsidR="0027108B" w:rsidRDefault="0027108B" w:rsidP="0027108B">
      <w:r>
        <w:t>* Un miroir qui joue le rôle de condenseur</w:t>
      </w:r>
    </w:p>
    <w:p w14:paraId="72FDFC54" w14:textId="77777777" w:rsidR="0027108B" w:rsidRDefault="0027108B" w:rsidP="0027108B">
      <w:r>
        <w:t>* Un diaphragme qui permet de réduire l’éclairement de l’objet</w:t>
      </w:r>
    </w:p>
    <w:p w14:paraId="14C60FFD" w14:textId="77777777" w:rsidR="0027108B" w:rsidRDefault="0027108B" w:rsidP="0027108B">
      <w:r>
        <w:t xml:space="preserve">* Des objectifs modélisés par des lentilles convergentes </w:t>
      </w:r>
    </w:p>
    <w:p w14:paraId="0D601EED" w14:textId="77777777" w:rsidR="0027108B" w:rsidRDefault="0027108B" w:rsidP="0027108B">
      <w:r>
        <w:t xml:space="preserve">* Un oculaire  modélisé par une lentille convergente  </w:t>
      </w:r>
      <w:r>
        <w:rPr>
          <w:rFonts w:ascii="Cambria Math" w:hAnsi="Cambria Math" w:cs="Cambria Math"/>
        </w:rPr>
        <w:t>𝐿</w:t>
      </w:r>
      <w:r>
        <w:t>2</w:t>
      </w:r>
    </w:p>
    <w:p w14:paraId="3B8F1E8C" w14:textId="77777777" w:rsidR="0027108B" w:rsidRDefault="0027108B" w:rsidP="0027108B">
      <w:r>
        <w:t>* des vis macro et micrométriques permettant de faire varier la distance objet–oculaire</w:t>
      </w:r>
    </w:p>
    <w:p w14:paraId="7C93C064" w14:textId="77777777" w:rsidR="0027108B" w:rsidRDefault="0027108B" w:rsidP="0027108B">
      <w:r>
        <w:t xml:space="preserve">Pour être observable par l’œil sans effort d’accommodation, l’image donnée par le microscope doit se former à l’infini. </w:t>
      </w:r>
    </w:p>
    <w:p w14:paraId="4B48ACDF" w14:textId="77777777" w:rsidR="0027108B" w:rsidRDefault="0027108B" w:rsidP="0027108B">
      <w:r>
        <w:rPr>
          <w:color w:val="00B050"/>
        </w:rPr>
        <w:t>Modèle optique du microscope avec les rayons tracés au tableau</w:t>
      </w:r>
    </w:p>
    <w:p w14:paraId="3E1CBA42" w14:textId="57A0843F" w:rsidR="0027108B" w:rsidRDefault="0027108B" w:rsidP="00345218">
      <w:pPr>
        <w:jc w:val="center"/>
      </w:pPr>
      <w:r>
        <w:rPr>
          <w:noProof/>
        </w:rPr>
        <w:drawing>
          <wp:inline distT="0" distB="0" distL="0" distR="0" wp14:anchorId="20AF9234" wp14:editId="6827BD92">
            <wp:extent cx="5760085" cy="15754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1575435"/>
                    </a:xfrm>
                    <a:prstGeom prst="rect">
                      <a:avLst/>
                    </a:prstGeom>
                    <a:noFill/>
                  </pic:spPr>
                </pic:pic>
              </a:graphicData>
            </a:graphic>
          </wp:inline>
        </w:drawing>
      </w:r>
    </w:p>
    <w:p w14:paraId="6F22483F" w14:textId="54B9B9CC" w:rsidR="0027108B" w:rsidRPr="00345218" w:rsidRDefault="00345218" w:rsidP="00345218">
      <w:pPr>
        <w:jc w:val="center"/>
      </w:pPr>
      <w:r>
        <w:t xml:space="preserve">Sources : animation </w:t>
      </w:r>
      <w:hyperlink r:id="rId73" w:history="1">
        <w:r w:rsidRPr="00345218">
          <w:rPr>
            <w:rStyle w:val="Lienhypertexte"/>
            <w:rFonts w:asciiTheme="minorHAnsi" w:hAnsiTheme="minorHAnsi"/>
            <w:sz w:val="22"/>
          </w:rPr>
          <w:t>http://sciences-physiques-et-chimiques-de-laboratoire.org/mod/page/view.php?id=2819</w:t>
        </w:r>
      </w:hyperlink>
    </w:p>
    <w:p w14:paraId="113A83AA" w14:textId="77777777" w:rsidR="0027108B" w:rsidRDefault="0027108B" w:rsidP="0027108B">
      <w:r>
        <w:lastRenderedPageBreak/>
        <w:t xml:space="preserve">On retrouve justement dans les caractéristiques du microscope, ce qu’on appelle le grandissement de l’objectif. </w:t>
      </w:r>
    </w:p>
    <w:p w14:paraId="0CD9BE18" w14:textId="77777777" w:rsidR="0027108B" w:rsidRDefault="0027108B" w:rsidP="0027108B">
      <w:pPr>
        <w:rPr>
          <w:u w:val="single"/>
        </w:rPr>
      </w:pPr>
      <w:r>
        <w:t xml:space="preserve">Le grandissement transversal de l’objectif ici sera donné par :  </w:t>
      </w:r>
      <w:r>
        <w:rPr>
          <w:rFonts w:cs="Times New Roman"/>
        </w:rPr>
        <w:t>γ</w:t>
      </w:r>
      <w:r>
        <w:rPr>
          <w:rFonts w:cs="Times New Roman"/>
          <w:vertAlign w:val="subscript"/>
        </w:rPr>
        <w:t>1</w:t>
      </w:r>
      <w:r>
        <w:t xml:space="preserve"> = A</w:t>
      </w:r>
      <w:r>
        <w:rPr>
          <w:vertAlign w:val="subscript"/>
        </w:rPr>
        <w:t>1</w:t>
      </w:r>
      <w:r>
        <w:t>B</w:t>
      </w:r>
      <w:r>
        <w:rPr>
          <w:vertAlign w:val="subscript"/>
        </w:rPr>
        <w:t>1</w:t>
      </w:r>
      <w:r>
        <w:t>/AB</w:t>
      </w:r>
    </w:p>
    <w:p w14:paraId="587C76C0" w14:textId="7419A61E" w:rsidR="0035637E" w:rsidRPr="00345218" w:rsidRDefault="0027108B" w:rsidP="0035637E">
      <w:pPr>
        <w:rPr>
          <w:color w:val="FF0000"/>
        </w:rPr>
      </w:pPr>
      <w:r>
        <w:rPr>
          <w:color w:val="FF0000"/>
        </w:rPr>
        <w:t>Ajouter intervalle optique entre F’1 et F2</w:t>
      </w:r>
    </w:p>
    <w:p w14:paraId="5908FDCE" w14:textId="5A7503DE" w:rsidR="0035637E" w:rsidRDefault="0035637E" w:rsidP="0035637E">
      <w:pPr>
        <w:pStyle w:val="Titre4"/>
      </w:pPr>
      <w:r w:rsidRPr="0035637E">
        <w:t>Montage</w:t>
      </w:r>
    </w:p>
    <w:p w14:paraId="11438168" w14:textId="77777777" w:rsidR="00345218" w:rsidRDefault="00345218" w:rsidP="00345218">
      <w:r>
        <w:t xml:space="preserve">Dans le cas du microscope, on définit plutôt </w:t>
      </w:r>
      <w:r>
        <w:rPr>
          <w:b/>
        </w:rPr>
        <w:t>le grossissement commercial</w:t>
      </w:r>
      <w:r>
        <w:t xml:space="preserve"> :     </w:t>
      </w:r>
      <w:r>
        <w:rPr>
          <w:b/>
          <w:sz w:val="28"/>
        </w:rPr>
        <w:t xml:space="preserve">G = </w:t>
      </w:r>
      <w:r>
        <w:rPr>
          <w:rFonts w:cs="Times New Roman"/>
          <w:b/>
          <w:sz w:val="28"/>
        </w:rPr>
        <w:t>α</w:t>
      </w:r>
      <w:r>
        <w:rPr>
          <w:b/>
          <w:sz w:val="28"/>
        </w:rPr>
        <w:t>’/</w:t>
      </w:r>
      <w:r>
        <w:rPr>
          <w:rFonts w:cs="Times New Roman"/>
          <w:b/>
          <w:sz w:val="28"/>
        </w:rPr>
        <w:t>α</w:t>
      </w:r>
    </w:p>
    <w:p w14:paraId="65C83E9B" w14:textId="77777777" w:rsidR="00345218" w:rsidRDefault="00345218" w:rsidP="00345218">
      <w:r>
        <w:rPr>
          <w:rFonts w:cs="Times New Roman"/>
          <w:b/>
        </w:rPr>
        <w:t>α</w:t>
      </w:r>
      <w:r>
        <w:t xml:space="preserve"> : angle sous lequel on voit l’objet à l’œil nu à une distance dm qui permet de le voir sous un diamètre apparent le plus grand possible. Pour un œil normal, il s’agit du punctum </w:t>
      </w:r>
      <w:proofErr w:type="spellStart"/>
      <w:r>
        <w:t>proximum</w:t>
      </w:r>
      <w:proofErr w:type="spellEnd"/>
      <w:r>
        <w:t xml:space="preserve"> soit dm = 25 cm.</w:t>
      </w:r>
      <w:r>
        <w:tab/>
      </w:r>
    </w:p>
    <w:p w14:paraId="4E16B99E" w14:textId="77777777" w:rsidR="00345218" w:rsidRDefault="00345218" w:rsidP="00345218">
      <w:r>
        <w:rPr>
          <w:rFonts w:cs="Times New Roman"/>
          <w:b/>
        </w:rPr>
        <w:t>α</w:t>
      </w:r>
      <w:r>
        <w:rPr>
          <w:b/>
        </w:rPr>
        <w:t>’</w:t>
      </w:r>
      <w:r>
        <w:t> : angle sous lequel on voit l’objet à travers l’instrument</w:t>
      </w:r>
    </w:p>
    <w:p w14:paraId="43918381" w14:textId="6169BE39" w:rsidR="00345218" w:rsidRDefault="00345218" w:rsidP="00345218">
      <w:r>
        <w:t xml:space="preserve">Ici </w:t>
      </w:r>
      <w:r>
        <w:rPr>
          <w:rFonts w:cs="Times New Roman"/>
        </w:rPr>
        <w:t>α</w:t>
      </w:r>
      <w:r>
        <w:t>’ = A</w:t>
      </w:r>
      <w:r>
        <w:rPr>
          <w:vertAlign w:val="subscript"/>
        </w:rPr>
        <w:t>1</w:t>
      </w:r>
      <w:r>
        <w:t>B</w:t>
      </w:r>
      <w:r>
        <w:rPr>
          <w:vertAlign w:val="subscript"/>
        </w:rPr>
        <w:t>1</w:t>
      </w:r>
      <w:r>
        <w:t>/f</w:t>
      </w:r>
      <w:r>
        <w:rPr>
          <w:vertAlign w:val="subscript"/>
        </w:rPr>
        <w:t xml:space="preserve">2  </w:t>
      </w:r>
      <w:r>
        <w:t>= A</w:t>
      </w:r>
      <w:r>
        <w:rPr>
          <w:vertAlign w:val="subscript"/>
        </w:rPr>
        <w:t>3</w:t>
      </w:r>
      <w:r>
        <w:t>B</w:t>
      </w:r>
      <w:r>
        <w:rPr>
          <w:vertAlign w:val="subscript"/>
        </w:rPr>
        <w:t>3</w:t>
      </w:r>
      <w:r>
        <w:t>/f</w:t>
      </w:r>
      <w:r>
        <w:rPr>
          <w:vertAlign w:val="subscript"/>
        </w:rPr>
        <w:t xml:space="preserve">3 </w:t>
      </w:r>
      <w:r>
        <w:t xml:space="preserve">               et         </w:t>
      </w:r>
      <w:r>
        <w:rPr>
          <w:rFonts w:cs="Times New Roman"/>
        </w:rPr>
        <w:t>α</w:t>
      </w:r>
      <w:r>
        <w:t xml:space="preserve"> = A</w:t>
      </w:r>
      <w:r>
        <w:rPr>
          <w:vertAlign w:val="subscript"/>
        </w:rPr>
        <w:t>0</w:t>
      </w:r>
      <w:r>
        <w:t>B</w:t>
      </w:r>
      <w:r>
        <w:rPr>
          <w:vertAlign w:val="subscript"/>
        </w:rPr>
        <w:t>0</w:t>
      </w:r>
      <w:r>
        <w:t xml:space="preserve">/dm   </w:t>
      </w:r>
    </w:p>
    <w:p w14:paraId="4C397721" w14:textId="539C05C7" w:rsidR="003375CA" w:rsidRDefault="00345218" w:rsidP="00345218">
      <w:r>
        <w:t>D’où</w:t>
      </w:r>
    </w:p>
    <w:p w14:paraId="48B7368F" w14:textId="20C63727" w:rsidR="00345218" w:rsidRDefault="003375CA" w:rsidP="00345218">
      <w:r>
        <w:rPr>
          <w:noProof/>
        </w:rPr>
        <w:drawing>
          <wp:inline distT="0" distB="0" distL="0" distR="0" wp14:anchorId="1E8060FD" wp14:editId="3E158ED8">
            <wp:extent cx="48863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6325" cy="781050"/>
                    </a:xfrm>
                    <a:prstGeom prst="rect">
                      <a:avLst/>
                    </a:prstGeom>
                    <a:noFill/>
                  </pic:spPr>
                </pic:pic>
              </a:graphicData>
            </a:graphic>
          </wp:inline>
        </w:drawing>
      </w:r>
    </w:p>
    <w:p w14:paraId="770EDD32" w14:textId="5D418CAC" w:rsidR="00345218" w:rsidRPr="003375CA" w:rsidRDefault="00345218" w:rsidP="0035637E">
      <w:pPr>
        <w:rPr>
          <w:b/>
          <w:sz w:val="28"/>
        </w:rPr>
      </w:pPr>
      <w:r>
        <w:t xml:space="preserve">A partir du grossissement commercial, on définit également la puissance d’un microscope donnée par la relation : </w:t>
      </w:r>
      <w:r>
        <w:rPr>
          <w:b/>
          <w:sz w:val="28"/>
        </w:rPr>
        <w:t xml:space="preserve">P = </w:t>
      </w:r>
      <w:r>
        <w:rPr>
          <w:rFonts w:cs="Times New Roman"/>
          <w:b/>
          <w:sz w:val="28"/>
        </w:rPr>
        <w:t>α</w:t>
      </w:r>
      <w:r>
        <w:rPr>
          <w:b/>
          <w:sz w:val="28"/>
        </w:rPr>
        <w:t>’ / AB</w:t>
      </w:r>
    </w:p>
    <w:p w14:paraId="48FDB708" w14:textId="77777777" w:rsidR="0035637E" w:rsidRPr="0035637E" w:rsidRDefault="0035637E" w:rsidP="0035637E">
      <w:pPr>
        <w:pStyle w:val="Titre3"/>
      </w:pPr>
      <w:r w:rsidRPr="0035637E">
        <w:t>Le télescope</w:t>
      </w:r>
    </w:p>
    <w:p w14:paraId="486376A9" w14:textId="39E47739" w:rsidR="0035637E" w:rsidRDefault="0035637E" w:rsidP="00730A0D">
      <w:pPr>
        <w:pStyle w:val="Titre4"/>
        <w:numPr>
          <w:ilvl w:val="0"/>
          <w:numId w:val="25"/>
        </w:numPr>
      </w:pPr>
      <w:r w:rsidRPr="0035637E">
        <w:t>Description</w:t>
      </w:r>
    </w:p>
    <w:p w14:paraId="4D36C880" w14:textId="77777777" w:rsidR="00345218" w:rsidRDefault="00345218" w:rsidP="00345218">
      <w:r>
        <w:t>Pour un système afocal (un système qui donne d’un objet à l’infini, une image à l’infini), destiné à l'observation d'objets lointains comme le télescope, le grossissement devient égal au grandissement angulaire.</w:t>
      </w:r>
    </w:p>
    <w:p w14:paraId="49B6A759" w14:textId="77777777" w:rsidR="00345218" w:rsidRDefault="00345218" w:rsidP="00345218">
      <w:r>
        <w:t>Le diamètre apparent de l’objet ne dépend pas de la position de l’œil mais seulement de l’instrument.</w:t>
      </w:r>
    </w:p>
    <w:p w14:paraId="7F3EDACB" w14:textId="77777777" w:rsidR="00345218" w:rsidRDefault="00345218" w:rsidP="00345218">
      <w:pPr>
        <w:rPr>
          <w:color w:val="FF0000"/>
        </w:rPr>
      </w:pPr>
      <w:r>
        <w:rPr>
          <w:color w:val="FF0000"/>
        </w:rPr>
        <w:t>PPT 2 : Représentation télescope :</w:t>
      </w:r>
    </w:p>
    <w:p w14:paraId="242429AE" w14:textId="1A5FC1A5" w:rsidR="00345218" w:rsidRDefault="00345218" w:rsidP="00345218">
      <w:pPr>
        <w:jc w:val="center"/>
      </w:pPr>
      <w:r>
        <w:rPr>
          <w:noProof/>
        </w:rPr>
        <w:drawing>
          <wp:inline distT="0" distB="0" distL="0" distR="0" wp14:anchorId="3FE4F278" wp14:editId="5E37A7CE">
            <wp:extent cx="5760085" cy="127317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1273175"/>
                    </a:xfrm>
                    <a:prstGeom prst="rect">
                      <a:avLst/>
                    </a:prstGeom>
                    <a:noFill/>
                  </pic:spPr>
                </pic:pic>
              </a:graphicData>
            </a:graphic>
          </wp:inline>
        </w:drawing>
      </w:r>
    </w:p>
    <w:p w14:paraId="66948AB7" w14:textId="453A728E" w:rsidR="00345218" w:rsidRDefault="00345218" w:rsidP="00345218">
      <w:pPr>
        <w:jc w:val="center"/>
      </w:pPr>
      <w:r>
        <w:t xml:space="preserve">Source : </w:t>
      </w:r>
      <w:hyperlink r:id="rId76" w:history="1">
        <w:r w:rsidRPr="00345218">
          <w:rPr>
            <w:rStyle w:val="Lienhypertexte"/>
            <w:rFonts w:asciiTheme="minorHAnsi" w:hAnsiTheme="minorHAnsi"/>
            <w:sz w:val="22"/>
          </w:rPr>
          <w:t>http://sciences-physiques-et-chimiques-de-laboratoire.org/pluginfile.php/6076/mod_resource/content/1/PartieJ-Instruments.pdf</w:t>
        </w:r>
      </w:hyperlink>
    </w:p>
    <w:p w14:paraId="0CBE8686" w14:textId="175D4183" w:rsidR="0035637E" w:rsidRPr="0035637E" w:rsidRDefault="00345218" w:rsidP="0035637E">
      <w:r>
        <w:t>Ce télescope est composé d’un miroir primaire concave et d’un miroir secondaire plan. Le premier miroir permet de collecter la lumière provenant de la région du ciel pointée, le second permet de dévier la lumière hors de l’axe optique de manière perpendiculaire</w:t>
      </w:r>
    </w:p>
    <w:p w14:paraId="2ACC198C" w14:textId="77777777" w:rsidR="0035637E" w:rsidRPr="0035637E" w:rsidRDefault="0035637E" w:rsidP="0035637E">
      <w:pPr>
        <w:pStyle w:val="Titre4"/>
      </w:pPr>
      <w:r w:rsidRPr="0035637E">
        <w:lastRenderedPageBreak/>
        <w:t>Fiche technique</w:t>
      </w:r>
    </w:p>
    <w:p w14:paraId="5BF57DC4" w14:textId="77777777" w:rsidR="00345218" w:rsidRDefault="00345218" w:rsidP="00345218">
      <w:pPr>
        <w:pStyle w:val="Paragraphedeliste"/>
        <w:ind w:left="1440"/>
        <w:rPr>
          <w:color w:val="00B050"/>
        </w:rPr>
      </w:pPr>
      <w:r>
        <w:rPr>
          <w:color w:val="00B050"/>
        </w:rPr>
        <w:t>Comparaison avec lunette astronomique</w:t>
      </w:r>
    </w:p>
    <w:tbl>
      <w:tblPr>
        <w:tblStyle w:val="Grilledutableau"/>
        <w:tblW w:w="0" w:type="auto"/>
        <w:tblLook w:val="04A0" w:firstRow="1" w:lastRow="0" w:firstColumn="1" w:lastColumn="0" w:noHBand="0" w:noVBand="1"/>
      </w:tblPr>
      <w:tblGrid>
        <w:gridCol w:w="3019"/>
        <w:gridCol w:w="3021"/>
        <w:gridCol w:w="3021"/>
      </w:tblGrid>
      <w:tr w:rsidR="00345218" w14:paraId="0541674C" w14:textId="77777777" w:rsidTr="00345218">
        <w:tc>
          <w:tcPr>
            <w:tcW w:w="3020" w:type="dxa"/>
            <w:tcBorders>
              <w:top w:val="single" w:sz="4" w:space="0" w:color="auto"/>
              <w:left w:val="single" w:sz="4" w:space="0" w:color="auto"/>
              <w:bottom w:val="single" w:sz="4" w:space="0" w:color="auto"/>
              <w:right w:val="single" w:sz="4" w:space="0" w:color="auto"/>
            </w:tcBorders>
          </w:tcPr>
          <w:p w14:paraId="73E6BD2A" w14:textId="77777777" w:rsidR="00345218" w:rsidRDefault="00345218"/>
        </w:tc>
        <w:tc>
          <w:tcPr>
            <w:tcW w:w="3021" w:type="dxa"/>
            <w:tcBorders>
              <w:top w:val="single" w:sz="4" w:space="0" w:color="auto"/>
              <w:left w:val="single" w:sz="4" w:space="0" w:color="auto"/>
              <w:bottom w:val="single" w:sz="4" w:space="0" w:color="auto"/>
              <w:right w:val="single" w:sz="4" w:space="0" w:color="auto"/>
            </w:tcBorders>
            <w:hideMark/>
          </w:tcPr>
          <w:p w14:paraId="75F3E2D9" w14:textId="77777777" w:rsidR="00345218" w:rsidRDefault="00345218">
            <w:r>
              <w:t>Télescope amateur</w:t>
            </w:r>
          </w:p>
        </w:tc>
        <w:tc>
          <w:tcPr>
            <w:tcW w:w="3021" w:type="dxa"/>
            <w:tcBorders>
              <w:top w:val="single" w:sz="4" w:space="0" w:color="auto"/>
              <w:left w:val="single" w:sz="4" w:space="0" w:color="auto"/>
              <w:bottom w:val="single" w:sz="4" w:space="0" w:color="auto"/>
              <w:right w:val="single" w:sz="4" w:space="0" w:color="auto"/>
            </w:tcBorders>
            <w:hideMark/>
          </w:tcPr>
          <w:p w14:paraId="2852A2EF" w14:textId="77777777" w:rsidR="00345218" w:rsidRDefault="00345218">
            <w:r>
              <w:t>Télescope professionnel</w:t>
            </w:r>
          </w:p>
        </w:tc>
      </w:tr>
      <w:tr w:rsidR="00345218" w14:paraId="7B283AD6" w14:textId="77777777" w:rsidTr="00345218">
        <w:tc>
          <w:tcPr>
            <w:tcW w:w="3020" w:type="dxa"/>
            <w:tcBorders>
              <w:top w:val="single" w:sz="4" w:space="0" w:color="auto"/>
              <w:left w:val="single" w:sz="4" w:space="0" w:color="auto"/>
              <w:bottom w:val="single" w:sz="4" w:space="0" w:color="auto"/>
              <w:right w:val="single" w:sz="4" w:space="0" w:color="auto"/>
            </w:tcBorders>
            <w:hideMark/>
          </w:tcPr>
          <w:p w14:paraId="39247220" w14:textId="77777777" w:rsidR="00345218" w:rsidRDefault="00345218">
            <w:r>
              <w:t>Diamètre</w:t>
            </w:r>
          </w:p>
        </w:tc>
        <w:tc>
          <w:tcPr>
            <w:tcW w:w="3021" w:type="dxa"/>
            <w:tcBorders>
              <w:top w:val="single" w:sz="4" w:space="0" w:color="auto"/>
              <w:left w:val="single" w:sz="4" w:space="0" w:color="auto"/>
              <w:bottom w:val="single" w:sz="4" w:space="0" w:color="auto"/>
              <w:right w:val="single" w:sz="4" w:space="0" w:color="auto"/>
            </w:tcBorders>
            <w:hideMark/>
          </w:tcPr>
          <w:p w14:paraId="463B1336" w14:textId="77777777" w:rsidR="00345218" w:rsidRDefault="00345218">
            <w:r>
              <w:t>10-50 cm</w:t>
            </w:r>
          </w:p>
        </w:tc>
        <w:tc>
          <w:tcPr>
            <w:tcW w:w="3021" w:type="dxa"/>
            <w:tcBorders>
              <w:top w:val="single" w:sz="4" w:space="0" w:color="auto"/>
              <w:left w:val="single" w:sz="4" w:space="0" w:color="auto"/>
              <w:bottom w:val="single" w:sz="4" w:space="0" w:color="auto"/>
              <w:right w:val="single" w:sz="4" w:space="0" w:color="auto"/>
            </w:tcBorders>
          </w:tcPr>
          <w:p w14:paraId="635CD36F" w14:textId="77777777" w:rsidR="00345218" w:rsidRDefault="00345218"/>
        </w:tc>
      </w:tr>
      <w:tr w:rsidR="00345218" w14:paraId="4795965F" w14:textId="77777777" w:rsidTr="00345218">
        <w:tc>
          <w:tcPr>
            <w:tcW w:w="3020" w:type="dxa"/>
            <w:tcBorders>
              <w:top w:val="single" w:sz="4" w:space="0" w:color="auto"/>
              <w:left w:val="single" w:sz="4" w:space="0" w:color="auto"/>
              <w:bottom w:val="single" w:sz="4" w:space="0" w:color="auto"/>
              <w:right w:val="single" w:sz="4" w:space="0" w:color="auto"/>
            </w:tcBorders>
            <w:hideMark/>
          </w:tcPr>
          <w:p w14:paraId="51662B10" w14:textId="77777777" w:rsidR="00345218" w:rsidRDefault="00345218">
            <w:r>
              <w:t>Ouverture</w:t>
            </w:r>
          </w:p>
        </w:tc>
        <w:tc>
          <w:tcPr>
            <w:tcW w:w="3021" w:type="dxa"/>
            <w:tcBorders>
              <w:top w:val="single" w:sz="4" w:space="0" w:color="auto"/>
              <w:left w:val="single" w:sz="4" w:space="0" w:color="auto"/>
              <w:bottom w:val="single" w:sz="4" w:space="0" w:color="auto"/>
              <w:right w:val="single" w:sz="4" w:space="0" w:color="auto"/>
            </w:tcBorders>
          </w:tcPr>
          <w:p w14:paraId="578EE073" w14:textId="77777777" w:rsidR="00345218" w:rsidRDefault="00345218"/>
        </w:tc>
        <w:tc>
          <w:tcPr>
            <w:tcW w:w="3021" w:type="dxa"/>
            <w:tcBorders>
              <w:top w:val="single" w:sz="4" w:space="0" w:color="auto"/>
              <w:left w:val="single" w:sz="4" w:space="0" w:color="auto"/>
              <w:bottom w:val="single" w:sz="4" w:space="0" w:color="auto"/>
              <w:right w:val="single" w:sz="4" w:space="0" w:color="auto"/>
            </w:tcBorders>
            <w:hideMark/>
          </w:tcPr>
          <w:p w14:paraId="1F457B3D" w14:textId="77777777" w:rsidR="00345218" w:rsidRDefault="00345218">
            <w:r>
              <w:t>F/6</w:t>
            </w:r>
          </w:p>
        </w:tc>
      </w:tr>
      <w:tr w:rsidR="00345218" w14:paraId="18637A44" w14:textId="77777777" w:rsidTr="00345218">
        <w:tc>
          <w:tcPr>
            <w:tcW w:w="3020" w:type="dxa"/>
            <w:tcBorders>
              <w:top w:val="single" w:sz="4" w:space="0" w:color="auto"/>
              <w:left w:val="single" w:sz="4" w:space="0" w:color="auto"/>
              <w:bottom w:val="single" w:sz="4" w:space="0" w:color="auto"/>
              <w:right w:val="single" w:sz="4" w:space="0" w:color="auto"/>
            </w:tcBorders>
            <w:hideMark/>
          </w:tcPr>
          <w:p w14:paraId="50B691BA" w14:textId="77777777" w:rsidR="00345218" w:rsidRDefault="00345218">
            <w:r>
              <w:t>Grossissement</w:t>
            </w:r>
          </w:p>
        </w:tc>
        <w:tc>
          <w:tcPr>
            <w:tcW w:w="3021" w:type="dxa"/>
            <w:tcBorders>
              <w:top w:val="single" w:sz="4" w:space="0" w:color="auto"/>
              <w:left w:val="single" w:sz="4" w:space="0" w:color="auto"/>
              <w:bottom w:val="single" w:sz="4" w:space="0" w:color="auto"/>
              <w:right w:val="single" w:sz="4" w:space="0" w:color="auto"/>
            </w:tcBorders>
          </w:tcPr>
          <w:p w14:paraId="070176E6" w14:textId="77777777" w:rsidR="00345218" w:rsidRDefault="00345218"/>
        </w:tc>
        <w:tc>
          <w:tcPr>
            <w:tcW w:w="3021" w:type="dxa"/>
            <w:tcBorders>
              <w:top w:val="single" w:sz="4" w:space="0" w:color="auto"/>
              <w:left w:val="single" w:sz="4" w:space="0" w:color="auto"/>
              <w:bottom w:val="single" w:sz="4" w:space="0" w:color="auto"/>
              <w:right w:val="single" w:sz="4" w:space="0" w:color="auto"/>
            </w:tcBorders>
          </w:tcPr>
          <w:p w14:paraId="5E3AFF5D" w14:textId="77777777" w:rsidR="00345218" w:rsidRDefault="00345218"/>
        </w:tc>
      </w:tr>
    </w:tbl>
    <w:p w14:paraId="3B563043" w14:textId="77777777" w:rsidR="00345218" w:rsidRDefault="00345218" w:rsidP="00345218"/>
    <w:p w14:paraId="72FCD5C4" w14:textId="5C5B06F1" w:rsidR="0035637E" w:rsidRPr="00345218" w:rsidRDefault="00345218" w:rsidP="0035637E">
      <w:pPr>
        <w:rPr>
          <w:color w:val="FF0000"/>
        </w:rPr>
      </w:pPr>
      <w:r>
        <w:rPr>
          <w:color w:val="FF0000"/>
        </w:rPr>
        <w:t>Voir livre Parisot p 279 + http://iris.lam.fr/le-telescope-2/les-caracteristiques-techniques-en-detail/</w:t>
      </w:r>
    </w:p>
    <w:p w14:paraId="68A1AC19" w14:textId="77777777" w:rsidR="0035637E" w:rsidRPr="0035637E" w:rsidRDefault="0035637E" w:rsidP="0035637E">
      <w:pPr>
        <w:pStyle w:val="Titre3"/>
      </w:pPr>
      <w:r w:rsidRPr="0035637E">
        <w:t>Limites des instruments</w:t>
      </w:r>
    </w:p>
    <w:p w14:paraId="1D542A81" w14:textId="043B7ABB" w:rsidR="0035637E" w:rsidRDefault="0035637E" w:rsidP="00730A0D">
      <w:pPr>
        <w:pStyle w:val="Titre4"/>
        <w:numPr>
          <w:ilvl w:val="0"/>
          <w:numId w:val="26"/>
        </w:numPr>
      </w:pPr>
      <w:r w:rsidRPr="0035637E">
        <w:t>Champ</w:t>
      </w:r>
    </w:p>
    <w:p w14:paraId="6A98E2E4" w14:textId="77777777" w:rsidR="00656D36" w:rsidRDefault="00656D36" w:rsidP="00656D36">
      <w:r>
        <w:t xml:space="preserve">Dans l’idéal, on voudrait une image grande et lumineuse. Nous allons donc voir ce qui limite la taille et la luminosité d’une image. </w:t>
      </w:r>
    </w:p>
    <w:p w14:paraId="064524BD" w14:textId="77777777" w:rsidR="00656D36" w:rsidRDefault="00656D36" w:rsidP="00656D36">
      <w:proofErr w:type="spellStart"/>
      <w:r>
        <w:rPr>
          <w:u w:val="single"/>
        </w:rPr>
        <w:t>Def</w:t>
      </w:r>
      <w:proofErr w:type="spellEnd"/>
      <w:r>
        <w:rPr>
          <w:u w:val="single"/>
        </w:rPr>
        <w:t> :</w:t>
      </w:r>
      <w:r>
        <w:t xml:space="preserve"> Le champ caractérise la portion d’espace visible à travers l’instrument.</w:t>
      </w:r>
    </w:p>
    <w:p w14:paraId="259F2D52" w14:textId="77777777" w:rsidR="00656D36" w:rsidRDefault="00656D36" w:rsidP="00656D36">
      <w:r>
        <w:t>On voit ici que :</w:t>
      </w:r>
    </w:p>
    <w:p w14:paraId="669A6147" w14:textId="77777777" w:rsidR="00656D36" w:rsidRDefault="00656D36" w:rsidP="00656D36">
      <w:pPr>
        <w:spacing w:after="0"/>
      </w:pPr>
      <w:r>
        <w:t>- le champ est réduit</w:t>
      </w:r>
    </w:p>
    <w:p w14:paraId="4B92CD5D" w14:textId="77777777" w:rsidR="00656D36" w:rsidRDefault="00656D36" w:rsidP="00656D36">
      <w:pPr>
        <w:spacing w:after="0"/>
      </w:pPr>
      <w:r>
        <w:t>- l’image est plus éclairée au centre (on parle de champ de lumière) et moins autour (champ de pénombre)</w:t>
      </w:r>
    </w:p>
    <w:p w14:paraId="59DD4A31" w14:textId="77777777" w:rsidR="00656D36" w:rsidRDefault="00656D36" w:rsidP="00656D36"/>
    <w:p w14:paraId="197418BD" w14:textId="77777777" w:rsidR="00656D36" w:rsidRDefault="00656D36" w:rsidP="00656D36">
      <w:r>
        <w:t>On va donc chercher ce qui limite le champ.</w:t>
      </w:r>
    </w:p>
    <w:p w14:paraId="15E5C375" w14:textId="77777777" w:rsidR="00656D36" w:rsidRDefault="00656D36" w:rsidP="00656D36">
      <w:pPr>
        <w:rPr>
          <w:b/>
          <w:color w:val="00B050"/>
        </w:rPr>
      </w:pPr>
      <w:r>
        <w:rPr>
          <w:b/>
          <w:color w:val="00B050"/>
        </w:rPr>
        <w:t xml:space="preserve">Expérience : </w:t>
      </w:r>
    </w:p>
    <w:p w14:paraId="2A882D35" w14:textId="77777777" w:rsidR="00656D36" w:rsidRDefault="00656D36" w:rsidP="00656D36">
      <w:r>
        <w:t xml:space="preserve">Pour cela, on place un </w:t>
      </w:r>
      <w:r>
        <w:rPr>
          <w:b/>
        </w:rPr>
        <w:t>diaphragme dans le plan de l’image intermédiaire A</w:t>
      </w:r>
      <w:r>
        <w:rPr>
          <w:b/>
          <w:vertAlign w:val="subscript"/>
        </w:rPr>
        <w:t>1</w:t>
      </w:r>
      <w:r>
        <w:rPr>
          <w:b/>
        </w:rPr>
        <w:t xml:space="preserve"> devant l’oculaire</w:t>
      </w:r>
      <w:r>
        <w:t xml:space="preserve"> =&gt; la taille est réduite, on parle alors de </w:t>
      </w:r>
      <w:r>
        <w:rPr>
          <w:b/>
        </w:rPr>
        <w:t>diaphragme de champ</w:t>
      </w:r>
      <w:r>
        <w:t xml:space="preserve">. </w:t>
      </w:r>
    </w:p>
    <w:p w14:paraId="78E00650" w14:textId="0DD53DC5" w:rsidR="0035637E" w:rsidRPr="0035637E" w:rsidRDefault="00656D36" w:rsidP="0035637E">
      <w:r>
        <w:t>C’est le diamètre de l’oculaire qui limite la taille de l’objet.</w:t>
      </w:r>
    </w:p>
    <w:p w14:paraId="40EF4E29" w14:textId="455F159C" w:rsidR="0035637E" w:rsidRDefault="0035637E" w:rsidP="0035637E">
      <w:pPr>
        <w:pStyle w:val="Titre4"/>
      </w:pPr>
      <w:r w:rsidRPr="0035637E">
        <w:t>Luminosité</w:t>
      </w:r>
    </w:p>
    <w:p w14:paraId="5143B640" w14:textId="77777777" w:rsidR="00656D36" w:rsidRDefault="00656D36" w:rsidP="00656D36">
      <w:r>
        <w:t xml:space="preserve">Si maintenant, nous plaçons un </w:t>
      </w:r>
      <w:r>
        <w:rPr>
          <w:b/>
        </w:rPr>
        <w:t>diaphragme derrière l’objectif</w:t>
      </w:r>
      <w:r>
        <w:t xml:space="preserve"> =&gt; la luminosité diminue mais pas la taille. On parle alors de </w:t>
      </w:r>
      <w:r>
        <w:rPr>
          <w:b/>
        </w:rPr>
        <w:t>diaphragme d’ouverture</w:t>
      </w:r>
      <w:r>
        <w:t>.</w:t>
      </w:r>
    </w:p>
    <w:p w14:paraId="2DB38FB1" w14:textId="77777777" w:rsidR="00656D36" w:rsidRDefault="00656D36" w:rsidP="00656D36">
      <w:r>
        <w:t>Il va permettre de sélectionner la quantité de lumière qui entre.</w:t>
      </w:r>
    </w:p>
    <w:p w14:paraId="5C9C35FE" w14:textId="77777777" w:rsidR="00656D36" w:rsidRDefault="00656D36" w:rsidP="00656D36">
      <w:r>
        <w:t>Pour avoir une image la plus lumineuse possible, il faut placer l’œil au niveau du cercle oculaire.</w:t>
      </w:r>
    </w:p>
    <w:p w14:paraId="20D080AC" w14:textId="36BE8265" w:rsidR="00656D36" w:rsidRDefault="00656D36" w:rsidP="00656D36">
      <w:r>
        <w:t>Le cercle oculaire est l’image du diaphragme d’ouverture par l’oculaire =&gt; on le repère en plaçant une mine de crayon derrière la lentille de l’objectif et on cherche son image.</w:t>
      </w:r>
    </w:p>
    <w:p w14:paraId="79E51C6D" w14:textId="63A6ACD2" w:rsidR="00656D36" w:rsidRPr="003375CA" w:rsidRDefault="00226E7E" w:rsidP="00656D36">
      <w:pPr>
        <w:rPr>
          <w:rFonts w:eastAsiaTheme="minorEastAsia"/>
        </w:rPr>
      </w:pPr>
      <m:oMathPara>
        <m:oMath>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m:t>
                  </m:r>
                </m:e>
              </m:acc>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O</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m:t>
                  </m:r>
                </m:sup>
              </m:sSubSup>
            </m:den>
          </m:f>
        </m:oMath>
      </m:oMathPara>
    </w:p>
    <w:p w14:paraId="39A0470F" w14:textId="4809603C" w:rsidR="00656D36" w:rsidRPr="0002615E" w:rsidRDefault="00226E7E" w:rsidP="0035637E">
      <w:pPr>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C</m:t>
                  </m:r>
                </m:e>
              </m:acc>
            </m:e>
            <m:sub>
              <m:r>
                <w:rPr>
                  <w:rFonts w:ascii="Cambria Math" w:eastAsiaTheme="minorEastAsia" w:hAnsi="Cambria Math"/>
                </w:rPr>
                <m:t>théo</m:t>
              </m:r>
            </m:sub>
          </m:sSub>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sub>
                  </m:sSub>
                </m:e>
              </m:acc>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m:t>
                  </m:r>
                </m:sup>
              </m:sSubSup>
            </m:num>
            <m:den>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sub>
                  </m:sSub>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2</m:t>
                  </m:r>
                </m:sub>
                <m:sup>
                  <m:r>
                    <w:rPr>
                      <w:rFonts w:ascii="Cambria Math" w:eastAsiaTheme="minorEastAsia" w:hAnsi="Cambria Math"/>
                    </w:rPr>
                    <m:t>'</m:t>
                  </m:r>
                </m:sup>
              </m:sSubSup>
            </m:den>
          </m:f>
        </m:oMath>
      </m:oMathPara>
    </w:p>
    <w:p w14:paraId="6512CB02" w14:textId="55AAE052" w:rsidR="00656D36" w:rsidRPr="0035637E" w:rsidRDefault="00656D36" w:rsidP="0035637E">
      <w:r>
        <w:t>Conclusion sur la luminosité : si on veut observer des objets peu lumineux comme des galaxies ou nébuleuses, il faut un télescope qui récupère beaucoup de lumière.</w:t>
      </w:r>
    </w:p>
    <w:p w14:paraId="538D21EC" w14:textId="176C83A2" w:rsidR="0035637E" w:rsidRDefault="0035637E" w:rsidP="0035637E">
      <w:pPr>
        <w:pStyle w:val="Titre4"/>
      </w:pPr>
      <w:r w:rsidRPr="0035637E">
        <w:lastRenderedPageBreak/>
        <w:t>Pouvoir de résolution</w:t>
      </w:r>
    </w:p>
    <w:p w14:paraId="302CEC36" w14:textId="77777777" w:rsidR="00656D36" w:rsidRDefault="00656D36" w:rsidP="00656D36">
      <w:r>
        <w:t>L’un des principaux intérêts des instruments d’optique que l’on utilise pour l’observation d’objets éloignés ou proches est la capacité de pouvoir distinguer les détails.</w:t>
      </w:r>
    </w:p>
    <w:p w14:paraId="466E99FA" w14:textId="77777777" w:rsidR="00656D36" w:rsidRDefault="00656D36" w:rsidP="00656D36">
      <w:r>
        <w:t>Le pouvoir séparateur d’un instrument d’optique est l’angle minimal entre deux points objets pouvant être nettement distingués.</w:t>
      </w:r>
    </w:p>
    <w:p w14:paraId="1C15D4CE" w14:textId="77777777" w:rsidR="00656D36" w:rsidRDefault="00656D36" w:rsidP="00656D36">
      <w:r>
        <w:t>Même si un instrument d’optique est corrigé de toutes les aberrations chromatiques et géométriques, son pouvoir de résolution est limité par la diffraction de la lumière au niveau de l’objectif.</w:t>
      </w:r>
    </w:p>
    <w:p w14:paraId="0C91932B" w14:textId="77777777" w:rsidR="00656D36" w:rsidRDefault="00656D36" w:rsidP="00656D36">
      <w:r>
        <w:rPr>
          <w:b/>
          <w:i/>
          <w:color w:val="FF0000"/>
          <w:u w:val="single"/>
        </w:rPr>
        <w:t>PPT 4</w:t>
      </w:r>
      <w:r>
        <w:t> : La limite de résolution est alors fixé par le critère de Rayleigh qui dit que : 2 objets ponctuels de même intensité lumineuse sont résolus si le maximum de la figure de diffraction de l’un correspond au minimum de figure de diffraction de l’autre.</w:t>
      </w:r>
    </w:p>
    <w:p w14:paraId="47C7922A" w14:textId="77777777" w:rsidR="00656D36" w:rsidRDefault="00656D36" w:rsidP="00656D36">
      <w:pPr>
        <w:rPr>
          <w:b/>
          <w:sz w:val="28"/>
        </w:rPr>
      </w:pPr>
      <w:r>
        <w:t xml:space="preserve">On obtient alors la formule :        </w:t>
      </w:r>
      <w:r>
        <w:rPr>
          <w:rFonts w:cs="Times New Roman"/>
          <w:b/>
          <w:sz w:val="28"/>
        </w:rPr>
        <w:t>∆θ</w:t>
      </w:r>
      <w:r>
        <w:rPr>
          <w:b/>
          <w:sz w:val="28"/>
        </w:rPr>
        <w:t xml:space="preserve"> = 1.22 x </w:t>
      </w:r>
      <w:r>
        <w:rPr>
          <w:rFonts w:cs="Times New Roman"/>
          <w:b/>
          <w:sz w:val="28"/>
        </w:rPr>
        <w:t>λ</w:t>
      </w:r>
      <w:r>
        <w:rPr>
          <w:b/>
          <w:sz w:val="28"/>
        </w:rPr>
        <w:t xml:space="preserve"> / D</w:t>
      </w:r>
    </w:p>
    <w:p w14:paraId="4E3F4247" w14:textId="77777777" w:rsidR="00656D36" w:rsidRDefault="00656D36" w:rsidP="00656D36">
      <w:pPr>
        <w:rPr>
          <w:sz w:val="24"/>
        </w:rPr>
      </w:pPr>
      <w:r>
        <w:rPr>
          <w:rFonts w:cs="Times New Roman"/>
        </w:rPr>
        <w:t>λ</w:t>
      </w:r>
      <w:r>
        <w:t> : longueur d’onde du rayonnement</w:t>
      </w:r>
    </w:p>
    <w:p w14:paraId="6BDE82A5" w14:textId="77777777" w:rsidR="00656D36" w:rsidRDefault="00656D36" w:rsidP="00656D36">
      <w:r>
        <w:t>D : diamètre de l’objectif</w:t>
      </w:r>
    </w:p>
    <w:p w14:paraId="07487D44" w14:textId="377D03DB" w:rsidR="0035637E" w:rsidRPr="0035637E" w:rsidRDefault="00656D36" w:rsidP="00656D36">
      <w:pPr>
        <w:tabs>
          <w:tab w:val="left" w:pos="1215"/>
        </w:tabs>
      </w:pPr>
      <w:r>
        <w:t>La limite de résolution théorique (prenant en compte que la diffraction) varie comme l’inverse du diamètre de l’objectif. Cependant, la résolution des lunettes ou télescopes terrestres est surtout limitée par les perturbations atmosphériques. L’avantage des télescopes à grand diamètre est leur grande luminosité qui permet de détecter des amas d’étoiles peu lumineux.</w:t>
      </w:r>
    </w:p>
    <w:p w14:paraId="0FF817DE" w14:textId="5209ABC5" w:rsidR="008605F7" w:rsidRDefault="008605F7" w:rsidP="008605F7">
      <w:pPr>
        <w:pStyle w:val="Sous-titre"/>
      </w:pPr>
      <w:r>
        <w:t>Conclusion et ouverture</w:t>
      </w:r>
    </w:p>
    <w:p w14:paraId="580F7BC8" w14:textId="5E27D8D1" w:rsidR="00656D36" w:rsidRDefault="00656D36" w:rsidP="00656D36">
      <w:r>
        <w:t>A travers cette leçon, nous avons parlé des différentes caractéristiques transversales à tous les instruments d’optique. Nous avons également parlé du microscope qui est l’outil d’optique le plus utilisé en laboratoires. L’arrivée de nouveaux types de microscopes ne permettent pas de remplacer le microscope optique au vu de leur prix, mais permettent d’augmenter la résolution jusqu’à l’observation des atomes.</w:t>
      </w:r>
    </w:p>
    <w:p w14:paraId="39B5B047" w14:textId="114BFABE" w:rsidR="00656D36" w:rsidRDefault="00656D36" w:rsidP="00656D36">
      <w:pPr>
        <w:pStyle w:val="Sous-titre"/>
      </w:pPr>
      <w:r>
        <w:t>Remarques</w:t>
      </w:r>
    </w:p>
    <w:p w14:paraId="25B54CAD" w14:textId="77777777" w:rsidR="00656D36" w:rsidRDefault="00656D36" w:rsidP="00656D36">
      <w:r>
        <w:t>Plus l’ouverture de L1 est grande, plus la résolution est grande</w:t>
      </w:r>
    </w:p>
    <w:p w14:paraId="374B544D" w14:textId="7E651938" w:rsidR="00656D36" w:rsidRDefault="00656D36" w:rsidP="00656D36">
      <w:r>
        <w:t>- Diaphragme de champ collé à l’oculaire =&gt; lorsque l’on place le diaphragme dans le plan de l’image intermédiaire A1B1, on parle plutôt de champ de contour, dans ce cas, on utilise une lentille appelée verre de champ.</w:t>
      </w:r>
    </w:p>
    <w:p w14:paraId="5FEDE470" w14:textId="77777777" w:rsidR="00656D36" w:rsidRDefault="00656D36" w:rsidP="00656D36">
      <w:r>
        <w:t>- Bien préciser que L1 est de courte distance focale et L2 grande distance focale</w:t>
      </w:r>
    </w:p>
    <w:p w14:paraId="44618E0E" w14:textId="2ABDA967" w:rsidR="00656D36" w:rsidRDefault="00656D36" w:rsidP="00656D36">
      <w:r>
        <w:t>- Pour montrer cercle oculaire : mettre un papier diffusant sur l’objectif</w:t>
      </w:r>
    </w:p>
    <w:p w14:paraId="49189275" w14:textId="7614FB9A" w:rsidR="0002615E" w:rsidRDefault="0002615E" w:rsidP="00656D36">
      <w:r>
        <w:t>- Possibilité de faire la latitude de mise au point</w:t>
      </w:r>
    </w:p>
    <w:p w14:paraId="2ADF029F" w14:textId="10E718C6" w:rsidR="00656D36" w:rsidRDefault="00656D36" w:rsidP="00656D36">
      <w:pPr>
        <w:pStyle w:val="Sous-titre"/>
      </w:pPr>
      <w:r>
        <w:t>Documents</w:t>
      </w:r>
    </w:p>
    <w:p w14:paraId="0CAE2C04" w14:textId="6D791FFA" w:rsidR="00656D36" w:rsidRPr="00656D36" w:rsidRDefault="00656D36" w:rsidP="00656D36">
      <w:r>
        <w:t>« LP12_documents.pptx »</w:t>
      </w:r>
    </w:p>
    <w:p w14:paraId="14F8A55B" w14:textId="1C0851A5" w:rsidR="00EE6FCB" w:rsidRDefault="00EE6FCB" w:rsidP="007569AC">
      <w:pPr>
        <w:pStyle w:val="Titre1"/>
      </w:pPr>
      <w:bookmarkStart w:id="17" w:name="_Toc11523156"/>
      <w:r w:rsidRPr="00B710C3">
        <w:lastRenderedPageBreak/>
        <w:t>LP13 : Sources de lumières</w:t>
      </w:r>
      <w:bookmarkEnd w:id="17"/>
    </w:p>
    <w:p w14:paraId="2892706B" w14:textId="63790370" w:rsidR="00077D34" w:rsidRDefault="00077D34" w:rsidP="00077D34">
      <w:pPr>
        <w:pStyle w:val="Titre2"/>
      </w:pPr>
      <w:r>
        <w:t>Sources</w:t>
      </w:r>
    </w:p>
    <w:p w14:paraId="14EF8D05" w14:textId="77777777" w:rsidR="00077D34" w:rsidRPr="00567200" w:rsidRDefault="00077D34" w:rsidP="00077D34">
      <w:pPr>
        <w:pStyle w:val="Sous-titre"/>
      </w:pPr>
      <w:r w:rsidRPr="00567200">
        <w:t>Livres 1ère S</w:t>
      </w:r>
    </w:p>
    <w:p w14:paraId="4501AB9E" w14:textId="77777777" w:rsidR="00077D34" w:rsidRDefault="00077D34" w:rsidP="00077D34">
      <w:pPr>
        <w:pStyle w:val="Sous-titre"/>
      </w:pPr>
      <w:r w:rsidRPr="00567200">
        <w:t>Ondes, optique et physique moderne</w:t>
      </w:r>
      <w:r>
        <w:t xml:space="preserve"> -</w:t>
      </w:r>
      <w:r w:rsidRPr="00752828">
        <w:t xml:space="preserve"> </w:t>
      </w:r>
      <w:proofErr w:type="spellStart"/>
      <w:r w:rsidRPr="00567200">
        <w:t>Giancoli</w:t>
      </w:r>
      <w:proofErr w:type="spellEnd"/>
    </w:p>
    <w:p w14:paraId="62D379BE" w14:textId="7B28FF7D" w:rsidR="00077D34" w:rsidRPr="00077D34" w:rsidRDefault="00077D34" w:rsidP="00077D34">
      <w:pPr>
        <w:pStyle w:val="Sous-titre"/>
        <w:rPr>
          <w:rFonts w:eastAsiaTheme="minorHAnsi"/>
        </w:rPr>
      </w:pPr>
      <w:r w:rsidRPr="007571A6">
        <w:rPr>
          <w:rFonts w:eastAsiaTheme="minorHAnsi"/>
        </w:rPr>
        <w:t xml:space="preserve">https://www.kartable.fr/ressources/physique-chimie </w:t>
      </w:r>
    </w:p>
    <w:p w14:paraId="65F25F3D" w14:textId="790528AE" w:rsidR="00077D34" w:rsidRDefault="00077D34" w:rsidP="00077D34">
      <w:pPr>
        <w:pStyle w:val="Titre2"/>
      </w:pPr>
      <w:r>
        <w:t>Programme</w:t>
      </w:r>
    </w:p>
    <w:p w14:paraId="1E3C929C" w14:textId="77777777" w:rsidR="00077D34" w:rsidRPr="00EF40D7" w:rsidRDefault="00077D34" w:rsidP="00730A0D">
      <w:pPr>
        <w:pStyle w:val="Paragraphedeliste"/>
        <w:numPr>
          <w:ilvl w:val="0"/>
          <w:numId w:val="61"/>
        </w:numPr>
      </w:pPr>
      <w:r w:rsidRPr="00EF40D7">
        <w:t xml:space="preserve">Distinguer une source polychromatique d’une source monochromatique caractérisée par une longueur d’onde dans le vide. Connaître les limites en longueur d’onde dans le vide du domaine visible et situer les rayonnements infrarouges et ultraviolets.  </w:t>
      </w:r>
    </w:p>
    <w:p w14:paraId="14D13049" w14:textId="77777777" w:rsidR="00077D34" w:rsidRPr="00EF40D7" w:rsidRDefault="00077D34" w:rsidP="00730A0D">
      <w:pPr>
        <w:pStyle w:val="Paragraphedeliste"/>
        <w:numPr>
          <w:ilvl w:val="0"/>
          <w:numId w:val="61"/>
        </w:numPr>
      </w:pPr>
      <w:r w:rsidRPr="00EF40D7">
        <w:t xml:space="preserve">Exploiter la loi de Wien, son expression étant donnée.  </w:t>
      </w:r>
    </w:p>
    <w:p w14:paraId="38360A2E" w14:textId="77777777" w:rsidR="00077D34" w:rsidRPr="00EF40D7" w:rsidRDefault="00077D34" w:rsidP="00730A0D">
      <w:pPr>
        <w:pStyle w:val="Paragraphedeliste"/>
        <w:numPr>
          <w:ilvl w:val="0"/>
          <w:numId w:val="61"/>
        </w:numPr>
      </w:pPr>
      <w:r w:rsidRPr="00EF40D7">
        <w:t xml:space="preserve">Pratiquer une démarche expérimentale permettant d’illustrer et de comprendre la notion de lumière colorée.  </w:t>
      </w:r>
    </w:p>
    <w:p w14:paraId="0C316041" w14:textId="77777777" w:rsidR="00077D34" w:rsidRPr="00EF40D7" w:rsidRDefault="00077D34" w:rsidP="00730A0D">
      <w:pPr>
        <w:pStyle w:val="Paragraphedeliste"/>
        <w:numPr>
          <w:ilvl w:val="0"/>
          <w:numId w:val="61"/>
        </w:numPr>
      </w:pPr>
      <w:r w:rsidRPr="00EF40D7">
        <w:t xml:space="preserve">Interpréter les échanges d’énergie entre lumière et matière à l’aide du modèle corpusculaire de la lumière.  Connaître les relations </w:t>
      </w:r>
      <w:r>
        <w:t>λ</w:t>
      </w:r>
      <w:r w:rsidRPr="00EF40D7">
        <w:t>= c/</w:t>
      </w:r>
      <w:r>
        <w:t>ν</w:t>
      </w:r>
      <w:r w:rsidRPr="00EF40D7">
        <w:t xml:space="preserve"> et E = </w:t>
      </w:r>
      <w:proofErr w:type="spellStart"/>
      <w:r w:rsidRPr="00EF40D7">
        <w:t>h</w:t>
      </w:r>
      <w:r>
        <w:t>ν</w:t>
      </w:r>
      <w:proofErr w:type="spellEnd"/>
      <w:r w:rsidRPr="00EF40D7">
        <w:t xml:space="preserve"> et les utiliser pour exploiter un diagramme de niveaux d’énergie.  </w:t>
      </w:r>
    </w:p>
    <w:p w14:paraId="5D465369" w14:textId="77777777" w:rsidR="00077D34" w:rsidRDefault="00077D34" w:rsidP="00730A0D">
      <w:pPr>
        <w:pStyle w:val="Paragraphedeliste"/>
        <w:numPr>
          <w:ilvl w:val="0"/>
          <w:numId w:val="61"/>
        </w:numPr>
      </w:pPr>
      <w:r w:rsidRPr="00EF40D7">
        <w:t>Expliquer les caractéristiques (forme, raies) du spectre solaire.</w:t>
      </w:r>
    </w:p>
    <w:p w14:paraId="4998058B" w14:textId="1D042B12" w:rsidR="00077D34" w:rsidRPr="00077D34" w:rsidRDefault="00077D34" w:rsidP="00077D34">
      <w:pPr>
        <w:pStyle w:val="Titre2"/>
      </w:pPr>
      <w:r>
        <w:t>Proposition de plan</w:t>
      </w:r>
    </w:p>
    <w:p w14:paraId="3536D7EA" w14:textId="2643319A" w:rsidR="00077D34" w:rsidRPr="00077D34" w:rsidRDefault="00077D34" w:rsidP="00077D34">
      <w:pPr>
        <w:pStyle w:val="Sous-titre"/>
      </w:pPr>
      <w:r w:rsidRPr="00567200">
        <w:t>Niveau : 1ère S</w:t>
      </w:r>
    </w:p>
    <w:p w14:paraId="14060566" w14:textId="20BC4628" w:rsidR="00077D34" w:rsidRPr="00A13528" w:rsidRDefault="00077D34" w:rsidP="00077D34">
      <w:pPr>
        <w:pStyle w:val="Sous-titre"/>
      </w:pPr>
      <w:r w:rsidRPr="00A13528">
        <w:t>Prérequis</w:t>
      </w:r>
    </w:p>
    <w:p w14:paraId="4609E848" w14:textId="77777777" w:rsidR="00077D34" w:rsidRPr="00A13528" w:rsidRDefault="00077D34" w:rsidP="00730A0D">
      <w:pPr>
        <w:pStyle w:val="Paragraphedeliste"/>
        <w:numPr>
          <w:ilvl w:val="0"/>
          <w:numId w:val="59"/>
        </w:numPr>
      </w:pPr>
      <w:r w:rsidRPr="00A13528">
        <w:t>Spectres d'émission et d'absorption, spectre continu et spectre de raies (2nde)</w:t>
      </w:r>
    </w:p>
    <w:p w14:paraId="0520DDEA" w14:textId="77777777" w:rsidR="00077D34" w:rsidRDefault="00077D34" w:rsidP="00730A0D">
      <w:pPr>
        <w:pStyle w:val="Paragraphedeliste"/>
        <w:numPr>
          <w:ilvl w:val="0"/>
          <w:numId w:val="59"/>
        </w:numPr>
      </w:pPr>
      <w:r w:rsidRPr="00A13528">
        <w:t>Caractérisation d'une radiation par sa longueur d'onde (2nde)</w:t>
      </w:r>
    </w:p>
    <w:p w14:paraId="3D7457A5" w14:textId="5A283F74" w:rsidR="00077D34" w:rsidRPr="00077D34" w:rsidRDefault="00077D34" w:rsidP="00730A0D">
      <w:pPr>
        <w:pStyle w:val="Paragraphedeliste"/>
        <w:numPr>
          <w:ilvl w:val="0"/>
          <w:numId w:val="59"/>
        </w:numPr>
      </w:pPr>
      <w:r>
        <w:t>Utilisation des lentilles et prismes</w:t>
      </w:r>
    </w:p>
    <w:p w14:paraId="33532976" w14:textId="7331B32C" w:rsidR="00077D34" w:rsidRPr="00764503" w:rsidRDefault="00077D34" w:rsidP="00077D34">
      <w:pPr>
        <w:pStyle w:val="Sous-titre"/>
      </w:pPr>
      <w:r>
        <w:t>Contexte</w:t>
      </w:r>
    </w:p>
    <w:p w14:paraId="186A6983" w14:textId="77777777" w:rsidR="00077D34" w:rsidRDefault="00077D34" w:rsidP="00077D34">
      <w:r w:rsidRPr="00764503">
        <w:rPr>
          <w:rFonts w:hint="eastAsia"/>
        </w:rPr>
        <w:t>Cette leçon est placée dans un contexte où les élèves ont déjà vu la décomposition de la lumière blanche ainsi que les spectres d'émissions et d'absorption en seconde. Ils savent qu'une radiation lumineuse est caractérisé par sa longueur d'onde et connaissent les différents domaines des fréquences d'ondes électromagnétiques. Ces connaissances me permettent d'introduire les notions de sources chaudes et sources froides à des élèves de première S en développant la loi de Wien et l'interaction lumière matière pour expliquer l'existence de différentes sources. Ce cours pourra être complété plus tard en terminale S par la notion de laser et son utilisation.</w:t>
      </w:r>
    </w:p>
    <w:p w14:paraId="455E91AB" w14:textId="04F2A3BD" w:rsidR="00077D34" w:rsidRDefault="00077D34" w:rsidP="00077D34">
      <w:pPr>
        <w:pStyle w:val="Sous-titre"/>
      </w:pPr>
      <w:r>
        <w:t>Introduction</w:t>
      </w:r>
    </w:p>
    <w:p w14:paraId="5807271C" w14:textId="77777777" w:rsidR="00077D34" w:rsidRDefault="00077D34" w:rsidP="00077D34">
      <w:r>
        <w:t>Lumière nous entoure, trajet d'un objet jusqu'à notre œil pour voir</w:t>
      </w:r>
    </w:p>
    <w:p w14:paraId="25743CC8" w14:textId="77777777" w:rsidR="00077D34" w:rsidRPr="008535FC" w:rsidRDefault="00077D34" w:rsidP="00077D34">
      <w:r>
        <w:t>Première lumière naturelle venant du Soleil mais plusieurs sources de lumière existent</w:t>
      </w:r>
    </w:p>
    <w:p w14:paraId="774C95CD" w14:textId="77777777" w:rsidR="00077D34" w:rsidRPr="00A13528" w:rsidRDefault="00077D34" w:rsidP="00077D34">
      <w:pPr>
        <w:rPr>
          <w:sz w:val="18"/>
        </w:rPr>
      </w:pPr>
    </w:p>
    <w:p w14:paraId="55D9C66C" w14:textId="287DC432" w:rsidR="00077D34" w:rsidRPr="00077D34" w:rsidRDefault="00077D34" w:rsidP="00730A0D">
      <w:pPr>
        <w:pStyle w:val="Titre3"/>
        <w:numPr>
          <w:ilvl w:val="0"/>
          <w:numId w:val="62"/>
        </w:numPr>
      </w:pPr>
      <w:r w:rsidRPr="00E15C4A">
        <w:t>Différentes sources de lumière</w:t>
      </w:r>
    </w:p>
    <w:p w14:paraId="1E9DF44E" w14:textId="77777777" w:rsidR="00077D34" w:rsidRDefault="00077D34" w:rsidP="00077D34">
      <w:r>
        <w:t>Les sources de lumière nous entourent, on parle :</w:t>
      </w:r>
    </w:p>
    <w:p w14:paraId="2CB20A5C" w14:textId="03C78066" w:rsidR="00077D34" w:rsidRDefault="00077D34" w:rsidP="00730A0D">
      <w:pPr>
        <w:pStyle w:val="Paragraphedeliste"/>
        <w:numPr>
          <w:ilvl w:val="0"/>
          <w:numId w:val="57"/>
        </w:numPr>
      </w:pPr>
      <w:r w:rsidRPr="009E378C">
        <w:t>de sources primaires qui produisent elle</w:t>
      </w:r>
      <w:r>
        <w:t>s-</w:t>
      </w:r>
      <w:r w:rsidRPr="009E378C">
        <w:t>mêmes de l</w:t>
      </w:r>
      <w:r>
        <w:t>a lumière telles que :</w:t>
      </w:r>
    </w:p>
    <w:p w14:paraId="454443D6" w14:textId="77777777" w:rsidR="00077D34" w:rsidRDefault="00077D34" w:rsidP="00730A0D">
      <w:pPr>
        <w:pStyle w:val="Paragraphedeliste"/>
        <w:numPr>
          <w:ilvl w:val="0"/>
          <w:numId w:val="60"/>
        </w:numPr>
      </w:pPr>
      <w:r>
        <w:t xml:space="preserve">le soleil, des flammes (sources naturelles), </w:t>
      </w:r>
    </w:p>
    <w:p w14:paraId="66EB4F78" w14:textId="77777777" w:rsidR="00077D34" w:rsidRDefault="00077D34" w:rsidP="00730A0D">
      <w:pPr>
        <w:pStyle w:val="Paragraphedeliste"/>
        <w:numPr>
          <w:ilvl w:val="0"/>
          <w:numId w:val="60"/>
        </w:numPr>
      </w:pPr>
      <w:r>
        <w:t xml:space="preserve">lampes à incandescence, lampes halogènes, lampes à vapeur, tubes fluorescents , DEL (sources artificielles) </w:t>
      </w:r>
    </w:p>
    <w:p w14:paraId="6C54898E" w14:textId="77777777" w:rsidR="00077D34" w:rsidRDefault="00077D34" w:rsidP="00077D34">
      <w:r>
        <w:t>Diapos avec images des différentes sources et explications rapides (surtout pour les sources artificielles)</w:t>
      </w:r>
    </w:p>
    <w:p w14:paraId="022DFA0F" w14:textId="77777777" w:rsidR="00077D34" w:rsidRDefault="00077D34" w:rsidP="00730A0D">
      <w:pPr>
        <w:pStyle w:val="Paragraphedeliste"/>
        <w:numPr>
          <w:ilvl w:val="0"/>
          <w:numId w:val="57"/>
        </w:numPr>
      </w:pPr>
      <w:r w:rsidRPr="009E378C">
        <w:t>de sources secondaires appelés aussi objets diffusants qui renvoient la lumière qu'elles reçoivent telles que la lunes, un écran de cinéma, les planètes</w:t>
      </w:r>
    </w:p>
    <w:p w14:paraId="38DED376" w14:textId="77777777" w:rsidR="00077D34" w:rsidRDefault="00077D34" w:rsidP="00077D34">
      <w:r>
        <w:t>On peut évoquer la photoluminescence</w:t>
      </w:r>
    </w:p>
    <w:p w14:paraId="576330AE" w14:textId="77777777" w:rsidR="00077D34" w:rsidRDefault="00077D34" w:rsidP="00077D34">
      <w:r>
        <w:t xml:space="preserve">Les sources de lumière peuvent être caractérisées selon leur spectre, si le spectre ne présente qu'une seule raie, la source est dite monochromatique, caractérisée par une seule longueur d'onde. Dans les autres cas , la source est dite polychromatique, on distingue spectre continu (lumière blanche) et spectre de raies (lampe spectrale). </w:t>
      </w:r>
    </w:p>
    <w:p w14:paraId="134F79C0" w14:textId="77777777" w:rsidR="00077D34" w:rsidRDefault="00077D34" w:rsidP="00077D34">
      <w:r>
        <w:t xml:space="preserve">Schéma du montage optique </w:t>
      </w:r>
    </w:p>
    <w:p w14:paraId="6AFE7BDC" w14:textId="77777777" w:rsidR="00077D34" w:rsidRPr="00681AC0" w:rsidRDefault="00077D34" w:rsidP="00077D34">
      <w:pPr>
        <w:jc w:val="center"/>
      </w:pPr>
      <w:r>
        <w:rPr>
          <w:noProof/>
          <w:lang w:eastAsia="fr-FR"/>
        </w:rPr>
        <w:drawing>
          <wp:inline distT="0" distB="0" distL="0" distR="0" wp14:anchorId="2DA57E29" wp14:editId="40E5AE2E">
            <wp:extent cx="3467735" cy="112141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3467735" cy="1121410"/>
                    </a:xfrm>
                    <a:prstGeom prst="rect">
                      <a:avLst/>
                    </a:prstGeom>
                    <a:noFill/>
                    <a:ln w="9525">
                      <a:noFill/>
                      <a:miter lim="800000"/>
                      <a:headEnd/>
                      <a:tailEnd/>
                    </a:ln>
                  </pic:spPr>
                </pic:pic>
              </a:graphicData>
            </a:graphic>
          </wp:inline>
        </w:drawing>
      </w:r>
    </w:p>
    <w:p w14:paraId="744F3283" w14:textId="2C6855DE" w:rsidR="00077D34" w:rsidRPr="00681AC0" w:rsidRDefault="00077D34" w:rsidP="00730A0D">
      <w:pPr>
        <w:pStyle w:val="Paragraphedeliste"/>
        <w:numPr>
          <w:ilvl w:val="0"/>
          <w:numId w:val="56"/>
        </w:numPr>
      </w:pPr>
      <w:r w:rsidRPr="00A13528">
        <w:t>Dispersion de</w:t>
      </w:r>
      <w:r>
        <w:t xml:space="preserve"> la lumière à travers un réseau (ou prisme PVD pour éviter problème d'ordre)</w:t>
      </w:r>
      <w:r w:rsidRPr="00A13528">
        <w:t>, lumière blanche, lumière spectrale (mercure) et laser</w:t>
      </w:r>
    </w:p>
    <w:p w14:paraId="1D51B7A4" w14:textId="39B2F24D" w:rsidR="00077D34" w:rsidRPr="009E378C" w:rsidRDefault="00077D34" w:rsidP="00077D34">
      <w:r>
        <w:t xml:space="preserve">On peut également séparer les sources polychromatiques en 2 : soit ayant un spectre continu soit un spectre à raies. Ces deux sources peuvent être qualifiées d'une part source chaude et d'autre part source froide. </w:t>
      </w:r>
    </w:p>
    <w:p w14:paraId="62FEBF5B" w14:textId="77777777" w:rsidR="00077D34" w:rsidRPr="00A13528" w:rsidRDefault="00077D34" w:rsidP="00077D34">
      <w:r>
        <w:t xml:space="preserve">Pourquoi le soleil est qualifié de source chaude ? </w:t>
      </w:r>
    </w:p>
    <w:p w14:paraId="31AA5BCE" w14:textId="77935023" w:rsidR="00077D34" w:rsidRPr="00077D34" w:rsidRDefault="00077D34" w:rsidP="00077D34">
      <w:pPr>
        <w:pStyle w:val="Titre3"/>
      </w:pPr>
      <w:r w:rsidRPr="00E15C4A">
        <w:t>Sources chaudes</w:t>
      </w:r>
    </w:p>
    <w:p w14:paraId="1C8614D9" w14:textId="68231C11" w:rsidR="00077D34" w:rsidRPr="002601A7" w:rsidRDefault="00077D34" w:rsidP="00730A0D">
      <w:pPr>
        <w:pStyle w:val="Titre4"/>
        <w:numPr>
          <w:ilvl w:val="0"/>
          <w:numId w:val="63"/>
        </w:numPr>
      </w:pPr>
      <w:r>
        <w:t>Incandescence</w:t>
      </w:r>
    </w:p>
    <w:p w14:paraId="5EDA7B68" w14:textId="68D6635D" w:rsidR="00077D34" w:rsidRDefault="00077D34" w:rsidP="00077D34">
      <w:r>
        <w:t>Les corps incandescents émettent de la lumière du fait de leur haute température, le rayonnement est donc d'origine thermique. La couleur perçue d'un corps incandescent change selon sa température.</w:t>
      </w:r>
    </w:p>
    <w:p w14:paraId="7EBD35EB" w14:textId="77777777" w:rsidR="00077D34" w:rsidRDefault="00077D34" w:rsidP="00077D34">
      <w:r>
        <w:t xml:space="preserve">On appelle corps noir, un corps qui émettrait de la lumière que de manière thermique, c'est à dire qu'il absorbe toute lumière extérieure, il ne la réfléchit pas.  Le soleil et les étoiles sont de bonnes représentations d'un corps noir. </w:t>
      </w:r>
    </w:p>
    <w:p w14:paraId="3BCA8337" w14:textId="77777777" w:rsidR="00077D34" w:rsidRDefault="00077D34" w:rsidP="00077D34">
      <w:r>
        <w:t xml:space="preserve">En 1900 Planck propose une loi théorique qui permettrait de décrire le spectre continu d'un corps noir à une température donnée. </w:t>
      </w:r>
    </w:p>
    <w:p w14:paraId="63189EC8" w14:textId="77777777" w:rsidR="00077D34" w:rsidRPr="002601A7" w:rsidRDefault="00077D34" w:rsidP="00730A0D">
      <w:pPr>
        <w:pStyle w:val="Paragraphedeliste"/>
        <w:numPr>
          <w:ilvl w:val="0"/>
          <w:numId w:val="56"/>
        </w:numPr>
      </w:pPr>
      <w:r>
        <w:lastRenderedPageBreak/>
        <w:t xml:space="preserve">Vision du spectre d'une ampoule de tungstène avec générateur de tension variable via la fibre optique </w:t>
      </w:r>
    </w:p>
    <w:p w14:paraId="42905BA3" w14:textId="77777777" w:rsidR="00077D34" w:rsidRDefault="00077D34" w:rsidP="00077D34">
      <w:r>
        <w:rPr>
          <w:u w:val="single"/>
        </w:rPr>
        <w:t>T1</w:t>
      </w:r>
      <w:r>
        <w:t xml:space="preserve"> : Représentation de 3 supposés corps noirs, le Soleil à 5800K, une lampe incandescente donc le spectre se rapproche de celui d'un corps noir à 2854K. Un corps noir émet dans le visible entre 800K et 40000K, plus la température est élevée plus le corps émettra une lumière vers le bleu.  </w:t>
      </w:r>
    </w:p>
    <w:p w14:paraId="37185528" w14:textId="77777777" w:rsidR="00077D34" w:rsidRDefault="00077D34" w:rsidP="00077D34">
      <w:r>
        <w:t>En 1879, Josef Stefan a découvert que l'intensité de la lumière émise (l'aire sous la courbe) est proportionnelle à la température puissance 4.</w:t>
      </w:r>
    </w:p>
    <w:p w14:paraId="5E9D7D2D" w14:textId="03AEC50D" w:rsidR="00077D34" w:rsidRPr="00B94DCF" w:rsidRDefault="00077D34" w:rsidP="00077D34">
      <m:oMath>
        <m:r>
          <w:rPr>
            <w:rFonts w:ascii="Cambria Math" w:hAnsi="Cambria Math"/>
          </w:rPr>
          <m:t xml:space="preserve">I = </m:t>
        </m:r>
        <m:r>
          <w:rPr>
            <w:rFonts w:ascii="Cambria Math" w:hAnsi="Cambria Math"/>
            <w:i/>
          </w:rPr>
          <w:sym w:font="Symbol" w:char="F073"/>
        </m:r>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oMath>
      <w:r>
        <w:t xml:space="preserve">   avec  </w:t>
      </w:r>
      <m:oMath>
        <m:r>
          <w:rPr>
            <w:rFonts w:ascii="Cambria Math" w:hAnsi="Cambria Math"/>
          </w:rPr>
          <m:t>σ=5,67*</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-4</m:t>
            </m:r>
          </m:sup>
        </m:sSup>
      </m:oMath>
      <w:r>
        <w:t xml:space="preserve"> constante de Stefan Boltzmann</w:t>
      </w:r>
    </w:p>
    <w:p w14:paraId="2F0819B3" w14:textId="63976ABE" w:rsidR="00077D34" w:rsidRPr="002B1DF4" w:rsidRDefault="00077D34" w:rsidP="00077D34">
      <w:pPr>
        <w:pStyle w:val="Titre4"/>
        <w:numPr>
          <w:ilvl w:val="0"/>
          <w:numId w:val="3"/>
        </w:numPr>
      </w:pPr>
      <w:r>
        <w:t>Loi de Wien</w:t>
      </w:r>
    </w:p>
    <w:p w14:paraId="64CEC516" w14:textId="77777777" w:rsidR="00077D34" w:rsidRDefault="00077D34" w:rsidP="00077D34">
      <w:r>
        <w:t>En 1893, Wilhem Wien montre que la longueur d'onde pour laquelle l'intensité est maximale était  inversement proportionnelle à la température.</w:t>
      </w:r>
    </w:p>
    <w:p w14:paraId="6B6BCDC2" w14:textId="77777777" w:rsidR="00077D34" w:rsidRDefault="00077D34" w:rsidP="00077D34">
      <w:r>
        <w:t>Loi de Wien :</w:t>
      </w:r>
    </w:p>
    <w:p w14:paraId="21C1737B" w14:textId="77777777" w:rsidR="00077D34" w:rsidRDefault="00226E7E" w:rsidP="00077D34">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*T=0,0029 m.K</m:t>
          </m:r>
        </m:oMath>
      </m:oMathPara>
    </w:p>
    <w:p w14:paraId="1577EDA8" w14:textId="77777777" w:rsidR="00077D34" w:rsidRDefault="00077D34" w:rsidP="00077D34">
      <w:pPr>
        <w:rPr>
          <w:rFonts w:eastAsiaTheme="minorEastAsia"/>
        </w:rPr>
      </w:pPr>
      <w:r>
        <w:t xml:space="preserve">Grace à cette loi, il est aisé de déterminer la température de certaines étoiles, comme le Soleil, la longueur d'onde pour laquelle l'intensité est maximale étant connue, on peut déterminer la température du Soleil : </w:t>
      </w:r>
      <m:oMath>
        <m:f>
          <m:fPr>
            <m:ctrlPr>
              <w:rPr>
                <w:rFonts w:ascii="Cambria Math" w:hAnsi="Cambria Math"/>
                <w:i/>
              </w:rPr>
            </m:ctrlPr>
          </m:fPr>
          <m:num>
            <m:r>
              <w:rPr>
                <w:rFonts w:ascii="Cambria Math" w:hAnsi="Cambria Math"/>
              </w:rPr>
              <m:t>0,0029</m:t>
            </m:r>
          </m:num>
          <m:den>
            <m:r>
              <w:rPr>
                <w:rFonts w:ascii="Cambria Math" w:hAnsi="Cambria Math"/>
              </w:rPr>
              <m:t>500*</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=5800K</m:t>
        </m:r>
      </m:oMath>
    </w:p>
    <w:p w14:paraId="34E513CF" w14:textId="77777777" w:rsidR="00077D34" w:rsidRDefault="00077D34" w:rsidP="00077D34">
      <w:pPr>
        <w:rPr>
          <w:rFonts w:eastAsiaTheme="minorEastAsia"/>
        </w:rPr>
      </w:pPr>
      <w:r>
        <w:rPr>
          <w:rFonts w:eastAsiaTheme="minorEastAsia"/>
        </w:rPr>
        <w:t xml:space="preserve">Prédire température de la lampe à partir du spectre ? </w:t>
      </w:r>
    </w:p>
    <w:p w14:paraId="4E5A9D91" w14:textId="42E6EF16" w:rsidR="00077D34" w:rsidRPr="00077D34" w:rsidRDefault="00077D34" w:rsidP="00077D34">
      <w:r>
        <w:rPr>
          <w:rFonts w:eastAsiaTheme="minorEastAsia"/>
        </w:rPr>
        <w:t>Lorsque la température d'n objet incandescent augmente il passe du rouge au bleu (ex : étoiles Bételgeuse supergéante rouge (3600K), Rigel supergéante bleue (10000K))</w:t>
      </w:r>
      <w:r>
        <w:t xml:space="preserve"> Si possible ajouter des images </w:t>
      </w:r>
    </w:p>
    <w:p w14:paraId="276E9A5A" w14:textId="306F06B2" w:rsidR="00077D34" w:rsidRPr="00077D34" w:rsidRDefault="00077D34" w:rsidP="00077D34">
      <w:r>
        <w:t>Mais comment expliquer la lumière émise par des corps qui ne sont pas incandescents ?</w:t>
      </w:r>
    </w:p>
    <w:p w14:paraId="5AE67C27" w14:textId="057E41A0" w:rsidR="00077D34" w:rsidRPr="00DC5958" w:rsidRDefault="00077D34" w:rsidP="00077D34">
      <w:pPr>
        <w:pStyle w:val="Titre3"/>
      </w:pPr>
      <w:r w:rsidRPr="00E15C4A">
        <w:t>Sources froides</w:t>
      </w:r>
    </w:p>
    <w:p w14:paraId="5735DB14" w14:textId="77777777" w:rsidR="00077D34" w:rsidRPr="00DC5958" w:rsidRDefault="00077D34" w:rsidP="00077D34">
      <w:r>
        <w:t>Autres lumières : DEL, tube fluorescent, lampe à vapeur</w:t>
      </w:r>
    </w:p>
    <w:p w14:paraId="6C84B405" w14:textId="7D81BBE5" w:rsidR="00077D34" w:rsidRPr="00077D34" w:rsidRDefault="00077D34" w:rsidP="00077D34">
      <w:pPr>
        <w:pStyle w:val="Titre4"/>
        <w:numPr>
          <w:ilvl w:val="0"/>
          <w:numId w:val="7"/>
        </w:numPr>
      </w:pPr>
      <w:r>
        <w:t>Le photon</w:t>
      </w:r>
    </w:p>
    <w:p w14:paraId="39FB1050" w14:textId="77777777" w:rsidR="00077D34" w:rsidRDefault="00077D34" w:rsidP="00077D34">
      <w:pPr>
        <w:rPr>
          <w:rFonts w:ascii="Times New Roman" w:hAnsi="Times New Roman" w:cs="Times New Roman"/>
        </w:rPr>
      </w:pPr>
      <w:r>
        <w:t>En 1900 Max Planck affirme que l'énergie d'un rayonnement est quantifiée, sa valeur est un multiple d'une quantité él</w:t>
      </w:r>
      <w:r w:rsidRPr="00DC5958">
        <w:t xml:space="preserve">émentaire </w:t>
      </w:r>
      <w:proofErr w:type="spellStart"/>
      <w:r w:rsidRPr="00DC5958">
        <w:t>h</w:t>
      </w:r>
      <w:r w:rsidRPr="00DC5958">
        <w:rPr>
          <w:rFonts w:cs="Times New Roman"/>
        </w:rPr>
        <w:t>ν</w:t>
      </w:r>
      <w:proofErr w:type="spellEnd"/>
      <w:r w:rsidRPr="00DC5958">
        <w:rPr>
          <w:rFonts w:cs="Times New Roman"/>
        </w:rPr>
        <w:t>. h constante de Planck et ν fréquence de la radiation.</w:t>
      </w:r>
    </w:p>
    <w:p w14:paraId="6FADA780" w14:textId="77777777" w:rsidR="00077D34" w:rsidRDefault="00077D34" w:rsidP="00077D34">
      <w:r>
        <w:t>En 1905 Albert Einstein interprète ce résultat en indiquant que la lumière peut être considérée comme un flux de particules identiques appelés photons. (</w:t>
      </w:r>
      <w:r w:rsidRPr="00DC5958">
        <w:t>Modèle corpusculaire de la lumière</w:t>
      </w:r>
      <w:r>
        <w:t>)</w:t>
      </w:r>
    </w:p>
    <w:p w14:paraId="73FFBC8D" w14:textId="77777777" w:rsidR="00077D34" w:rsidRDefault="00077D34" w:rsidP="00077D34">
      <w:r>
        <w:t xml:space="preserve"> Chaque photon transporte donc un quantum d'énergie </w:t>
      </w:r>
      <w:proofErr w:type="spellStart"/>
      <w:r>
        <w:t>hν</w:t>
      </w:r>
      <w:proofErr w:type="spellEnd"/>
      <w:r>
        <w:t>=</w:t>
      </w:r>
      <w:proofErr w:type="spellStart"/>
      <w:r>
        <w:t>hc</w:t>
      </w:r>
      <w:proofErr w:type="spellEnd"/>
      <w:r>
        <w:t>/λ.</w:t>
      </w:r>
    </w:p>
    <w:p w14:paraId="2DC3378D" w14:textId="75123D78" w:rsidR="00077D34" w:rsidRPr="00077D34" w:rsidRDefault="00077D34" w:rsidP="00077D34">
      <w:r>
        <w:t>Exemple et relier J à l'eV</w:t>
      </w:r>
    </w:p>
    <w:p w14:paraId="17C43E69" w14:textId="026AC73D" w:rsidR="00077D34" w:rsidRPr="00077D34" w:rsidRDefault="00077D34" w:rsidP="00077D34">
      <w:pPr>
        <w:pStyle w:val="Titre4"/>
        <w:numPr>
          <w:ilvl w:val="0"/>
          <w:numId w:val="3"/>
        </w:numPr>
      </w:pPr>
      <w:r w:rsidRPr="00B94DCF">
        <w:t xml:space="preserve">Quantification </w:t>
      </w:r>
      <w:r>
        <w:t>de l'énergie</w:t>
      </w:r>
    </w:p>
    <w:p w14:paraId="5E9B04FB" w14:textId="2A0352D7" w:rsidR="00077D34" w:rsidRDefault="00077D34" w:rsidP="00077D34">
      <w:r>
        <w:t>En 1913, le modèle de Bohr de l'atome explique que l'énergie de l'atome est quantifiée, elle ne peut prendre que certaines valeurs : diagramme d'énergie de l'atome d'hydrogène. (à dessiner et expliquer)</w:t>
      </w:r>
    </w:p>
    <w:p w14:paraId="7C1AEBEB" w14:textId="77777777" w:rsidR="00077D34" w:rsidRDefault="00077D34" w:rsidP="00940D60">
      <w:pPr>
        <w:jc w:val="center"/>
      </w:pPr>
      <w:r w:rsidRPr="007571A6">
        <w:rPr>
          <w:noProof/>
          <w:lang w:eastAsia="fr-FR"/>
        </w:rPr>
        <w:lastRenderedPageBreak/>
        <w:drawing>
          <wp:inline distT="0" distB="0" distL="0" distR="0" wp14:anchorId="4657F8E5" wp14:editId="37F44F65">
            <wp:extent cx="3127911" cy="2778826"/>
            <wp:effectExtent l="19050" t="0" r="0" b="0"/>
            <wp:docPr id="10" name="Image 10" descr="Résultat de recherche d'images pour &quot;diagramme énergétique hydrogène&quot;"/>
            <wp:cNvGraphicFramePr/>
            <a:graphic xmlns:a="http://schemas.openxmlformats.org/drawingml/2006/main">
              <a:graphicData uri="http://schemas.openxmlformats.org/drawingml/2006/picture">
                <pic:pic xmlns:pic="http://schemas.openxmlformats.org/drawingml/2006/picture">
                  <pic:nvPicPr>
                    <pic:cNvPr id="15362" name="Picture 2" descr="Résultat de recherche d'images pour &quot;diagramme énergétique hydrogène&quot;"/>
                    <pic:cNvPicPr>
                      <a:picLocks noChangeAspect="1" noChangeArrowheads="1"/>
                    </pic:cNvPicPr>
                  </pic:nvPicPr>
                  <pic:blipFill>
                    <a:blip r:embed="rId78">
                      <a:biLevel thresh="50000"/>
                      <a:lum contrast="40000"/>
                    </a:blip>
                    <a:srcRect/>
                    <a:stretch>
                      <a:fillRect/>
                    </a:stretch>
                  </pic:blipFill>
                  <pic:spPr bwMode="auto">
                    <a:xfrm>
                      <a:off x="0" y="0"/>
                      <a:ext cx="3129722" cy="2780435"/>
                    </a:xfrm>
                    <a:prstGeom prst="rect">
                      <a:avLst/>
                    </a:prstGeom>
                    <a:noFill/>
                  </pic:spPr>
                </pic:pic>
              </a:graphicData>
            </a:graphic>
          </wp:inline>
        </w:drawing>
      </w:r>
    </w:p>
    <w:p w14:paraId="4941796C" w14:textId="5C8DC0AB" w:rsidR="00077D34" w:rsidRPr="00940D60" w:rsidRDefault="00077D34" w:rsidP="00077D34">
      <w:r>
        <w:t>Le niveau fondamental représente l'énergie de l'atome dans son état fondamental, c'est le niveau de plus basse énergie. Les niveaux supérieurs représentent les états excités de l'atome.</w:t>
      </w:r>
    </w:p>
    <w:p w14:paraId="66B484CE" w14:textId="139AEACF" w:rsidR="00077D34" w:rsidRDefault="00077D34" w:rsidP="00077D34">
      <w:pPr>
        <w:pStyle w:val="Titre4"/>
        <w:numPr>
          <w:ilvl w:val="0"/>
          <w:numId w:val="3"/>
        </w:numPr>
      </w:pPr>
      <w:r w:rsidRPr="00567200">
        <w:t>Lampe spectrale à hydrogène</w:t>
      </w:r>
    </w:p>
    <w:p w14:paraId="3657B4EB" w14:textId="77777777" w:rsidR="00077D34" w:rsidRDefault="00077D34" w:rsidP="00077D34">
      <w:r>
        <w:t xml:space="preserve">Une lampe spectrale est remplie de gaz excité par des décharges électriques, les atomes excités se retrouvent dans des niveaux d'énergie supérieurs. </w:t>
      </w:r>
    </w:p>
    <w:p w14:paraId="5DC46C4B" w14:textId="2D96B81D" w:rsidR="00077D34" w:rsidRDefault="00077D34" w:rsidP="00077D34">
      <w:r>
        <w:t xml:space="preserve">Une fois dans les niveaux supérieurs, l'atome se désexcite pour retomber dans son état fondamental, cette désexcitation est accompagnée d'une émission de photon d'énergie </w:t>
      </w:r>
      <w:r>
        <w:rPr>
          <w:rFonts w:ascii="Calibri" w:hAnsi="Calibri"/>
        </w:rPr>
        <w:t>Δ</w:t>
      </w:r>
      <w:r>
        <w:t xml:space="preserve">E correspondant à la différence d'énergie entre deux niveaux. (Représentation absorption-émission) </w:t>
      </w:r>
    </w:p>
    <w:p w14:paraId="537B59AE" w14:textId="77777777" w:rsidR="00077D34" w:rsidRPr="00C95181" w:rsidRDefault="00077D34" w:rsidP="00077D34">
      <w:r>
        <w:t xml:space="preserve">Les longueurs d'onde caractéristiques d'un spectre de raies correspondent à un atome en particulier. Ces longueurs d'onde peuvent être retrouvés grâce au diagramme énergétique. </w:t>
      </w:r>
    </w:p>
    <w:p w14:paraId="3E2C3949" w14:textId="77777777" w:rsidR="00077D34" w:rsidRDefault="00077D34" w:rsidP="00730A0D">
      <w:pPr>
        <w:pStyle w:val="Paragraphedeliste"/>
        <w:numPr>
          <w:ilvl w:val="0"/>
          <w:numId w:val="58"/>
        </w:numPr>
      </w:pPr>
      <w:r>
        <w:t>Spectre de la lampe d'hydrogène via la fibre optique</w:t>
      </w:r>
    </w:p>
    <w:p w14:paraId="75DC9CDF" w14:textId="392EC5FD" w:rsidR="00077D34" w:rsidRPr="00940D60" w:rsidRDefault="00077D34" w:rsidP="00077D34">
      <w:r w:rsidRPr="00A13528">
        <w:t>Lien entre diagramme énergétique et raies du spectre pour une lampe à hydrogène</w:t>
      </w:r>
    </w:p>
    <w:tbl>
      <w:tblPr>
        <w:tblStyle w:val="Grilledutableau"/>
        <w:tblW w:w="0" w:type="auto"/>
        <w:jc w:val="center"/>
        <w:tblLook w:val="04A0" w:firstRow="1" w:lastRow="0" w:firstColumn="1" w:lastColumn="0" w:noHBand="0" w:noVBand="1"/>
      </w:tblPr>
      <w:tblGrid>
        <w:gridCol w:w="1697"/>
        <w:gridCol w:w="1697"/>
        <w:gridCol w:w="1697"/>
        <w:gridCol w:w="1697"/>
      </w:tblGrid>
      <w:tr w:rsidR="00077D34" w14:paraId="6C95E3AB" w14:textId="77777777" w:rsidTr="0027061E">
        <w:trPr>
          <w:jc w:val="center"/>
        </w:trPr>
        <w:tc>
          <w:tcPr>
            <w:tcW w:w="1697" w:type="dxa"/>
            <w:vAlign w:val="center"/>
          </w:tcPr>
          <w:p w14:paraId="2B7B0622" w14:textId="77777777" w:rsidR="00077D34" w:rsidRDefault="00077D34" w:rsidP="00077D34">
            <w:pPr>
              <w:jc w:val="center"/>
            </w:pPr>
            <w:r>
              <w:t>λ (nm)</w:t>
            </w:r>
          </w:p>
        </w:tc>
        <w:tc>
          <w:tcPr>
            <w:tcW w:w="1697" w:type="dxa"/>
            <w:vAlign w:val="center"/>
          </w:tcPr>
          <w:p w14:paraId="29A70837" w14:textId="77777777" w:rsidR="00077D34" w:rsidRDefault="00077D34" w:rsidP="00077D34">
            <w:pPr>
              <w:jc w:val="center"/>
            </w:pPr>
            <w:r>
              <w:rPr>
                <w:rFonts w:ascii="Calibri" w:hAnsi="Calibri"/>
              </w:rPr>
              <w:t>Δ</w:t>
            </w:r>
            <w:r>
              <w:t>E (eV)</w:t>
            </w:r>
          </w:p>
        </w:tc>
        <w:tc>
          <w:tcPr>
            <w:tcW w:w="1697" w:type="dxa"/>
            <w:vAlign w:val="center"/>
          </w:tcPr>
          <w:p w14:paraId="07F2F2DC" w14:textId="77777777" w:rsidR="00077D34" w:rsidRDefault="00077D34" w:rsidP="00077D34">
            <w:pPr>
              <w:jc w:val="center"/>
            </w:pPr>
            <w:r>
              <w:rPr>
                <w:rFonts w:hint="eastAsia"/>
              </w:rPr>
              <w:t>N</w:t>
            </w:r>
            <w:r>
              <w:t>iveau de départ</w:t>
            </w:r>
          </w:p>
        </w:tc>
        <w:tc>
          <w:tcPr>
            <w:tcW w:w="1697" w:type="dxa"/>
            <w:vAlign w:val="center"/>
          </w:tcPr>
          <w:p w14:paraId="0E5BA356" w14:textId="77777777" w:rsidR="00077D34" w:rsidRDefault="00077D34" w:rsidP="00077D34">
            <w:pPr>
              <w:jc w:val="center"/>
            </w:pPr>
            <w:r>
              <w:t>Niveau d'arrivée</w:t>
            </w:r>
          </w:p>
        </w:tc>
      </w:tr>
      <w:tr w:rsidR="00077D34" w14:paraId="528B2BF4" w14:textId="77777777" w:rsidTr="0027061E">
        <w:trPr>
          <w:jc w:val="center"/>
        </w:trPr>
        <w:tc>
          <w:tcPr>
            <w:tcW w:w="1697" w:type="dxa"/>
            <w:vAlign w:val="center"/>
          </w:tcPr>
          <w:p w14:paraId="4D4C179F" w14:textId="77777777" w:rsidR="00077D34" w:rsidRDefault="00077D34" w:rsidP="00077D34">
            <w:pPr>
              <w:jc w:val="center"/>
            </w:pPr>
            <w:r>
              <w:t>389</w:t>
            </w:r>
          </w:p>
        </w:tc>
        <w:tc>
          <w:tcPr>
            <w:tcW w:w="1697" w:type="dxa"/>
            <w:vAlign w:val="center"/>
          </w:tcPr>
          <w:p w14:paraId="7B331C61" w14:textId="77777777" w:rsidR="00077D34" w:rsidRDefault="00077D34" w:rsidP="00077D34">
            <w:pPr>
              <w:jc w:val="center"/>
            </w:pPr>
          </w:p>
        </w:tc>
        <w:tc>
          <w:tcPr>
            <w:tcW w:w="1697" w:type="dxa"/>
            <w:vAlign w:val="center"/>
          </w:tcPr>
          <w:p w14:paraId="72D4AB79" w14:textId="77777777" w:rsidR="00077D34" w:rsidRDefault="00077D34" w:rsidP="00077D34">
            <w:pPr>
              <w:jc w:val="center"/>
            </w:pPr>
          </w:p>
        </w:tc>
        <w:tc>
          <w:tcPr>
            <w:tcW w:w="1697" w:type="dxa"/>
            <w:vAlign w:val="center"/>
          </w:tcPr>
          <w:p w14:paraId="63C33312" w14:textId="77777777" w:rsidR="00077D34" w:rsidRDefault="00077D34" w:rsidP="00077D34">
            <w:pPr>
              <w:jc w:val="center"/>
            </w:pPr>
          </w:p>
        </w:tc>
      </w:tr>
      <w:tr w:rsidR="00077D34" w14:paraId="7A4BDB1D" w14:textId="77777777" w:rsidTr="0027061E">
        <w:trPr>
          <w:jc w:val="center"/>
        </w:trPr>
        <w:tc>
          <w:tcPr>
            <w:tcW w:w="1697" w:type="dxa"/>
            <w:vAlign w:val="center"/>
          </w:tcPr>
          <w:p w14:paraId="4022177E" w14:textId="77777777" w:rsidR="00077D34" w:rsidRDefault="00077D34" w:rsidP="00077D34">
            <w:pPr>
              <w:jc w:val="center"/>
            </w:pPr>
            <w:r>
              <w:t>397</w:t>
            </w:r>
          </w:p>
        </w:tc>
        <w:tc>
          <w:tcPr>
            <w:tcW w:w="1697" w:type="dxa"/>
            <w:vAlign w:val="center"/>
          </w:tcPr>
          <w:p w14:paraId="76EC0D2B" w14:textId="77777777" w:rsidR="00077D34" w:rsidRDefault="00077D34" w:rsidP="00077D34">
            <w:pPr>
              <w:jc w:val="center"/>
            </w:pPr>
          </w:p>
        </w:tc>
        <w:tc>
          <w:tcPr>
            <w:tcW w:w="1697" w:type="dxa"/>
            <w:vAlign w:val="center"/>
          </w:tcPr>
          <w:p w14:paraId="58C22700" w14:textId="77777777" w:rsidR="00077D34" w:rsidRDefault="00077D34" w:rsidP="00077D34">
            <w:pPr>
              <w:jc w:val="center"/>
            </w:pPr>
          </w:p>
        </w:tc>
        <w:tc>
          <w:tcPr>
            <w:tcW w:w="1697" w:type="dxa"/>
            <w:vAlign w:val="center"/>
          </w:tcPr>
          <w:p w14:paraId="2B5F18EC" w14:textId="77777777" w:rsidR="00077D34" w:rsidRDefault="00077D34" w:rsidP="00077D34">
            <w:pPr>
              <w:jc w:val="center"/>
            </w:pPr>
          </w:p>
        </w:tc>
      </w:tr>
      <w:tr w:rsidR="00077D34" w14:paraId="50C1AAD7" w14:textId="77777777" w:rsidTr="0027061E">
        <w:trPr>
          <w:jc w:val="center"/>
        </w:trPr>
        <w:tc>
          <w:tcPr>
            <w:tcW w:w="1697" w:type="dxa"/>
            <w:vAlign w:val="center"/>
          </w:tcPr>
          <w:p w14:paraId="4B21EF61" w14:textId="77777777" w:rsidR="00077D34" w:rsidRDefault="00077D34" w:rsidP="00077D34">
            <w:pPr>
              <w:jc w:val="center"/>
            </w:pPr>
            <w:r>
              <w:t>410</w:t>
            </w:r>
          </w:p>
        </w:tc>
        <w:tc>
          <w:tcPr>
            <w:tcW w:w="1697" w:type="dxa"/>
            <w:vAlign w:val="center"/>
          </w:tcPr>
          <w:p w14:paraId="6FE94237" w14:textId="77777777" w:rsidR="00077D34" w:rsidRDefault="00077D34" w:rsidP="00077D34">
            <w:pPr>
              <w:jc w:val="center"/>
            </w:pPr>
            <w:r>
              <w:t>3,03</w:t>
            </w:r>
          </w:p>
        </w:tc>
        <w:tc>
          <w:tcPr>
            <w:tcW w:w="1697" w:type="dxa"/>
            <w:vAlign w:val="center"/>
          </w:tcPr>
          <w:p w14:paraId="629E19FC" w14:textId="77777777" w:rsidR="00077D34" w:rsidRDefault="00077D34" w:rsidP="00077D34">
            <w:pPr>
              <w:jc w:val="center"/>
            </w:pPr>
            <w:r>
              <w:t>6 (-0,38)</w:t>
            </w:r>
          </w:p>
        </w:tc>
        <w:tc>
          <w:tcPr>
            <w:tcW w:w="1697" w:type="dxa"/>
            <w:vAlign w:val="center"/>
          </w:tcPr>
          <w:p w14:paraId="6657C8DD" w14:textId="77777777" w:rsidR="00077D34" w:rsidRDefault="00077D34" w:rsidP="00077D34">
            <w:pPr>
              <w:jc w:val="center"/>
            </w:pPr>
            <w:r>
              <w:t>2 (-3,4)</w:t>
            </w:r>
          </w:p>
        </w:tc>
      </w:tr>
      <w:tr w:rsidR="00077D34" w14:paraId="39141241" w14:textId="77777777" w:rsidTr="0027061E">
        <w:trPr>
          <w:jc w:val="center"/>
        </w:trPr>
        <w:tc>
          <w:tcPr>
            <w:tcW w:w="1697" w:type="dxa"/>
            <w:vAlign w:val="center"/>
          </w:tcPr>
          <w:p w14:paraId="30C3CACE" w14:textId="77777777" w:rsidR="00077D34" w:rsidRDefault="00077D34" w:rsidP="00077D34">
            <w:pPr>
              <w:jc w:val="center"/>
            </w:pPr>
            <w:r>
              <w:t>433</w:t>
            </w:r>
          </w:p>
        </w:tc>
        <w:tc>
          <w:tcPr>
            <w:tcW w:w="1697" w:type="dxa"/>
            <w:vAlign w:val="center"/>
          </w:tcPr>
          <w:p w14:paraId="62480C5D" w14:textId="77777777" w:rsidR="00077D34" w:rsidRDefault="00077D34" w:rsidP="00077D34">
            <w:pPr>
              <w:jc w:val="center"/>
            </w:pPr>
            <w:r>
              <w:t>2,86</w:t>
            </w:r>
          </w:p>
        </w:tc>
        <w:tc>
          <w:tcPr>
            <w:tcW w:w="1697" w:type="dxa"/>
            <w:vAlign w:val="center"/>
          </w:tcPr>
          <w:p w14:paraId="010F293A" w14:textId="77777777" w:rsidR="00077D34" w:rsidRDefault="00077D34" w:rsidP="00077D34">
            <w:pPr>
              <w:jc w:val="center"/>
            </w:pPr>
            <w:r>
              <w:t>5 (-0,54)</w:t>
            </w:r>
          </w:p>
        </w:tc>
        <w:tc>
          <w:tcPr>
            <w:tcW w:w="1697" w:type="dxa"/>
            <w:vAlign w:val="center"/>
          </w:tcPr>
          <w:p w14:paraId="3DAD3697" w14:textId="77777777" w:rsidR="00077D34" w:rsidRDefault="00077D34" w:rsidP="00077D34">
            <w:pPr>
              <w:jc w:val="center"/>
            </w:pPr>
            <w:r>
              <w:t>2 (-3,4)</w:t>
            </w:r>
          </w:p>
        </w:tc>
      </w:tr>
      <w:tr w:rsidR="00077D34" w14:paraId="15DBC74D" w14:textId="77777777" w:rsidTr="0027061E">
        <w:trPr>
          <w:jc w:val="center"/>
        </w:trPr>
        <w:tc>
          <w:tcPr>
            <w:tcW w:w="1697" w:type="dxa"/>
            <w:vAlign w:val="center"/>
          </w:tcPr>
          <w:p w14:paraId="520D0CEC" w14:textId="77777777" w:rsidR="00077D34" w:rsidRDefault="00077D34" w:rsidP="00077D34">
            <w:pPr>
              <w:jc w:val="center"/>
            </w:pPr>
            <w:r>
              <w:t>486</w:t>
            </w:r>
          </w:p>
        </w:tc>
        <w:tc>
          <w:tcPr>
            <w:tcW w:w="1697" w:type="dxa"/>
            <w:vAlign w:val="center"/>
          </w:tcPr>
          <w:p w14:paraId="59B5943F" w14:textId="77777777" w:rsidR="00077D34" w:rsidRDefault="00077D34" w:rsidP="00077D34">
            <w:pPr>
              <w:jc w:val="center"/>
            </w:pPr>
            <w:r>
              <w:t>2,55</w:t>
            </w:r>
          </w:p>
        </w:tc>
        <w:tc>
          <w:tcPr>
            <w:tcW w:w="1697" w:type="dxa"/>
            <w:vAlign w:val="center"/>
          </w:tcPr>
          <w:p w14:paraId="26051EEA" w14:textId="77777777" w:rsidR="00077D34" w:rsidRDefault="00077D34" w:rsidP="00077D34">
            <w:pPr>
              <w:jc w:val="center"/>
            </w:pPr>
            <w:r>
              <w:t>4 (-0,85)</w:t>
            </w:r>
          </w:p>
        </w:tc>
        <w:tc>
          <w:tcPr>
            <w:tcW w:w="1697" w:type="dxa"/>
            <w:vAlign w:val="center"/>
          </w:tcPr>
          <w:p w14:paraId="2D7FAB4F" w14:textId="77777777" w:rsidR="00077D34" w:rsidRDefault="00077D34" w:rsidP="00077D34">
            <w:pPr>
              <w:jc w:val="center"/>
            </w:pPr>
            <w:r>
              <w:t>2 (-3,4)</w:t>
            </w:r>
          </w:p>
        </w:tc>
      </w:tr>
      <w:tr w:rsidR="00077D34" w14:paraId="04256FCD" w14:textId="77777777" w:rsidTr="0027061E">
        <w:trPr>
          <w:jc w:val="center"/>
        </w:trPr>
        <w:tc>
          <w:tcPr>
            <w:tcW w:w="1697" w:type="dxa"/>
            <w:vAlign w:val="center"/>
          </w:tcPr>
          <w:p w14:paraId="2B798108" w14:textId="77777777" w:rsidR="00077D34" w:rsidRDefault="00077D34" w:rsidP="00077D34">
            <w:pPr>
              <w:jc w:val="center"/>
            </w:pPr>
            <w:r>
              <w:t>657</w:t>
            </w:r>
          </w:p>
        </w:tc>
        <w:tc>
          <w:tcPr>
            <w:tcW w:w="1697" w:type="dxa"/>
            <w:vAlign w:val="center"/>
          </w:tcPr>
          <w:p w14:paraId="6F57E240" w14:textId="77777777" w:rsidR="00077D34" w:rsidRDefault="00077D34" w:rsidP="00077D34">
            <w:pPr>
              <w:jc w:val="center"/>
            </w:pPr>
            <w:r>
              <w:t>1,89</w:t>
            </w:r>
          </w:p>
        </w:tc>
        <w:tc>
          <w:tcPr>
            <w:tcW w:w="1697" w:type="dxa"/>
            <w:vAlign w:val="center"/>
          </w:tcPr>
          <w:p w14:paraId="198FA2FE" w14:textId="77777777" w:rsidR="00077D34" w:rsidRDefault="00077D34" w:rsidP="00077D34">
            <w:pPr>
              <w:jc w:val="center"/>
            </w:pPr>
            <w:r>
              <w:t>3 (-1,51)</w:t>
            </w:r>
          </w:p>
        </w:tc>
        <w:tc>
          <w:tcPr>
            <w:tcW w:w="1697" w:type="dxa"/>
            <w:vAlign w:val="center"/>
          </w:tcPr>
          <w:p w14:paraId="366CB9EC" w14:textId="77777777" w:rsidR="00077D34" w:rsidRDefault="00077D34" w:rsidP="00077D34">
            <w:pPr>
              <w:jc w:val="center"/>
            </w:pPr>
            <w:r>
              <w:t>2 (-3,4)</w:t>
            </w:r>
          </w:p>
        </w:tc>
      </w:tr>
    </w:tbl>
    <w:p w14:paraId="1EE01C98" w14:textId="699559BA" w:rsidR="00077D34" w:rsidRPr="00A13528" w:rsidRDefault="00940D60" w:rsidP="00077D34">
      <w:pPr>
        <w:rPr>
          <w:sz w:val="18"/>
        </w:rPr>
      </w:pPr>
      <w:r>
        <w:t>C</w:t>
      </w:r>
      <w:r w:rsidR="00077D34">
        <w:t>onstante de Rydberg (hors programme ?)</w:t>
      </w:r>
    </w:p>
    <w:p w14:paraId="16B5AB31" w14:textId="248D4DBB" w:rsidR="00077D34" w:rsidRDefault="00077D34" w:rsidP="00940D60">
      <w:pPr>
        <w:pStyle w:val="Sous-titre"/>
      </w:pPr>
      <w:r w:rsidRPr="00A13528">
        <w:t>Conclusion</w:t>
      </w:r>
    </w:p>
    <w:p w14:paraId="52754493" w14:textId="77777777" w:rsidR="00077D34" w:rsidRPr="00A13528" w:rsidRDefault="00077D34" w:rsidP="00077D34">
      <w:pPr>
        <w:rPr>
          <w:sz w:val="18"/>
        </w:rPr>
      </w:pPr>
      <w:r>
        <w:t xml:space="preserve">Les sources chaudes et froides se distinguent donc par leur spectre et par l'origine du rayonnement qu'ils produisent. </w:t>
      </w:r>
    </w:p>
    <w:p w14:paraId="77D4AA11" w14:textId="77777777" w:rsidR="00077D34" w:rsidRDefault="00077D34" w:rsidP="00077D34">
      <w:r>
        <w:t>Sources polychromatiques traitées dans cette leçon, laser vu en terminale</w:t>
      </w:r>
    </w:p>
    <w:p w14:paraId="743F7F2B" w14:textId="663245A8" w:rsidR="008605F7" w:rsidRPr="008605F7" w:rsidRDefault="00077D34" w:rsidP="008605F7">
      <w:r>
        <w:t>Etude des spectres de lumière permet de remonter à la composition des étoiles par ex</w:t>
      </w:r>
    </w:p>
    <w:p w14:paraId="21EC61D6" w14:textId="45990921" w:rsidR="00EE6FCB" w:rsidRDefault="00EE6FCB" w:rsidP="007569AC">
      <w:pPr>
        <w:pStyle w:val="Titre1"/>
      </w:pPr>
      <w:bookmarkStart w:id="18" w:name="_Toc11523157"/>
      <w:r w:rsidRPr="00B710C3">
        <w:lastRenderedPageBreak/>
        <w:t>LP14 : Gravitation et poids</w:t>
      </w:r>
      <w:bookmarkEnd w:id="18"/>
    </w:p>
    <w:p w14:paraId="79299B12" w14:textId="3245662A" w:rsidR="00837FE4" w:rsidRDefault="00837FE4" w:rsidP="00837FE4">
      <w:pPr>
        <w:pStyle w:val="Titre2"/>
      </w:pPr>
      <w:r>
        <w:t>Sources</w:t>
      </w:r>
    </w:p>
    <w:p w14:paraId="2B6D17C0" w14:textId="6E6BBCE6" w:rsidR="001E1438" w:rsidRPr="001E1438" w:rsidRDefault="00226E7E" w:rsidP="001E1438">
      <w:hyperlink r:id="rId79" w:history="1">
        <w:r w:rsidR="001E1438" w:rsidRPr="001E1438">
          <w:rPr>
            <w:rStyle w:val="Lienhypertexte"/>
            <w:rFonts w:asciiTheme="minorHAnsi" w:hAnsiTheme="minorHAnsi"/>
            <w:sz w:val="22"/>
          </w:rPr>
          <w:t>https://fr.wikipedia.org/wiki/Loi_universelle_de_la_gravitation</w:t>
        </w:r>
      </w:hyperlink>
    </w:p>
    <w:p w14:paraId="5B82245E" w14:textId="730D64B5" w:rsidR="001E1438" w:rsidRPr="001E1438" w:rsidRDefault="00226E7E" w:rsidP="001E1438">
      <w:hyperlink r:id="rId80" w:history="1">
        <w:r w:rsidR="001E1438" w:rsidRPr="001E1438">
          <w:rPr>
            <w:rStyle w:val="Lienhypertexte"/>
            <w:rFonts w:asciiTheme="minorHAnsi" w:hAnsiTheme="minorHAnsi"/>
            <w:sz w:val="22"/>
          </w:rPr>
          <w:t>https://fr.wikipedia.org/wiki/Gravitation#Histoire</w:t>
        </w:r>
      </w:hyperlink>
    </w:p>
    <w:p w14:paraId="4C2EE784" w14:textId="77777777" w:rsidR="00837FE4" w:rsidRDefault="00837FE4" w:rsidP="00837FE4">
      <w:pPr>
        <w:pStyle w:val="Titre2"/>
      </w:pPr>
      <w:r>
        <w:t>Proposition de plan</w:t>
      </w:r>
    </w:p>
    <w:p w14:paraId="3E749509" w14:textId="58902648" w:rsidR="00837FE4" w:rsidRDefault="00837FE4" w:rsidP="00837FE4">
      <w:pPr>
        <w:pStyle w:val="Sous-titre"/>
      </w:pPr>
      <w:r>
        <w:t>Niveau</w:t>
      </w:r>
      <w:r w:rsidR="00BB6CA9">
        <w:t> : Cycle terminal de l’enseignement secondaire</w:t>
      </w:r>
    </w:p>
    <w:p w14:paraId="19864B32" w14:textId="6844958A" w:rsidR="00837FE4" w:rsidRDefault="00837FE4" w:rsidP="00837FE4">
      <w:pPr>
        <w:pStyle w:val="Sous-titre"/>
      </w:pPr>
      <w:r>
        <w:t>Prérequis</w:t>
      </w:r>
    </w:p>
    <w:p w14:paraId="2A29B902" w14:textId="688AD459" w:rsidR="005379F2" w:rsidRDefault="005379F2" w:rsidP="005379F2">
      <w:pPr>
        <w:pStyle w:val="Paragraphedeliste"/>
        <w:numPr>
          <w:ilvl w:val="0"/>
          <w:numId w:val="12"/>
        </w:numPr>
      </w:pPr>
      <w:r>
        <w:t>Lois de Newton</w:t>
      </w:r>
    </w:p>
    <w:p w14:paraId="31015B23" w14:textId="77A1C875" w:rsidR="005379F2" w:rsidRDefault="005379F2" w:rsidP="005379F2">
      <w:pPr>
        <w:pStyle w:val="Paragraphedeliste"/>
        <w:numPr>
          <w:ilvl w:val="0"/>
          <w:numId w:val="12"/>
        </w:numPr>
      </w:pPr>
      <w:r>
        <w:t>Notions de référentiels</w:t>
      </w:r>
    </w:p>
    <w:p w14:paraId="14941DAD" w14:textId="34AF26EF" w:rsidR="005379F2" w:rsidRPr="005379F2" w:rsidRDefault="005379F2" w:rsidP="005379F2">
      <w:pPr>
        <w:pStyle w:val="Paragraphedeliste"/>
        <w:numPr>
          <w:ilvl w:val="0"/>
          <w:numId w:val="12"/>
        </w:numPr>
      </w:pPr>
      <w:r>
        <w:t>Trajectoire</w:t>
      </w:r>
    </w:p>
    <w:p w14:paraId="4FFF773C" w14:textId="66F25B92" w:rsidR="00837FE4" w:rsidRDefault="00837FE4" w:rsidP="00837FE4">
      <w:pPr>
        <w:pStyle w:val="Sous-titre"/>
      </w:pPr>
      <w:r>
        <w:t>Contexte</w:t>
      </w:r>
    </w:p>
    <w:p w14:paraId="168E09DF" w14:textId="3E755D51" w:rsidR="00837FE4" w:rsidRDefault="00837FE4" w:rsidP="00837FE4">
      <w:pPr>
        <w:pStyle w:val="Sous-titre"/>
      </w:pPr>
      <w:r>
        <w:t>Introduction</w:t>
      </w:r>
    </w:p>
    <w:p w14:paraId="3789B2A2" w14:textId="7037C9F3" w:rsidR="005379F2" w:rsidRDefault="005379F2" w:rsidP="005379F2">
      <w:r>
        <w:t>Au 16</w:t>
      </w:r>
      <w:r w:rsidRPr="005379F2">
        <w:rPr>
          <w:vertAlign w:val="superscript"/>
        </w:rPr>
        <w:t>e</w:t>
      </w:r>
      <w:r>
        <w:t xml:space="preserve"> siècle, la pensée Aristotélicienne domine (350 avant JC)</w:t>
      </w:r>
    </w:p>
    <w:p w14:paraId="274B637F" w14:textId="015D40FF" w:rsidR="005379F2" w:rsidRDefault="005379F2" w:rsidP="005379F2">
      <w:r>
        <w:t>D’après cette pensée, la Terre se situe au centre de l’univers, on appelle ça le géocentrisme, et le monde est divisé en deux parties :</w:t>
      </w:r>
    </w:p>
    <w:p w14:paraId="01415057" w14:textId="14679641" w:rsidR="005379F2" w:rsidRDefault="005379F2" w:rsidP="005379F2">
      <w:pPr>
        <w:pStyle w:val="Paragraphedeliste"/>
        <w:numPr>
          <w:ilvl w:val="0"/>
          <w:numId w:val="12"/>
        </w:numPr>
      </w:pPr>
      <w:r>
        <w:t>Sublunaire : les objets cherchent à rejoindre le centre du monde (centre de la Terre), et les objets lourds le rejoignent plus rapidement que les objets légers</w:t>
      </w:r>
    </w:p>
    <w:p w14:paraId="64FBFFA5" w14:textId="1F71C6A9" w:rsidR="005379F2" w:rsidRDefault="005379F2" w:rsidP="005379F2">
      <w:pPr>
        <w:pStyle w:val="Paragraphedeliste"/>
        <w:numPr>
          <w:ilvl w:val="0"/>
          <w:numId w:val="12"/>
        </w:numPr>
      </w:pPr>
      <w:proofErr w:type="spellStart"/>
      <w:r>
        <w:t>Supralunaire</w:t>
      </w:r>
      <w:proofErr w:type="spellEnd"/>
      <w:r>
        <w:t> : c’est la perfection, les objets ont pour nature de décrire des trajectoires circulaires parfaites pour l’éternité.</w:t>
      </w:r>
    </w:p>
    <w:p w14:paraId="26ABB820" w14:textId="4D0ACEFA" w:rsidR="005379F2" w:rsidRDefault="005379F2" w:rsidP="005379F2">
      <w:r>
        <w:t>Cependant, au 16</w:t>
      </w:r>
      <w:r w:rsidRPr="005379F2">
        <w:rPr>
          <w:vertAlign w:val="superscript"/>
        </w:rPr>
        <w:t>e</w:t>
      </w:r>
      <w:r>
        <w:t xml:space="preserve"> siècle, cette pensée est remise en question par des observations astronomiques, et le génie de certains grands scientifiques.</w:t>
      </w:r>
    </w:p>
    <w:p w14:paraId="32B32B62" w14:textId="7D1DA23E" w:rsidR="005379F2" w:rsidRDefault="005379F2" w:rsidP="00730A0D">
      <w:pPr>
        <w:pStyle w:val="Titre3"/>
        <w:numPr>
          <w:ilvl w:val="0"/>
          <w:numId w:val="47"/>
        </w:numPr>
      </w:pPr>
      <w:r>
        <w:t xml:space="preserve">Dynamique des </w:t>
      </w:r>
      <w:r w:rsidR="00670DFE">
        <w:t>objets</w:t>
      </w:r>
    </w:p>
    <w:p w14:paraId="53504751" w14:textId="76CFEA1B" w:rsidR="002F4DDF" w:rsidRDefault="005379F2" w:rsidP="00730A0D">
      <w:pPr>
        <w:pStyle w:val="Titre4"/>
        <w:numPr>
          <w:ilvl w:val="0"/>
          <w:numId w:val="48"/>
        </w:numPr>
      </w:pPr>
      <w:r>
        <w:t>L’héliocentrism</w:t>
      </w:r>
      <w:r w:rsidR="002F4DDF">
        <w:t>e</w:t>
      </w:r>
    </w:p>
    <w:p w14:paraId="37C58153" w14:textId="54804A39" w:rsidR="002F4DDF" w:rsidRPr="00D81E1F" w:rsidRDefault="002F4DDF" w:rsidP="002F4DDF">
      <w:pPr>
        <w:rPr>
          <w:rFonts w:eastAsiaTheme="minorEastAsia"/>
        </w:rPr>
      </w:pPr>
      <w:r>
        <w:t>Au 16</w:t>
      </w:r>
      <w:r w:rsidRPr="002F4DDF">
        <w:rPr>
          <w:vertAlign w:val="superscript"/>
        </w:rPr>
        <w:t>ème</w:t>
      </w:r>
      <w:r>
        <w:t xml:space="preserve"> siècle, le système accepté qui décrit le mouvement des planètes est celui de Ptolémée, Les planètes décrive des épicycles, dont le centre décrit une trajectoire circulaire autour de la Terre </w:t>
      </w:r>
      <m:oMath>
        <m:r>
          <w:rPr>
            <w:rFonts w:ascii="Cambria Math" w:hAnsi="Cambria Math"/>
          </w:rPr>
          <m:t>→</m:t>
        </m:r>
      </m:oMath>
      <w:r>
        <w:rPr>
          <w:rFonts w:eastAsiaTheme="minorEastAsia"/>
        </w:rPr>
        <w:t xml:space="preserve"> </w:t>
      </w:r>
      <w:r w:rsidR="00D81E1F" w:rsidRPr="00D81E1F">
        <w:rPr>
          <w:rFonts w:eastAsiaTheme="minorEastAsia"/>
          <w:b/>
          <w:bCs/>
        </w:rPr>
        <w:t>T1</w:t>
      </w:r>
    </w:p>
    <w:p w14:paraId="6D3BE081" w14:textId="6D34360D" w:rsidR="005379F2" w:rsidRPr="00D81E1F" w:rsidRDefault="005379F2" w:rsidP="00D81E1F">
      <w:pPr>
        <w:rPr>
          <w:rFonts w:eastAsiaTheme="minorEastAsia"/>
          <w:b/>
          <w:bCs/>
        </w:rPr>
      </w:pPr>
      <w:r>
        <w:t xml:space="preserve">Le géocentrisme est remis en question par Copernic (1543), qui remarque que le monde est beaucoup plus simplement décrit si on considère que les planètes, dont la Terre, tournent autour du soleil. </w:t>
      </w:r>
      <m:oMath>
        <m:r>
          <w:rPr>
            <w:rFonts w:ascii="Cambria Math" w:hAnsi="Cambria Math"/>
          </w:rPr>
          <m:t>→</m:t>
        </m:r>
      </m:oMath>
      <w:r w:rsidR="00D81E1F">
        <w:rPr>
          <w:rFonts w:eastAsiaTheme="minorEastAsia"/>
        </w:rPr>
        <w:t xml:space="preserve"> </w:t>
      </w:r>
      <w:r w:rsidR="00D81E1F">
        <w:rPr>
          <w:rFonts w:eastAsiaTheme="minorEastAsia"/>
          <w:b/>
          <w:bCs/>
        </w:rPr>
        <w:t>T1, comparer avec Ptolémée</w:t>
      </w:r>
    </w:p>
    <w:p w14:paraId="0D88C330" w14:textId="63A1941E" w:rsidR="00E10C4F" w:rsidRDefault="00E10C4F" w:rsidP="00E10C4F">
      <w:r>
        <w:t>C’est ce qu’on appelle la révolution copernicienne, à partir de cette idée, des scientifiques du monde entier vont commencer à oser remettre en question la vision d’Aristote sur le monde</w:t>
      </w:r>
    </w:p>
    <w:p w14:paraId="48BC3A8F" w14:textId="617B5EDF" w:rsidR="00E10C4F" w:rsidRDefault="00E10C4F" w:rsidP="00E10C4F">
      <w:pPr>
        <w:pStyle w:val="Titre4"/>
      </w:pPr>
      <w:r>
        <w:lastRenderedPageBreak/>
        <w:t>Les 3 lois de Kepler</w:t>
      </w:r>
    </w:p>
    <w:p w14:paraId="54F38094" w14:textId="53532ABF" w:rsidR="00E10C4F" w:rsidRDefault="00E10C4F" w:rsidP="00E10C4F">
      <w:r w:rsidRPr="00E10C4F">
        <w:t>Johannes Kepler début 17</w:t>
      </w:r>
      <w:r w:rsidRPr="00E10C4F">
        <w:rPr>
          <w:vertAlign w:val="superscript"/>
        </w:rPr>
        <w:t>e</w:t>
      </w:r>
      <w:r w:rsidRPr="00E10C4F">
        <w:t xml:space="preserve"> siè</w:t>
      </w:r>
      <w:r>
        <w:t>cle</w:t>
      </w:r>
      <w:r w:rsidR="00670DFE">
        <w:t>, alors que la majorité des scientifiques n’accepte toujours pas le système de Copernic</w:t>
      </w:r>
      <w:r>
        <w:t>, effectue des mesures d’une très grande précision sur le mouvement des planètes. Il énonce 3 lois mathématiques qui permettent de décrire leur mouvement</w:t>
      </w:r>
      <w:r w:rsidR="00670DFE">
        <w:t xml:space="preserve"> autour du soleil</w:t>
      </w:r>
      <w:r>
        <w:t>.</w:t>
      </w:r>
    </w:p>
    <w:p w14:paraId="70C5EC61" w14:textId="5D3B5CFA" w:rsidR="00E10C4F" w:rsidRDefault="00E10C4F" w:rsidP="00E10C4F">
      <w:pPr>
        <w:pStyle w:val="Sous-titre"/>
      </w:pPr>
      <w:r>
        <w:t>1</w:t>
      </w:r>
      <w:r w:rsidRPr="00E10C4F">
        <w:rPr>
          <w:vertAlign w:val="superscript"/>
        </w:rPr>
        <w:t>ère</w:t>
      </w:r>
      <w:r>
        <w:t> : La loi des orbites</w:t>
      </w:r>
    </w:p>
    <w:p w14:paraId="496ADAB5" w14:textId="4267EC53" w:rsidR="00E10C4F" w:rsidRDefault="00E10C4F" w:rsidP="00E10C4F">
      <w:r>
        <w:t>Les planètes décrivent des orbites elliptiques dont le soleil occupe un des foyers. L’excentricité de l’orbite est notée :</w:t>
      </w:r>
    </w:p>
    <w:p w14:paraId="786C3492" w14:textId="39ACD411" w:rsidR="00E10C4F" w:rsidRPr="00E10C4F" w:rsidRDefault="00E10C4F" w:rsidP="00E10C4F">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a</m:t>
              </m:r>
            </m:den>
          </m:f>
        </m:oMath>
      </m:oMathPara>
    </w:p>
    <w:p w14:paraId="26AD8032" w14:textId="0FDC96A6" w:rsidR="00E10C4F" w:rsidRDefault="00E10C4F" w:rsidP="00E10C4F">
      <w:pPr>
        <w:rPr>
          <w:rFonts w:eastAsiaTheme="minorEastAsia"/>
        </w:rPr>
      </w:pPr>
      <w:r>
        <w:rPr>
          <w:rFonts w:eastAsiaTheme="minorEastAsia"/>
        </w:rPr>
        <w:t xml:space="preserve">Avec </w:t>
      </w:r>
      <m:oMath>
        <m:r>
          <w:rPr>
            <w:rFonts w:ascii="Cambria Math" w:eastAsiaTheme="minorEastAsia" w:hAnsi="Cambria Math"/>
          </w:rPr>
          <m:t>c</m:t>
        </m:r>
      </m:oMath>
      <w:r>
        <w:rPr>
          <w:rFonts w:eastAsiaTheme="minorEastAsia"/>
        </w:rPr>
        <w:t xml:space="preserve"> la distance O-foyer, et </w:t>
      </w:r>
      <m:oMath>
        <m:r>
          <w:rPr>
            <w:rFonts w:ascii="Cambria Math" w:eastAsiaTheme="minorEastAsia" w:hAnsi="Cambria Math"/>
          </w:rPr>
          <m:t>a</m:t>
        </m:r>
      </m:oMath>
      <w:r>
        <w:rPr>
          <w:rFonts w:eastAsiaTheme="minorEastAsia"/>
        </w:rPr>
        <w:t xml:space="preserve">, la longueur du demi grand-axe. Si </w:t>
      </w:r>
      <m:oMath>
        <m:r>
          <w:rPr>
            <w:rFonts w:ascii="Cambria Math" w:eastAsiaTheme="minorEastAsia" w:hAnsi="Cambria Math"/>
          </w:rPr>
          <m:t>e=0</m:t>
        </m:r>
      </m:oMath>
      <w:r>
        <w:rPr>
          <w:rFonts w:eastAsiaTheme="minorEastAsia"/>
        </w:rPr>
        <w:t xml:space="preserve">, on est dans le cas d’un cercle, or pour l’orbite de Mercure par exemple, </w:t>
      </w:r>
      <m:oMath>
        <m:r>
          <w:rPr>
            <w:rFonts w:ascii="Cambria Math" w:eastAsiaTheme="minorEastAsia" w:hAnsi="Cambria Math"/>
          </w:rPr>
          <m:t>e=0,21</m:t>
        </m:r>
      </m:oMath>
      <w:r>
        <w:rPr>
          <w:rFonts w:eastAsiaTheme="minorEastAsia"/>
        </w:rPr>
        <w:t>, l’orbite est donc loin d’être une orbite circulaire.</w:t>
      </w:r>
    </w:p>
    <w:p w14:paraId="1C8C1A1A" w14:textId="74E61DFB" w:rsidR="00E10C4F" w:rsidRDefault="00E10C4F" w:rsidP="00E10C4F">
      <w:pPr>
        <w:rPr>
          <w:rFonts w:eastAsiaTheme="minorEastAsia"/>
        </w:rPr>
      </w:pPr>
      <w:r>
        <w:rPr>
          <w:rFonts w:eastAsiaTheme="minorEastAsia"/>
        </w:rPr>
        <w:t>C’est un premier coup dur pour les idées de l’époque, les orbites ne sont plus parfaitement circulaires mais elliptique.</w:t>
      </w:r>
    </w:p>
    <w:p w14:paraId="1B3502C8" w14:textId="75F3D033" w:rsidR="00E10C4F" w:rsidRDefault="00E10C4F" w:rsidP="00E10C4F">
      <w:pPr>
        <w:pStyle w:val="Sous-titre"/>
      </w:pPr>
      <w:r>
        <w:t>2</w:t>
      </w:r>
      <w:r w:rsidRPr="00E10C4F">
        <w:rPr>
          <w:vertAlign w:val="superscript"/>
        </w:rPr>
        <w:t>ème</w:t>
      </w:r>
      <w:r>
        <w:t> : La loi des aires</w:t>
      </w:r>
    </w:p>
    <w:p w14:paraId="25873BDA" w14:textId="481608DE" w:rsidR="00E10C4F" w:rsidRDefault="00E10C4F" w:rsidP="00E10C4F">
      <w:pPr>
        <w:rPr>
          <w:rFonts w:eastAsiaTheme="minorEastAsia"/>
        </w:rPr>
      </w:pPr>
      <w:r>
        <w:t xml:space="preserve">Si le soleil est au point S, et la planète considérée au point P, alors, l’aire balayée par [SP] pendant un temps </w:t>
      </w:r>
      <m:oMath>
        <m:r>
          <m:rPr>
            <m:sty m:val="p"/>
          </m:rPr>
          <w:rPr>
            <w:rFonts w:ascii="Cambria Math" w:hAnsi="Cambria Math"/>
          </w:rPr>
          <m:t>Δ</m:t>
        </m:r>
        <m:r>
          <w:rPr>
            <w:rFonts w:ascii="Cambria Math" w:hAnsi="Cambria Math"/>
          </w:rPr>
          <m:t>t</m:t>
        </m:r>
      </m:oMath>
      <w:r>
        <w:rPr>
          <w:rFonts w:eastAsiaTheme="minorEastAsia"/>
        </w:rPr>
        <w:t xml:space="preserve"> est constante.</w:t>
      </w:r>
    </w:p>
    <w:p w14:paraId="105EFF73" w14:textId="65CB7FA2" w:rsidR="00E10C4F" w:rsidRDefault="00E10C4F" w:rsidP="00E10C4F">
      <w:pPr>
        <w:rPr>
          <w:rFonts w:eastAsiaTheme="minorEastAsia"/>
        </w:rPr>
      </w:pPr>
      <m:oMath>
        <m:r>
          <w:rPr>
            <w:rFonts w:ascii="Cambria Math" w:hAnsi="Cambria Math"/>
          </w:rPr>
          <m:t>→</m:t>
        </m:r>
      </m:oMath>
      <w:r>
        <w:rPr>
          <w:rFonts w:eastAsiaTheme="minorEastAsia"/>
        </w:rPr>
        <w:t xml:space="preserve"> </w:t>
      </w:r>
      <w:r w:rsidR="002F4DDF">
        <w:rPr>
          <w:rFonts w:eastAsiaTheme="minorEastAsia"/>
        </w:rPr>
        <w:t>A</w:t>
      </w:r>
      <w:r>
        <w:rPr>
          <w:rFonts w:eastAsiaTheme="minorEastAsia"/>
        </w:rPr>
        <w:t>nimation loi de Kepler.swf, attention ils ont mis la Terre au point F</w:t>
      </w:r>
    </w:p>
    <w:p w14:paraId="69C47561" w14:textId="617D0CC9" w:rsidR="002F4DDF" w:rsidRDefault="002F4DDF" w:rsidP="002F4DDF">
      <w:pPr>
        <w:pStyle w:val="Sous-titre"/>
      </w:pPr>
      <w:r>
        <w:t>3</w:t>
      </w:r>
      <w:r w:rsidRPr="002F4DDF">
        <w:rPr>
          <w:vertAlign w:val="superscript"/>
        </w:rPr>
        <w:t>ème</w:t>
      </w:r>
      <w:r>
        <w:t> : La loi des périodes</w:t>
      </w:r>
    </w:p>
    <w:p w14:paraId="15606FFC" w14:textId="6D6F9A49" w:rsidR="002F4DDF" w:rsidRDefault="002F4DDF" w:rsidP="002F4DDF">
      <w:pPr>
        <w:rPr>
          <w:rFonts w:eastAsiaTheme="minorEastAsia"/>
        </w:rPr>
      </w:pPr>
      <w:r>
        <w:t xml:space="preserve">Le carré de la période sidérale T d’une planète est proportionnel à la longueur du demi-axe </w:t>
      </w:r>
      <m:oMath>
        <m:r>
          <w:rPr>
            <w:rFonts w:ascii="Cambria Math" w:hAnsi="Cambria Math"/>
          </w:rPr>
          <m:t>a</m:t>
        </m:r>
      </m:oMath>
      <w:r>
        <w:rPr>
          <w:rFonts w:eastAsiaTheme="minorEastAsia"/>
        </w:rPr>
        <w:t xml:space="preserve"> au cube :</w:t>
      </w:r>
    </w:p>
    <w:p w14:paraId="553237B6" w14:textId="078E1BF6" w:rsidR="002F4DDF" w:rsidRPr="002F4DDF" w:rsidRDefault="00226E7E" w:rsidP="002F4DDF">
      <w:pP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den>
          </m:f>
          <m:r>
            <w:rPr>
              <w:rFonts w:ascii="Cambria Math" w:hAnsi="Cambria Math"/>
            </w:rPr>
            <m:t>=</m:t>
          </m:r>
          <m:sSup>
            <m:sSupPr>
              <m:ctrlPr>
                <w:rPr>
                  <w:rFonts w:ascii="Cambria Math" w:hAnsi="Cambria Math"/>
                  <w:i/>
                </w:rPr>
              </m:ctrlPr>
            </m:sSupPr>
            <m:e>
              <m:r>
                <w:rPr>
                  <w:rFonts w:ascii="Cambria Math" w:hAnsi="Cambria Math"/>
                </w:rPr>
                <m:t>2,96.10</m:t>
              </m:r>
            </m:e>
            <m:sup>
              <m:r>
                <w:rPr>
                  <w:rFonts w:ascii="Cambria Math" w:hAnsi="Cambria Math"/>
                </w:rPr>
                <m:t>-19</m:t>
              </m:r>
            </m:sup>
          </m:sSup>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4704A44A" w14:textId="766B74A9" w:rsidR="00670DFE" w:rsidRDefault="002F4DDF" w:rsidP="005379F2">
      <w:r>
        <w:t>Ces lois permettent de décrire les trajectoires des planètes avec une précision remarquable.</w:t>
      </w:r>
      <w:r w:rsidR="00670DFE">
        <w:t xml:space="preserve"> Il est à </w:t>
      </w:r>
      <w:proofErr w:type="spellStart"/>
      <w:r w:rsidR="00670DFE">
        <w:t>noté</w:t>
      </w:r>
      <w:proofErr w:type="spellEnd"/>
      <w:r w:rsidR="00670DFE">
        <w:t xml:space="preserve"> que les mesures avaient été commandée par Tycho Brahe, son professeur, qui lui, ne croyait pas à l’héliocentrisme.</w:t>
      </w:r>
    </w:p>
    <w:p w14:paraId="005EBD32" w14:textId="77777777" w:rsidR="00CB6699" w:rsidRPr="00CB6699" w:rsidRDefault="00CB6699" w:rsidP="00CB6699">
      <w:pPr>
        <w:pStyle w:val="Titre4"/>
        <w:rPr>
          <w:rFonts w:eastAsiaTheme="minorEastAsia"/>
        </w:rPr>
      </w:pPr>
      <w:r w:rsidRPr="00CB6699">
        <w:rPr>
          <w:rFonts w:eastAsiaTheme="minorEastAsia"/>
        </w:rPr>
        <w:t>La chute des corps</w:t>
      </w:r>
    </w:p>
    <w:p w14:paraId="4D8CE428" w14:textId="3B6203A2" w:rsidR="00CB6699" w:rsidRDefault="00CB6699" w:rsidP="00CB6699">
      <w:r>
        <w:t>A peu près au même moment, Galilée expérimente sur la chute des corps. Ce problème, a en apparence aucun lien avec la dynamique des planètes. Cependant Galilée découvre également une contradiction avec les idées d’Aristote : les objets tombent tous à la même vitesse dans le vide, quelle que soit leur masse.</w:t>
      </w:r>
    </w:p>
    <w:p w14:paraId="37785F2E" w14:textId="6A13BB45" w:rsidR="00CB6699" w:rsidRDefault="00CB6699" w:rsidP="005379F2">
      <w:r>
        <w:t>C’est une idée qui est difficile à appréhender, et même encore aujourd’hui, énormément de gens pensent que les objets légers tombent plus lentement que les objets lourds, car c’est effectivement ce qu’on observe dans la vie de tous les jours. Si je laisse tomber une plume et un marteau en même temps, il est évident que la plume atteindra le sol avant le marteau. En fait, cela est uniquement à la résistance de l’air. Cette résistance se fait moins ressentir sur le marteau que sur la plume, mais dans le vide, la plume et le marteau tombent effectivement à la même vitesse.</w:t>
      </w:r>
    </w:p>
    <w:p w14:paraId="120448AB" w14:textId="2A074827" w:rsidR="00CB6699" w:rsidRDefault="00CB6699" w:rsidP="005379F2">
      <w:pPr>
        <w:rPr>
          <w:rFonts w:eastAsiaTheme="minorEastAsia"/>
        </w:rPr>
      </w:pPr>
      <w:r>
        <w:t xml:space="preserve">Cette expérience a notamment été réalisée sur la une lors de la mission Apollo XV, 350 ans après Galilée </w:t>
      </w:r>
      <m:oMath>
        <m:r>
          <w:rPr>
            <w:rFonts w:ascii="Cambria Math" w:hAnsi="Cambria Math"/>
          </w:rPr>
          <m:t>→</m:t>
        </m:r>
      </m:oMath>
      <w:r>
        <w:rPr>
          <w:rFonts w:eastAsiaTheme="minorEastAsia"/>
        </w:rPr>
        <w:t xml:space="preserve"> </w:t>
      </w:r>
      <w:r w:rsidRPr="00CB6699">
        <w:rPr>
          <w:rFonts w:eastAsiaTheme="minorEastAsia"/>
          <w:b/>
          <w:bCs/>
        </w:rPr>
        <w:t>vidéo Apollo XV</w:t>
      </w:r>
      <w:r w:rsidR="00D237F8">
        <w:rPr>
          <w:rFonts w:eastAsiaTheme="minorEastAsia"/>
          <w:b/>
          <w:bCs/>
        </w:rPr>
        <w:t xml:space="preserve"> </w:t>
      </w:r>
      <w:r w:rsidR="00563AE4">
        <w:rPr>
          <w:rFonts w:eastAsiaTheme="minorEastAsia"/>
          <w:b/>
          <w:bCs/>
        </w:rPr>
        <w:t>0</w:t>
      </w:r>
      <w:r w:rsidR="00D237F8">
        <w:rPr>
          <w:rFonts w:eastAsiaTheme="minorEastAsia"/>
          <w:b/>
          <w:bCs/>
        </w:rPr>
        <w:t>:</w:t>
      </w:r>
      <w:r w:rsidR="00563AE4">
        <w:rPr>
          <w:rFonts w:eastAsiaTheme="minorEastAsia"/>
          <w:b/>
          <w:bCs/>
        </w:rPr>
        <w:t>54</w:t>
      </w:r>
      <w:r w:rsidR="00D237F8">
        <w:rPr>
          <w:rFonts w:eastAsiaTheme="minorEastAsia"/>
          <w:b/>
          <w:bCs/>
        </w:rPr>
        <w:t xml:space="preserve"> « Mr Galilée avait raison ! »</w:t>
      </w:r>
      <w:r>
        <w:rPr>
          <w:rFonts w:eastAsiaTheme="minorEastAsia"/>
          <w:b/>
          <w:bCs/>
        </w:rPr>
        <w:t xml:space="preserve"> </w:t>
      </w:r>
      <w:r>
        <w:rPr>
          <w:rFonts w:eastAsiaTheme="minorEastAsia"/>
        </w:rPr>
        <w:t>(évidemment cette expérience avait déjà pu être réalisée beaucoup plus tôt notamment à l’aide du tube de Newton)</w:t>
      </w:r>
    </w:p>
    <w:p w14:paraId="79BE8563" w14:textId="0A1F73DB" w:rsidR="00CB6699" w:rsidRDefault="00CB6699" w:rsidP="005379F2">
      <w:pPr>
        <w:rPr>
          <w:rFonts w:eastAsiaTheme="minorEastAsia"/>
        </w:rPr>
      </w:pPr>
      <w:r>
        <w:rPr>
          <w:rFonts w:eastAsiaTheme="minorEastAsia"/>
        </w:rPr>
        <w:lastRenderedPageBreak/>
        <w:t xml:space="preserve">Cette affirmation a été très mal acceptée à l’époque, et Galilée a été condamné à assignation à résidence par l’église, mais c’était une idée de plus qui contredisait Aristote, qui je le rappelle, énonçait que les objets massifs avaient pour nature </w:t>
      </w:r>
      <w:r w:rsidR="008D694A">
        <w:rPr>
          <w:rFonts w:eastAsiaTheme="minorEastAsia"/>
        </w:rPr>
        <w:t>de rejoindre le centre de la Terre, et que les objets lourds l’atteignaient plus rapidement que les objets légers</w:t>
      </w:r>
    </w:p>
    <w:p w14:paraId="73AC436A" w14:textId="6BB012B3" w:rsidR="008D694A" w:rsidRDefault="008D694A" w:rsidP="008D694A">
      <w:pPr>
        <w:pStyle w:val="Titre3"/>
        <w:rPr>
          <w:rFonts w:eastAsiaTheme="minorEastAsia"/>
        </w:rPr>
      </w:pPr>
      <w:r>
        <w:rPr>
          <w:rFonts w:eastAsiaTheme="minorEastAsia"/>
        </w:rPr>
        <w:t>Isaac Newton</w:t>
      </w:r>
    </w:p>
    <w:p w14:paraId="4DAD3FBE" w14:textId="388C67D4" w:rsidR="005379F2" w:rsidRDefault="008D694A" w:rsidP="005379F2">
      <w:r>
        <w:t>Toujours au 17</w:t>
      </w:r>
      <w:r w:rsidRPr="008D694A">
        <w:rPr>
          <w:vertAlign w:val="superscript"/>
        </w:rPr>
        <w:t>ème</w:t>
      </w:r>
      <w:r>
        <w:t xml:space="preserve"> siècle, quelques années après Galilée et Kepler, Isaac Newton se base sur les 3 lois de Kepler et comprend que les mouvements des planètes </w:t>
      </w:r>
      <w:r w:rsidR="001E1438">
        <w:t>et la chute des corps sont deux facettes d’un même phénomène : la gravitation, qu’il décrit par la loi universelle de la gravitation</w:t>
      </w:r>
      <w:r w:rsidR="009744ED">
        <w:t xml:space="preserve"> dans son ouvrage, principes mathématiques de la philosophie naturelle.</w:t>
      </w:r>
    </w:p>
    <w:p w14:paraId="50C7FCF2" w14:textId="6BE7B276" w:rsidR="001E1438" w:rsidRDefault="001E1438" w:rsidP="00730A0D">
      <w:pPr>
        <w:pStyle w:val="Titre4"/>
        <w:numPr>
          <w:ilvl w:val="0"/>
          <w:numId w:val="49"/>
        </w:numPr>
      </w:pPr>
      <w:r>
        <w:t>La force gravitationnelle</w:t>
      </w:r>
    </w:p>
    <w:p w14:paraId="32B63B53" w14:textId="4860B6E2" w:rsidR="001E1438" w:rsidRDefault="001E1438" w:rsidP="001E1438">
      <w:r>
        <w:t>Newton propose que la gravitation se manifeste par une force attractive, qu’exercent deux corps, l’un sur l’autre, tel que :</w:t>
      </w:r>
    </w:p>
    <w:p w14:paraId="4154D9FD" w14:textId="7977E284" w:rsidR="001E1438" w:rsidRPr="001E1438" w:rsidRDefault="00226E7E" w:rsidP="001E1438">
      <w:pPr>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A/B</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B/A</m:t>
                  </m:r>
                </m:sub>
              </m:sSub>
            </m:e>
          </m:acc>
          <m:r>
            <w:rPr>
              <w:rFonts w:ascii="Cambria Math" w:hAnsi="Cambria Math"/>
            </w:rPr>
            <m:t>=</m:t>
          </m:r>
          <m:r>
            <w:rPr>
              <w:rFonts w:ascii="Cambria Math" w:eastAsiaTheme="minorEastAsia" w:hAnsi="Cambria Math"/>
            </w:rPr>
            <m:t>-G</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AB</m:t>
                  </m:r>
                </m:sub>
              </m:sSub>
            </m:e>
          </m:acc>
        </m:oMath>
      </m:oMathPara>
    </w:p>
    <w:p w14:paraId="543B37F8" w14:textId="4EC7D27A" w:rsidR="001E1438" w:rsidRDefault="001E1438" w:rsidP="001E1438">
      <w:pPr>
        <w:rPr>
          <w:rFonts w:eastAsiaTheme="minorEastAsia"/>
        </w:rPr>
      </w:pPr>
      <w:r>
        <w:rPr>
          <w:rFonts w:eastAsiaTheme="minorEastAsia"/>
        </w:rPr>
        <w:t>Dessiner le schéma, commenter le signe, comment le G, commenter les deux masses, et le d² au dénominateur. Montrer que les élèves appliquent la même force sur la Terre, que la Terre applique sur eux (opposée).</w:t>
      </w:r>
    </w:p>
    <w:p w14:paraId="62E27DEA" w14:textId="6095ED53" w:rsidR="001E1438" w:rsidRPr="001E1438" w:rsidRDefault="009744ED" w:rsidP="009744ED">
      <w:pPr>
        <w:pStyle w:val="Titre4"/>
        <w:rPr>
          <w:rFonts w:eastAsiaTheme="minorEastAsia"/>
        </w:rPr>
      </w:pPr>
      <w:r>
        <w:rPr>
          <w:rFonts w:eastAsiaTheme="minorEastAsia"/>
        </w:rPr>
        <w:t>La chute des corps</w:t>
      </w:r>
    </w:p>
    <w:p w14:paraId="48C5BF92" w14:textId="5BE7BBA5" w:rsidR="005379F2" w:rsidRDefault="009744ED" w:rsidP="005379F2">
      <w:r>
        <w:t xml:space="preserve">En considérant un objet au voisinage du sol terrestre, on définit son </w:t>
      </w:r>
      <w:r w:rsidRPr="009744ED">
        <w:rPr>
          <w:b/>
          <w:bCs/>
        </w:rPr>
        <w:t>poids</w:t>
      </w:r>
      <w:r>
        <w:rPr>
          <w:b/>
          <w:bCs/>
        </w:rPr>
        <w:t xml:space="preserve"> </w:t>
      </w:r>
      <w:r>
        <w:t>comme étant la force gravitationnelle qu’applique la Terre (ou autre planète) sur l’objet auquel on ajoute d’autres forces de plus faibles importances que je préciserai ensuite.</w:t>
      </w:r>
    </w:p>
    <w:p w14:paraId="64169CC7" w14:textId="1B87AE5B" w:rsidR="009744ED" w:rsidRPr="009744ED" w:rsidRDefault="00226E7E" w:rsidP="005379F2">
      <w:pPr>
        <w:rPr>
          <w:rFonts w:eastAsiaTheme="minorEastAsia"/>
        </w:rPr>
      </w:pPr>
      <m:oMathPara>
        <m:oMath>
          <m:acc>
            <m:accPr>
              <m:chr m:val="⃗"/>
              <m:ctrlPr>
                <w:rPr>
                  <w:rFonts w:ascii="Cambria Math" w:hAnsi="Cambria Math"/>
                  <w:i/>
                </w:rPr>
              </m:ctrlPr>
            </m:accPr>
            <m:e>
              <m:r>
                <w:rPr>
                  <w:rFonts w:ascii="Cambria Math" w:hAnsi="Cambria Math"/>
                </w:rPr>
                <m:t>P</m:t>
              </m:r>
            </m:e>
          </m:acc>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Terre</m:t>
                  </m:r>
                </m:sub>
              </m:sSub>
              <m:sSub>
                <m:sSubPr>
                  <m:ctrlPr>
                    <w:rPr>
                      <w:rFonts w:ascii="Cambria Math" w:hAnsi="Cambria Math"/>
                      <w:i/>
                    </w:rPr>
                  </m:ctrlPr>
                </m:sSubPr>
                <m:e>
                  <m:r>
                    <w:rPr>
                      <w:rFonts w:ascii="Cambria Math" w:hAnsi="Cambria Math"/>
                    </w:rPr>
                    <m:t>m</m:t>
                  </m:r>
                </m:e>
                <m:sub>
                  <m:r>
                    <w:rPr>
                      <w:rFonts w:ascii="Cambria Math" w:hAnsi="Cambria Math"/>
                    </w:rPr>
                    <m:t>objet</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z</m:t>
                  </m:r>
                </m:sub>
              </m:sSub>
            </m:e>
          </m:acc>
        </m:oMath>
      </m:oMathPara>
    </w:p>
    <w:p w14:paraId="294B0F36" w14:textId="5BA6BE99" w:rsidR="009744ED" w:rsidRDefault="009744ED" w:rsidP="005379F2">
      <w:pPr>
        <w:rPr>
          <w:rFonts w:eastAsiaTheme="minorEastAsia"/>
        </w:rPr>
      </w:pPr>
      <w:r>
        <w:rPr>
          <w:rFonts w:eastAsiaTheme="minorEastAsia"/>
        </w:rPr>
        <w:t>Dessiner schéma</w:t>
      </w:r>
    </w:p>
    <w:p w14:paraId="26EACFD2" w14:textId="46BCDF2D" w:rsidR="009744ED" w:rsidRDefault="009744ED" w:rsidP="005379F2">
      <w:pPr>
        <w:rPr>
          <w:rFonts w:eastAsiaTheme="minorEastAsia"/>
        </w:rPr>
      </w:pPr>
      <w:r>
        <w:rPr>
          <w:rFonts w:eastAsiaTheme="minorEastAsia"/>
        </w:rPr>
        <w:t>Ce qui donne</w:t>
      </w:r>
    </w:p>
    <w:p w14:paraId="56CAA766" w14:textId="4032EE07" w:rsidR="009744ED" w:rsidRPr="009744ED"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=-9,82×</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objet</m:t>
              </m:r>
            </m:sub>
          </m:sSub>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z</m:t>
                  </m:r>
                </m:sub>
              </m:sSub>
            </m:e>
          </m:acc>
        </m:oMath>
      </m:oMathPara>
    </w:p>
    <w:p w14:paraId="7CE269B7" w14:textId="593121CA" w:rsidR="009744ED" w:rsidRDefault="009744ED" w:rsidP="005379F2">
      <w:pPr>
        <w:rPr>
          <w:rFonts w:eastAsiaTheme="minorEastAsia"/>
        </w:rPr>
      </w:pPr>
      <w:r>
        <w:rPr>
          <w:rFonts w:eastAsiaTheme="minorEastAsia"/>
        </w:rPr>
        <w:t xml:space="preserve">Donner des valeurs de </w:t>
      </w:r>
      <m:oMath>
        <m:acc>
          <m:accPr>
            <m:chr m:val="⃗"/>
            <m:ctrlPr>
              <w:rPr>
                <w:rFonts w:ascii="Cambria Math" w:eastAsiaTheme="minorEastAsia" w:hAnsi="Cambria Math"/>
                <w:i/>
              </w:rPr>
            </m:ctrlPr>
          </m:accPr>
          <m:e>
            <m:r>
              <w:rPr>
                <w:rFonts w:ascii="Cambria Math" w:eastAsiaTheme="minorEastAsia" w:hAnsi="Cambria Math"/>
              </w:rPr>
              <m:t>g</m:t>
            </m:r>
          </m:e>
        </m:acc>
      </m:oMath>
      <w:r>
        <w:rPr>
          <w:rFonts w:eastAsiaTheme="minorEastAsia"/>
        </w:rPr>
        <w:t xml:space="preserve"> sa définition, montrer qu’il faut également prendre en compte la force centrifuge due à la rotation de la Terre. Montrer que si on augmente l’altitude de 1km, on modifie </w:t>
      </w:r>
      <m:oMath>
        <m:acc>
          <m:accPr>
            <m:chr m:val="⃗"/>
            <m:ctrlPr>
              <w:rPr>
                <w:rFonts w:ascii="Cambria Math" w:eastAsiaTheme="minorEastAsia" w:hAnsi="Cambria Math"/>
                <w:i/>
              </w:rPr>
            </m:ctrlPr>
          </m:accPr>
          <m:e>
            <m:r>
              <w:rPr>
                <w:rFonts w:ascii="Cambria Math" w:eastAsiaTheme="minorEastAsia" w:hAnsi="Cambria Math"/>
              </w:rPr>
              <m:t>g</m:t>
            </m:r>
          </m:e>
        </m:acc>
      </m:oMath>
      <w:r>
        <w:rPr>
          <w:rFonts w:eastAsiaTheme="minorEastAsia"/>
        </w:rPr>
        <w:t xml:space="preserve"> de </w:t>
      </w:r>
      <m:oMath>
        <m:r>
          <w:rPr>
            <w:rFonts w:ascii="Cambria Math" w:eastAsiaTheme="minorEastAsia" w:hAnsi="Cambria Math"/>
          </w:rPr>
          <m:t>0,03%</m:t>
        </m:r>
      </m:oMath>
      <w:r>
        <w:rPr>
          <w:rFonts w:eastAsiaTheme="minorEastAsia"/>
        </w:rPr>
        <w:t xml:space="preserve"> ce qui permet de la considérer constante.</w:t>
      </w:r>
    </w:p>
    <w:p w14:paraId="4CEA298F" w14:textId="2A3F4EC7" w:rsidR="009744ED" w:rsidRDefault="009744ED" w:rsidP="005379F2">
      <w:pPr>
        <w:rPr>
          <w:rFonts w:eastAsiaTheme="minorEastAsia"/>
        </w:rPr>
      </w:pPr>
      <w:r>
        <w:rPr>
          <w:rFonts w:eastAsiaTheme="minorEastAsia"/>
        </w:rPr>
        <w:t>Ce qui permet de décrire la chute libre,</w:t>
      </w:r>
    </w:p>
    <w:p w14:paraId="59BDED9A" w14:textId="7E9A07B6" w:rsidR="009744ED" w:rsidRDefault="009744ED" w:rsidP="005379F2">
      <w:pPr>
        <w:rPr>
          <w:rFonts w:eastAsiaTheme="minorEastAsia"/>
        </w:rPr>
      </w:pPr>
      <w:r>
        <w:rPr>
          <w:rFonts w:eastAsiaTheme="minorEastAsia"/>
        </w:rPr>
        <w:t>On applique le principe fondamental de la dynamique à un objet dont la seule force qui s’applique sur lui est :</w:t>
      </w:r>
    </w:p>
    <w:p w14:paraId="7626CB19" w14:textId="54278FCA" w:rsidR="009744ED" w:rsidRPr="009744ED" w:rsidRDefault="009744ED" w:rsidP="005379F2">
      <w:pPr>
        <w:rPr>
          <w:rFonts w:eastAsiaTheme="minorEastAsia"/>
        </w:rPr>
      </w:pPr>
      <m:oMathPara>
        <m:oMath>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ext</m:t>
                  </m:r>
                </m:sub>
              </m:sSub>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p</m:t>
                  </m:r>
                </m:e>
              </m:acc>
            </m:num>
            <m:den>
              <m:r>
                <w:rPr>
                  <w:rFonts w:ascii="Cambria Math" w:eastAsiaTheme="minorEastAsia" w:hAnsi="Cambria Math"/>
                </w:rPr>
                <m:t>dt</m:t>
              </m:r>
            </m:den>
          </m:f>
        </m:oMath>
      </m:oMathPara>
    </w:p>
    <w:p w14:paraId="0CC40D94" w14:textId="13488FCD" w:rsidR="009744ED" w:rsidRPr="009744ED"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π</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f</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p</m:t>
                  </m:r>
                </m:e>
              </m:acc>
            </m:num>
            <m:den>
              <m:r>
                <w:rPr>
                  <w:rFonts w:ascii="Cambria Math" w:eastAsiaTheme="minorEastAsia" w:hAnsi="Cambria Math"/>
                </w:rPr>
                <m:t>dt</m:t>
              </m:r>
            </m:den>
          </m:f>
        </m:oMath>
      </m:oMathPara>
    </w:p>
    <w:p w14:paraId="61C15462" w14:textId="78B19CEE" w:rsidR="009744ED" w:rsidRPr="009744ED" w:rsidRDefault="009744ED" w:rsidP="005379F2">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a</m:t>
              </m:r>
            </m:e>
          </m:acc>
        </m:oMath>
      </m:oMathPara>
    </w:p>
    <w:p w14:paraId="50DE4D85" w14:textId="6115262D" w:rsidR="009744ED" w:rsidRPr="009744ED"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a</m:t>
              </m:r>
            </m:e>
          </m:acc>
        </m:oMath>
      </m:oMathPara>
    </w:p>
    <w:p w14:paraId="036666F1" w14:textId="5B5E0BC2" w:rsidR="009744ED" w:rsidRDefault="009744ED" w:rsidP="005379F2">
      <w:pPr>
        <w:rPr>
          <w:rFonts w:eastAsiaTheme="minorEastAsia"/>
        </w:rPr>
      </w:pPr>
      <w:r>
        <w:rPr>
          <w:rFonts w:eastAsiaTheme="minorEastAsia"/>
        </w:rPr>
        <w:lastRenderedPageBreak/>
        <w:t>La chute des corps ne dépend donc pas de la masse de l’objet, on retrouve le résultat qu’avait proposé Galilée</w:t>
      </w:r>
      <w:r w:rsidR="00903703">
        <w:rPr>
          <w:rFonts w:eastAsiaTheme="minorEastAsia"/>
        </w:rPr>
        <w:t>.</w:t>
      </w:r>
    </w:p>
    <w:p w14:paraId="41F60611" w14:textId="0FC91907"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v</m:t>
                  </m:r>
                </m:e>
              </m:acc>
            </m:num>
            <m:den>
              <m:r>
                <w:rPr>
                  <w:rFonts w:ascii="Cambria Math" w:eastAsiaTheme="minorEastAsia" w:hAnsi="Cambria Math"/>
                </w:rPr>
                <m:t>dt</m:t>
              </m:r>
            </m:den>
          </m:f>
        </m:oMath>
      </m:oMathPara>
    </w:p>
    <w:p w14:paraId="30D1C92E" w14:textId="5F92DD7D"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nary>
            <m:naryPr>
              <m:subHide m:val="1"/>
              <m:supHide m:val="1"/>
              <m:ctrlPr>
                <w:rPr>
                  <w:rFonts w:ascii="Cambria Math" w:eastAsiaTheme="minorEastAsia" w:hAnsi="Cambria Math"/>
                  <w:i/>
                </w:rPr>
              </m:ctrlPr>
            </m:naryPr>
            <m:sub/>
            <m:sup/>
            <m:e>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dt</m:t>
              </m:r>
            </m:e>
          </m:nary>
        </m:oMath>
      </m:oMathPara>
    </w:p>
    <w:p w14:paraId="2047E24C" w14:textId="3556DEBB"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t+A</m:t>
          </m:r>
        </m:oMath>
      </m:oMathPara>
    </w:p>
    <w:p w14:paraId="60AB8B77" w14:textId="11AD047C" w:rsidR="00903703" w:rsidRDefault="00903703" w:rsidP="005379F2">
      <w:pPr>
        <w:rPr>
          <w:rFonts w:eastAsiaTheme="minorEastAsia"/>
        </w:rPr>
      </w:pPr>
      <w:r>
        <w:rPr>
          <w:rFonts w:eastAsiaTheme="minorEastAsia"/>
        </w:rPr>
        <w:t xml:space="preserve">A </w:t>
      </w:r>
      <m:oMath>
        <m:r>
          <w:rPr>
            <w:rFonts w:ascii="Cambria Math" w:eastAsiaTheme="minorEastAsia" w:hAnsi="Cambria Math"/>
          </w:rPr>
          <m:t>t=0</m:t>
        </m:r>
      </m:oMath>
      <w:r>
        <w:rPr>
          <w:rFonts w:eastAsiaTheme="minorEastAsia"/>
        </w:rPr>
        <w:t xml:space="preserve">, </w:t>
      </w:r>
      <m:oMath>
        <m:r>
          <w:rPr>
            <w:rFonts w:ascii="Cambria Math" w:eastAsiaTheme="minorEastAsia" w:hAnsi="Cambria Math"/>
          </w:rPr>
          <m:t>v=0</m:t>
        </m:r>
      </m:oMath>
    </w:p>
    <w:p w14:paraId="3591BD33" w14:textId="3044E389"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t</m:t>
          </m:r>
        </m:oMath>
      </m:oMathPara>
    </w:p>
    <w:p w14:paraId="5DD9D53C" w14:textId="00EC505E" w:rsidR="00903703" w:rsidRDefault="00903703" w:rsidP="005379F2">
      <w:pPr>
        <w:rPr>
          <w:rFonts w:eastAsiaTheme="minorEastAsia"/>
        </w:rPr>
      </w:pPr>
      <w:r>
        <w:rPr>
          <w:rFonts w:eastAsiaTheme="minorEastAsia"/>
        </w:rPr>
        <w:t>En projetant :</w:t>
      </w:r>
    </w:p>
    <w:p w14:paraId="04D3D595" w14:textId="2EEF28C2"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=-gt</m:t>
          </m:r>
        </m:oMath>
      </m:oMathPara>
    </w:p>
    <w:p w14:paraId="27FB5BD1" w14:textId="07B846CE"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OM</m:t>
                  </m:r>
                </m:e>
              </m:acc>
            </m:num>
            <m:den>
              <m:r>
                <w:rPr>
                  <w:rFonts w:ascii="Cambria Math" w:eastAsiaTheme="minorEastAsia" w:hAnsi="Cambria Math"/>
                </w:rPr>
                <m:t>dt</m:t>
              </m:r>
            </m:den>
          </m:f>
        </m:oMath>
      </m:oMathPara>
    </w:p>
    <w:p w14:paraId="4380F1A0" w14:textId="3956A4D3"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m:t>
          </m:r>
          <m:nary>
            <m:naryPr>
              <m:subHide m:val="1"/>
              <m:supHide m:val="1"/>
              <m:ctrlPr>
                <w:rPr>
                  <w:rFonts w:ascii="Cambria Math" w:eastAsiaTheme="minorEastAsia" w:hAnsi="Cambria Math"/>
                  <w:i/>
                </w:rPr>
              </m:ctrlPr>
            </m:naryPr>
            <m:sub/>
            <m:sup/>
            <m:e>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dt</m:t>
              </m:r>
            </m:e>
          </m:nary>
        </m:oMath>
      </m:oMathPara>
    </w:p>
    <w:p w14:paraId="4BFDFF4E" w14:textId="42B22D77" w:rsidR="00903703" w:rsidRPr="00903703" w:rsidRDefault="00226E7E" w:rsidP="005379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acc>
            <m:accPr>
              <m:chr m:val="⃗"/>
              <m:ctrlPr>
                <w:rPr>
                  <w:rFonts w:ascii="Cambria Math" w:eastAsiaTheme="minorEastAsia" w:hAnsi="Cambria Math"/>
                  <w:i/>
                </w:rPr>
              </m:ctrlPr>
            </m:accPr>
            <m:e>
              <m:r>
                <w:rPr>
                  <w:rFonts w:ascii="Cambria Math" w:eastAsiaTheme="minorEastAsia" w:hAnsi="Cambria Math"/>
                </w:rPr>
                <m:t>g</m:t>
              </m:r>
            </m:e>
          </m:acc>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+B</m:t>
          </m:r>
        </m:oMath>
      </m:oMathPara>
    </w:p>
    <w:p w14:paraId="48871422" w14:textId="6DB3511B" w:rsidR="00903703" w:rsidRPr="00903703" w:rsidRDefault="00903703" w:rsidP="005379F2">
      <w:pPr>
        <w:rPr>
          <w:rFonts w:eastAsiaTheme="minorEastAsia"/>
        </w:rPr>
      </w:pPr>
      <w:r>
        <w:rPr>
          <w:rFonts w:eastAsiaTheme="minorEastAsia"/>
        </w:rPr>
        <w:t xml:space="preserve">A </w:t>
      </w:r>
      <m:oMath>
        <m:r>
          <w:rPr>
            <w:rFonts w:ascii="Cambria Math" w:eastAsiaTheme="minorEastAsia" w:hAnsi="Cambria Math"/>
          </w:rPr>
          <m:t>t=0</m:t>
        </m:r>
      </m:oMath>
      <w:r>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oMath>
    </w:p>
    <w:p w14:paraId="133B72A5" w14:textId="11DB756A" w:rsidR="00903703" w:rsidRPr="00903703" w:rsidRDefault="00903703" w:rsidP="005379F2">
      <w:pPr>
        <w:rPr>
          <w:rFonts w:eastAsiaTheme="minorEastAsia"/>
        </w:rPr>
      </w:pPr>
      <m:oMathPara>
        <m:oMath>
          <m:r>
            <w:rPr>
              <w:rFonts w:ascii="Cambria Math" w:eastAsiaTheme="minorEastAsia" w:hAnsi="Cambria Math"/>
            </w:rPr>
            <m:t>OM=</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14:paraId="2B3420CD" w14:textId="1DC36688" w:rsidR="00903703" w:rsidRDefault="00903703" w:rsidP="005379F2">
      <w:pPr>
        <w:rPr>
          <w:rFonts w:eastAsiaTheme="minorEastAsia"/>
        </w:rPr>
      </w:pPr>
      <w:r>
        <w:rPr>
          <w:rFonts w:eastAsiaTheme="minorEastAsia"/>
        </w:rPr>
        <w:t>Manip chute d’une bille</w:t>
      </w:r>
    </w:p>
    <w:p w14:paraId="2B0F158A" w14:textId="29D1819B" w:rsidR="00903703" w:rsidRDefault="00903703" w:rsidP="005379F2">
      <w:pPr>
        <w:rPr>
          <w:rFonts w:eastAsiaTheme="minorEastAsia"/>
          <w:b/>
          <w:bCs/>
        </w:rPr>
      </w:pPr>
      <w:r w:rsidRPr="00903703">
        <w:rPr>
          <w:rFonts w:eastAsiaTheme="minorEastAsia"/>
          <w:b/>
          <w:bCs/>
        </w:rPr>
        <w:t>Remarques</w:t>
      </w:r>
      <w:r>
        <w:rPr>
          <w:rFonts w:eastAsiaTheme="minorEastAsia"/>
          <w:b/>
          <w:bCs/>
        </w:rPr>
        <w:t> :</w:t>
      </w:r>
    </w:p>
    <w:p w14:paraId="6565D75F" w14:textId="548897AA" w:rsidR="00903703" w:rsidRDefault="00903703" w:rsidP="005379F2">
      <w:pPr>
        <w:rPr>
          <w:rFonts w:eastAsiaTheme="minorEastAsia"/>
        </w:rPr>
      </w:pPr>
      <w:r>
        <w:rPr>
          <w:rFonts w:eastAsiaTheme="minorEastAsia"/>
        </w:rPr>
        <w:t xml:space="preserve">En fait, </w:t>
      </w:r>
      <m:oMath>
        <m:acc>
          <m:accPr>
            <m:chr m:val="⃗"/>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grave</m:t>
            </m:r>
          </m:sub>
        </m:sSub>
        <m:acc>
          <m:accPr>
            <m:chr m:val="⃗"/>
            <m:ctrlPr>
              <w:rPr>
                <w:rFonts w:ascii="Cambria Math" w:eastAsiaTheme="minorEastAsia" w:hAnsi="Cambria Math"/>
                <w:i/>
              </w:rPr>
            </m:ctrlPr>
          </m:accPr>
          <m:e>
            <m:r>
              <w:rPr>
                <w:rFonts w:ascii="Cambria Math" w:eastAsiaTheme="minorEastAsia" w:hAnsi="Cambria Math"/>
              </w:rPr>
              <m:t>g</m:t>
            </m:r>
          </m:e>
        </m:acc>
      </m:oMath>
    </w:p>
    <w:p w14:paraId="172F417B" w14:textId="7692C583" w:rsidR="00903703" w:rsidRDefault="00903703" w:rsidP="005379F2">
      <w:pPr>
        <w:rPr>
          <w:rFonts w:eastAsiaTheme="minorEastAsia"/>
        </w:rPr>
      </w:pPr>
      <w:r>
        <w:rPr>
          <w:rFonts w:eastAsiaTheme="minorEastAsia"/>
        </w:rPr>
        <w:t xml:space="preserve">Et </w:t>
      </w:r>
      <m:oMath>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ext</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inerte</m:t>
            </m:r>
          </m:sub>
        </m:sSub>
        <m:acc>
          <m:accPr>
            <m:chr m:val="⃗"/>
            <m:ctrlPr>
              <w:rPr>
                <w:rFonts w:ascii="Cambria Math" w:eastAsiaTheme="minorEastAsia" w:hAnsi="Cambria Math"/>
                <w:i/>
              </w:rPr>
            </m:ctrlPr>
          </m:accPr>
          <m:e>
            <m:r>
              <w:rPr>
                <w:rFonts w:ascii="Cambria Math" w:eastAsiaTheme="minorEastAsia" w:hAnsi="Cambria Math"/>
              </w:rPr>
              <m:t>g</m:t>
            </m:r>
          </m:e>
        </m:acc>
      </m:oMath>
    </w:p>
    <w:p w14:paraId="306E84C6" w14:textId="61D4036B" w:rsidR="005379F2" w:rsidRDefault="00903703" w:rsidP="005379F2">
      <w:pPr>
        <w:rPr>
          <w:rFonts w:eastAsiaTheme="minorEastAsia"/>
        </w:rPr>
      </w:pPr>
      <w:r>
        <w:rPr>
          <w:rFonts w:eastAsiaTheme="minorEastAsia"/>
        </w:rPr>
        <w:t xml:space="preserve">On a supposé ici que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grave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inerte</m:t>
            </m:r>
          </m:sub>
        </m:sSub>
      </m:oMath>
      <w:r>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grave</m:t>
            </m:r>
          </m:sub>
        </m:sSub>
      </m:oMath>
      <w:r>
        <w:rPr>
          <w:rFonts w:eastAsiaTheme="minorEastAsia"/>
        </w:rPr>
        <w:t xml:space="preserve"> est la masse pensante, elle représente la quantité de matière qui compose l’objet, et donc son interaction avec la gravitation. Et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inerte</m:t>
            </m:r>
          </m:sub>
        </m:sSub>
      </m:oMath>
      <w:r>
        <w:rPr>
          <w:rFonts w:eastAsiaTheme="minorEastAsia"/>
        </w:rPr>
        <w:t xml:space="preserve"> représente la capacité d’un objet à résister à la mise en mouvement. Les deux valeurs n’ont aucune raison d’être les mêmes mais c’est ce qu’on observe effectivement par l’expérience.</w:t>
      </w:r>
    </w:p>
    <w:p w14:paraId="1D9417D5" w14:textId="2A0C82E0" w:rsidR="00903703" w:rsidRDefault="00D237F8" w:rsidP="005379F2">
      <w:pPr>
        <w:rPr>
          <w:rFonts w:eastAsiaTheme="minorEastAsia"/>
        </w:rPr>
      </w:pPr>
      <w:r>
        <w:rPr>
          <w:rFonts w:eastAsiaTheme="minorEastAsia"/>
        </w:rPr>
        <w:t>Le génie de Newton a été de comprendre que les astres sont en chute libre :</w:t>
      </w:r>
    </w:p>
    <w:p w14:paraId="3D0596C1" w14:textId="5253B642" w:rsidR="00D237F8" w:rsidRDefault="00D237F8" w:rsidP="00D237F8">
      <w:pPr>
        <w:pStyle w:val="Paragraphedeliste"/>
        <w:numPr>
          <w:ilvl w:val="0"/>
          <w:numId w:val="12"/>
        </w:numPr>
        <w:rPr>
          <w:rFonts w:eastAsiaTheme="minorEastAsia"/>
        </w:rPr>
      </w:pPr>
      <w:r>
        <w:rPr>
          <w:rFonts w:eastAsiaTheme="minorEastAsia"/>
        </w:rPr>
        <w:t>La Lune est en chute libre vers la Terre, mais le sol se dérobe sous sa chute</w:t>
      </w:r>
    </w:p>
    <w:p w14:paraId="10643091" w14:textId="1AD0CBA6" w:rsidR="00D237F8" w:rsidRDefault="00D237F8" w:rsidP="00D237F8">
      <w:pPr>
        <w:jc w:val="center"/>
        <w:rPr>
          <w:rFonts w:eastAsiaTheme="minorEastAsia"/>
        </w:rPr>
      </w:pPr>
      <w:r>
        <w:rPr>
          <w:rFonts w:eastAsiaTheme="minorEastAsia"/>
          <w:noProof/>
        </w:rPr>
        <w:lastRenderedPageBreak/>
        <w:drawing>
          <wp:inline distT="0" distB="0" distL="0" distR="0" wp14:anchorId="3793787F" wp14:editId="7F8F8605">
            <wp:extent cx="2876550" cy="2600401"/>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1C1A56.tmp"/>
                    <pic:cNvPicPr/>
                  </pic:nvPicPr>
                  <pic:blipFill>
                    <a:blip r:embed="rId81">
                      <a:extLst>
                        <a:ext uri="{28A0092B-C50C-407E-A947-70E740481C1C}">
                          <a14:useLocalDpi xmlns:a14="http://schemas.microsoft.com/office/drawing/2010/main" val="0"/>
                        </a:ext>
                      </a:extLst>
                    </a:blip>
                    <a:stretch>
                      <a:fillRect/>
                    </a:stretch>
                  </pic:blipFill>
                  <pic:spPr>
                    <a:xfrm>
                      <a:off x="0" y="0"/>
                      <a:ext cx="2883829" cy="2606981"/>
                    </a:xfrm>
                    <a:prstGeom prst="rect">
                      <a:avLst/>
                    </a:prstGeom>
                  </pic:spPr>
                </pic:pic>
              </a:graphicData>
            </a:graphic>
          </wp:inline>
        </w:drawing>
      </w:r>
    </w:p>
    <w:p w14:paraId="6491F52E" w14:textId="73F608BC" w:rsidR="00D237F8" w:rsidRPr="00D237F8" w:rsidRDefault="00D237F8" w:rsidP="00B33803">
      <w:pPr>
        <w:pStyle w:val="Titre4"/>
      </w:pPr>
      <w:r>
        <w:t>Démonstration de la loi des périodes</w:t>
      </w:r>
    </w:p>
    <w:p w14:paraId="63EA885B" w14:textId="6940447A" w:rsidR="005379F2" w:rsidRDefault="00D237F8" w:rsidP="005379F2">
      <w:r>
        <w:t>Le fait que la théorie de la gravitation de Newton ait si bien été acceptée, est qu’elle a permis de démontrer des résultats déjà connus à l’époque, et d’unifier plusieurs phénomènes. Sa théorie explique donc évidemment les lois de Kepler, et la démonstration de la 3</w:t>
      </w:r>
      <w:r w:rsidRPr="00D237F8">
        <w:rPr>
          <w:vertAlign w:val="superscript"/>
        </w:rPr>
        <w:t>ème</w:t>
      </w:r>
      <w:r>
        <w:t xml:space="preserve"> loi peut être faite assez simplement :</w:t>
      </w:r>
    </w:p>
    <w:p w14:paraId="618FE54B" w14:textId="76932FE3" w:rsidR="00D237F8" w:rsidRPr="00D1284E" w:rsidRDefault="00D237F8" w:rsidP="005379F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f>
                    <m:fPr>
                      <m:type m:val="lin"/>
                      <m:ctrlPr>
                        <w:rPr>
                          <w:rFonts w:ascii="Cambria Math" w:hAnsi="Cambria Math"/>
                          <w:i/>
                        </w:rPr>
                      </m:ctrlPr>
                    </m:fPr>
                    <m:num>
                      <m:r>
                        <w:rPr>
                          <w:rFonts w:ascii="Cambria Math" w:hAnsi="Cambria Math"/>
                        </w:rPr>
                        <m:t>S</m:t>
                      </m:r>
                    </m:num>
                    <m:den>
                      <m:r>
                        <w:rPr>
                          <w:rFonts w:ascii="Cambria Math" w:hAnsi="Cambria Math"/>
                        </w:rPr>
                        <m:t>P</m:t>
                      </m:r>
                    </m:den>
                  </m:f>
                </m:sub>
              </m:sSub>
            </m:e>
          </m:acc>
          <m:r>
            <w:rPr>
              <w:rFonts w:ascii="Cambria Math" w:hAnsi="Cambria Math"/>
            </w:rPr>
            <m:t>=-G</m:t>
          </m:r>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N</m:t>
                  </m:r>
                </m:sub>
              </m:sSub>
            </m:e>
          </m:acc>
        </m:oMath>
      </m:oMathPara>
    </w:p>
    <w:p w14:paraId="07A11AF8" w14:textId="113E9E6B" w:rsidR="00D1284E" w:rsidRDefault="00D1284E" w:rsidP="005379F2">
      <w:pPr>
        <w:rPr>
          <w:rFonts w:eastAsiaTheme="minorEastAsia"/>
        </w:rPr>
      </w:pPr>
      <w:r>
        <w:rPr>
          <w:rFonts w:eastAsiaTheme="minorEastAsia"/>
        </w:rPr>
        <w:t xml:space="preserve">En projetant sur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acc>
      </m:oMath>
      <w:r>
        <w:rPr>
          <w:rFonts w:eastAsiaTheme="minorEastAsia"/>
        </w:rPr>
        <w:t xml:space="preserve"> et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T</m:t>
                </m:r>
              </m:sub>
            </m:sSub>
          </m:e>
        </m:acc>
      </m:oMath>
      <w:r>
        <w:rPr>
          <w:rFonts w:eastAsiaTheme="minorEastAsia"/>
        </w:rPr>
        <w:t xml:space="preserve"> (utiliser un autre système de vecteurs ?)</w:t>
      </w:r>
    </w:p>
    <w:p w14:paraId="2A501C81" w14:textId="174FF286" w:rsidR="00D1284E" w:rsidRPr="00D1284E" w:rsidRDefault="00D1284E" w:rsidP="00D1284E">
      <w:pPr>
        <w:rPr>
          <w:rFonts w:eastAsiaTheme="minorEastAsia"/>
        </w:rPr>
      </w:pPr>
      <m:oMathPara>
        <m:oMath>
          <m:r>
            <w:rPr>
              <w:rFonts w:ascii="Cambria Math" w:hAnsi="Cambria Math"/>
            </w:rPr>
            <m:t>m</m:t>
          </m:r>
          <m:sSub>
            <m:sSubPr>
              <m:ctrlPr>
                <w:rPr>
                  <w:rFonts w:ascii="Cambria Math" w:hAnsi="Cambria Math"/>
                </w:rPr>
              </m:ctrlPr>
            </m:sSubPr>
            <m:e>
              <m:r>
                <w:rPr>
                  <w:rFonts w:ascii="Cambria Math" w:hAnsi="Cambria Math"/>
                </w:rPr>
                <m:t>a</m:t>
              </m:r>
              <m:ctrlPr>
                <w:rPr>
                  <w:rFonts w:ascii="Cambria Math" w:hAnsi="Cambria Math"/>
                  <w:i/>
                  <w:iCs/>
                </w:rPr>
              </m:ctrlPr>
            </m:e>
            <m:sub>
              <m:r>
                <m:rPr>
                  <m:sty m:val="p"/>
                </m:rPr>
                <w:rPr>
                  <w:rFonts w:ascii="Cambria Math" w:hAnsi="Cambria Math"/>
                </w:rPr>
                <m:t>T</m:t>
              </m:r>
            </m:sub>
          </m:sSub>
          <m:r>
            <w:rPr>
              <w:rFonts w:ascii="Cambria Math" w:hAnsi="Cambria Math"/>
            </w:rPr>
            <m:t>=0→v=Cte=rω</m:t>
          </m:r>
        </m:oMath>
      </m:oMathPara>
    </w:p>
    <w:p w14:paraId="7117CCFA" w14:textId="251C9899" w:rsidR="00D1284E" w:rsidRPr="00D1284E" w:rsidRDefault="00D1284E" w:rsidP="00D1284E">
      <w:pPr>
        <w:rPr>
          <w:rFonts w:eastAsiaTheme="minorEastAsia"/>
        </w:rPr>
      </w:pPr>
      <m:oMathPara>
        <m:oMath>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=-G</m:t>
          </m:r>
          <m:f>
            <m:fPr>
              <m:ctrlPr>
                <w:rPr>
                  <w:rFonts w:ascii="Cambria Math" w:hAnsi="Cambria Math"/>
                  <w:i/>
                </w:rPr>
              </m:ctrlPr>
            </m:fPr>
            <m:num>
              <m:r>
                <w:rPr>
                  <w:rFonts w:ascii="Cambria Math" w:hAnsi="Cambria Math"/>
                </w:rPr>
                <m:t>mM</m:t>
              </m:r>
            </m:num>
            <m:den>
              <m:r>
                <w:rPr>
                  <w:rFonts w:ascii="Cambria Math" w:hAnsi="Cambria Math"/>
                </w:rPr>
                <m:t>r</m:t>
              </m:r>
            </m:den>
          </m:f>
          <m:r>
            <w:rPr>
              <w:rFonts w:ascii="Cambria Math" w:hAnsi="Cambria Math"/>
            </w:rPr>
            <m:t>→r</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=G</m:t>
          </m:r>
          <m:f>
            <m:fPr>
              <m:ctrlPr>
                <w:rPr>
                  <w:rFonts w:ascii="Cambria Math" w:hAnsi="Cambria Math"/>
                  <w:i/>
                </w:rPr>
              </m:ctrlPr>
            </m:fPr>
            <m:num>
              <m:r>
                <w:rPr>
                  <w:rFonts w:ascii="Cambria Math" w:hAnsi="Cambria Math"/>
                </w:rPr>
                <m:t>M</m:t>
              </m:r>
            </m:num>
            <m:den>
              <m:r>
                <w:rPr>
                  <w:rFonts w:ascii="Cambria Math" w:hAnsi="Cambria Math"/>
                </w:rPr>
                <m:t>r</m:t>
              </m:r>
            </m:den>
          </m:f>
          <m:r>
            <w:rPr>
              <w:rFonts w:ascii="Cambria Math" w:hAnsi="Cambria Math"/>
            </w:rPr>
            <m:t>→r</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GM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7829EA87" w14:textId="67C7DBC4" w:rsidR="005379F2" w:rsidRPr="00D1284E" w:rsidRDefault="00226E7E" w:rsidP="005379F2">
      <w:pPr>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r>
                <w:rPr>
                  <w:rFonts w:ascii="Cambria Math" w:eastAsiaTheme="minorEastAsia" w:hAnsi="Cambria Math"/>
                </w:rPr>
                <m:t>GM</m:t>
              </m:r>
            </m:den>
          </m:f>
        </m:oMath>
      </m:oMathPara>
    </w:p>
    <w:p w14:paraId="621D7804" w14:textId="43153F52" w:rsidR="00837FE4" w:rsidRPr="008605F7" w:rsidRDefault="00837FE4" w:rsidP="005379F2">
      <w:pPr>
        <w:pStyle w:val="Sous-titre"/>
        <w:numPr>
          <w:ilvl w:val="0"/>
          <w:numId w:val="0"/>
        </w:numPr>
        <w:ind w:left="360"/>
      </w:pPr>
      <w:r>
        <w:t>Conclusion et ouverture</w:t>
      </w:r>
    </w:p>
    <w:p w14:paraId="1395E973" w14:textId="12A590D1" w:rsidR="00837FE4" w:rsidRDefault="00D1284E" w:rsidP="00837FE4">
      <w:r>
        <w:t>On a vu la révolution qu’</w:t>
      </w:r>
      <w:proofErr w:type="spellStart"/>
      <w:r>
        <w:t>à</w:t>
      </w:r>
      <w:proofErr w:type="spellEnd"/>
      <w:r>
        <w:t xml:space="preserve"> été la découverte de la loi universelle de la gravitation de Newton, elle a permis des prédictions extraordinaires. </w:t>
      </w:r>
      <w:r w:rsidR="00CC49E9">
        <w:t>Par exemple au 19</w:t>
      </w:r>
      <w:r w:rsidR="00CC49E9" w:rsidRPr="00CC49E9">
        <w:rPr>
          <w:vertAlign w:val="superscript"/>
        </w:rPr>
        <w:t>ème</w:t>
      </w:r>
      <w:r w:rsidR="00CC49E9">
        <w:t xml:space="preserve"> siècle Alexis Bouvard avait noté des perturbations inexpliquées dans l’orbite d’Uranus. A l’aide de la théorie de Newton, Le Verrier prédit qu’une planète plus lointaine devait expliquer ces perturbations, et plus tard on trouva Neptune à la position prédite par les calculs.</w:t>
      </w:r>
    </w:p>
    <w:p w14:paraId="74B16DD3" w14:textId="3FDB2BD6" w:rsidR="00CC49E9" w:rsidRDefault="00CC49E9" w:rsidP="00837FE4">
      <w:r>
        <w:t>Notion de champ gravitationnel : en connaissant le champ gravitationnel, on saurait instantanément quelle serait la force gravitationnelle qui s’appliquerait sur un objet placé dans ce champ.</w:t>
      </w:r>
    </w:p>
    <w:p w14:paraId="562D81E3" w14:textId="0311D91D" w:rsidR="00CC49E9" w:rsidRDefault="00CC49E9" w:rsidP="00837FE4">
      <w:r>
        <w:t>Les calculs réels d’orbites de planètes doivent prendre en compte les 8 planètes du système solaire = très compliqué.</w:t>
      </w:r>
    </w:p>
    <w:p w14:paraId="195E77E4" w14:textId="36D337C8" w:rsidR="00CC49E9" w:rsidRDefault="00CC49E9" w:rsidP="00837FE4">
      <w:pPr>
        <w:rPr>
          <w:rFonts w:eastAsiaTheme="minorEastAsia"/>
        </w:rPr>
      </w:pPr>
      <w:r>
        <w:t xml:space="preserve">Expérimentalement, on mesure un léger décalage avec la théorie de Newton pour l’orbite de mercure. En effet, son périhélie suit une précession mesurée </w:t>
      </w:r>
      <m:oMath>
        <m:r>
          <w:rPr>
            <w:rFonts w:ascii="Cambria Math" w:hAnsi="Cambria Math"/>
          </w:rPr>
          <m:t xml:space="preserve"> 574,8</m:t>
        </m:r>
      </m:oMath>
      <w:r>
        <w:rPr>
          <w:rFonts w:eastAsiaTheme="minorEastAsia"/>
        </w:rPr>
        <w:t xml:space="preserve"> seconde d’arc par siècle, or les calculs donnent : </w:t>
      </w:r>
      <m:oMath>
        <m:r>
          <w:rPr>
            <w:rFonts w:ascii="Cambria Math" w:eastAsiaTheme="minorEastAsia" w:hAnsi="Cambria Math"/>
          </w:rPr>
          <m:t>531,7</m:t>
        </m:r>
      </m:oMath>
      <w:r>
        <w:rPr>
          <w:rFonts w:eastAsiaTheme="minorEastAsia"/>
        </w:rPr>
        <w:t xml:space="preserve"> seconde d’arc par siècle. (Ces grandeurs sont extrêmement faibles, et précises). Ce </w:t>
      </w:r>
      <w:r>
        <w:rPr>
          <w:rFonts w:eastAsiaTheme="minorEastAsia"/>
        </w:rPr>
        <w:lastRenderedPageBreak/>
        <w:t>problème fu corrigé par Einstein lorsqu’il a proposé sa théorie de la relativité générale. Cette théorie corrige celle de Newton pour les cas extrêmes (comme très proche du soleil).</w:t>
      </w:r>
    </w:p>
    <w:p w14:paraId="600FB5E4" w14:textId="53679BFE" w:rsidR="00443C01" w:rsidRDefault="00443C01" w:rsidP="00443C01">
      <w:pPr>
        <w:pStyle w:val="Sous-titre"/>
      </w:pPr>
      <w:r>
        <w:t>Documents</w:t>
      </w:r>
    </w:p>
    <w:p w14:paraId="48D834C4" w14:textId="629BDB0B" w:rsidR="00443C01" w:rsidRPr="00BD713B" w:rsidRDefault="00443C01" w:rsidP="00443C01">
      <w:r w:rsidRPr="00BD713B">
        <w:t>Vid</w:t>
      </w:r>
      <w:r w:rsidR="00BD713B" w:rsidRPr="00BD713B">
        <w:t>é</w:t>
      </w:r>
      <w:r w:rsidRPr="00BD713B">
        <w:t xml:space="preserve">o Apollo XV </w:t>
      </w:r>
      <w:hyperlink r:id="rId82" w:history="1">
        <w:r w:rsidR="00563AE4" w:rsidRPr="00563AE4">
          <w:rPr>
            <w:rStyle w:val="Lienhypertexte"/>
            <w:rFonts w:asciiTheme="minorHAnsi" w:hAnsiTheme="minorHAnsi"/>
            <w:sz w:val="22"/>
          </w:rPr>
          <w:t>https://www.youtube.com/watch?v=oYEgdZ3iEKA</w:t>
        </w:r>
      </w:hyperlink>
    </w:p>
    <w:p w14:paraId="7A48BCE7" w14:textId="32671E0A" w:rsidR="00443C01" w:rsidRDefault="00BD713B" w:rsidP="00443C01">
      <w:r w:rsidRPr="00BD713B">
        <w:t>Animation loi des aires K</w:t>
      </w:r>
      <w:r>
        <w:t>epler « LP14_Kepler.swf » dans GIF</w:t>
      </w:r>
    </w:p>
    <w:p w14:paraId="40D87FAA" w14:textId="7B5D39B6" w:rsidR="00BD713B" w:rsidRDefault="00BD713B" w:rsidP="00443C01">
      <w:r>
        <w:t>Feuille Excel chute libre « LP14_chute.xlsx »</w:t>
      </w:r>
    </w:p>
    <w:p w14:paraId="427BEDD5" w14:textId="4268F7F2" w:rsidR="00BD713B" w:rsidRPr="00BD713B" w:rsidRDefault="00BD713B" w:rsidP="00443C01">
      <w:r>
        <w:t>Powerpoint « LP14_documents.pptx »</w:t>
      </w:r>
    </w:p>
    <w:p w14:paraId="0472170D" w14:textId="7F1D34A4" w:rsidR="00EE6FCB" w:rsidRPr="00B710C3" w:rsidRDefault="00EE6FCB" w:rsidP="007569AC">
      <w:pPr>
        <w:pStyle w:val="Titre1"/>
      </w:pPr>
      <w:bookmarkStart w:id="19" w:name="_Toc11523158"/>
      <w:r w:rsidRPr="00B710C3">
        <w:lastRenderedPageBreak/>
        <w:t>LP15 : Transferts thermiques</w:t>
      </w:r>
      <w:r w:rsidR="007569AC" w:rsidRPr="00B710C3">
        <w:t xml:space="preserve"> (Lycée)</w:t>
      </w:r>
      <w:bookmarkEnd w:id="19"/>
    </w:p>
    <w:p w14:paraId="6B571560" w14:textId="77777777" w:rsidR="0027061E" w:rsidRPr="003C6382" w:rsidRDefault="0027061E" w:rsidP="0027061E">
      <w:pPr>
        <w:pStyle w:val="Titre2"/>
      </w:pPr>
      <w:r>
        <w:t>Sources</w:t>
      </w:r>
    </w:p>
    <w:p w14:paraId="06DBFC24" w14:textId="77777777" w:rsidR="0027061E" w:rsidRDefault="0027061E" w:rsidP="0027061E">
      <w:pPr>
        <w:pStyle w:val="Sous-titre"/>
      </w:pPr>
      <w:r>
        <w:t>Thermodynamique H Prépa</w:t>
      </w:r>
    </w:p>
    <w:p w14:paraId="406492B9" w14:textId="77777777" w:rsidR="0027061E" w:rsidRDefault="0027061E" w:rsidP="0027061E">
      <w:pPr>
        <w:pStyle w:val="Sous-titre"/>
      </w:pPr>
      <w:r>
        <w:t>Thermodynamique - Pérez</w:t>
      </w:r>
    </w:p>
    <w:p w14:paraId="6D5D8C09" w14:textId="77777777" w:rsidR="0027061E" w:rsidRPr="001F1492" w:rsidRDefault="0027061E" w:rsidP="0027061E">
      <w:pPr>
        <w:pStyle w:val="Sous-titre"/>
      </w:pPr>
      <w:r>
        <w:t>Livres 1ère STL/STI2D</w:t>
      </w:r>
    </w:p>
    <w:p w14:paraId="38D22464" w14:textId="77777777" w:rsidR="0027061E" w:rsidRDefault="0027061E" w:rsidP="0027061E">
      <w:pPr>
        <w:pStyle w:val="Titre2"/>
      </w:pPr>
      <w:r>
        <w:t>Programme</w:t>
      </w:r>
    </w:p>
    <w:p w14:paraId="70CAD230" w14:textId="77777777" w:rsidR="0027061E" w:rsidRDefault="0027061E" w:rsidP="0027061E">
      <w:r w:rsidRPr="006330A5">
        <w:rPr>
          <w:rFonts w:hint="eastAsia"/>
        </w:rPr>
        <w:t xml:space="preserve">- Prévoir le sens d'un transfert thermique entre deux systèmes dans des cas concrets ainsi que leur état final. </w:t>
      </w:r>
    </w:p>
    <w:p w14:paraId="2FEE6EAE" w14:textId="77777777" w:rsidR="0027061E" w:rsidRDefault="0027061E" w:rsidP="0027061E">
      <w:r w:rsidRPr="006330A5">
        <w:rPr>
          <w:rFonts w:hint="eastAsia"/>
        </w:rPr>
        <w:t xml:space="preserve">- Décrire qualitativement les trois modes de transferts thermiques en citant des exemples. </w:t>
      </w:r>
    </w:p>
    <w:p w14:paraId="6918CAC5" w14:textId="77777777" w:rsidR="0027061E" w:rsidRDefault="0027061E" w:rsidP="0027061E">
      <w:r w:rsidRPr="006330A5">
        <w:rPr>
          <w:rFonts w:hint="eastAsia"/>
        </w:rPr>
        <w:t>- Réaliser expérimentalement le bilan thermique d</w:t>
      </w:r>
      <w:r>
        <w:t>'</w:t>
      </w:r>
      <w:r w:rsidRPr="006330A5">
        <w:rPr>
          <w:rFonts w:hint="eastAsia"/>
        </w:rPr>
        <w:t xml:space="preserve">une enceinte en régime stationnaire. </w:t>
      </w:r>
    </w:p>
    <w:p w14:paraId="7727E54B" w14:textId="77777777" w:rsidR="0027061E" w:rsidRDefault="0027061E" w:rsidP="0027061E">
      <w:r w:rsidRPr="006330A5">
        <w:rPr>
          <w:rFonts w:hint="eastAsia"/>
        </w:rPr>
        <w:t>- Expliciter la dépendance entre la puissance rayonnée par un corps et sa température.</w:t>
      </w:r>
    </w:p>
    <w:p w14:paraId="50946681" w14:textId="77777777" w:rsidR="0027061E" w:rsidRDefault="0027061E" w:rsidP="0027061E">
      <w:r w:rsidRPr="006330A5">
        <w:rPr>
          <w:rFonts w:hint="eastAsia"/>
        </w:rPr>
        <w:t>- Citer le lien entre la température d'un corps et la longueur d'onde pour laquelle l'émission de lumière</w:t>
      </w:r>
      <w:r w:rsidRPr="00F07E80">
        <w:t xml:space="preserve"> </w:t>
      </w:r>
      <w:r>
        <w:t xml:space="preserve">est maximale. </w:t>
      </w:r>
    </w:p>
    <w:p w14:paraId="2D9233A1" w14:textId="4B548D33" w:rsidR="0027061E" w:rsidRPr="0027061E" w:rsidRDefault="0027061E" w:rsidP="0027061E">
      <w:r>
        <w:t xml:space="preserve"> - Mesurer l'énergie échangée par </w:t>
      </w:r>
      <w:r w:rsidRPr="00F07E80">
        <w:t>transfert thermique.</w:t>
      </w:r>
    </w:p>
    <w:p w14:paraId="5CD3703E" w14:textId="191ADB45" w:rsidR="0027061E" w:rsidRPr="003C6382" w:rsidRDefault="0027061E" w:rsidP="0027061E">
      <w:pPr>
        <w:pStyle w:val="Titre2"/>
      </w:pPr>
      <w:r>
        <w:t>Proposition de plan (1)</w:t>
      </w:r>
    </w:p>
    <w:p w14:paraId="3685E2AD" w14:textId="77777777" w:rsidR="0027061E" w:rsidRPr="0027061E" w:rsidRDefault="0027061E" w:rsidP="0027061E">
      <w:pPr>
        <w:pStyle w:val="Sous-titre"/>
      </w:pPr>
      <w:r w:rsidRPr="0027061E">
        <w:t>Niveau : 1ère STL</w:t>
      </w:r>
    </w:p>
    <w:p w14:paraId="4955CCC1" w14:textId="29C865DA" w:rsidR="0027061E" w:rsidRPr="003C6382" w:rsidRDefault="0027061E" w:rsidP="0027061E">
      <w:pPr>
        <w:pStyle w:val="Sous-titre"/>
      </w:pPr>
      <w:r w:rsidRPr="003C6382">
        <w:t>Prérequis</w:t>
      </w:r>
    </w:p>
    <w:p w14:paraId="7B9CF402" w14:textId="77777777" w:rsidR="0027061E" w:rsidRDefault="0027061E" w:rsidP="00730A0D">
      <w:pPr>
        <w:pStyle w:val="Paragraphedeliste"/>
        <w:numPr>
          <w:ilvl w:val="0"/>
          <w:numId w:val="64"/>
        </w:numPr>
      </w:pPr>
      <w:r>
        <w:t>Energie, puissance, conservation de l'énergie</w:t>
      </w:r>
    </w:p>
    <w:p w14:paraId="4F49E025" w14:textId="77777777" w:rsidR="0027061E" w:rsidRDefault="0027061E" w:rsidP="00730A0D">
      <w:pPr>
        <w:pStyle w:val="Paragraphedeliste"/>
        <w:numPr>
          <w:ilvl w:val="0"/>
          <w:numId w:val="64"/>
        </w:numPr>
      </w:pPr>
      <w:r>
        <w:t>Loi d'Ohm (collège)</w:t>
      </w:r>
    </w:p>
    <w:p w14:paraId="6028C92D" w14:textId="77777777" w:rsidR="0027061E" w:rsidRDefault="0027061E" w:rsidP="00730A0D">
      <w:pPr>
        <w:pStyle w:val="Paragraphedeliste"/>
        <w:numPr>
          <w:ilvl w:val="0"/>
          <w:numId w:val="64"/>
        </w:numPr>
      </w:pPr>
      <w:r>
        <w:t xml:space="preserve">Energie interne et capacité thermique massique </w:t>
      </w:r>
    </w:p>
    <w:p w14:paraId="17BAA61B" w14:textId="72D2E4C0" w:rsidR="0027061E" w:rsidRDefault="0027061E" w:rsidP="0027061E">
      <w:pPr>
        <w:pStyle w:val="Sous-titre"/>
      </w:pPr>
      <w:r>
        <w:t>Contexte/Introduction</w:t>
      </w:r>
    </w:p>
    <w:p w14:paraId="6E831CB8" w14:textId="77777777" w:rsidR="0027061E" w:rsidRDefault="0027061E" w:rsidP="0027061E">
      <w:r>
        <w:t xml:space="preserve">Transferts thermiques tous le temps, hiver sensation de froid, été sensation de chaud </w:t>
      </w:r>
    </w:p>
    <w:p w14:paraId="36F1A08D" w14:textId="77777777" w:rsidR="0027061E" w:rsidRPr="003C6382" w:rsidRDefault="0027061E" w:rsidP="0027061E">
      <w:pPr>
        <w:rPr>
          <w:sz w:val="18"/>
        </w:rPr>
      </w:pPr>
      <w:r>
        <w:t>On cherche à contrôler ces transferts (isolation) ou en profiter (panneaux thermiques)</w:t>
      </w:r>
    </w:p>
    <w:p w14:paraId="67B10FCB" w14:textId="1995717D" w:rsidR="0027061E" w:rsidRPr="0027061E" w:rsidRDefault="0027061E" w:rsidP="00730A0D">
      <w:pPr>
        <w:pStyle w:val="Titre3"/>
        <w:numPr>
          <w:ilvl w:val="0"/>
          <w:numId w:val="66"/>
        </w:numPr>
      </w:pPr>
      <w:r>
        <w:t>Définitions</w:t>
      </w:r>
    </w:p>
    <w:p w14:paraId="3D5E740E" w14:textId="2E050705" w:rsidR="0027061E" w:rsidRDefault="0027061E" w:rsidP="00730A0D">
      <w:pPr>
        <w:pStyle w:val="Titre4"/>
        <w:numPr>
          <w:ilvl w:val="0"/>
          <w:numId w:val="67"/>
        </w:numPr>
      </w:pPr>
      <w:r>
        <w:t>Flux thermique</w:t>
      </w:r>
    </w:p>
    <w:p w14:paraId="6B9717F9" w14:textId="77777777" w:rsidR="0027061E" w:rsidRDefault="0027061E" w:rsidP="0027061E">
      <w:r>
        <w:t>Transfert thermique : transfert d'énergie spontané qui s'effectue spontanément d'un corps chaud vers un corps froid</w:t>
      </w:r>
    </w:p>
    <w:p w14:paraId="1E7F91F6" w14:textId="77777777" w:rsidR="0027061E" w:rsidRDefault="0027061E" w:rsidP="0027061E">
      <w:r>
        <w:t>Energie interne U</w:t>
      </w:r>
      <w:r>
        <w:rPr>
          <w:vertAlign w:val="subscript"/>
        </w:rPr>
        <w:t>1</w:t>
      </w:r>
      <w:r>
        <w:t xml:space="preserve"> du corps chaud </w:t>
      </w:r>
    </w:p>
    <w:p w14:paraId="1F0F506D" w14:textId="7E0A3AD4" w:rsidR="0027061E" w:rsidRDefault="0027061E" w:rsidP="0027061E">
      <w:r>
        <w:t>Energie interne U</w:t>
      </w:r>
      <w:r>
        <w:rPr>
          <w:vertAlign w:val="subscript"/>
        </w:rPr>
        <w:t>2</w:t>
      </w:r>
      <w:r>
        <w:t xml:space="preserve"> du corps froid</w:t>
      </w:r>
    </w:p>
    <w:p w14:paraId="298D3912" w14:textId="48E291D1" w:rsidR="0027061E" w:rsidRPr="005052AB" w:rsidRDefault="0027061E" w:rsidP="0027061E">
      <w:pPr>
        <w:jc w:val="center"/>
      </w:pPr>
      <w:r>
        <w:rPr>
          <w:noProof/>
        </w:rPr>
        <w:lastRenderedPageBreak/>
        <w:drawing>
          <wp:inline distT="0" distB="0" distL="0" distR="0" wp14:anchorId="08E2935E" wp14:editId="5992B946">
            <wp:extent cx="3410426" cy="95263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47C1E.tmp"/>
                    <pic:cNvPicPr/>
                  </pic:nvPicPr>
                  <pic:blipFill>
                    <a:blip r:embed="rId83">
                      <a:extLst>
                        <a:ext uri="{28A0092B-C50C-407E-A947-70E740481C1C}">
                          <a14:useLocalDpi xmlns:a14="http://schemas.microsoft.com/office/drawing/2010/main" val="0"/>
                        </a:ext>
                      </a:extLst>
                    </a:blip>
                    <a:stretch>
                      <a:fillRect/>
                    </a:stretch>
                  </pic:blipFill>
                  <pic:spPr>
                    <a:xfrm>
                      <a:off x="0" y="0"/>
                      <a:ext cx="3410426" cy="952633"/>
                    </a:xfrm>
                    <a:prstGeom prst="rect">
                      <a:avLst/>
                    </a:prstGeom>
                  </pic:spPr>
                </pic:pic>
              </a:graphicData>
            </a:graphic>
          </wp:inline>
        </w:drawing>
      </w:r>
    </w:p>
    <w:p w14:paraId="53C3A6C5" w14:textId="77777777" w:rsidR="0027061E" w:rsidRDefault="0027061E" w:rsidP="0027061E">
      <w:r>
        <w:t>Conservation de l'énergie : U</w:t>
      </w:r>
      <w:r>
        <w:rPr>
          <w:vertAlign w:val="subscript"/>
        </w:rPr>
        <w:t>1</w:t>
      </w:r>
      <w:r>
        <w:t xml:space="preserve"> décroit et U</w:t>
      </w:r>
      <w:r>
        <w:rPr>
          <w:vertAlign w:val="subscript"/>
        </w:rPr>
        <w:t>2</w:t>
      </w:r>
      <w:r>
        <w:t xml:space="preserve"> croit</w:t>
      </w:r>
    </w:p>
    <w:p w14:paraId="13E1B8CC" w14:textId="77777777" w:rsidR="0027061E" w:rsidRDefault="0027061E" w:rsidP="0027061E">
      <w:pPr>
        <w:rPr>
          <w:rFonts w:eastAsiaTheme="minorEastAsia"/>
        </w:rPr>
      </w:pPr>
      <m:oMathPara>
        <m:oMath>
          <m:r>
            <m:rPr>
              <m:sty m:val="p"/>
            </m:rPr>
            <w:rPr>
              <w:rFonts w:ascii="Cambria Math" w:hAnsi="Cambria Math"/>
            </w:rPr>
            <m:t>Δ</m:t>
          </m:r>
          <m:r>
            <w:rPr>
              <w:rFonts w:ascii="Cambria Math" w:hAnsi="Cambria Math"/>
            </w:rPr>
            <m:t>U=Q</m:t>
          </m:r>
        </m:oMath>
      </m:oMathPara>
    </w:p>
    <w:p w14:paraId="557B2CCB" w14:textId="77777777" w:rsidR="0027061E" w:rsidRDefault="0027061E" w:rsidP="0027061E">
      <w:pPr>
        <w:rPr>
          <w:rFonts w:eastAsiaTheme="minorEastAsia"/>
        </w:rPr>
      </w:pPr>
      <w:r>
        <w:rPr>
          <w:rFonts w:eastAsiaTheme="minorEastAsia"/>
        </w:rPr>
        <w:t xml:space="preserve">Q énergie échangée en J </w:t>
      </w:r>
    </w:p>
    <w:p w14:paraId="71725AE8" w14:textId="77777777" w:rsidR="0027061E" w:rsidRDefault="0027061E" w:rsidP="0027061E">
      <w:pPr>
        <w:rPr>
          <w:rFonts w:eastAsiaTheme="minorEastAsia"/>
        </w:rPr>
      </w:pPr>
      <w:r>
        <w:rPr>
          <w:rFonts w:eastAsiaTheme="minorEastAsia"/>
        </w:rPr>
        <w:t xml:space="preserve">Flux thermique = énergie échangée par unité de temps </w:t>
      </w:r>
    </w:p>
    <w:p w14:paraId="4B167D74" w14:textId="77777777" w:rsidR="0027061E" w:rsidRDefault="0027061E" w:rsidP="0027061E">
      <w:pPr>
        <w:rPr>
          <w:rFonts w:eastAsiaTheme="minorEastAsia"/>
        </w:rPr>
      </w:pPr>
      <m:oMathPara>
        <m:oMath>
          <m:r>
            <m:rPr>
              <m:sty m:val="p"/>
            </m:rPr>
            <w:rPr>
              <w:rFonts w:ascii="Cambria Math" w:eastAsiaTheme="minorEastAsia" w:hAnsi="Cambria Math"/>
            </w:rPr>
            <m:t>Φ</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m:rPr>
                  <m:sty m:val="p"/>
                </m:rPr>
                <w:rPr>
                  <w:rFonts w:ascii="Cambria Math" w:eastAsiaTheme="minorEastAsia" w:hAnsi="Cambria Math"/>
                </w:rPr>
                <m:t>Δ</m:t>
              </m:r>
              <m:r>
                <w:rPr>
                  <w:rFonts w:ascii="Cambria Math" w:eastAsiaTheme="minorEastAsia" w:hAnsi="Cambria Math"/>
                </w:rPr>
                <m:t>t</m:t>
              </m:r>
            </m:den>
          </m:f>
        </m:oMath>
      </m:oMathPara>
    </w:p>
    <w:p w14:paraId="42099811" w14:textId="5F7F6691" w:rsidR="0027061E" w:rsidRPr="0027061E" w:rsidRDefault="0027061E" w:rsidP="0027061E">
      <w:pPr>
        <w:rPr>
          <w:rFonts w:eastAsiaTheme="minorEastAsia"/>
        </w:rPr>
      </w:pPr>
      <w:r>
        <w:rPr>
          <w:rFonts w:eastAsiaTheme="minorEastAsia"/>
        </w:rPr>
        <w:t>Transferts thermiques selon 3 modes</w:t>
      </w:r>
    </w:p>
    <w:p w14:paraId="0D452B41" w14:textId="3BA560D2" w:rsidR="0027061E" w:rsidRPr="001779EA" w:rsidRDefault="0027061E" w:rsidP="0027061E">
      <w:pPr>
        <w:pStyle w:val="Titre4"/>
        <w:numPr>
          <w:ilvl w:val="0"/>
          <w:numId w:val="3"/>
        </w:numPr>
      </w:pPr>
      <w:r>
        <w:t>Modes de transfert</w:t>
      </w:r>
    </w:p>
    <w:p w14:paraId="3199041A" w14:textId="77777777" w:rsidR="0027061E" w:rsidRPr="001779EA" w:rsidRDefault="0027061E" w:rsidP="0027061E">
      <w:r>
        <w:t>Schéma de la maison et ajouter les transferts au fur et à mesure</w:t>
      </w:r>
    </w:p>
    <w:p w14:paraId="563F28B8" w14:textId="77777777" w:rsidR="0027061E" w:rsidRDefault="0027061E" w:rsidP="00730A0D">
      <w:pPr>
        <w:pStyle w:val="Paragraphedeliste"/>
        <w:numPr>
          <w:ilvl w:val="0"/>
          <w:numId w:val="65"/>
        </w:numPr>
      </w:pPr>
      <w:r>
        <w:t>Conduction : agitation thermique se transmet de proche en proche sans déplacement de matière (plus souvent dans les solides, négligeable dans les fluides)</w:t>
      </w:r>
    </w:p>
    <w:p w14:paraId="5009FB6D" w14:textId="77777777" w:rsidR="0027061E" w:rsidRDefault="0027061E" w:rsidP="0027061E">
      <w:r>
        <w:t xml:space="preserve">Mise en évidence : barre métallique chauffée à une extrémité et de la cire à l'autre extrémité </w:t>
      </w:r>
    </w:p>
    <w:p w14:paraId="29FF639C" w14:textId="77777777" w:rsidR="0027061E" w:rsidRDefault="0027061E" w:rsidP="0027061E">
      <w:r>
        <w:t>ex : transferts thermiques à travers les murs et le toit d'une maison</w:t>
      </w:r>
    </w:p>
    <w:p w14:paraId="459D1770" w14:textId="52802829" w:rsidR="0027061E" w:rsidRDefault="0027061E" w:rsidP="00730A0D">
      <w:pPr>
        <w:pStyle w:val="Paragraphedeliste"/>
        <w:numPr>
          <w:ilvl w:val="0"/>
          <w:numId w:val="65"/>
        </w:numPr>
      </w:pPr>
      <w:r>
        <w:t>Convection : agitation thermique se transmet de proche en proche avec déplacement de la matière (spécifique aux fluides)</w:t>
      </w:r>
    </w:p>
    <w:p w14:paraId="3698ED45" w14:textId="77777777" w:rsidR="0027061E" w:rsidRDefault="0027061E" w:rsidP="0027061E">
      <w:r>
        <w:t>Mise en évidence : On ajoute du colorant dans un tube carré avec de l'eau et on chauffe (à la bougie) dans le coin opposé, on observe alors que le fluide chauffé est moins dense et s’élève en engendrant la convection.</w:t>
      </w:r>
    </w:p>
    <w:p w14:paraId="23D331C8" w14:textId="77777777" w:rsidR="0027061E" w:rsidRDefault="0027061E" w:rsidP="0027061E">
      <w:r>
        <w:t xml:space="preserve">ex : transferts thermiques par l'air à l'intérieur d'une maison </w:t>
      </w:r>
    </w:p>
    <w:p w14:paraId="6BD0AB3C" w14:textId="4BE26139" w:rsidR="0027061E" w:rsidRPr="005052AB" w:rsidRDefault="0027061E" w:rsidP="00730A0D">
      <w:pPr>
        <w:pStyle w:val="Paragraphedeliste"/>
        <w:numPr>
          <w:ilvl w:val="0"/>
          <w:numId w:val="65"/>
        </w:numPr>
      </w:pPr>
      <w:r>
        <w:t>Rayonnement : Tout corps émet des rayonnements thermiques dépendant de sa température (seul mode de transfert thermique dans le vide)</w:t>
      </w:r>
    </w:p>
    <w:p w14:paraId="7D43F83B" w14:textId="4F4F87F2" w:rsidR="0027061E" w:rsidRPr="00EA71D2" w:rsidRDefault="0027061E" w:rsidP="0027061E">
      <w:pPr>
        <w:pStyle w:val="Titre3"/>
      </w:pPr>
      <w:r>
        <w:t xml:space="preserve">Conduction </w:t>
      </w:r>
    </w:p>
    <w:p w14:paraId="3E82C869" w14:textId="61B8492A" w:rsidR="0027061E" w:rsidRDefault="0027061E" w:rsidP="00730A0D">
      <w:pPr>
        <w:pStyle w:val="Titre4"/>
        <w:numPr>
          <w:ilvl w:val="0"/>
          <w:numId w:val="68"/>
        </w:numPr>
      </w:pPr>
      <w:r>
        <w:t>Conductivité du matériau</w:t>
      </w:r>
    </w:p>
    <w:p w14:paraId="3A4F3B83" w14:textId="77777777" w:rsidR="0027061E" w:rsidRDefault="0027061E" w:rsidP="0027061E">
      <w:pPr>
        <w:rPr>
          <w:rFonts w:eastAsiaTheme="minorEastAsia"/>
        </w:rPr>
      </w:pPr>
      <w:r>
        <w:t xml:space="preserve">Conductivité thermique </w:t>
      </w:r>
      <m:oMath>
        <m:r>
          <w:rPr>
            <w:rFonts w:ascii="Cambria Math" w:hAnsi="Cambria Math"/>
          </w:rPr>
          <m:t>λ</m:t>
        </m:r>
      </m:oMath>
      <w:r>
        <w:rPr>
          <w:rFonts w:eastAsiaTheme="minorEastAsia"/>
        </w:rPr>
        <w:t xml:space="preserve"> </w:t>
      </w:r>
      <w:r>
        <w:t xml:space="preserve">= capacité d'un matériau à conduire l'énergie thermique en </w:t>
      </w:r>
      <m:oMath>
        <m:r>
          <w:rPr>
            <w:rFonts w:ascii="Cambria Math" w:hAnsi="Cambria Math"/>
          </w:rPr>
          <m:t>W.</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-1</m:t>
            </m:r>
          </m:sup>
        </m:sSup>
      </m:oMath>
    </w:p>
    <w:p w14:paraId="0CAAE27D" w14:textId="77777777" w:rsidR="0027061E" w:rsidRDefault="0027061E" w:rsidP="0027061E">
      <w:pPr>
        <w:rPr>
          <w:rFonts w:eastAsiaTheme="minorEastAsia"/>
        </w:rPr>
      </w:pPr>
      <w:r>
        <w:rPr>
          <w:rFonts w:eastAsiaTheme="minorEastAsia"/>
        </w:rPr>
        <w:t>EXP : Différents matériaux chauffés, appréciation de la température à l'autre extrémité par la fonte de la cire</w:t>
      </w:r>
    </w:p>
    <w:p w14:paraId="12BF9D58" w14:textId="77777777" w:rsidR="0027061E" w:rsidRDefault="0027061E" w:rsidP="0027061E">
      <w:pPr>
        <w:rPr>
          <w:rFonts w:eastAsiaTheme="minorEastAsia"/>
        </w:rPr>
      </w:pPr>
      <w:r>
        <w:rPr>
          <w:rFonts w:eastAsiaTheme="minorEastAsia"/>
        </w:rPr>
        <w:t xml:space="preserve">Ordre de grandeurs : </w:t>
      </w:r>
    </w:p>
    <w:tbl>
      <w:tblPr>
        <w:tblStyle w:val="Grilledutableau"/>
        <w:tblW w:w="0" w:type="auto"/>
        <w:jc w:val="center"/>
        <w:tblLook w:val="04A0" w:firstRow="1" w:lastRow="0" w:firstColumn="1" w:lastColumn="0" w:noHBand="0" w:noVBand="1"/>
      </w:tblPr>
      <w:tblGrid>
        <w:gridCol w:w="2526"/>
        <w:gridCol w:w="2119"/>
        <w:gridCol w:w="2119"/>
      </w:tblGrid>
      <w:tr w:rsidR="0027061E" w14:paraId="438BBC9E" w14:textId="77777777" w:rsidTr="0027061E">
        <w:trPr>
          <w:jc w:val="center"/>
        </w:trPr>
        <w:tc>
          <w:tcPr>
            <w:tcW w:w="2526" w:type="dxa"/>
            <w:vAlign w:val="center"/>
          </w:tcPr>
          <w:p w14:paraId="5C03FAD4" w14:textId="77777777" w:rsidR="0027061E" w:rsidRDefault="0027061E" w:rsidP="0027061E">
            <w:pPr>
              <w:jc w:val="center"/>
              <w:rPr>
                <w:rFonts w:eastAsiaTheme="minorEastAsia"/>
              </w:rPr>
            </w:pPr>
            <w:r>
              <w:rPr>
                <w:rFonts w:eastAsiaTheme="minorEastAsia"/>
              </w:rPr>
              <w:t>Gaz</w:t>
            </w:r>
          </w:p>
          <w:p w14:paraId="1FBA8A42" w14:textId="77777777" w:rsidR="0027061E" w:rsidRDefault="0027061E" w:rsidP="0027061E">
            <w:pPr>
              <w:jc w:val="center"/>
              <w:rPr>
                <w:rFonts w:eastAsiaTheme="minorEastAsia"/>
              </w:rPr>
            </w:pPr>
            <w:r>
              <w:rPr>
                <w:rFonts w:eastAsiaTheme="minorEastAsia"/>
              </w:rPr>
              <w:t>(0.006 à 0.18)</w:t>
            </w:r>
          </w:p>
        </w:tc>
        <w:tc>
          <w:tcPr>
            <w:tcW w:w="2119" w:type="dxa"/>
            <w:vAlign w:val="center"/>
          </w:tcPr>
          <w:p w14:paraId="5256C763" w14:textId="77777777" w:rsidR="0027061E" w:rsidRDefault="0027061E" w:rsidP="0027061E">
            <w:pPr>
              <w:jc w:val="center"/>
              <w:rPr>
                <w:rFonts w:eastAsiaTheme="minorEastAsia"/>
              </w:rPr>
            </w:pPr>
            <w:r>
              <w:rPr>
                <w:rFonts w:eastAsiaTheme="minorEastAsia"/>
              </w:rPr>
              <w:t>Air (0.026)</w:t>
            </w:r>
          </w:p>
        </w:tc>
        <w:tc>
          <w:tcPr>
            <w:tcW w:w="2119" w:type="dxa"/>
            <w:vAlign w:val="center"/>
          </w:tcPr>
          <w:p w14:paraId="662C10C1" w14:textId="77777777" w:rsidR="0027061E" w:rsidRDefault="0027061E" w:rsidP="0027061E">
            <w:pPr>
              <w:jc w:val="center"/>
              <w:rPr>
                <w:rFonts w:eastAsiaTheme="minorEastAsia"/>
              </w:rPr>
            </w:pPr>
            <w:r>
              <w:rPr>
                <w:rFonts w:eastAsiaTheme="minorEastAsia"/>
              </w:rPr>
              <w:t>Mauvais conducteurs</w:t>
            </w:r>
          </w:p>
        </w:tc>
      </w:tr>
      <w:tr w:rsidR="0027061E" w14:paraId="35ABD39F" w14:textId="77777777" w:rsidTr="0027061E">
        <w:trPr>
          <w:jc w:val="center"/>
        </w:trPr>
        <w:tc>
          <w:tcPr>
            <w:tcW w:w="2526" w:type="dxa"/>
            <w:vAlign w:val="center"/>
          </w:tcPr>
          <w:p w14:paraId="62CFC094" w14:textId="77777777" w:rsidR="0027061E" w:rsidRDefault="0027061E" w:rsidP="0027061E">
            <w:pPr>
              <w:jc w:val="center"/>
              <w:rPr>
                <w:rFonts w:eastAsiaTheme="minorEastAsia"/>
              </w:rPr>
            </w:pPr>
            <w:r>
              <w:rPr>
                <w:rFonts w:eastAsiaTheme="minorEastAsia"/>
              </w:rPr>
              <w:t>Liquides</w:t>
            </w:r>
          </w:p>
          <w:p w14:paraId="571BDD08" w14:textId="77777777" w:rsidR="0027061E" w:rsidRDefault="0027061E" w:rsidP="0027061E">
            <w:pPr>
              <w:jc w:val="center"/>
              <w:rPr>
                <w:rFonts w:eastAsiaTheme="minorEastAsia"/>
              </w:rPr>
            </w:pPr>
            <w:r>
              <w:rPr>
                <w:rFonts w:eastAsiaTheme="minorEastAsia"/>
              </w:rPr>
              <w:t>(0.1 à 1)</w:t>
            </w:r>
          </w:p>
        </w:tc>
        <w:tc>
          <w:tcPr>
            <w:tcW w:w="2119" w:type="dxa"/>
            <w:vAlign w:val="center"/>
          </w:tcPr>
          <w:p w14:paraId="62FB71FE" w14:textId="77777777" w:rsidR="0027061E" w:rsidRDefault="0027061E" w:rsidP="0027061E">
            <w:pPr>
              <w:jc w:val="center"/>
              <w:rPr>
                <w:rFonts w:eastAsiaTheme="minorEastAsia"/>
              </w:rPr>
            </w:pPr>
            <w:r>
              <w:rPr>
                <w:rFonts w:eastAsiaTheme="minorEastAsia"/>
              </w:rPr>
              <w:t>Eau (0.6)</w:t>
            </w:r>
          </w:p>
        </w:tc>
        <w:tc>
          <w:tcPr>
            <w:tcW w:w="2119" w:type="dxa"/>
            <w:vAlign w:val="center"/>
          </w:tcPr>
          <w:p w14:paraId="6351014D" w14:textId="77777777" w:rsidR="0027061E" w:rsidRDefault="0027061E" w:rsidP="0027061E">
            <w:pPr>
              <w:jc w:val="center"/>
              <w:rPr>
                <w:rFonts w:eastAsiaTheme="minorEastAsia"/>
              </w:rPr>
            </w:pPr>
            <w:r>
              <w:rPr>
                <w:rFonts w:eastAsiaTheme="minorEastAsia"/>
              </w:rPr>
              <w:t>Conducteurs moyens</w:t>
            </w:r>
          </w:p>
        </w:tc>
      </w:tr>
      <w:tr w:rsidR="0027061E" w14:paraId="0899CF3D" w14:textId="77777777" w:rsidTr="0027061E">
        <w:trPr>
          <w:jc w:val="center"/>
        </w:trPr>
        <w:tc>
          <w:tcPr>
            <w:tcW w:w="2526" w:type="dxa"/>
            <w:vAlign w:val="center"/>
          </w:tcPr>
          <w:p w14:paraId="1BE23CC7" w14:textId="77777777" w:rsidR="0027061E" w:rsidRDefault="0027061E" w:rsidP="0027061E">
            <w:pPr>
              <w:jc w:val="center"/>
              <w:rPr>
                <w:rFonts w:eastAsiaTheme="minorEastAsia"/>
              </w:rPr>
            </w:pPr>
            <w:r>
              <w:rPr>
                <w:rFonts w:eastAsiaTheme="minorEastAsia"/>
              </w:rPr>
              <w:lastRenderedPageBreak/>
              <w:t>Solides métalliques</w:t>
            </w:r>
          </w:p>
          <w:p w14:paraId="514252BE" w14:textId="77777777" w:rsidR="0027061E" w:rsidRDefault="0027061E" w:rsidP="0027061E">
            <w:pPr>
              <w:jc w:val="center"/>
              <w:rPr>
                <w:rFonts w:eastAsiaTheme="minorEastAsia"/>
              </w:rPr>
            </w:pPr>
            <w:r>
              <w:rPr>
                <w:rFonts w:eastAsiaTheme="minorEastAsia"/>
              </w:rPr>
              <w:t>(10 à 400)</w:t>
            </w:r>
          </w:p>
        </w:tc>
        <w:tc>
          <w:tcPr>
            <w:tcW w:w="2119" w:type="dxa"/>
            <w:vAlign w:val="center"/>
          </w:tcPr>
          <w:p w14:paraId="786D228E" w14:textId="77777777" w:rsidR="0027061E" w:rsidRDefault="0027061E" w:rsidP="0027061E">
            <w:pPr>
              <w:jc w:val="center"/>
              <w:rPr>
                <w:rFonts w:eastAsiaTheme="minorEastAsia"/>
              </w:rPr>
            </w:pPr>
            <w:r>
              <w:rPr>
                <w:rFonts w:eastAsiaTheme="minorEastAsia"/>
              </w:rPr>
              <w:t>Cuivre (390)</w:t>
            </w:r>
          </w:p>
        </w:tc>
        <w:tc>
          <w:tcPr>
            <w:tcW w:w="2119" w:type="dxa"/>
            <w:vAlign w:val="center"/>
          </w:tcPr>
          <w:p w14:paraId="0DD39222" w14:textId="77777777" w:rsidR="0027061E" w:rsidRDefault="0027061E" w:rsidP="0027061E">
            <w:pPr>
              <w:jc w:val="center"/>
              <w:rPr>
                <w:rFonts w:eastAsiaTheme="minorEastAsia"/>
              </w:rPr>
            </w:pPr>
            <w:r>
              <w:rPr>
                <w:rFonts w:eastAsiaTheme="minorEastAsia"/>
              </w:rPr>
              <w:t>Excellent conducteur</w:t>
            </w:r>
          </w:p>
        </w:tc>
      </w:tr>
      <w:tr w:rsidR="0027061E" w14:paraId="13BF9A82" w14:textId="77777777" w:rsidTr="0027061E">
        <w:trPr>
          <w:trHeight w:val="123"/>
          <w:jc w:val="center"/>
        </w:trPr>
        <w:tc>
          <w:tcPr>
            <w:tcW w:w="2526" w:type="dxa"/>
            <w:vMerge w:val="restart"/>
            <w:vAlign w:val="center"/>
          </w:tcPr>
          <w:p w14:paraId="0FB00312" w14:textId="77777777" w:rsidR="0027061E" w:rsidRDefault="0027061E" w:rsidP="0027061E">
            <w:pPr>
              <w:jc w:val="center"/>
              <w:rPr>
                <w:rFonts w:eastAsiaTheme="minorEastAsia"/>
              </w:rPr>
            </w:pPr>
            <w:r>
              <w:rPr>
                <w:rFonts w:eastAsiaTheme="minorEastAsia"/>
              </w:rPr>
              <w:t>Autres solides</w:t>
            </w:r>
          </w:p>
          <w:p w14:paraId="6E728DF2" w14:textId="77777777" w:rsidR="0027061E" w:rsidRDefault="0027061E" w:rsidP="0027061E">
            <w:pPr>
              <w:jc w:val="center"/>
              <w:rPr>
                <w:rFonts w:eastAsiaTheme="minorEastAsia"/>
              </w:rPr>
            </w:pPr>
            <w:r>
              <w:rPr>
                <w:rFonts w:eastAsiaTheme="minorEastAsia"/>
              </w:rPr>
              <w:t>(0.004 à 4)</w:t>
            </w:r>
          </w:p>
        </w:tc>
        <w:tc>
          <w:tcPr>
            <w:tcW w:w="2119" w:type="dxa"/>
            <w:vAlign w:val="center"/>
          </w:tcPr>
          <w:p w14:paraId="3BBC76E6" w14:textId="77777777" w:rsidR="0027061E" w:rsidRDefault="0027061E" w:rsidP="0027061E">
            <w:pPr>
              <w:jc w:val="center"/>
              <w:rPr>
                <w:rFonts w:eastAsiaTheme="minorEastAsia"/>
              </w:rPr>
            </w:pPr>
            <w:r>
              <w:rPr>
                <w:rFonts w:eastAsiaTheme="minorEastAsia"/>
              </w:rPr>
              <w:t>Verre (1.2)</w:t>
            </w:r>
          </w:p>
        </w:tc>
        <w:tc>
          <w:tcPr>
            <w:tcW w:w="2119" w:type="dxa"/>
            <w:vMerge w:val="restart"/>
            <w:vAlign w:val="center"/>
          </w:tcPr>
          <w:p w14:paraId="482A244E" w14:textId="77777777" w:rsidR="0027061E" w:rsidRDefault="0027061E" w:rsidP="0027061E">
            <w:pPr>
              <w:jc w:val="center"/>
              <w:rPr>
                <w:rFonts w:eastAsiaTheme="minorEastAsia"/>
              </w:rPr>
            </w:pPr>
            <w:r>
              <w:rPr>
                <w:rFonts w:eastAsiaTheme="minorEastAsia"/>
              </w:rPr>
              <w:t>Conducteurs moyens</w:t>
            </w:r>
          </w:p>
        </w:tc>
      </w:tr>
      <w:tr w:rsidR="0027061E" w14:paraId="27BF535B" w14:textId="77777777" w:rsidTr="0027061E">
        <w:trPr>
          <w:trHeight w:val="120"/>
          <w:jc w:val="center"/>
        </w:trPr>
        <w:tc>
          <w:tcPr>
            <w:tcW w:w="2526" w:type="dxa"/>
            <w:vMerge/>
            <w:vAlign w:val="center"/>
          </w:tcPr>
          <w:p w14:paraId="38971C5B" w14:textId="77777777" w:rsidR="0027061E" w:rsidRDefault="0027061E" w:rsidP="0027061E">
            <w:pPr>
              <w:jc w:val="center"/>
              <w:rPr>
                <w:rFonts w:eastAsiaTheme="minorEastAsia"/>
              </w:rPr>
            </w:pPr>
          </w:p>
        </w:tc>
        <w:tc>
          <w:tcPr>
            <w:tcW w:w="2119" w:type="dxa"/>
            <w:vAlign w:val="center"/>
          </w:tcPr>
          <w:p w14:paraId="1827B291" w14:textId="77777777" w:rsidR="0027061E" w:rsidRDefault="0027061E" w:rsidP="0027061E">
            <w:pPr>
              <w:jc w:val="center"/>
              <w:rPr>
                <w:rFonts w:eastAsiaTheme="minorEastAsia"/>
              </w:rPr>
            </w:pPr>
            <w:r>
              <w:rPr>
                <w:rFonts w:eastAsiaTheme="minorEastAsia"/>
              </w:rPr>
              <w:t>Béton (0.92)</w:t>
            </w:r>
          </w:p>
        </w:tc>
        <w:tc>
          <w:tcPr>
            <w:tcW w:w="2119" w:type="dxa"/>
            <w:vMerge/>
            <w:vAlign w:val="center"/>
          </w:tcPr>
          <w:p w14:paraId="45FA208B" w14:textId="77777777" w:rsidR="0027061E" w:rsidRDefault="0027061E" w:rsidP="0027061E">
            <w:pPr>
              <w:jc w:val="center"/>
              <w:rPr>
                <w:rFonts w:eastAsiaTheme="minorEastAsia"/>
              </w:rPr>
            </w:pPr>
          </w:p>
        </w:tc>
      </w:tr>
      <w:tr w:rsidR="0027061E" w14:paraId="4DE03AA2" w14:textId="77777777" w:rsidTr="0027061E">
        <w:trPr>
          <w:trHeight w:val="120"/>
          <w:jc w:val="center"/>
        </w:trPr>
        <w:tc>
          <w:tcPr>
            <w:tcW w:w="2526" w:type="dxa"/>
            <w:vMerge/>
            <w:vAlign w:val="center"/>
          </w:tcPr>
          <w:p w14:paraId="71EDA23F" w14:textId="77777777" w:rsidR="0027061E" w:rsidRDefault="0027061E" w:rsidP="0027061E">
            <w:pPr>
              <w:jc w:val="center"/>
              <w:rPr>
                <w:rFonts w:eastAsiaTheme="minorEastAsia"/>
              </w:rPr>
            </w:pPr>
          </w:p>
        </w:tc>
        <w:tc>
          <w:tcPr>
            <w:tcW w:w="2119" w:type="dxa"/>
            <w:vAlign w:val="center"/>
          </w:tcPr>
          <w:p w14:paraId="44764312" w14:textId="77777777" w:rsidR="0027061E" w:rsidRDefault="0027061E" w:rsidP="0027061E">
            <w:pPr>
              <w:jc w:val="center"/>
              <w:rPr>
                <w:rFonts w:eastAsiaTheme="minorEastAsia"/>
              </w:rPr>
            </w:pPr>
            <w:r>
              <w:rPr>
                <w:rFonts w:eastAsiaTheme="minorEastAsia"/>
              </w:rPr>
              <w:t>Bois (0.25)</w:t>
            </w:r>
          </w:p>
        </w:tc>
        <w:tc>
          <w:tcPr>
            <w:tcW w:w="2119" w:type="dxa"/>
            <w:vMerge/>
            <w:vAlign w:val="center"/>
          </w:tcPr>
          <w:p w14:paraId="07F7F0DE" w14:textId="77777777" w:rsidR="0027061E" w:rsidRDefault="0027061E" w:rsidP="0027061E">
            <w:pPr>
              <w:jc w:val="center"/>
              <w:rPr>
                <w:rFonts w:eastAsiaTheme="minorEastAsia"/>
              </w:rPr>
            </w:pPr>
          </w:p>
        </w:tc>
      </w:tr>
      <w:tr w:rsidR="0027061E" w14:paraId="5DA9BD0A" w14:textId="77777777" w:rsidTr="0027061E">
        <w:trPr>
          <w:trHeight w:val="120"/>
          <w:jc w:val="center"/>
        </w:trPr>
        <w:tc>
          <w:tcPr>
            <w:tcW w:w="2526" w:type="dxa"/>
            <w:vMerge/>
            <w:vAlign w:val="center"/>
          </w:tcPr>
          <w:p w14:paraId="2E36255B" w14:textId="77777777" w:rsidR="0027061E" w:rsidRDefault="0027061E" w:rsidP="0027061E">
            <w:pPr>
              <w:jc w:val="center"/>
              <w:rPr>
                <w:rFonts w:eastAsiaTheme="minorEastAsia"/>
              </w:rPr>
            </w:pPr>
          </w:p>
        </w:tc>
        <w:tc>
          <w:tcPr>
            <w:tcW w:w="2119" w:type="dxa"/>
            <w:vAlign w:val="center"/>
          </w:tcPr>
          <w:p w14:paraId="6E43D8FD" w14:textId="77777777" w:rsidR="0027061E" w:rsidRDefault="0027061E" w:rsidP="0027061E">
            <w:pPr>
              <w:jc w:val="center"/>
              <w:rPr>
                <w:rFonts w:eastAsiaTheme="minorEastAsia"/>
              </w:rPr>
            </w:pPr>
            <w:r>
              <w:rPr>
                <w:rFonts w:eastAsiaTheme="minorEastAsia"/>
              </w:rPr>
              <w:t>Laine de verre (0.04)</w:t>
            </w:r>
          </w:p>
        </w:tc>
        <w:tc>
          <w:tcPr>
            <w:tcW w:w="2119" w:type="dxa"/>
            <w:vMerge w:val="restart"/>
            <w:vAlign w:val="center"/>
          </w:tcPr>
          <w:p w14:paraId="3BE8664F" w14:textId="77777777" w:rsidR="0027061E" w:rsidRDefault="0027061E" w:rsidP="0027061E">
            <w:pPr>
              <w:jc w:val="center"/>
              <w:rPr>
                <w:rFonts w:eastAsiaTheme="minorEastAsia"/>
              </w:rPr>
            </w:pPr>
            <w:r>
              <w:rPr>
                <w:rFonts w:eastAsiaTheme="minorEastAsia"/>
              </w:rPr>
              <w:t>Isolants</w:t>
            </w:r>
          </w:p>
        </w:tc>
      </w:tr>
      <w:tr w:rsidR="0027061E" w14:paraId="65418FFB" w14:textId="77777777" w:rsidTr="0027061E">
        <w:trPr>
          <w:trHeight w:val="120"/>
          <w:jc w:val="center"/>
        </w:trPr>
        <w:tc>
          <w:tcPr>
            <w:tcW w:w="2526" w:type="dxa"/>
            <w:vMerge/>
            <w:vAlign w:val="center"/>
          </w:tcPr>
          <w:p w14:paraId="53C60864" w14:textId="77777777" w:rsidR="0027061E" w:rsidRDefault="0027061E" w:rsidP="0027061E">
            <w:pPr>
              <w:jc w:val="center"/>
              <w:rPr>
                <w:rFonts w:eastAsiaTheme="minorEastAsia"/>
              </w:rPr>
            </w:pPr>
          </w:p>
        </w:tc>
        <w:tc>
          <w:tcPr>
            <w:tcW w:w="2119" w:type="dxa"/>
            <w:vAlign w:val="center"/>
          </w:tcPr>
          <w:p w14:paraId="6F3CC369" w14:textId="77777777" w:rsidR="0027061E" w:rsidRDefault="0027061E" w:rsidP="0027061E">
            <w:pPr>
              <w:jc w:val="center"/>
              <w:rPr>
                <w:rFonts w:eastAsiaTheme="minorEastAsia"/>
              </w:rPr>
            </w:pPr>
            <w:r>
              <w:rPr>
                <w:rFonts w:eastAsiaTheme="minorEastAsia"/>
              </w:rPr>
              <w:t>PS expansé (0.004)</w:t>
            </w:r>
          </w:p>
        </w:tc>
        <w:tc>
          <w:tcPr>
            <w:tcW w:w="2119" w:type="dxa"/>
            <w:vMerge/>
            <w:vAlign w:val="center"/>
          </w:tcPr>
          <w:p w14:paraId="0921803E" w14:textId="77777777" w:rsidR="0027061E" w:rsidRDefault="0027061E" w:rsidP="0027061E">
            <w:pPr>
              <w:jc w:val="center"/>
              <w:rPr>
                <w:rFonts w:eastAsiaTheme="minorEastAsia"/>
              </w:rPr>
            </w:pPr>
          </w:p>
        </w:tc>
      </w:tr>
    </w:tbl>
    <w:p w14:paraId="1449C0A3" w14:textId="77777777" w:rsidR="0027061E" w:rsidRDefault="0027061E" w:rsidP="0027061E">
      <w:pPr>
        <w:rPr>
          <w:rFonts w:eastAsiaTheme="minorEastAsia"/>
        </w:rPr>
      </w:pPr>
      <w:r>
        <w:rPr>
          <w:rFonts w:eastAsiaTheme="minorEastAsia"/>
        </w:rPr>
        <w:t xml:space="preserve">Applications : </w:t>
      </w:r>
    </w:p>
    <w:p w14:paraId="6C6FE243" w14:textId="77777777" w:rsidR="0027061E" w:rsidRDefault="0027061E" w:rsidP="00730A0D">
      <w:pPr>
        <w:pStyle w:val="Paragraphedeliste"/>
        <w:numPr>
          <w:ilvl w:val="0"/>
          <w:numId w:val="65"/>
        </w:numPr>
        <w:rPr>
          <w:rFonts w:eastAsiaTheme="minorEastAsia"/>
        </w:rPr>
      </w:pPr>
      <w:r>
        <w:rPr>
          <w:rFonts w:eastAsiaTheme="minorEastAsia"/>
        </w:rPr>
        <w:t>Cuivre utilisé en cuisine pour le fond de la poêle, meilleur transfert thermique pour la cuisson (mais attention pas le manche !)</w:t>
      </w:r>
    </w:p>
    <w:p w14:paraId="1B481542" w14:textId="77777777" w:rsidR="0027061E" w:rsidRDefault="0027061E" w:rsidP="00730A0D">
      <w:pPr>
        <w:pStyle w:val="Paragraphedeliste"/>
        <w:numPr>
          <w:ilvl w:val="0"/>
          <w:numId w:val="65"/>
        </w:numPr>
        <w:rPr>
          <w:rFonts w:eastAsiaTheme="minorEastAsia"/>
        </w:rPr>
      </w:pPr>
      <w:r>
        <w:rPr>
          <w:rFonts w:eastAsiaTheme="minorEastAsia"/>
        </w:rPr>
        <w:t>Laine de verre utilisé comme isolant dans les murs de la maison pour éviter la perte thermique</w:t>
      </w:r>
    </w:p>
    <w:p w14:paraId="1F0F5B30" w14:textId="77777777" w:rsidR="0027061E" w:rsidRDefault="0027061E" w:rsidP="0027061E">
      <w:pPr>
        <w:rPr>
          <w:rFonts w:eastAsiaTheme="minorEastAsia"/>
        </w:rPr>
      </w:pPr>
      <w:r>
        <w:rPr>
          <w:rFonts w:eastAsiaTheme="minorEastAsia"/>
        </w:rPr>
        <w:t xml:space="preserve">Différence entre chaleur spécifique et conductivité </w:t>
      </w:r>
    </w:p>
    <w:p w14:paraId="2B2A0AD8" w14:textId="77777777" w:rsidR="0027061E" w:rsidRDefault="0027061E" w:rsidP="0027061E">
      <w:pPr>
        <w:rPr>
          <w:rFonts w:eastAsiaTheme="minorEastAsia"/>
        </w:rPr>
      </w:pPr>
      <w:r>
        <w:rPr>
          <w:rFonts w:eastAsiaTheme="minorEastAsia"/>
        </w:rPr>
        <w:t>On ressent l'échange thermique et non la température</w:t>
      </w:r>
    </w:p>
    <w:p w14:paraId="06EEC21C" w14:textId="77777777" w:rsidR="0027061E" w:rsidRDefault="0027061E" w:rsidP="0027061E">
      <w:pPr>
        <w:rPr>
          <w:rFonts w:eastAsiaTheme="minorEastAsia"/>
        </w:rPr>
      </w:pPr>
      <w:r>
        <w:rPr>
          <w:rFonts w:eastAsiaTheme="minorEastAsia"/>
        </w:rPr>
        <w:t xml:space="preserve">Ex de tous les jours : </w:t>
      </w:r>
    </w:p>
    <w:p w14:paraId="10996426" w14:textId="77777777" w:rsidR="0027061E" w:rsidRPr="00432563" w:rsidRDefault="0027061E" w:rsidP="00730A0D">
      <w:pPr>
        <w:pStyle w:val="Paragraphedeliste"/>
        <w:numPr>
          <w:ilvl w:val="0"/>
          <w:numId w:val="65"/>
        </w:numPr>
      </w:pPr>
      <w:r w:rsidRPr="00432563">
        <w:rPr>
          <w:rFonts w:eastAsiaTheme="minorEastAsia"/>
        </w:rPr>
        <w:t xml:space="preserve">voiture au soleil, ceinture moins chaude que la boucle en métal </w:t>
      </w:r>
    </w:p>
    <w:p w14:paraId="67A3AD37" w14:textId="77777777" w:rsidR="0027061E" w:rsidRPr="00DB274B" w:rsidRDefault="0027061E" w:rsidP="00730A0D">
      <w:pPr>
        <w:pStyle w:val="Paragraphedeliste"/>
        <w:numPr>
          <w:ilvl w:val="0"/>
          <w:numId w:val="65"/>
        </w:numPr>
      </w:pPr>
      <w:r>
        <w:rPr>
          <w:rFonts w:eastAsiaTheme="minorEastAsia"/>
        </w:rPr>
        <w:t xml:space="preserve">différence de ressenti entre carrelage et moquette </w:t>
      </w:r>
    </w:p>
    <w:p w14:paraId="5F9A9602" w14:textId="77777777" w:rsidR="0027061E" w:rsidRDefault="0027061E" w:rsidP="0027061E">
      <w:pPr>
        <w:pStyle w:val="Titre4"/>
        <w:numPr>
          <w:ilvl w:val="0"/>
          <w:numId w:val="3"/>
        </w:numPr>
      </w:pPr>
      <w:r>
        <w:t>Loi de Fourier</w:t>
      </w:r>
    </w:p>
    <w:p w14:paraId="7E631811" w14:textId="77777777" w:rsidR="0027061E" w:rsidRDefault="0027061E" w:rsidP="0027061E">
      <w:pPr>
        <w:rPr>
          <w:rFonts w:eastAsiaTheme="minorEastAsia"/>
        </w:rPr>
      </w:pPr>
      <w:r>
        <w:t xml:space="preserve">Paroi de surface S et d'épaisseur e avec matériau de conductivité </w:t>
      </w:r>
      <m:oMath>
        <m:r>
          <w:rPr>
            <w:rFonts w:ascii="Cambria Math" w:hAnsi="Cambria Math"/>
          </w:rPr>
          <m:t>λ</m:t>
        </m:r>
      </m:oMath>
      <w:r>
        <w:rPr>
          <w:rFonts w:eastAsiaTheme="minorEastAsia"/>
        </w:rPr>
        <w:t xml:space="preserve"> et différence de température de chaque côté de la paroi </w:t>
      </w:r>
    </w:p>
    <w:p w14:paraId="3A9F48B9" w14:textId="77777777" w:rsidR="0027061E" w:rsidRDefault="0027061E" w:rsidP="0027061E">
      <w:pPr>
        <w:rPr>
          <w:rFonts w:eastAsiaTheme="minorEastAsia"/>
        </w:rPr>
      </w:pPr>
      <w:r>
        <w:rPr>
          <w:rFonts w:eastAsiaTheme="minorEastAsia"/>
        </w:rPr>
        <w:t xml:space="preserve">Introduire </w:t>
      </w:r>
      <m:oMath>
        <m:r>
          <m:rPr>
            <m:sty m:val="p"/>
          </m:rPr>
          <w:rPr>
            <w:rFonts w:ascii="Cambria Math" w:eastAsiaTheme="minorEastAsia" w:hAnsi="Cambria Math"/>
          </w:rPr>
          <m:t>Φ</m:t>
        </m:r>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e</m:t>
            </m:r>
          </m:den>
        </m:f>
        <m:r>
          <w:rPr>
            <w:rFonts w:ascii="Cambria Math" w:eastAsiaTheme="minorEastAsia" w:hAnsi="Cambria Math"/>
          </w:rPr>
          <m:t>*ΔT</m:t>
        </m:r>
      </m:oMath>
      <w:r>
        <w:rPr>
          <w:rFonts w:eastAsiaTheme="minorEastAsia"/>
        </w:rPr>
        <w:t xml:space="preserve">   Loi de Fourier</w:t>
      </w:r>
    </w:p>
    <w:p w14:paraId="0BB5C77D" w14:textId="77777777" w:rsidR="0027061E" w:rsidRDefault="0027061E" w:rsidP="0027061E">
      <w:pPr>
        <w:rPr>
          <w:rFonts w:eastAsiaTheme="minorEastAsia"/>
        </w:rPr>
      </w:pPr>
      <w:r>
        <w:rPr>
          <w:rFonts w:eastAsiaTheme="minorEastAsia"/>
        </w:rPr>
        <w:t>Analogie avec loi d'Ohm : U=R*I</w:t>
      </w:r>
    </w:p>
    <w:p w14:paraId="57B2B790" w14:textId="77777777" w:rsidR="0027061E" w:rsidRDefault="0027061E" w:rsidP="0027061E">
      <w:pPr>
        <w:rPr>
          <w:rFonts w:eastAsiaTheme="minorEastAsia"/>
        </w:rPr>
      </w:pPr>
      <w:r>
        <w:rPr>
          <w:rFonts w:eastAsiaTheme="minorEastAsia"/>
        </w:rPr>
        <w:t>Tension = différence de potentiel analogue à la différence de température</w:t>
      </w:r>
    </w:p>
    <w:p w14:paraId="7E38EF24" w14:textId="77777777" w:rsidR="0027061E" w:rsidRDefault="0027061E" w:rsidP="0027061E">
      <w:pPr>
        <w:rPr>
          <w:rFonts w:eastAsiaTheme="minorEastAsia"/>
        </w:rPr>
      </w:pPr>
      <w:r>
        <w:rPr>
          <w:rFonts w:eastAsiaTheme="minorEastAsia"/>
        </w:rPr>
        <w:t>Intensité (</w:t>
      </w:r>
      <w:proofErr w:type="spellStart"/>
      <w:r>
        <w:rPr>
          <w:rFonts w:eastAsiaTheme="minorEastAsia"/>
        </w:rPr>
        <w:t>qtt</w:t>
      </w:r>
      <w:proofErr w:type="spellEnd"/>
      <w:r>
        <w:rPr>
          <w:rFonts w:eastAsiaTheme="minorEastAsia"/>
        </w:rPr>
        <w:t xml:space="preserve"> de charge par rapport au temps) analogue au flux thermique (quantité de transfert thermique par rapport au temps)</w:t>
      </w:r>
    </w:p>
    <w:p w14:paraId="693B447E" w14:textId="77777777" w:rsidR="0027061E" w:rsidRPr="00FD69A8" w:rsidRDefault="0027061E" w:rsidP="0027061E">
      <w:pPr>
        <w:rPr>
          <w:rFonts w:eastAsiaTheme="minorEastAsia"/>
        </w:rPr>
      </w:pPr>
      <w:r>
        <w:rPr>
          <w:rFonts w:eastAsiaTheme="minorEastAsia"/>
        </w:rPr>
        <w:t xml:space="preserve">Par identification, on définit la résistance thermique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λS</m:t>
            </m:r>
          </m:den>
        </m:f>
      </m:oMath>
      <w:r>
        <w:rPr>
          <w:rFonts w:eastAsiaTheme="minorEastAsia"/>
        </w:rPr>
        <w:t xml:space="preserve"> </w:t>
      </w:r>
    </w:p>
    <w:p w14:paraId="21BF7EE6" w14:textId="1820E4DF" w:rsidR="0027061E" w:rsidRDefault="0027061E" w:rsidP="0027061E">
      <w:pPr>
        <w:rPr>
          <w:rFonts w:eastAsiaTheme="minorEastAsia"/>
        </w:rPr>
      </w:pPr>
      <w:r>
        <w:rPr>
          <w:rFonts w:eastAsiaTheme="minorEastAsia"/>
        </w:rPr>
        <w:t>Explication imagée de la résistance par la foule dans une rue étroite ou longue</w:t>
      </w:r>
    </w:p>
    <w:p w14:paraId="4A741153" w14:textId="77777777" w:rsidR="0027061E" w:rsidRPr="00FD69A8" w:rsidRDefault="0027061E" w:rsidP="0027061E">
      <w:pPr>
        <w:rPr>
          <w:rFonts w:eastAsiaTheme="minorEastAsia"/>
        </w:rPr>
      </w:pPr>
      <w:r>
        <w:rPr>
          <w:rFonts w:eastAsiaTheme="minorEastAsia"/>
        </w:rPr>
        <w:t>Détermination d'une résistance thermique ??</w:t>
      </w:r>
    </w:p>
    <w:p w14:paraId="61C979D6" w14:textId="77777777" w:rsidR="0027061E" w:rsidRDefault="0027061E" w:rsidP="0027061E">
      <w:pPr>
        <w:rPr>
          <w:rFonts w:eastAsiaTheme="minorEastAsia"/>
        </w:rPr>
      </w:pPr>
      <w:r>
        <w:rPr>
          <w:rFonts w:eastAsiaTheme="minorEastAsia"/>
        </w:rPr>
        <w:t>EXP : barre métallique avec capteurs de température, on retrouve la loi linéaire</w:t>
      </w:r>
    </w:p>
    <w:p w14:paraId="0953FB09" w14:textId="77777777" w:rsidR="0027061E" w:rsidRPr="00DB274B" w:rsidRDefault="0027061E" w:rsidP="0027061E">
      <w:r>
        <w:rPr>
          <w:rFonts w:eastAsiaTheme="minorEastAsia"/>
        </w:rPr>
        <w:t>Utilisation des lois des résistances en parallèle et en série : schéma + formule</w:t>
      </w:r>
    </w:p>
    <w:p w14:paraId="1CC0E645" w14:textId="77777777" w:rsidR="0027061E" w:rsidRDefault="0027061E" w:rsidP="0027061E">
      <w:pPr>
        <w:pStyle w:val="Titre4"/>
        <w:numPr>
          <w:ilvl w:val="0"/>
          <w:numId w:val="3"/>
        </w:numPr>
      </w:pPr>
      <w:r>
        <w:t>Isolation d'une maison</w:t>
      </w:r>
    </w:p>
    <w:p w14:paraId="2F4E9E3D" w14:textId="77777777" w:rsidR="0027061E" w:rsidRDefault="0027061E" w:rsidP="0027061E">
      <w:r>
        <w:t>Mur de 12 m²</w:t>
      </w:r>
    </w:p>
    <w:p w14:paraId="76195456" w14:textId="77777777" w:rsidR="0027061E" w:rsidRDefault="0027061E" w:rsidP="0027061E">
      <w:pPr>
        <w:rPr>
          <w:rFonts w:eastAsiaTheme="minorEastAsia"/>
        </w:rPr>
      </w:pPr>
      <w:r>
        <w:t xml:space="preserve">Mur sans isolant : Brique de 21 cm avec </w:t>
      </w:r>
      <m:oMath>
        <m:r>
          <w:rPr>
            <w:rFonts w:ascii="Cambria Math" w:hAnsi="Cambria Math"/>
          </w:rPr>
          <m:t xml:space="preserve">λ=0.5 </m:t>
        </m:r>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Pr>
          <w:rFonts w:eastAsiaTheme="minorEastAsia"/>
        </w:rPr>
        <w:t xml:space="preserve"> avec plaque de plâtre de 13 cm avec </w:t>
      </w:r>
      <m:oMath>
        <m:r>
          <w:rPr>
            <w:rFonts w:ascii="Cambria Math" w:eastAsiaTheme="minorEastAsia" w:hAnsi="Cambria Math"/>
          </w:rPr>
          <m:t>λ=0.45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Pr>
          <w:rFonts w:eastAsiaTheme="minorEastAsia"/>
        </w:rPr>
        <w:t xml:space="preserve"> =&gt; Calcul de la résistance thermique </w:t>
      </w:r>
    </w:p>
    <w:p w14:paraId="44C560B3" w14:textId="77777777" w:rsidR="0027061E" w:rsidRDefault="0027061E" w:rsidP="0027061E">
      <w:pPr>
        <w:rPr>
          <w:rFonts w:eastAsiaTheme="minorEastAsia"/>
        </w:rPr>
      </w:pPr>
      <w:r>
        <w:rPr>
          <w:rFonts w:eastAsiaTheme="minorEastAsia"/>
        </w:rPr>
        <w:t xml:space="preserve">Mur avec isolant entre brique et plâtre : laine de </w:t>
      </w:r>
      <m:oMath>
        <m:r>
          <w:rPr>
            <w:rFonts w:ascii="Cambria Math" w:eastAsiaTheme="minorEastAsia" w:hAnsi="Cambria Math"/>
          </w:rPr>
          <m:t>λ=0.04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Pr>
          <w:rFonts w:eastAsiaTheme="minorEastAsia"/>
        </w:rPr>
        <w:t xml:space="preserve"> =&gt; calcul de la résistance </w:t>
      </w:r>
    </w:p>
    <w:p w14:paraId="631B9DCC" w14:textId="77777777" w:rsidR="0027061E" w:rsidRDefault="0027061E" w:rsidP="0027061E">
      <w:pPr>
        <w:rPr>
          <w:rFonts w:eastAsiaTheme="minorEastAsia"/>
        </w:rPr>
      </w:pPr>
      <w:proofErr w:type="spellStart"/>
      <w:r>
        <w:rPr>
          <w:rFonts w:eastAsiaTheme="minorEastAsia"/>
        </w:rPr>
        <w:t>Text</w:t>
      </w:r>
      <w:proofErr w:type="spellEnd"/>
      <w:r>
        <w:rPr>
          <w:rFonts w:eastAsiaTheme="minorEastAsia"/>
        </w:rPr>
        <w:t xml:space="preserve"> = 10°C</w:t>
      </w:r>
    </w:p>
    <w:p w14:paraId="35819518" w14:textId="77777777" w:rsidR="0027061E" w:rsidRDefault="0027061E" w:rsidP="0027061E">
      <w:pPr>
        <w:rPr>
          <w:rFonts w:eastAsiaTheme="minorEastAsia"/>
        </w:rPr>
      </w:pPr>
      <w:r>
        <w:rPr>
          <w:rFonts w:eastAsiaTheme="minorEastAsia"/>
        </w:rPr>
        <w:lastRenderedPageBreak/>
        <w:t>Tint = 20°C</w:t>
      </w:r>
    </w:p>
    <w:p w14:paraId="47418878" w14:textId="77777777" w:rsidR="0027061E" w:rsidRPr="00D721D9" w:rsidRDefault="0027061E" w:rsidP="0027061E">
      <w:pPr>
        <w:rPr>
          <w:rFonts w:eastAsiaTheme="minorEastAsia"/>
        </w:rPr>
      </w:pPr>
      <w:r>
        <w:rPr>
          <w:rFonts w:eastAsiaTheme="minorEastAsia"/>
        </w:rPr>
        <w:t xml:space="preserve">Calcul des flux : </w:t>
      </w:r>
      <m:oMath>
        <m:r>
          <m:rPr>
            <m:sty m:val="p"/>
          </m:rPr>
          <w:rPr>
            <w:rFonts w:ascii="Cambria Math" w:eastAsiaTheme="minorEastAsia" w:hAnsi="Cambria Math"/>
          </w:rPr>
          <m:t>Φ</m:t>
        </m:r>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th</m:t>
                </m:r>
              </m:sub>
            </m:sSub>
          </m:den>
        </m:f>
      </m:oMath>
    </w:p>
    <w:p w14:paraId="381D39C3" w14:textId="77777777" w:rsidR="0027061E" w:rsidRDefault="0027061E" w:rsidP="0027061E">
      <w:pPr>
        <w:rPr>
          <w:rFonts w:eastAsiaTheme="minorEastAsia"/>
        </w:rPr>
      </w:pPr>
      <w:r>
        <w:rPr>
          <w:rFonts w:eastAsiaTheme="minorEastAsia"/>
        </w:rPr>
        <w:t xml:space="preserve">Calcul du pourcentage de gain </w:t>
      </w:r>
      <m:oMath>
        <m:r>
          <w:rPr>
            <w:rFonts w:ascii="Cambria Math" w:eastAsiaTheme="minorEastAsia" w:hAnsi="Cambria Math"/>
          </w:rPr>
          <m:t xml:space="preserve"> Gain</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Φ</m:t>
                </m:r>
                <m:ctrlPr>
                  <w:rPr>
                    <w:rFonts w:ascii="Cambria Math" w:eastAsiaTheme="minorEastAsia" w:hAnsi="Cambria Math"/>
                  </w:rPr>
                </m:ctrlPr>
              </m:e>
              <m:sub>
                <m:r>
                  <w:rPr>
                    <w:rFonts w:ascii="Cambria Math" w:eastAsiaTheme="minorEastAsia" w:hAnsi="Cambria Math"/>
                  </w:rPr>
                  <m:t>non isolé</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isolé</m:t>
                </m:r>
              </m:sub>
            </m:sSub>
          </m:num>
          <m:den>
            <m:sSub>
              <m:sSubPr>
                <m:ctrlPr>
                  <w:rPr>
                    <w:rFonts w:ascii="Cambria Math" w:eastAsiaTheme="minorEastAsia" w:hAnsi="Cambria Math"/>
                    <w:i/>
                  </w:rPr>
                </m:ctrlPr>
              </m:sSubPr>
              <m:e>
                <m:r>
                  <m:rPr>
                    <m:sty m:val="p"/>
                  </m:rPr>
                  <w:rPr>
                    <w:rFonts w:ascii="Cambria Math" w:eastAsiaTheme="minorEastAsia" w:hAnsi="Cambria Math"/>
                  </w:rPr>
                  <m:t>Φ</m:t>
                </m:r>
                <m:ctrlPr>
                  <w:rPr>
                    <w:rFonts w:ascii="Cambria Math" w:eastAsiaTheme="minorEastAsia" w:hAnsi="Cambria Math"/>
                  </w:rPr>
                </m:ctrlPr>
              </m:e>
              <m:sub>
                <m:r>
                  <w:rPr>
                    <w:rFonts w:ascii="Cambria Math" w:eastAsiaTheme="minorEastAsia" w:hAnsi="Cambria Math"/>
                  </w:rPr>
                  <m:t>isolé</m:t>
                </m:r>
              </m:sub>
            </m:sSub>
          </m:den>
        </m:f>
        <m:r>
          <w:rPr>
            <w:rFonts w:ascii="Cambria Math" w:eastAsiaTheme="minorEastAsia" w:hAnsi="Cambria Math"/>
          </w:rPr>
          <m:t>*100</m:t>
        </m:r>
      </m:oMath>
    </w:p>
    <w:p w14:paraId="607B7762" w14:textId="77777777" w:rsidR="0027061E" w:rsidRDefault="0027061E" w:rsidP="0027061E">
      <w:r>
        <w:t>Données récupérées dans ce sujet de bac :</w:t>
      </w:r>
    </w:p>
    <w:p w14:paraId="7B9FCCD4" w14:textId="77777777" w:rsidR="0027061E" w:rsidRPr="00FD69A8" w:rsidRDefault="00226E7E" w:rsidP="0027061E">
      <w:hyperlink r:id="rId84" w:history="1">
        <w:r w:rsidR="0027061E" w:rsidRPr="00FD69A8">
          <w:rPr>
            <w:color w:val="0000FF"/>
            <w:u w:val="single"/>
          </w:rPr>
          <w:t>http://labolycee.org/2017/2017-11-NelleCaledo-Exo3-Sujet-DiagnosticMaison-5pts.pdf</w:t>
        </w:r>
      </w:hyperlink>
      <w:r w:rsidR="0027061E">
        <w:t xml:space="preserve"> (sujet)</w:t>
      </w:r>
    </w:p>
    <w:p w14:paraId="5E6A8A80" w14:textId="77777777" w:rsidR="0027061E" w:rsidRDefault="0027061E" w:rsidP="0027061E">
      <w:pPr>
        <w:pStyle w:val="Titre3"/>
      </w:pPr>
      <w:r w:rsidRPr="003C6382">
        <w:t xml:space="preserve"> </w:t>
      </w:r>
      <w:r>
        <w:t xml:space="preserve">Rayonnement </w:t>
      </w:r>
    </w:p>
    <w:p w14:paraId="38503042" w14:textId="77777777" w:rsidR="0027061E" w:rsidRDefault="0027061E" w:rsidP="0027061E">
      <w:r>
        <w:t xml:space="preserve">EXP : 3 verres d'eau (même quantité) au soleil, un peint en blanc, un autre en noir et le dernier transparent </w:t>
      </w:r>
    </w:p>
    <w:p w14:paraId="7758330F" w14:textId="77777777" w:rsidR="0027061E" w:rsidRPr="00992A3B" w:rsidRDefault="0027061E" w:rsidP="0027061E">
      <w:r>
        <w:t xml:space="preserve">Relevé de la température à différents intervalles : </w:t>
      </w:r>
    </w:p>
    <w:tbl>
      <w:tblPr>
        <w:tblStyle w:val="Grilledutableau"/>
        <w:tblW w:w="0" w:type="auto"/>
        <w:tblLook w:val="04A0" w:firstRow="1" w:lastRow="0" w:firstColumn="1" w:lastColumn="0" w:noHBand="0" w:noVBand="1"/>
      </w:tblPr>
      <w:tblGrid>
        <w:gridCol w:w="1697"/>
        <w:gridCol w:w="1697"/>
        <w:gridCol w:w="1697"/>
        <w:gridCol w:w="1697"/>
      </w:tblGrid>
      <w:tr w:rsidR="0027061E" w14:paraId="1CA826F2" w14:textId="77777777" w:rsidTr="0027061E">
        <w:tc>
          <w:tcPr>
            <w:tcW w:w="1697" w:type="dxa"/>
          </w:tcPr>
          <w:p w14:paraId="0DABB38C" w14:textId="77777777" w:rsidR="0027061E" w:rsidRDefault="0027061E" w:rsidP="0027061E">
            <w:r>
              <w:t>Temps</w:t>
            </w:r>
          </w:p>
        </w:tc>
        <w:tc>
          <w:tcPr>
            <w:tcW w:w="1697" w:type="dxa"/>
          </w:tcPr>
          <w:p w14:paraId="0F13C752" w14:textId="77777777" w:rsidR="0027061E" w:rsidRDefault="0027061E" w:rsidP="0027061E">
            <w:r>
              <w:t>T° blanc</w:t>
            </w:r>
          </w:p>
        </w:tc>
        <w:tc>
          <w:tcPr>
            <w:tcW w:w="1697" w:type="dxa"/>
          </w:tcPr>
          <w:p w14:paraId="04D256E1" w14:textId="77777777" w:rsidR="0027061E" w:rsidRDefault="0027061E" w:rsidP="0027061E">
            <w:r>
              <w:t>T° incolore</w:t>
            </w:r>
          </w:p>
        </w:tc>
        <w:tc>
          <w:tcPr>
            <w:tcW w:w="1697" w:type="dxa"/>
          </w:tcPr>
          <w:p w14:paraId="145BB129" w14:textId="77777777" w:rsidR="0027061E" w:rsidRDefault="0027061E" w:rsidP="0027061E">
            <w:r>
              <w:t>T° noir</w:t>
            </w:r>
          </w:p>
        </w:tc>
      </w:tr>
      <w:tr w:rsidR="0027061E" w14:paraId="32FAA2C6" w14:textId="77777777" w:rsidTr="0027061E">
        <w:tc>
          <w:tcPr>
            <w:tcW w:w="1697" w:type="dxa"/>
          </w:tcPr>
          <w:p w14:paraId="79EADC77" w14:textId="77777777" w:rsidR="0027061E" w:rsidRDefault="0027061E" w:rsidP="0027061E">
            <w:r>
              <w:t xml:space="preserve">1h </w:t>
            </w:r>
          </w:p>
        </w:tc>
        <w:tc>
          <w:tcPr>
            <w:tcW w:w="1697" w:type="dxa"/>
          </w:tcPr>
          <w:p w14:paraId="4218B72B" w14:textId="77777777" w:rsidR="0027061E" w:rsidRDefault="0027061E" w:rsidP="0027061E">
            <w:r>
              <w:t>23</w:t>
            </w:r>
          </w:p>
        </w:tc>
        <w:tc>
          <w:tcPr>
            <w:tcW w:w="1697" w:type="dxa"/>
          </w:tcPr>
          <w:p w14:paraId="4937C2DD" w14:textId="77777777" w:rsidR="0027061E" w:rsidRDefault="0027061E" w:rsidP="0027061E">
            <w:r>
              <w:t>23.5</w:t>
            </w:r>
          </w:p>
        </w:tc>
        <w:tc>
          <w:tcPr>
            <w:tcW w:w="1697" w:type="dxa"/>
          </w:tcPr>
          <w:p w14:paraId="7B3B74BE" w14:textId="77777777" w:rsidR="0027061E" w:rsidRDefault="0027061E" w:rsidP="0027061E">
            <w:r>
              <w:t>25</w:t>
            </w:r>
          </w:p>
        </w:tc>
      </w:tr>
      <w:tr w:rsidR="0027061E" w14:paraId="26724A26" w14:textId="77777777" w:rsidTr="0027061E">
        <w:tc>
          <w:tcPr>
            <w:tcW w:w="1697" w:type="dxa"/>
          </w:tcPr>
          <w:p w14:paraId="5443423F" w14:textId="77777777" w:rsidR="0027061E" w:rsidRDefault="0027061E" w:rsidP="0027061E">
            <w:r>
              <w:t>2h</w:t>
            </w:r>
          </w:p>
        </w:tc>
        <w:tc>
          <w:tcPr>
            <w:tcW w:w="1697" w:type="dxa"/>
          </w:tcPr>
          <w:p w14:paraId="33514D32" w14:textId="77777777" w:rsidR="0027061E" w:rsidRDefault="0027061E" w:rsidP="0027061E">
            <w:r>
              <w:t>27</w:t>
            </w:r>
          </w:p>
        </w:tc>
        <w:tc>
          <w:tcPr>
            <w:tcW w:w="1697" w:type="dxa"/>
          </w:tcPr>
          <w:p w14:paraId="510B36A1" w14:textId="77777777" w:rsidR="0027061E" w:rsidRDefault="0027061E" w:rsidP="0027061E">
            <w:r>
              <w:t>29</w:t>
            </w:r>
          </w:p>
        </w:tc>
        <w:tc>
          <w:tcPr>
            <w:tcW w:w="1697" w:type="dxa"/>
          </w:tcPr>
          <w:p w14:paraId="363B928F" w14:textId="77777777" w:rsidR="0027061E" w:rsidRDefault="0027061E" w:rsidP="0027061E">
            <w:r>
              <w:t>32</w:t>
            </w:r>
          </w:p>
        </w:tc>
      </w:tr>
      <w:tr w:rsidR="0027061E" w14:paraId="71D51C5E" w14:textId="77777777" w:rsidTr="0027061E">
        <w:tc>
          <w:tcPr>
            <w:tcW w:w="1697" w:type="dxa"/>
          </w:tcPr>
          <w:p w14:paraId="09935140" w14:textId="77777777" w:rsidR="0027061E" w:rsidRDefault="0027061E" w:rsidP="0027061E">
            <w:r>
              <w:t>3h</w:t>
            </w:r>
          </w:p>
        </w:tc>
        <w:tc>
          <w:tcPr>
            <w:tcW w:w="1697" w:type="dxa"/>
          </w:tcPr>
          <w:p w14:paraId="73A0B5A0" w14:textId="77777777" w:rsidR="0027061E" w:rsidRDefault="0027061E" w:rsidP="0027061E">
            <w:r>
              <w:t>29</w:t>
            </w:r>
          </w:p>
        </w:tc>
        <w:tc>
          <w:tcPr>
            <w:tcW w:w="1697" w:type="dxa"/>
          </w:tcPr>
          <w:p w14:paraId="7764AFDC" w14:textId="77777777" w:rsidR="0027061E" w:rsidRDefault="0027061E" w:rsidP="0027061E">
            <w:r>
              <w:t>33</w:t>
            </w:r>
          </w:p>
        </w:tc>
        <w:tc>
          <w:tcPr>
            <w:tcW w:w="1697" w:type="dxa"/>
          </w:tcPr>
          <w:p w14:paraId="6CBB8B1F" w14:textId="77777777" w:rsidR="0027061E" w:rsidRDefault="0027061E" w:rsidP="0027061E">
            <w:r>
              <w:t>37</w:t>
            </w:r>
          </w:p>
        </w:tc>
      </w:tr>
    </w:tbl>
    <w:p w14:paraId="14313D10" w14:textId="09DC72F1" w:rsidR="0027061E" w:rsidRDefault="0027061E" w:rsidP="0027061E">
      <w:r>
        <w:t xml:space="preserve">Les rayons du soleil vont chauffer l'eau lorsqu'ils touchent la surface du pot </w:t>
      </w:r>
    </w:p>
    <w:p w14:paraId="40005DCA" w14:textId="77777777" w:rsidR="0027061E" w:rsidRDefault="0027061E" w:rsidP="0027061E">
      <w:r>
        <w:t>La couleur blanche n'absorbe aucune longueur d'onde des rayons du soleil, il va donc moins chauffer que le noir qui absorbe toutes les longueurs d'onde électromagnétiques</w:t>
      </w:r>
    </w:p>
    <w:p w14:paraId="452108D9" w14:textId="77777777" w:rsidR="0027061E" w:rsidRDefault="0027061E" w:rsidP="00730A0D">
      <w:pPr>
        <w:pStyle w:val="Titre4"/>
        <w:numPr>
          <w:ilvl w:val="0"/>
          <w:numId w:val="69"/>
        </w:numPr>
      </w:pPr>
      <w:r>
        <w:t>Loi de Stefan</w:t>
      </w:r>
    </w:p>
    <w:p w14:paraId="5A0AF388" w14:textId="77777777" w:rsidR="0027061E" w:rsidRDefault="0027061E" w:rsidP="0027061E">
      <w:r>
        <w:t>Un corps possédant une T° comme le soleil émet un rayonnement polychromatique (seul transfert dans le vide)</w:t>
      </w:r>
    </w:p>
    <w:p w14:paraId="712D962C" w14:textId="77777777" w:rsidR="0027061E" w:rsidRDefault="0027061E" w:rsidP="0027061E">
      <w:r>
        <w:t>Puissance rayonnée quantifiée par la T° du corps :</w:t>
      </w:r>
    </w:p>
    <w:p w14:paraId="7CE71A28" w14:textId="77777777" w:rsidR="0027061E" w:rsidRDefault="0027061E" w:rsidP="0027061E">
      <w:pPr>
        <w:rPr>
          <w:rFonts w:eastAsiaTheme="minorEastAsia"/>
        </w:rPr>
      </w:pPr>
      <w:r>
        <w:t xml:space="preserve">Loi de Stefan </w:t>
      </w:r>
      <m:oMath>
        <m:r>
          <w:rPr>
            <w:rFonts w:ascii="Cambria Math" w:hAnsi="Cambria Math"/>
          </w:rPr>
          <m:t>P=σS</m:t>
        </m:r>
        <m:sSup>
          <m:sSupPr>
            <m:ctrlPr>
              <w:rPr>
                <w:rFonts w:ascii="Cambria Math" w:hAnsi="Cambria Math"/>
                <w:i/>
              </w:rPr>
            </m:ctrlPr>
          </m:sSupPr>
          <m:e>
            <m:r>
              <w:rPr>
                <w:rFonts w:ascii="Cambria Math" w:hAnsi="Cambria Math"/>
              </w:rPr>
              <m:t>T</m:t>
            </m:r>
          </m:e>
          <m:sup>
            <m:r>
              <w:rPr>
                <w:rFonts w:ascii="Cambria Math" w:hAnsi="Cambria Math"/>
              </w:rPr>
              <m:t>4</m:t>
            </m:r>
          </m:sup>
        </m:sSup>
      </m:oMath>
      <w:r>
        <w:rPr>
          <w:rFonts w:eastAsiaTheme="minorEastAsia"/>
        </w:rPr>
        <w:t xml:space="preserve"> en W</w:t>
      </w:r>
    </w:p>
    <w:p w14:paraId="48E35A41" w14:textId="77777777" w:rsidR="0027061E" w:rsidRDefault="0027061E" w:rsidP="0027061E">
      <w:pPr>
        <w:rPr>
          <w:rFonts w:eastAsiaTheme="minorEastAsia"/>
        </w:rPr>
      </w:pPr>
      <m:oMathPara>
        <m:oMath>
          <m:r>
            <w:rPr>
              <w:rFonts w:ascii="Cambria Math" w:hAnsi="Cambria Math"/>
            </w:rPr>
            <m:t>σ=5.67*</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-4</m:t>
              </m:r>
            </m:sup>
          </m:sSup>
        </m:oMath>
      </m:oMathPara>
    </w:p>
    <w:p w14:paraId="550A54D7" w14:textId="77777777" w:rsidR="0027061E" w:rsidRDefault="0027061E" w:rsidP="0027061E">
      <w:pPr>
        <w:rPr>
          <w:rFonts w:eastAsiaTheme="minorEastAsia"/>
        </w:rPr>
      </w:pPr>
      <w:r>
        <w:rPr>
          <w:rFonts w:eastAsiaTheme="minorEastAsia"/>
        </w:rPr>
        <w:t>S aire du corps rayonnant en m²</w:t>
      </w:r>
    </w:p>
    <w:p w14:paraId="0865A529" w14:textId="77777777" w:rsidR="0027061E" w:rsidRDefault="0027061E" w:rsidP="0027061E">
      <w:pPr>
        <w:rPr>
          <w:rFonts w:eastAsiaTheme="minorEastAsia"/>
        </w:rPr>
      </w:pPr>
      <w:r>
        <w:rPr>
          <w:rFonts w:eastAsiaTheme="minorEastAsia"/>
        </w:rPr>
        <w:t>T température du corps rayonnant en K</w:t>
      </w:r>
    </w:p>
    <w:p w14:paraId="3E7DBC55" w14:textId="01E13122" w:rsidR="0027061E" w:rsidRDefault="0027061E" w:rsidP="0027061E">
      <w:pPr>
        <w:rPr>
          <w:rFonts w:eastAsiaTheme="minorEastAsia"/>
        </w:rPr>
      </w:pPr>
      <w:r>
        <w:rPr>
          <w:rFonts w:eastAsiaTheme="minorEastAsia"/>
        </w:rPr>
        <w:t>La puissance émise par un corps est récupérée par un autre ce qui permet de chauffer ce corps comme l'eau dans les pots</w:t>
      </w:r>
    </w:p>
    <w:p w14:paraId="6947D27C" w14:textId="77777777" w:rsidR="0027061E" w:rsidRDefault="0027061E" w:rsidP="0027061E">
      <w:pPr>
        <w:pStyle w:val="Titre4"/>
        <w:numPr>
          <w:ilvl w:val="0"/>
          <w:numId w:val="3"/>
        </w:numPr>
      </w:pPr>
      <w:r>
        <w:t xml:space="preserve">Loi de Wien </w:t>
      </w:r>
    </w:p>
    <w:p w14:paraId="031B6BED" w14:textId="77777777" w:rsidR="0027061E" w:rsidRDefault="0027061E" w:rsidP="0027061E">
      <w:r>
        <w:t>Rayonnement du corps peut être mesuré à l'aide d'une fibre optique</w:t>
      </w:r>
    </w:p>
    <w:p w14:paraId="4E081620" w14:textId="77777777" w:rsidR="0027061E" w:rsidRDefault="0027061E" w:rsidP="0027061E">
      <w:pPr>
        <w:rPr>
          <w:rFonts w:eastAsiaTheme="minorEastAsia"/>
        </w:rPr>
      </w:pPr>
      <w:r>
        <w:t xml:space="preserve">Spectre obtenu : </w:t>
      </w:r>
      <m:oMath>
        <m:sSub>
          <m:sSubPr>
            <m:ctrlPr>
              <w:rPr>
                <w:rFonts w:ascii="Cambria Math" w:eastAsiaTheme="minorEastAsia" w:hAnsi="Cambria Math"/>
                <w:i/>
              </w:rPr>
            </m:ctrlPr>
          </m:sSubPr>
          <m:e>
            <m:r>
              <w:rPr>
                <w:rFonts w:ascii="Cambria Math" w:hAnsi="Cambria Math"/>
              </w:rPr>
              <m:t>λ</m:t>
            </m:r>
            <m:ctrlPr>
              <w:rPr>
                <w:rFonts w:ascii="Cambria Math" w:hAnsi="Cambria Math"/>
                <w:i/>
              </w:rPr>
            </m:ctrlPr>
          </m:e>
          <m:sub>
            <m:r>
              <w:rPr>
                <w:rFonts w:ascii="Cambria Math" w:eastAsiaTheme="minorEastAsia" w:hAnsi="Cambria Math"/>
              </w:rPr>
              <m:t>max</m:t>
            </m:r>
          </m:sub>
        </m:sSub>
      </m:oMath>
      <w:r>
        <w:rPr>
          <w:rFonts w:eastAsiaTheme="minorEastAsia"/>
        </w:rPr>
        <w:t xml:space="preserve"> observé qui peut être relié à la T° par la loi de Wien :</w:t>
      </w:r>
    </w:p>
    <w:p w14:paraId="274597DB" w14:textId="77777777" w:rsidR="0027061E" w:rsidRPr="00BA7C77" w:rsidRDefault="00226E7E" w:rsidP="0027061E">
      <w:pPr>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*T=2.898*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m.K</m:t>
          </m:r>
        </m:oMath>
      </m:oMathPara>
    </w:p>
    <w:p w14:paraId="33DF68F4" w14:textId="77777777" w:rsidR="0027061E" w:rsidRDefault="0027061E" w:rsidP="0027061E">
      <w:pPr>
        <w:rPr>
          <w:rFonts w:eastAsiaTheme="minorEastAsia"/>
        </w:rPr>
      </w:pPr>
      <w:r>
        <w:rPr>
          <w:rFonts w:eastAsiaTheme="minorEastAsia"/>
        </w:rPr>
        <w:t xml:space="preserve">si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max</m:t>
            </m:r>
          </m:sub>
        </m:sSub>
      </m:oMath>
      <w:r>
        <w:rPr>
          <w:rFonts w:eastAsiaTheme="minorEastAsia"/>
        </w:rPr>
        <w:t xml:space="preserve"> compris dans le visible =&gt; rayonnement visible </w:t>
      </w:r>
    </w:p>
    <w:p w14:paraId="1CCA1B8E" w14:textId="77777777" w:rsidR="0027061E" w:rsidRDefault="0027061E" w:rsidP="0027061E">
      <w:pPr>
        <w:rPr>
          <w:rFonts w:eastAsiaTheme="minorEastAsia"/>
        </w:rPr>
      </w:pPr>
      <w:r>
        <w:rPr>
          <w:rFonts w:eastAsiaTheme="minorEastAsia"/>
        </w:rPr>
        <w:t xml:space="preserve">ex: Soleil T=6000K,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max</m:t>
            </m:r>
          </m:sub>
        </m:sSub>
        <m:r>
          <w:rPr>
            <w:rFonts w:ascii="Cambria Math" w:eastAsiaTheme="minorEastAsia" w:hAnsi="Cambria Math"/>
          </w:rPr>
          <m:t>=500nm</m:t>
        </m:r>
      </m:oMath>
      <w:r>
        <w:rPr>
          <w:rFonts w:eastAsiaTheme="minorEastAsia"/>
        </w:rPr>
        <w:t xml:space="preserve"> émission recouvre le spectre de lumière visible =&gt; lumière blanche </w:t>
      </w:r>
    </w:p>
    <w:p w14:paraId="108FD1EF" w14:textId="77777777" w:rsidR="0027061E" w:rsidRPr="00BA7C77" w:rsidRDefault="0027061E" w:rsidP="0027061E">
      <w:pPr>
        <w:rPr>
          <w:rFonts w:eastAsiaTheme="minorEastAsia"/>
        </w:rPr>
      </w:pPr>
      <w:r>
        <w:rPr>
          <w:rFonts w:eastAsiaTheme="minorEastAsia"/>
        </w:rPr>
        <w:t xml:space="preserve">Un corps humain (T=310K)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max</m:t>
            </m:r>
          </m:sub>
        </m:sSub>
        <m:r>
          <w:rPr>
            <w:rFonts w:ascii="Cambria Math" w:eastAsiaTheme="minorEastAsia" w:hAnsi="Cambria Math"/>
          </w:rPr>
          <m:t>=9.35*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m</m:t>
        </m:r>
      </m:oMath>
      <w:r>
        <w:rPr>
          <w:rFonts w:eastAsiaTheme="minorEastAsia"/>
        </w:rPr>
        <w:t xml:space="preserve"> rayonnement IR =&gt; caméras thermiques</w:t>
      </w:r>
    </w:p>
    <w:p w14:paraId="4BB971F5" w14:textId="77777777" w:rsidR="0027061E" w:rsidRDefault="0027061E" w:rsidP="0027061E">
      <w:pPr>
        <w:pStyle w:val="Titre4"/>
        <w:numPr>
          <w:ilvl w:val="0"/>
          <w:numId w:val="3"/>
        </w:numPr>
      </w:pPr>
      <w:r>
        <w:lastRenderedPageBreak/>
        <w:t xml:space="preserve">Panneaux thermiques </w:t>
      </w:r>
    </w:p>
    <w:p w14:paraId="2455935B" w14:textId="77777777" w:rsidR="0027061E" w:rsidRPr="007B5272" w:rsidRDefault="0027061E" w:rsidP="0027061E">
      <w:r>
        <w:t>application et calcul ???</w:t>
      </w:r>
    </w:p>
    <w:p w14:paraId="403C0AC6" w14:textId="677E4DDD" w:rsidR="0027061E" w:rsidRDefault="0027061E" w:rsidP="0027061E">
      <w:pPr>
        <w:pStyle w:val="Sous-titre"/>
      </w:pPr>
      <w:r>
        <w:t>Conclusion</w:t>
      </w:r>
    </w:p>
    <w:p w14:paraId="5A76346F" w14:textId="77777777" w:rsidR="0027061E" w:rsidRDefault="0027061E" w:rsidP="0027061E">
      <w:r>
        <w:t>Couts énergétiques des pertes thermiques =&gt; gestion de l'énergie dans l'habitat</w:t>
      </w:r>
    </w:p>
    <w:p w14:paraId="3D1BFA26" w14:textId="737E0726" w:rsidR="0027061E" w:rsidRDefault="0027061E" w:rsidP="0027061E">
      <w:r>
        <w:t xml:space="preserve">Autre énergie dans l'habitat, l'énergie électrique, pertes à limiter également, ressources plus vertes </w:t>
      </w:r>
    </w:p>
    <w:p w14:paraId="27EB0C11" w14:textId="667E58C8" w:rsidR="00DA34A8" w:rsidRPr="00B710C3" w:rsidRDefault="00DA34A8" w:rsidP="00DA34A8">
      <w:pPr>
        <w:pStyle w:val="Titre2"/>
      </w:pPr>
      <w:r w:rsidRPr="00B710C3">
        <w:t>Proposition de plan</w:t>
      </w:r>
      <w:r w:rsidR="0027061E">
        <w:t xml:space="preserve"> (2)</w:t>
      </w:r>
    </w:p>
    <w:p w14:paraId="7F3AA072" w14:textId="77777777" w:rsidR="00DA34A8" w:rsidRPr="00B710C3" w:rsidRDefault="00DA34A8" w:rsidP="00DA34A8">
      <w:pPr>
        <w:pStyle w:val="Sous-titre"/>
      </w:pPr>
      <w:r w:rsidRPr="00B710C3">
        <w:t>Niveau : 1ere STL</w:t>
      </w:r>
    </w:p>
    <w:p w14:paraId="072A1F11" w14:textId="77777777" w:rsidR="00DA34A8" w:rsidRPr="00B710C3" w:rsidRDefault="00DA34A8" w:rsidP="00DA34A8">
      <w:pPr>
        <w:pStyle w:val="Sous-titre"/>
      </w:pPr>
      <w:r w:rsidRPr="00B710C3">
        <w:t xml:space="preserve">PR </w:t>
      </w:r>
    </w:p>
    <w:p w14:paraId="75F68725" w14:textId="77777777" w:rsidR="00DA34A8" w:rsidRPr="00B710C3" w:rsidRDefault="00DA34A8" w:rsidP="00DA34A8">
      <w:pPr>
        <w:pStyle w:val="Paragraphedeliste"/>
        <w:numPr>
          <w:ilvl w:val="0"/>
          <w:numId w:val="12"/>
        </w:numPr>
      </w:pPr>
      <w:r w:rsidRPr="00B710C3">
        <w:t>Loi d’ohm</w:t>
      </w:r>
    </w:p>
    <w:p w14:paraId="0DAB8A95" w14:textId="77777777" w:rsidR="00DA34A8" w:rsidRPr="00B710C3" w:rsidRDefault="00DA34A8" w:rsidP="00DA34A8">
      <w:pPr>
        <w:pStyle w:val="Paragraphedeliste"/>
        <w:numPr>
          <w:ilvl w:val="0"/>
          <w:numId w:val="12"/>
        </w:numPr>
      </w:pPr>
      <w:r w:rsidRPr="00B710C3">
        <w:t>Energie/puissance, conservation de l’énergie</w:t>
      </w:r>
    </w:p>
    <w:p w14:paraId="08F03E97" w14:textId="77777777" w:rsidR="00DA34A8" w:rsidRPr="00B710C3" w:rsidRDefault="00DA34A8" w:rsidP="00DA34A8">
      <w:pPr>
        <w:pStyle w:val="Paragraphedeliste"/>
        <w:numPr>
          <w:ilvl w:val="0"/>
          <w:numId w:val="12"/>
        </w:numPr>
      </w:pPr>
      <w:r w:rsidRPr="00B710C3">
        <w:t>Energie interne, capacité thermique massique</w:t>
      </w:r>
    </w:p>
    <w:p w14:paraId="039DCCC6" w14:textId="77777777" w:rsidR="00DA34A8" w:rsidRPr="00B710C3" w:rsidRDefault="00DA34A8" w:rsidP="00DA34A8">
      <w:pPr>
        <w:pStyle w:val="Sous-titre"/>
      </w:pPr>
      <w:r w:rsidRPr="00B710C3">
        <w:t>Contexte</w:t>
      </w:r>
    </w:p>
    <w:p w14:paraId="57C577F5" w14:textId="77777777" w:rsidR="00DA34A8" w:rsidRPr="00B710C3" w:rsidRDefault="00DA34A8" w:rsidP="00DA34A8">
      <w:r w:rsidRPr="00B710C3">
        <w:t>Cadre d’étude : gestion d’énergie dans l’habitat</w:t>
      </w:r>
    </w:p>
    <w:p w14:paraId="4D97DC67" w14:textId="77777777" w:rsidR="00DA34A8" w:rsidRPr="00B710C3" w:rsidRDefault="00DA34A8" w:rsidP="00730A0D">
      <w:pPr>
        <w:pStyle w:val="Titre3"/>
        <w:numPr>
          <w:ilvl w:val="0"/>
          <w:numId w:val="18"/>
        </w:numPr>
      </w:pPr>
      <w:r w:rsidRPr="00B710C3">
        <w:t>Définitions</w:t>
      </w:r>
    </w:p>
    <w:p w14:paraId="55EF328F" w14:textId="77777777" w:rsidR="00DA34A8" w:rsidRPr="00B710C3" w:rsidRDefault="00DA34A8" w:rsidP="00730A0D">
      <w:pPr>
        <w:pStyle w:val="Titre4"/>
        <w:numPr>
          <w:ilvl w:val="0"/>
          <w:numId w:val="19"/>
        </w:numPr>
      </w:pPr>
      <w:r w:rsidRPr="00B710C3">
        <w:t>Flux thermique</w:t>
      </w:r>
    </w:p>
    <w:p w14:paraId="54737B4E" w14:textId="77777777" w:rsidR="00DA34A8" w:rsidRPr="00B710C3" w:rsidRDefault="000D7422" w:rsidP="000D7422">
      <w:pPr>
        <w:jc w:val="center"/>
      </w:pPr>
      <w:r w:rsidRPr="00B710C3">
        <w:rPr>
          <w:noProof/>
        </w:rPr>
        <w:drawing>
          <wp:inline distT="0" distB="0" distL="0" distR="0" wp14:anchorId="1F6E7984" wp14:editId="6C387D50">
            <wp:extent cx="5760085" cy="2187575"/>
            <wp:effectExtent l="0" t="0" r="0" b="317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547E41.tmp"/>
                    <pic:cNvPicPr/>
                  </pic:nvPicPr>
                  <pic:blipFill>
                    <a:blip r:embed="rId85">
                      <a:extLst>
                        <a:ext uri="{28A0092B-C50C-407E-A947-70E740481C1C}">
                          <a14:useLocalDpi xmlns:a14="http://schemas.microsoft.com/office/drawing/2010/main" val="0"/>
                        </a:ext>
                      </a:extLst>
                    </a:blip>
                    <a:stretch>
                      <a:fillRect/>
                    </a:stretch>
                  </pic:blipFill>
                  <pic:spPr>
                    <a:xfrm>
                      <a:off x="0" y="0"/>
                      <a:ext cx="5760085" cy="2187575"/>
                    </a:xfrm>
                    <a:prstGeom prst="rect">
                      <a:avLst/>
                    </a:prstGeom>
                  </pic:spPr>
                </pic:pic>
              </a:graphicData>
            </a:graphic>
          </wp:inline>
        </w:drawing>
      </w:r>
    </w:p>
    <w:p w14:paraId="6D4E33A1" w14:textId="77777777" w:rsidR="00DA34A8" w:rsidRPr="00B710C3" w:rsidRDefault="00DA34A8" w:rsidP="00DA34A8">
      <w:pPr>
        <w:pStyle w:val="Titre4"/>
      </w:pPr>
      <w:r w:rsidRPr="00B710C3">
        <w:t>Modes de transfert</w:t>
      </w:r>
    </w:p>
    <w:p w14:paraId="6C1F8E96" w14:textId="77777777" w:rsidR="00DA34A8" w:rsidRPr="00B710C3" w:rsidRDefault="00DA34A8" w:rsidP="00DA34A8">
      <w:r w:rsidRPr="00B710C3">
        <w:t xml:space="preserve">3 modes de transfert : </w:t>
      </w:r>
    </w:p>
    <w:p w14:paraId="11AE0E4D" w14:textId="77777777" w:rsidR="00DA34A8" w:rsidRPr="00B710C3" w:rsidRDefault="00DA34A8" w:rsidP="00DA34A8">
      <w:pPr>
        <w:pStyle w:val="Paragraphedeliste"/>
        <w:numPr>
          <w:ilvl w:val="0"/>
          <w:numId w:val="12"/>
        </w:numPr>
      </w:pPr>
      <w:r w:rsidRPr="00B710C3">
        <w:t>La conduction</w:t>
      </w:r>
    </w:p>
    <w:p w14:paraId="5D67528C" w14:textId="77777777" w:rsidR="00DA34A8" w:rsidRPr="00B710C3" w:rsidRDefault="00DA34A8" w:rsidP="00DA34A8">
      <w:r w:rsidRPr="00B710C3">
        <w:t>Déplacement de proche en proche sans déplacement de matière : exemple transfert au travers d’une maison en bleu sur le schéma</w:t>
      </w:r>
    </w:p>
    <w:p w14:paraId="5FD6B600" w14:textId="77777777" w:rsidR="000D7422" w:rsidRPr="00B710C3" w:rsidRDefault="000D7422" w:rsidP="000D7422">
      <w:pPr>
        <w:jc w:val="center"/>
      </w:pPr>
      <w:r w:rsidRPr="00B710C3">
        <w:rPr>
          <w:noProof/>
        </w:rPr>
        <w:lastRenderedPageBreak/>
        <w:drawing>
          <wp:inline distT="0" distB="0" distL="0" distR="0" wp14:anchorId="4E2C6763" wp14:editId="18872E96">
            <wp:extent cx="1714739" cy="129558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54D77D.tmp"/>
                    <pic:cNvPicPr/>
                  </pic:nvPicPr>
                  <pic:blipFill>
                    <a:blip r:embed="rId86">
                      <a:extLst>
                        <a:ext uri="{28A0092B-C50C-407E-A947-70E740481C1C}">
                          <a14:useLocalDpi xmlns:a14="http://schemas.microsoft.com/office/drawing/2010/main" val="0"/>
                        </a:ext>
                      </a:extLst>
                    </a:blip>
                    <a:stretch>
                      <a:fillRect/>
                    </a:stretch>
                  </pic:blipFill>
                  <pic:spPr>
                    <a:xfrm>
                      <a:off x="0" y="0"/>
                      <a:ext cx="1714739" cy="1295581"/>
                    </a:xfrm>
                    <a:prstGeom prst="rect">
                      <a:avLst/>
                    </a:prstGeom>
                  </pic:spPr>
                </pic:pic>
              </a:graphicData>
            </a:graphic>
          </wp:inline>
        </w:drawing>
      </w:r>
    </w:p>
    <w:p w14:paraId="4B11027A" w14:textId="77777777" w:rsidR="00DA34A8" w:rsidRPr="00B710C3" w:rsidRDefault="00DA34A8" w:rsidP="00DA34A8">
      <w:pPr>
        <w:pStyle w:val="Paragraphedeliste"/>
        <w:numPr>
          <w:ilvl w:val="0"/>
          <w:numId w:val="12"/>
        </w:numPr>
      </w:pPr>
      <w:r w:rsidRPr="00B710C3">
        <w:t>Convection</w:t>
      </w:r>
    </w:p>
    <w:p w14:paraId="6698F269" w14:textId="77777777" w:rsidR="00DA34A8" w:rsidRPr="00B710C3" w:rsidRDefault="00DA34A8" w:rsidP="00DA34A8">
      <w:r w:rsidRPr="00B710C3">
        <w:t>De proche en proche, transport par la matière comme l’air (en rouge)</w:t>
      </w:r>
    </w:p>
    <w:p w14:paraId="14989C29" w14:textId="77777777" w:rsidR="00DA34A8" w:rsidRPr="00B710C3" w:rsidRDefault="00DA34A8" w:rsidP="00DA34A8">
      <w:pPr>
        <w:pStyle w:val="Paragraphedeliste"/>
        <w:numPr>
          <w:ilvl w:val="0"/>
          <w:numId w:val="12"/>
        </w:numPr>
      </w:pPr>
      <w:r w:rsidRPr="00B710C3">
        <w:t>Rayonnement</w:t>
      </w:r>
    </w:p>
    <w:p w14:paraId="3DAB8798" w14:textId="77777777" w:rsidR="00DA34A8" w:rsidRPr="00B710C3" w:rsidRDefault="00DA34A8" w:rsidP="00DA34A8">
      <w:r w:rsidRPr="00B710C3">
        <w:t>Exemple feu de cheminé, en vert sur le schéma</w:t>
      </w:r>
    </w:p>
    <w:p w14:paraId="787D9C9F" w14:textId="77777777" w:rsidR="00DA34A8" w:rsidRPr="00B710C3" w:rsidRDefault="00DA34A8" w:rsidP="00DA34A8">
      <w:pPr>
        <w:pStyle w:val="Titre3"/>
      </w:pPr>
      <w:r w:rsidRPr="00B710C3">
        <w:t>Conduction</w:t>
      </w:r>
    </w:p>
    <w:p w14:paraId="05EE67C4" w14:textId="77777777" w:rsidR="00DA34A8" w:rsidRPr="00B710C3" w:rsidRDefault="00DA34A8" w:rsidP="00730A0D">
      <w:pPr>
        <w:pStyle w:val="Titre4"/>
        <w:numPr>
          <w:ilvl w:val="0"/>
          <w:numId w:val="20"/>
        </w:numPr>
      </w:pPr>
      <w:r w:rsidRPr="00B710C3">
        <w:t>Conductivité thermique</w:t>
      </w:r>
    </w:p>
    <w:p w14:paraId="260F822D" w14:textId="77777777" w:rsidR="00DA34A8" w:rsidRPr="00B710C3" w:rsidRDefault="00DA34A8" w:rsidP="00DA34A8">
      <w:pPr>
        <w:rPr>
          <w:rFonts w:eastAsiaTheme="minorEastAsia"/>
        </w:rPr>
      </w:pPr>
      <m:oMathPara>
        <m:oMath>
          <m:r>
            <w:rPr>
              <w:rFonts w:ascii="Cambria Math" w:hAnsi="Cambria Math"/>
            </w:rPr>
            <m:t>λ en W.</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-1</m:t>
              </m:r>
            </m:sup>
          </m:sSup>
        </m:oMath>
      </m:oMathPara>
    </w:p>
    <w:p w14:paraId="3C01C620" w14:textId="77777777" w:rsidR="00DA34A8" w:rsidRPr="00B710C3" w:rsidRDefault="000D7422" w:rsidP="000D7422">
      <w:pPr>
        <w:jc w:val="center"/>
        <w:rPr>
          <w:rFonts w:eastAsiaTheme="minorEastAsia"/>
        </w:rPr>
      </w:pPr>
      <w:r w:rsidRPr="00B710C3">
        <w:rPr>
          <w:rFonts w:eastAsiaTheme="minorEastAsia"/>
          <w:noProof/>
        </w:rPr>
        <w:drawing>
          <wp:inline distT="0" distB="0" distL="0" distR="0" wp14:anchorId="1513005E" wp14:editId="1501E1C1">
            <wp:extent cx="4220164" cy="2057687"/>
            <wp:effectExtent l="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54207E.tmp"/>
                    <pic:cNvPicPr/>
                  </pic:nvPicPr>
                  <pic:blipFill>
                    <a:blip r:embed="rId87">
                      <a:extLst>
                        <a:ext uri="{28A0092B-C50C-407E-A947-70E740481C1C}">
                          <a14:useLocalDpi xmlns:a14="http://schemas.microsoft.com/office/drawing/2010/main" val="0"/>
                        </a:ext>
                      </a:extLst>
                    </a:blip>
                    <a:stretch>
                      <a:fillRect/>
                    </a:stretch>
                  </pic:blipFill>
                  <pic:spPr>
                    <a:xfrm>
                      <a:off x="0" y="0"/>
                      <a:ext cx="4220164" cy="2057687"/>
                    </a:xfrm>
                    <a:prstGeom prst="rect">
                      <a:avLst/>
                    </a:prstGeom>
                  </pic:spPr>
                </pic:pic>
              </a:graphicData>
            </a:graphic>
          </wp:inline>
        </w:drawing>
      </w:r>
    </w:p>
    <w:p w14:paraId="2B1A81EF" w14:textId="77777777" w:rsidR="00DA34A8" w:rsidRPr="00B710C3" w:rsidRDefault="00DA34A8" w:rsidP="00DA34A8">
      <w:r w:rsidRPr="00B710C3">
        <w:t>On constate que les matériaux ne paraissent pas tous de la même température, = pas les mêmes propriétés de conduction</w:t>
      </w:r>
    </w:p>
    <w:p w14:paraId="32F76C2A" w14:textId="77777777" w:rsidR="00DA34A8" w:rsidRPr="00B710C3" w:rsidRDefault="00DA34A8" w:rsidP="00DA34A8">
      <w:r w:rsidRPr="00B710C3">
        <w:t>Exemple :</w:t>
      </w:r>
    </w:p>
    <w:p w14:paraId="58FD65E4" w14:textId="77777777" w:rsidR="00DA34A8" w:rsidRPr="00B710C3" w:rsidRDefault="00DA34A8" w:rsidP="00DA34A8">
      <w:pPr>
        <w:pStyle w:val="Paragraphedeliste"/>
        <w:numPr>
          <w:ilvl w:val="0"/>
          <w:numId w:val="12"/>
        </w:numPr>
        <w:rPr>
          <w:rFonts w:eastAsiaTheme="minorEastAsia"/>
        </w:rPr>
      </w:pPr>
      <w:r w:rsidRPr="00B710C3">
        <w:t xml:space="preserve">Gaz : 0,006 à 0,18 </w:t>
      </w:r>
      <m:oMath>
        <m:r>
          <w:rPr>
            <w:rFonts w:ascii="Cambria Math" w:hAnsi="Cambria Math"/>
          </w:rPr>
          <m:t>W.</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-1</m:t>
            </m:r>
          </m:sup>
        </m:sSup>
      </m:oMath>
    </w:p>
    <w:p w14:paraId="0C3AC57B" w14:textId="77777777" w:rsidR="00DA34A8" w:rsidRPr="00B710C3" w:rsidRDefault="00DA34A8" w:rsidP="00DA34A8">
      <w:pPr>
        <w:rPr>
          <w:rFonts w:eastAsiaTheme="minorEastAsia"/>
        </w:rPr>
      </w:pPr>
      <w:r w:rsidRPr="00B710C3">
        <w:rPr>
          <w:rFonts w:eastAsiaTheme="minorEastAsia"/>
        </w:rPr>
        <w:t xml:space="preserve">L’air a 0,026 </w:t>
      </w:r>
      <m:oMath>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sidRPr="00B710C3">
        <w:rPr>
          <w:rFonts w:eastAsiaTheme="minorEastAsia"/>
        </w:rPr>
        <w:t xml:space="preserve"> = mauvais conducteur thermique = bon isolant</w:t>
      </w:r>
    </w:p>
    <w:p w14:paraId="45B6B781" w14:textId="77777777" w:rsidR="00DA34A8" w:rsidRPr="00B710C3" w:rsidRDefault="00DA34A8" w:rsidP="00DA34A8">
      <w:pPr>
        <w:pStyle w:val="Paragraphedeliste"/>
        <w:numPr>
          <w:ilvl w:val="0"/>
          <w:numId w:val="12"/>
        </w:numPr>
        <w:rPr>
          <w:rFonts w:eastAsiaTheme="minorEastAsia"/>
        </w:rPr>
      </w:pPr>
      <w:r w:rsidRPr="00B710C3">
        <w:rPr>
          <w:rFonts w:eastAsiaTheme="minorEastAsia"/>
        </w:rPr>
        <w:t xml:space="preserve">Liquide 0,1 à 1 </w:t>
      </w:r>
      <m:oMath>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p>
    <w:p w14:paraId="0DAAB612" w14:textId="77777777" w:rsidR="00DA34A8" w:rsidRPr="00B710C3" w:rsidRDefault="00DA34A8" w:rsidP="00DA34A8">
      <w:pPr>
        <w:rPr>
          <w:rFonts w:eastAsiaTheme="minorEastAsia"/>
        </w:rPr>
      </w:pPr>
      <w:r w:rsidRPr="00B710C3">
        <w:rPr>
          <w:rFonts w:eastAsiaTheme="minorEastAsia"/>
        </w:rPr>
        <w:t>Exemple l’eau : 0,6</w:t>
      </w:r>
    </w:p>
    <w:p w14:paraId="69177AB9" w14:textId="77777777" w:rsidR="00DA34A8" w:rsidRPr="00B710C3" w:rsidRDefault="00954922" w:rsidP="00954922">
      <w:pPr>
        <w:pStyle w:val="Paragraphedeliste"/>
        <w:numPr>
          <w:ilvl w:val="0"/>
          <w:numId w:val="12"/>
        </w:numPr>
        <w:rPr>
          <w:rFonts w:eastAsiaTheme="minorEastAsia"/>
        </w:rPr>
      </w:pPr>
      <w:r w:rsidRPr="00B710C3">
        <w:rPr>
          <w:rFonts w:eastAsiaTheme="minorEastAsia"/>
        </w:rPr>
        <w:t>Solides : deux types de solides</w:t>
      </w:r>
    </w:p>
    <w:p w14:paraId="44CBEF29" w14:textId="77777777" w:rsidR="00954922" w:rsidRPr="00B710C3" w:rsidRDefault="00954922" w:rsidP="00954922">
      <w:pPr>
        <w:rPr>
          <w:rFonts w:eastAsiaTheme="minorEastAsia"/>
        </w:rPr>
      </w:pPr>
      <w:r w:rsidRPr="00B710C3">
        <w:rPr>
          <w:rFonts w:eastAsiaTheme="minorEastAsia"/>
        </w:rPr>
        <w:t xml:space="preserve">Solides métalliques : </w:t>
      </w:r>
      <m:oMath>
        <m:r>
          <w:rPr>
            <w:rFonts w:ascii="Cambria Math" w:eastAsiaTheme="minorEastAsia" w:hAnsi="Cambria Math"/>
          </w:rPr>
          <m:t>λ=10 à 400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p>
    <w:p w14:paraId="5EA2DD92" w14:textId="77777777" w:rsidR="00954922" w:rsidRPr="00B710C3" w:rsidRDefault="00954922" w:rsidP="00954922">
      <w:pPr>
        <w:ind w:firstLine="708"/>
        <w:rPr>
          <w:rFonts w:eastAsiaTheme="minorEastAsia"/>
        </w:rPr>
      </w:pPr>
      <w:r w:rsidRPr="00B710C3">
        <w:rPr>
          <w:rFonts w:eastAsiaTheme="minorEastAsia"/>
        </w:rPr>
        <w:t xml:space="preserve">Le cuivre </w:t>
      </w:r>
      <m:oMath>
        <m:r>
          <w:rPr>
            <w:rFonts w:ascii="Cambria Math" w:eastAsiaTheme="minorEastAsia" w:hAnsi="Cambria Math"/>
          </w:rPr>
          <m:t>λ=390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p>
    <w:p w14:paraId="291B1689" w14:textId="77777777" w:rsidR="00954922" w:rsidRPr="00B710C3" w:rsidRDefault="00954922" w:rsidP="00954922">
      <w:pPr>
        <w:rPr>
          <w:rFonts w:eastAsiaTheme="minorEastAsia"/>
        </w:rPr>
      </w:pPr>
      <w:r w:rsidRPr="00B710C3">
        <w:rPr>
          <w:rFonts w:eastAsiaTheme="minorEastAsia"/>
        </w:rPr>
        <w:t xml:space="preserve">Autres solides : </w:t>
      </w:r>
      <m:oMath>
        <m:r>
          <w:rPr>
            <w:rFonts w:ascii="Cambria Math" w:eastAsiaTheme="minorEastAsia" w:hAnsi="Cambria Math"/>
          </w:rPr>
          <m:t>λ=0,004 à 4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p>
    <w:p w14:paraId="0F3C6036" w14:textId="77777777" w:rsidR="00954922" w:rsidRPr="00B710C3" w:rsidRDefault="00954922" w:rsidP="00954922">
      <w:pPr>
        <w:rPr>
          <w:rFonts w:eastAsiaTheme="minorEastAsia"/>
        </w:rPr>
      </w:pPr>
      <w:r w:rsidRPr="00B710C3">
        <w:rPr>
          <w:rFonts w:eastAsiaTheme="minorEastAsia"/>
        </w:rPr>
        <w:tab/>
        <w:t>Mauvais conducteurs ou moyen, exemple : verre, béton, bois (</w:t>
      </w:r>
      <w:r w:rsidR="000D7422" w:rsidRPr="00B710C3">
        <w:rPr>
          <w:rFonts w:eastAsiaTheme="minorEastAsia"/>
        </w:rPr>
        <w:t>respectivement</w:t>
      </w:r>
      <w:r w:rsidRPr="00B710C3">
        <w:rPr>
          <w:rFonts w:eastAsiaTheme="minorEastAsia"/>
        </w:rPr>
        <w:t xml:space="preserve"> 1,2/ 0,92/ 0,25)</w:t>
      </w:r>
    </w:p>
    <w:p w14:paraId="1A43B450" w14:textId="77777777" w:rsidR="00954922" w:rsidRPr="00B710C3" w:rsidRDefault="00954922" w:rsidP="00954922">
      <w:pPr>
        <w:rPr>
          <w:rFonts w:eastAsiaTheme="minorEastAsia"/>
        </w:rPr>
      </w:pPr>
      <w:r w:rsidRPr="00B710C3">
        <w:rPr>
          <w:rFonts w:eastAsiaTheme="minorEastAsia"/>
        </w:rPr>
        <w:lastRenderedPageBreak/>
        <w:t>Laine de verre : 0,04</w:t>
      </w:r>
    </w:p>
    <w:p w14:paraId="3269197C" w14:textId="77777777" w:rsidR="00954922" w:rsidRPr="00B710C3" w:rsidRDefault="00954922" w:rsidP="00954922">
      <w:pPr>
        <w:rPr>
          <w:rFonts w:eastAsiaTheme="minorEastAsia"/>
        </w:rPr>
      </w:pPr>
      <w:r w:rsidRPr="00B710C3">
        <w:rPr>
          <w:rFonts w:eastAsiaTheme="minorEastAsia"/>
        </w:rPr>
        <w:t xml:space="preserve">Polystyrène expansés 0,004 </w:t>
      </w:r>
    </w:p>
    <w:p w14:paraId="05037B46" w14:textId="77777777" w:rsidR="00954922" w:rsidRPr="00B710C3" w:rsidRDefault="00954922" w:rsidP="00954922">
      <w:pPr>
        <w:rPr>
          <w:rFonts w:eastAsiaTheme="minorEastAsia"/>
        </w:rPr>
      </w:pPr>
      <w:r w:rsidRPr="00B710C3">
        <w:rPr>
          <w:rFonts w:eastAsiaTheme="minorEastAsia"/>
        </w:rPr>
        <w:t>= très mauvais conducteurs = bons isolants</w:t>
      </w:r>
    </w:p>
    <w:p w14:paraId="719CDC02" w14:textId="77777777" w:rsidR="00954922" w:rsidRPr="00B710C3" w:rsidRDefault="00954922" w:rsidP="00954922">
      <w:pPr>
        <w:rPr>
          <w:rFonts w:eastAsiaTheme="minorEastAsia"/>
        </w:rPr>
      </w:pPr>
      <w:r w:rsidRPr="00B710C3">
        <w:rPr>
          <w:rFonts w:eastAsiaTheme="minorEastAsia"/>
        </w:rPr>
        <w:t>Exemple d’utilisation du cuivre : en cuisine</w:t>
      </w:r>
    </w:p>
    <w:p w14:paraId="29B11FAE" w14:textId="77777777" w:rsidR="00DA34A8" w:rsidRPr="00B710C3" w:rsidRDefault="00DA34A8" w:rsidP="00DA34A8">
      <w:pPr>
        <w:pStyle w:val="Titre4"/>
      </w:pPr>
      <w:r w:rsidRPr="00B710C3">
        <w:t>Loi de Fourier</w:t>
      </w:r>
    </w:p>
    <w:p w14:paraId="0B191FDE" w14:textId="77777777" w:rsidR="00954922" w:rsidRPr="00B710C3" w:rsidRDefault="00954922" w:rsidP="00954922">
      <w:pPr>
        <w:jc w:val="center"/>
      </w:pPr>
      <w:r w:rsidRPr="00B710C3">
        <w:rPr>
          <w:noProof/>
        </w:rPr>
        <w:drawing>
          <wp:inline distT="0" distB="0" distL="0" distR="0" wp14:anchorId="043E6728" wp14:editId="69082C4A">
            <wp:extent cx="4486275" cy="4397678"/>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5462E4.tmp"/>
                    <pic:cNvPicPr/>
                  </pic:nvPicPr>
                  <pic:blipFill>
                    <a:blip r:embed="rId88">
                      <a:extLst>
                        <a:ext uri="{28A0092B-C50C-407E-A947-70E740481C1C}">
                          <a14:useLocalDpi xmlns:a14="http://schemas.microsoft.com/office/drawing/2010/main" val="0"/>
                        </a:ext>
                      </a:extLst>
                    </a:blip>
                    <a:stretch>
                      <a:fillRect/>
                    </a:stretch>
                  </pic:blipFill>
                  <pic:spPr>
                    <a:xfrm>
                      <a:off x="0" y="0"/>
                      <a:ext cx="4495250" cy="4406476"/>
                    </a:xfrm>
                    <a:prstGeom prst="rect">
                      <a:avLst/>
                    </a:prstGeom>
                  </pic:spPr>
                </pic:pic>
              </a:graphicData>
            </a:graphic>
          </wp:inline>
        </w:drawing>
      </w:r>
    </w:p>
    <w:p w14:paraId="5DE85054" w14:textId="77777777" w:rsidR="00954922" w:rsidRPr="00B710C3" w:rsidRDefault="00954922" w:rsidP="00954922">
      <w:r w:rsidRPr="00B710C3">
        <w:t>(passer du temps ici, très important)</w:t>
      </w:r>
    </w:p>
    <w:p w14:paraId="345E87B3" w14:textId="77777777" w:rsidR="00954922" w:rsidRPr="00B710C3" w:rsidRDefault="00954922" w:rsidP="00954922">
      <w:r w:rsidRPr="00B710C3">
        <w:t>De plus si résistances en parallèle ou en série en élec, par analogie</w:t>
      </w:r>
    </w:p>
    <w:p w14:paraId="2988A80F" w14:textId="77777777" w:rsidR="000D7422" w:rsidRPr="00B710C3" w:rsidRDefault="000D7422" w:rsidP="000D7422">
      <w:pPr>
        <w:jc w:val="center"/>
      </w:pPr>
      <w:r w:rsidRPr="00B710C3">
        <w:rPr>
          <w:noProof/>
        </w:rPr>
        <w:lastRenderedPageBreak/>
        <w:drawing>
          <wp:inline distT="0" distB="0" distL="0" distR="0" wp14:anchorId="79980D03" wp14:editId="59382F23">
            <wp:extent cx="5760085" cy="2814320"/>
            <wp:effectExtent l="0" t="0" r="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54C71F.tmp"/>
                    <pic:cNvPicPr/>
                  </pic:nvPicPr>
                  <pic:blipFill>
                    <a:blip r:embed="rId89">
                      <a:extLst>
                        <a:ext uri="{28A0092B-C50C-407E-A947-70E740481C1C}">
                          <a14:useLocalDpi xmlns:a14="http://schemas.microsoft.com/office/drawing/2010/main" val="0"/>
                        </a:ext>
                      </a:extLst>
                    </a:blip>
                    <a:stretch>
                      <a:fillRect/>
                    </a:stretch>
                  </pic:blipFill>
                  <pic:spPr>
                    <a:xfrm>
                      <a:off x="0" y="0"/>
                      <a:ext cx="5760085" cy="2814320"/>
                    </a:xfrm>
                    <a:prstGeom prst="rect">
                      <a:avLst/>
                    </a:prstGeom>
                  </pic:spPr>
                </pic:pic>
              </a:graphicData>
            </a:graphic>
          </wp:inline>
        </w:drawing>
      </w:r>
    </w:p>
    <w:p w14:paraId="7AA40C9B" w14:textId="77777777" w:rsidR="00954922" w:rsidRPr="00B710C3" w:rsidRDefault="00954922" w:rsidP="00954922"/>
    <w:p w14:paraId="02848941" w14:textId="77777777" w:rsidR="00DA34A8" w:rsidRPr="00B710C3" w:rsidRDefault="00DA34A8" w:rsidP="00DA34A8">
      <w:pPr>
        <w:pStyle w:val="Titre4"/>
      </w:pPr>
      <w:r w:rsidRPr="00B710C3">
        <w:t>Isolation d’une maison</w:t>
      </w:r>
    </w:p>
    <w:p w14:paraId="3192284E" w14:textId="77777777" w:rsidR="00954922" w:rsidRPr="00B710C3" w:rsidRDefault="000D7422" w:rsidP="000D7422">
      <w:pPr>
        <w:jc w:val="center"/>
      </w:pPr>
      <w:r w:rsidRPr="00B710C3">
        <w:rPr>
          <w:noProof/>
        </w:rPr>
        <w:drawing>
          <wp:inline distT="0" distB="0" distL="0" distR="0" wp14:anchorId="5B754614" wp14:editId="3D0E4A7A">
            <wp:extent cx="5760085" cy="518985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54E3BD.tmp"/>
                    <pic:cNvPicPr/>
                  </pic:nvPicPr>
                  <pic:blipFill>
                    <a:blip r:embed="rId90">
                      <a:extLst>
                        <a:ext uri="{28A0092B-C50C-407E-A947-70E740481C1C}">
                          <a14:useLocalDpi xmlns:a14="http://schemas.microsoft.com/office/drawing/2010/main" val="0"/>
                        </a:ext>
                      </a:extLst>
                    </a:blip>
                    <a:stretch>
                      <a:fillRect/>
                    </a:stretch>
                  </pic:blipFill>
                  <pic:spPr>
                    <a:xfrm>
                      <a:off x="0" y="0"/>
                      <a:ext cx="5760085" cy="5189855"/>
                    </a:xfrm>
                    <a:prstGeom prst="rect">
                      <a:avLst/>
                    </a:prstGeom>
                  </pic:spPr>
                </pic:pic>
              </a:graphicData>
            </a:graphic>
          </wp:inline>
        </w:drawing>
      </w:r>
    </w:p>
    <w:p w14:paraId="4F20F9D3" w14:textId="77777777" w:rsidR="000D7422" w:rsidRPr="00B710C3" w:rsidRDefault="000D7422" w:rsidP="00954922">
      <w:r w:rsidRPr="00B710C3">
        <w:lastRenderedPageBreak/>
        <w:t>Ouate cellulose :</w:t>
      </w:r>
    </w:p>
    <w:p w14:paraId="3F1CFB0E" w14:textId="77777777" w:rsidR="000D7422" w:rsidRPr="00B710C3" w:rsidRDefault="000D7422" w:rsidP="000D7422">
      <w:pPr>
        <w:jc w:val="center"/>
      </w:pPr>
      <w:r w:rsidRPr="00B710C3">
        <w:rPr>
          <w:noProof/>
        </w:rPr>
        <w:drawing>
          <wp:inline distT="0" distB="0" distL="0" distR="0" wp14:anchorId="684C02A9" wp14:editId="470EED27">
            <wp:extent cx="4305901" cy="261021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543FA9.tmp"/>
                    <pic:cNvPicPr/>
                  </pic:nvPicPr>
                  <pic:blipFill>
                    <a:blip r:embed="rId91">
                      <a:extLst>
                        <a:ext uri="{28A0092B-C50C-407E-A947-70E740481C1C}">
                          <a14:useLocalDpi xmlns:a14="http://schemas.microsoft.com/office/drawing/2010/main" val="0"/>
                        </a:ext>
                      </a:extLst>
                    </a:blip>
                    <a:stretch>
                      <a:fillRect/>
                    </a:stretch>
                  </pic:blipFill>
                  <pic:spPr>
                    <a:xfrm>
                      <a:off x="0" y="0"/>
                      <a:ext cx="4305901" cy="2610214"/>
                    </a:xfrm>
                    <a:prstGeom prst="rect">
                      <a:avLst/>
                    </a:prstGeom>
                  </pic:spPr>
                </pic:pic>
              </a:graphicData>
            </a:graphic>
          </wp:inline>
        </w:drawing>
      </w:r>
    </w:p>
    <w:p w14:paraId="55D81509" w14:textId="77777777" w:rsidR="00B80048" w:rsidRPr="00B710C3" w:rsidRDefault="00B80048" w:rsidP="00954922">
      <w:r w:rsidRPr="00B710C3">
        <w:t>La ouate est meilleure</w:t>
      </w:r>
    </w:p>
    <w:p w14:paraId="5DABE903" w14:textId="77777777" w:rsidR="00DA34A8" w:rsidRPr="00B710C3" w:rsidRDefault="00DA34A8" w:rsidP="00DA34A8">
      <w:pPr>
        <w:pStyle w:val="Titre3"/>
      </w:pPr>
      <w:r w:rsidRPr="00B710C3">
        <w:t>Rayonnement</w:t>
      </w:r>
    </w:p>
    <w:p w14:paraId="271703C3" w14:textId="77777777" w:rsidR="00DA34A8" w:rsidRPr="00B710C3" w:rsidRDefault="00DA34A8" w:rsidP="00730A0D">
      <w:pPr>
        <w:pStyle w:val="Titre4"/>
        <w:numPr>
          <w:ilvl w:val="0"/>
          <w:numId w:val="21"/>
        </w:numPr>
      </w:pPr>
      <w:r w:rsidRPr="00B710C3">
        <w:t>Loi de Stephen</w:t>
      </w:r>
    </w:p>
    <w:p w14:paraId="38F82A5B" w14:textId="77777777" w:rsidR="00B80048" w:rsidRPr="00B710C3" w:rsidRDefault="000D7422" w:rsidP="000D7422">
      <w:r w:rsidRPr="00B710C3">
        <w:rPr>
          <w:noProof/>
        </w:rPr>
        <w:drawing>
          <wp:inline distT="0" distB="0" distL="0" distR="0" wp14:anchorId="22ACD041" wp14:editId="5ABE1458">
            <wp:extent cx="5760085" cy="296227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54CEEA.tmp"/>
                    <pic:cNvPicPr/>
                  </pic:nvPicPr>
                  <pic:blipFill>
                    <a:blip r:embed="rId92">
                      <a:extLst>
                        <a:ext uri="{28A0092B-C50C-407E-A947-70E740481C1C}">
                          <a14:useLocalDpi xmlns:a14="http://schemas.microsoft.com/office/drawing/2010/main" val="0"/>
                        </a:ext>
                      </a:extLst>
                    </a:blip>
                    <a:stretch>
                      <a:fillRect/>
                    </a:stretch>
                  </pic:blipFill>
                  <pic:spPr>
                    <a:xfrm>
                      <a:off x="0" y="0"/>
                      <a:ext cx="5760085" cy="2962275"/>
                    </a:xfrm>
                    <a:prstGeom prst="rect">
                      <a:avLst/>
                    </a:prstGeom>
                  </pic:spPr>
                </pic:pic>
              </a:graphicData>
            </a:graphic>
          </wp:inline>
        </w:drawing>
      </w:r>
    </w:p>
    <w:p w14:paraId="237DA8B9" w14:textId="77777777" w:rsidR="00B80048" w:rsidRPr="00B710C3" w:rsidRDefault="00B80048" w:rsidP="00B80048">
      <w:pPr>
        <w:rPr>
          <w:rFonts w:eastAsiaTheme="minorEastAsia"/>
        </w:rPr>
      </w:pPr>
      <w:r w:rsidRPr="00B710C3">
        <w:t xml:space="preserve">Loi de </w:t>
      </w:r>
      <w:proofErr w:type="spellStart"/>
      <w:r w:rsidRPr="00B710C3">
        <w:t>stephen</w:t>
      </w:r>
      <w:proofErr w:type="spellEnd"/>
      <w:r w:rsidRPr="00B710C3">
        <w:t xml:space="preserve"> : </w:t>
      </w:r>
      <m:oMath>
        <m:r>
          <w:rPr>
            <w:rFonts w:ascii="Cambria Math" w:hAnsi="Cambria Math"/>
          </w:rPr>
          <m:t>P=σS</m:t>
        </m:r>
        <m:sSup>
          <m:sSupPr>
            <m:ctrlPr>
              <w:rPr>
                <w:rFonts w:ascii="Cambria Math" w:hAnsi="Cambria Math"/>
                <w:i/>
              </w:rPr>
            </m:ctrlPr>
          </m:sSupPr>
          <m:e>
            <m:r>
              <w:rPr>
                <w:rFonts w:ascii="Cambria Math" w:hAnsi="Cambria Math"/>
              </w:rPr>
              <m:t>T</m:t>
            </m:r>
          </m:e>
          <m:sup>
            <m:r>
              <w:rPr>
                <w:rFonts w:ascii="Cambria Math" w:hAnsi="Cambria Math"/>
              </w:rPr>
              <m:t>4</m:t>
            </m:r>
          </m:sup>
        </m:sSup>
      </m:oMath>
    </w:p>
    <w:p w14:paraId="26BE7582" w14:textId="77777777" w:rsidR="00B80048" w:rsidRPr="00B710C3" w:rsidRDefault="00B80048" w:rsidP="00B80048">
      <w:pPr>
        <w:rPr>
          <w:rFonts w:eastAsiaTheme="minorEastAsia"/>
        </w:rPr>
      </w:pPr>
      <w:r w:rsidRPr="00B710C3">
        <w:rPr>
          <w:rFonts w:eastAsiaTheme="minorEastAsia"/>
        </w:rPr>
        <w:t xml:space="preserve">Avec </w:t>
      </w:r>
      <m:oMath>
        <m: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5,67.10</m:t>
            </m:r>
          </m:e>
          <m:sup>
            <m:r>
              <w:rPr>
                <w:rFonts w:ascii="Cambria Math" w:eastAsiaTheme="minorEastAsia" w:hAnsi="Cambria Math"/>
              </w:rPr>
              <m:t>-29</m:t>
            </m:r>
          </m:sup>
        </m:sSup>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-4</m:t>
            </m:r>
          </m:sup>
        </m:sSup>
      </m:oMath>
    </w:p>
    <w:p w14:paraId="73AECDD2" w14:textId="77777777" w:rsidR="00B80048" w:rsidRPr="00B710C3" w:rsidRDefault="00B80048" w:rsidP="00B80048">
      <w:pPr>
        <w:rPr>
          <w:rFonts w:eastAsiaTheme="minorEastAsia"/>
        </w:rPr>
      </w:pPr>
      <w:r w:rsidRPr="00B710C3">
        <w:rPr>
          <w:rFonts w:eastAsiaTheme="minorEastAsia"/>
        </w:rPr>
        <w:t>S=surface</w:t>
      </w:r>
    </w:p>
    <w:p w14:paraId="141AEA14" w14:textId="77777777" w:rsidR="00B80048" w:rsidRPr="00B710C3" w:rsidRDefault="00B80048" w:rsidP="00B80048">
      <w:pPr>
        <w:rPr>
          <w:rFonts w:eastAsiaTheme="minorEastAsia"/>
        </w:rPr>
      </w:pPr>
      <w:r w:rsidRPr="00B710C3">
        <w:rPr>
          <w:rFonts w:eastAsiaTheme="minorEastAsia"/>
        </w:rPr>
        <w:t>T = température</w:t>
      </w:r>
    </w:p>
    <w:p w14:paraId="6792AD3F" w14:textId="77777777" w:rsidR="00B80048" w:rsidRPr="00B710C3" w:rsidRDefault="00B80048" w:rsidP="00B80048">
      <w:pPr>
        <w:rPr>
          <w:rFonts w:eastAsiaTheme="minorEastAsia"/>
        </w:rPr>
      </w:pPr>
    </w:p>
    <w:p w14:paraId="010D3BA2" w14:textId="77777777" w:rsidR="00DA34A8" w:rsidRPr="00B710C3" w:rsidRDefault="00DA34A8" w:rsidP="00DA34A8">
      <w:pPr>
        <w:pStyle w:val="Titre4"/>
      </w:pPr>
      <w:r w:rsidRPr="00B710C3">
        <w:lastRenderedPageBreak/>
        <w:t>Loi de Wien</w:t>
      </w:r>
    </w:p>
    <w:p w14:paraId="73B55EFC" w14:textId="77777777" w:rsidR="00B80048" w:rsidRPr="00B710C3" w:rsidRDefault="000D7422" w:rsidP="000D7422">
      <w:pPr>
        <w:jc w:val="center"/>
        <w:rPr>
          <w:rFonts w:eastAsiaTheme="minorEastAsia"/>
        </w:rPr>
      </w:pPr>
      <w:r w:rsidRPr="00B710C3">
        <w:rPr>
          <w:rFonts w:eastAsiaTheme="minorEastAsia"/>
          <w:noProof/>
        </w:rPr>
        <w:drawing>
          <wp:inline distT="0" distB="0" distL="0" distR="0" wp14:anchorId="491F5FCA" wp14:editId="53AAB0D5">
            <wp:extent cx="5430008" cy="3096057"/>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5445A1.tmp"/>
                    <pic:cNvPicPr/>
                  </pic:nvPicPr>
                  <pic:blipFill>
                    <a:blip r:embed="rId93">
                      <a:extLst>
                        <a:ext uri="{28A0092B-C50C-407E-A947-70E740481C1C}">
                          <a14:useLocalDpi xmlns:a14="http://schemas.microsoft.com/office/drawing/2010/main" val="0"/>
                        </a:ext>
                      </a:extLst>
                    </a:blip>
                    <a:stretch>
                      <a:fillRect/>
                    </a:stretch>
                  </pic:blipFill>
                  <pic:spPr>
                    <a:xfrm>
                      <a:off x="0" y="0"/>
                      <a:ext cx="5430008" cy="3096057"/>
                    </a:xfrm>
                    <a:prstGeom prst="rect">
                      <a:avLst/>
                    </a:prstGeom>
                  </pic:spPr>
                </pic:pic>
              </a:graphicData>
            </a:graphic>
          </wp:inline>
        </w:drawing>
      </w:r>
    </w:p>
    <w:p w14:paraId="1009DF0A" w14:textId="77777777" w:rsidR="00DA34A8" w:rsidRPr="00B710C3" w:rsidRDefault="00B80048" w:rsidP="00DA34A8">
      <w:pPr>
        <w:rPr>
          <w:rFonts w:eastAsiaTheme="minorEastAsia"/>
        </w:rPr>
      </w:pPr>
      <w:r w:rsidRPr="00B710C3">
        <w:t xml:space="preserve">Loi de </w:t>
      </w:r>
      <w:proofErr w:type="spellStart"/>
      <w:r w:rsidRPr="00B710C3">
        <w:t>wien</w:t>
      </w:r>
      <w:proofErr w:type="spellEnd"/>
      <w:r w:rsidRPr="00B710C3">
        <w:t xml:space="preserve"> : </w:t>
      </w:r>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.T=</m:t>
        </m:r>
        <m:sSup>
          <m:sSupPr>
            <m:ctrlPr>
              <w:rPr>
                <w:rFonts w:ascii="Cambria Math" w:hAnsi="Cambria Math"/>
                <w:i/>
              </w:rPr>
            </m:ctrlPr>
          </m:sSupPr>
          <m:e>
            <m:r>
              <w:rPr>
                <w:rFonts w:ascii="Cambria Math" w:hAnsi="Cambria Math"/>
              </w:rPr>
              <m:t>2,898.10</m:t>
            </m:r>
          </m:e>
          <m:sup>
            <m:r>
              <w:rPr>
                <w:rFonts w:ascii="Cambria Math" w:hAnsi="Cambria Math"/>
              </w:rPr>
              <m:t>-3</m:t>
            </m:r>
          </m:sup>
        </m:sSup>
        <m:r>
          <w:rPr>
            <w:rFonts w:ascii="Cambria Math" w:hAnsi="Cambria Math"/>
          </w:rPr>
          <m:t>m.K</m:t>
        </m:r>
      </m:oMath>
    </w:p>
    <w:p w14:paraId="65BE3A74" w14:textId="77777777" w:rsidR="00B80048" w:rsidRPr="00B710C3" w:rsidRDefault="00B80048" w:rsidP="00DA34A8">
      <w:pPr>
        <w:rPr>
          <w:rFonts w:eastAsiaTheme="minorEastAsia"/>
        </w:rPr>
      </w:pPr>
      <w:r w:rsidRPr="00B710C3">
        <w:rPr>
          <w:rFonts w:eastAsiaTheme="minorEastAsia"/>
        </w:rPr>
        <w:t xml:space="preserve">Soleil : </w:t>
      </w:r>
      <m:oMath>
        <m:r>
          <w:rPr>
            <w:rFonts w:ascii="Cambria Math" w:eastAsiaTheme="minorEastAsia" w:hAnsi="Cambria Math"/>
          </w:rPr>
          <m:t>T=6000K</m:t>
        </m:r>
      </m:oMath>
    </w:p>
    <w:p w14:paraId="4DD55A58" w14:textId="77777777" w:rsidR="00B80048" w:rsidRPr="00B710C3" w:rsidRDefault="00B80048" w:rsidP="00DA34A8">
      <w:pPr>
        <w:rPr>
          <w:rFonts w:eastAsiaTheme="minorEastAsia"/>
        </w:rPr>
      </w:pP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max</m:t>
            </m:r>
          </m:sub>
        </m:sSub>
        <m:r>
          <w:rPr>
            <w:rFonts w:ascii="Cambria Math" w:eastAsiaTheme="minorEastAsia" w:hAnsi="Cambria Math"/>
          </w:rPr>
          <m:t>=480 nm</m:t>
        </m:r>
      </m:oMath>
      <w:r w:rsidRPr="00B710C3">
        <w:rPr>
          <w:rFonts w:eastAsiaTheme="minorEastAsia"/>
        </w:rPr>
        <w:t> jaune ?????</w:t>
      </w:r>
    </w:p>
    <w:p w14:paraId="0CF7B285" w14:textId="77777777" w:rsidR="00B80048" w:rsidRPr="00B710C3" w:rsidRDefault="00B80048" w:rsidP="00DA34A8">
      <w:pPr>
        <w:rPr>
          <w:rFonts w:eastAsiaTheme="minorEastAsia"/>
        </w:rPr>
      </w:pPr>
      <w:r w:rsidRPr="00B710C3">
        <w:rPr>
          <w:rFonts w:eastAsiaTheme="minorEastAsia"/>
        </w:rPr>
        <w:t>Corps humain : T</w:t>
      </w:r>
      <w:r w:rsidR="00F325E1" w:rsidRPr="00B710C3">
        <w:rPr>
          <w:rFonts w:eastAsiaTheme="minorEastAsia"/>
        </w:rPr>
        <w:t xml:space="preserve"> </w:t>
      </w:r>
      <w:r w:rsidRPr="00B710C3">
        <w:rPr>
          <w:rFonts w:eastAsiaTheme="minorEastAsia"/>
        </w:rPr>
        <w:t>=</w:t>
      </w:r>
      <w:r w:rsidR="00F325E1" w:rsidRPr="00B710C3">
        <w:rPr>
          <w:rFonts w:eastAsiaTheme="minorEastAsia"/>
        </w:rPr>
        <w:t xml:space="preserve"> </w:t>
      </w:r>
      <w:r w:rsidRPr="00B710C3">
        <w:rPr>
          <w:rFonts w:eastAsiaTheme="minorEastAsia"/>
        </w:rPr>
        <w:t>310 K</w:t>
      </w:r>
    </w:p>
    <w:p w14:paraId="158855E9" w14:textId="77777777" w:rsidR="00B80048" w:rsidRPr="00B710C3" w:rsidRDefault="00226E7E" w:rsidP="00DA34A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max</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9,35.10</m:t>
              </m:r>
            </m:e>
            <m:sup>
              <m:r>
                <w:rPr>
                  <w:rFonts w:ascii="Cambria Math" w:eastAsiaTheme="minorEastAsia" w:hAnsi="Cambria Math"/>
                </w:rPr>
                <m:t>-6</m:t>
              </m:r>
            </m:sup>
          </m:sSup>
          <m:r>
            <w:rPr>
              <w:rFonts w:ascii="Cambria Math" w:eastAsiaTheme="minorEastAsia" w:hAnsi="Cambria Math"/>
            </w:rPr>
            <m:t>m=Infrarouge</m:t>
          </m:r>
        </m:oMath>
      </m:oMathPara>
    </w:p>
    <w:p w14:paraId="2A548AF6" w14:textId="77777777" w:rsidR="00B80048" w:rsidRPr="00B710C3" w:rsidRDefault="00B80048" w:rsidP="00B80048">
      <w:pPr>
        <w:pStyle w:val="Sous-titre"/>
      </w:pPr>
      <w:r w:rsidRPr="00B710C3">
        <w:t>Conclusion</w:t>
      </w:r>
    </w:p>
    <w:p w14:paraId="0863C581" w14:textId="77777777" w:rsidR="00B80048" w:rsidRPr="00B710C3" w:rsidRDefault="00B80048" w:rsidP="00B80048">
      <w:r w:rsidRPr="00B710C3">
        <w:t>Sur l’économie d’énergie, et ouverture sur l’énergie électrique</w:t>
      </w:r>
    </w:p>
    <w:p w14:paraId="769C99EF" w14:textId="77777777" w:rsidR="00B80048" w:rsidRPr="00B710C3" w:rsidRDefault="00B80048" w:rsidP="00B80048">
      <w:pPr>
        <w:pStyle w:val="Sous-titre"/>
      </w:pPr>
      <w:r w:rsidRPr="00B710C3">
        <w:t>Expériences proposées</w:t>
      </w:r>
    </w:p>
    <w:p w14:paraId="70CA6F3D" w14:textId="77777777" w:rsidR="00B80048" w:rsidRPr="00B710C3" w:rsidRDefault="00B80048" w:rsidP="00B80048">
      <w:r w:rsidRPr="00B710C3">
        <w:t>Baguettes de différents matériaux chauffés : mettre de la cire dessus ?</w:t>
      </w:r>
    </w:p>
    <w:p w14:paraId="211A7C76" w14:textId="77777777" w:rsidR="00B80048" w:rsidRPr="00B710C3" w:rsidRDefault="00B80048" w:rsidP="00B80048">
      <w:r w:rsidRPr="00B710C3">
        <w:t>Pour la convection</w:t>
      </w:r>
      <w:r w:rsidR="000D7422" w:rsidRPr="00B710C3">
        <w:t> : chauffer bécher d’eau avec encre au fond</w:t>
      </w:r>
    </w:p>
    <w:p w14:paraId="102573BE" w14:textId="77777777" w:rsidR="000D7422" w:rsidRPr="00B710C3" w:rsidRDefault="000D7422" w:rsidP="00B80048">
      <w:r w:rsidRPr="00B710C3">
        <w:t>Ou : eau chaude rouge, eau froide bleue, on les mélange, l’eau froid va en dessous</w:t>
      </w:r>
    </w:p>
    <w:p w14:paraId="07D5EE55" w14:textId="77777777" w:rsidR="00DA34A8" w:rsidRPr="00B710C3" w:rsidRDefault="00DA34A8" w:rsidP="00DA34A8">
      <w:r w:rsidRPr="00B710C3">
        <w:t>13 :41</w:t>
      </w:r>
    </w:p>
    <w:p w14:paraId="3524F019" w14:textId="77777777" w:rsidR="000D7422" w:rsidRPr="00B710C3" w:rsidRDefault="000D7422" w:rsidP="000D7422">
      <w:pPr>
        <w:pStyle w:val="Sous-titre"/>
      </w:pPr>
      <w:r w:rsidRPr="00B710C3">
        <w:t>Commentaire</w:t>
      </w:r>
      <w:r w:rsidR="00F325E1" w:rsidRPr="00B710C3">
        <w:t>s</w:t>
      </w:r>
    </w:p>
    <w:p w14:paraId="651BB1EB" w14:textId="77777777" w:rsidR="000D7422" w:rsidRPr="00B710C3" w:rsidRDefault="000D7422" w:rsidP="000D7422">
      <w:pPr>
        <w:pStyle w:val="Paragraphedeliste"/>
        <w:numPr>
          <w:ilvl w:val="0"/>
          <w:numId w:val="12"/>
        </w:numPr>
      </w:pPr>
      <w:r w:rsidRPr="00B710C3">
        <w:t>Loi de fourrier dans le cas stationnaire ?</w:t>
      </w:r>
    </w:p>
    <w:p w14:paraId="72855F1B" w14:textId="77777777" w:rsidR="000D7422" w:rsidRPr="00B710C3" w:rsidRDefault="000D7422" w:rsidP="000D7422">
      <w:pPr>
        <w:pStyle w:val="Paragraphedeliste"/>
        <w:numPr>
          <w:ilvl w:val="0"/>
          <w:numId w:val="12"/>
        </w:numPr>
      </w:pPr>
      <w:r w:rsidRPr="00B710C3">
        <w:t>Nomades du désert en blanc</w:t>
      </w:r>
      <w:r w:rsidR="00F325E1" w:rsidRPr="00B710C3">
        <w:t>, robe longue donc phénomènes de convection</w:t>
      </w:r>
    </w:p>
    <w:p w14:paraId="019E8DBE" w14:textId="77777777" w:rsidR="00F325E1" w:rsidRPr="00B710C3" w:rsidRDefault="00F325E1" w:rsidP="000D7422">
      <w:pPr>
        <w:pStyle w:val="Paragraphedeliste"/>
        <w:numPr>
          <w:ilvl w:val="0"/>
          <w:numId w:val="12"/>
        </w:numPr>
      </w:pPr>
      <w:r w:rsidRPr="00B710C3">
        <w:t>Plantes ?</w:t>
      </w:r>
    </w:p>
    <w:p w14:paraId="3AB05A1C" w14:textId="77777777" w:rsidR="00F325E1" w:rsidRPr="00B710C3" w:rsidRDefault="00F325E1" w:rsidP="000D7422">
      <w:pPr>
        <w:pStyle w:val="Paragraphedeliste"/>
        <w:numPr>
          <w:ilvl w:val="0"/>
          <w:numId w:val="12"/>
        </w:numPr>
      </w:pPr>
      <w:r w:rsidRPr="00B710C3">
        <w:t xml:space="preserve">Différences entre </w:t>
      </w:r>
      <m:oMath>
        <m:r>
          <w:rPr>
            <w:rFonts w:ascii="Cambria Math" w:hAnsi="Cambria Math"/>
          </w:rPr>
          <m:t>λ</m:t>
        </m:r>
      </m:oMath>
      <w:r w:rsidRPr="00B710C3">
        <w:rPr>
          <w:rFonts w:eastAsiaTheme="minorEastAsia"/>
        </w:rPr>
        <w:t xml:space="preserve"> et </w:t>
      </w:r>
      <m:oMath>
        <m:r>
          <w:rPr>
            <w:rFonts w:ascii="Cambria Math" w:eastAsiaTheme="minorEastAsia" w:hAnsi="Cambria Math"/>
          </w:rPr>
          <m:t>C</m:t>
        </m:r>
      </m:oMath>
      <w:r w:rsidRPr="00B710C3">
        <w:rPr>
          <w:rFonts w:eastAsiaTheme="minorEastAsia"/>
        </w:rPr>
        <w:t xml:space="preserve"> important</w:t>
      </w:r>
    </w:p>
    <w:p w14:paraId="1A7DC4D5" w14:textId="77777777" w:rsidR="00D178F1" w:rsidRPr="00B710C3" w:rsidRDefault="00D178F1" w:rsidP="000D7422">
      <w:pPr>
        <w:pStyle w:val="Paragraphedeliste"/>
        <w:numPr>
          <w:ilvl w:val="0"/>
          <w:numId w:val="12"/>
        </w:numPr>
      </w:pPr>
      <w:r w:rsidRPr="00B710C3">
        <w:rPr>
          <w:rFonts w:eastAsiaTheme="minorEastAsia"/>
        </w:rPr>
        <w:t>Insister sur le ressenti = mesure du transfert d’énergie et non pas de la température</w:t>
      </w:r>
    </w:p>
    <w:p w14:paraId="65F4EA74" w14:textId="77777777" w:rsidR="00D178F1" w:rsidRPr="00B710C3" w:rsidRDefault="00D178F1" w:rsidP="000D7422">
      <w:pPr>
        <w:pStyle w:val="Paragraphedeliste"/>
        <w:numPr>
          <w:ilvl w:val="0"/>
          <w:numId w:val="12"/>
        </w:numPr>
      </w:pPr>
      <w:r w:rsidRPr="00B710C3">
        <w:rPr>
          <w:rFonts w:eastAsiaTheme="minorEastAsia"/>
        </w:rPr>
        <w:t xml:space="preserve">Insister un peu plus sur la conservation de l’énergie ? deux corps en contact,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m:t>
            </m:r>
          </m:sub>
        </m:sSub>
      </m:oMath>
      <w:r w:rsidRPr="00B710C3">
        <w:rPr>
          <w:rFonts w:eastAsiaTheme="minorEastAsia"/>
        </w:rPr>
        <w:t xml:space="preserve"> décroit, et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m:t>
            </m:r>
          </m:sub>
        </m:sSub>
      </m:oMath>
      <w:r w:rsidRPr="00B710C3">
        <w:rPr>
          <w:rFonts w:eastAsiaTheme="minorEastAsia"/>
        </w:rPr>
        <w:t xml:space="preserve"> croit.</w:t>
      </w:r>
    </w:p>
    <w:p w14:paraId="7FD3647D" w14:textId="77777777" w:rsidR="00D178F1" w:rsidRPr="00B710C3" w:rsidRDefault="00D178F1" w:rsidP="000D7422">
      <w:pPr>
        <w:pStyle w:val="Paragraphedeliste"/>
        <w:numPr>
          <w:ilvl w:val="0"/>
          <w:numId w:val="12"/>
        </w:numPr>
      </w:pPr>
      <w:r w:rsidRPr="00B710C3">
        <w:rPr>
          <w:rFonts w:eastAsiaTheme="minorEastAsia"/>
        </w:rPr>
        <w:lastRenderedPageBreak/>
        <w:t>Parler des machines thermiques qui peuvent transférer de l’énergie du corps froid au corps chaud</w:t>
      </w:r>
      <w:r w:rsidR="007B5AE4" w:rsidRPr="00B710C3">
        <w:rPr>
          <w:rFonts w:eastAsiaTheme="minorEastAsia"/>
        </w:rPr>
        <w:t> ?</w:t>
      </w:r>
    </w:p>
    <w:p w14:paraId="6BC31561" w14:textId="77777777" w:rsidR="007B5AE4" w:rsidRPr="00B710C3" w:rsidRDefault="007B5AE4" w:rsidP="000D7422">
      <w:pPr>
        <w:pStyle w:val="Paragraphedeliste"/>
        <w:numPr>
          <w:ilvl w:val="0"/>
          <w:numId w:val="12"/>
        </w:numPr>
      </w:pPr>
      <w:r w:rsidRPr="00B710C3">
        <w:rPr>
          <w:rFonts w:eastAsiaTheme="minorEastAsia"/>
        </w:rPr>
        <w:t>Analogie de</w:t>
      </w:r>
      <w:r w:rsidR="00993754" w:rsidRPr="00B710C3">
        <w:rPr>
          <w:rFonts w:eastAsiaTheme="minorEastAsia"/>
        </w:rPr>
        <w:t>s</w:t>
      </w:r>
      <w:r w:rsidRPr="00B710C3">
        <w:rPr>
          <w:rFonts w:eastAsiaTheme="minorEastAsia"/>
        </w:rPr>
        <w:t xml:space="preserve"> lois d’ohm et de </w:t>
      </w:r>
      <w:proofErr w:type="spellStart"/>
      <w:r w:rsidRPr="00B710C3">
        <w:rPr>
          <w:rFonts w:eastAsiaTheme="minorEastAsia"/>
        </w:rPr>
        <w:t>fourier</w:t>
      </w:r>
      <w:proofErr w:type="spellEnd"/>
      <w:r w:rsidRPr="00B710C3">
        <w:rPr>
          <w:rFonts w:eastAsiaTheme="minorEastAsia"/>
        </w:rPr>
        <w:t xml:space="preserve"> avec une foule</w:t>
      </w:r>
    </w:p>
    <w:p w14:paraId="361821C0" w14:textId="77777777" w:rsidR="00993754" w:rsidRPr="00B710C3" w:rsidRDefault="00993754" w:rsidP="000D7422">
      <w:pPr>
        <w:pStyle w:val="Paragraphedeliste"/>
        <w:numPr>
          <w:ilvl w:val="0"/>
          <w:numId w:val="12"/>
        </w:numPr>
      </w:pPr>
      <w:r w:rsidRPr="00B710C3">
        <w:rPr>
          <w:rFonts w:eastAsiaTheme="minorEastAsia"/>
        </w:rPr>
        <w:t>Rayonnement, même au travers du vide, préciser ?</w:t>
      </w:r>
    </w:p>
    <w:p w14:paraId="56D391CC" w14:textId="77777777" w:rsidR="00F325E1" w:rsidRPr="00B710C3" w:rsidRDefault="00F325E1" w:rsidP="00F325E1">
      <w:r w:rsidRPr="00B710C3">
        <w:t>C = énergie nécessaire à fournir au matériau pour élever sa température d’1K</w:t>
      </w:r>
    </w:p>
    <w:p w14:paraId="0D8D3127" w14:textId="0D1C2241" w:rsidR="00EE6FCB" w:rsidRDefault="00EE6FCB" w:rsidP="007569AC">
      <w:pPr>
        <w:pStyle w:val="Titre1"/>
      </w:pPr>
      <w:bookmarkStart w:id="20" w:name="_Toc11523159"/>
      <w:r w:rsidRPr="00B710C3">
        <w:lastRenderedPageBreak/>
        <w:t xml:space="preserve">LP16 : </w:t>
      </w:r>
      <w:r w:rsidR="007569AC" w:rsidRPr="00B710C3">
        <w:t>Interactions lumière-matière</w:t>
      </w:r>
      <w:bookmarkEnd w:id="20"/>
    </w:p>
    <w:p w14:paraId="1A2EAC9A" w14:textId="77777777" w:rsidR="00837FE4" w:rsidRDefault="00837FE4" w:rsidP="00837FE4">
      <w:pPr>
        <w:pStyle w:val="Titre2"/>
      </w:pPr>
      <w:r>
        <w:t>Sources</w:t>
      </w:r>
    </w:p>
    <w:p w14:paraId="0BA055DB" w14:textId="77777777" w:rsidR="00837FE4" w:rsidRDefault="00837FE4" w:rsidP="00837FE4">
      <w:pPr>
        <w:pStyle w:val="Titre2"/>
      </w:pPr>
      <w:r>
        <w:t>Proposition de plan</w:t>
      </w:r>
    </w:p>
    <w:p w14:paraId="210A7818" w14:textId="1629A682" w:rsidR="00837FE4" w:rsidRDefault="00837FE4" w:rsidP="00837FE4">
      <w:pPr>
        <w:pStyle w:val="Sous-titre"/>
      </w:pPr>
      <w:r>
        <w:t xml:space="preserve">Niveau </w:t>
      </w:r>
      <w:r w:rsidR="003D79AF">
        <w:t>1</w:t>
      </w:r>
      <w:r w:rsidR="003D79AF" w:rsidRPr="003D79AF">
        <w:rPr>
          <w:vertAlign w:val="superscript"/>
        </w:rPr>
        <w:t>ère</w:t>
      </w:r>
      <w:r w:rsidR="003D79AF">
        <w:t>/Terminale S</w:t>
      </w:r>
    </w:p>
    <w:p w14:paraId="3CB179C7" w14:textId="6F67801A" w:rsidR="003D79AF" w:rsidRDefault="00837FE4" w:rsidP="003D79AF">
      <w:pPr>
        <w:pStyle w:val="Sous-titre"/>
      </w:pPr>
      <w:r>
        <w:t>Prérequi</w:t>
      </w:r>
      <w:r w:rsidR="003D79AF">
        <w:t>s</w:t>
      </w:r>
    </w:p>
    <w:p w14:paraId="70AA4B92" w14:textId="61158CC7" w:rsidR="003D79AF" w:rsidRDefault="003D79AF" w:rsidP="003D79AF">
      <w:pPr>
        <w:pStyle w:val="Paragraphedeliste"/>
        <w:numPr>
          <w:ilvl w:val="0"/>
          <w:numId w:val="12"/>
        </w:numPr>
      </w:pPr>
      <w:r>
        <w:t>Ondes électromagnétiques</w:t>
      </w:r>
    </w:p>
    <w:p w14:paraId="36C6E55A" w14:textId="503A01EF" w:rsidR="003D79AF" w:rsidRDefault="003D79AF" w:rsidP="003D79AF">
      <w:pPr>
        <w:pStyle w:val="Paragraphedeliste"/>
        <w:numPr>
          <w:ilvl w:val="0"/>
          <w:numId w:val="12"/>
        </w:numPr>
      </w:pPr>
      <w:r>
        <w:t>Conservation de l’énergie</w:t>
      </w:r>
    </w:p>
    <w:p w14:paraId="5C69123A" w14:textId="079BD27F" w:rsidR="004F7123" w:rsidRDefault="004F7123" w:rsidP="003D79AF">
      <w:pPr>
        <w:pStyle w:val="Paragraphedeliste"/>
        <w:numPr>
          <w:ilvl w:val="0"/>
          <w:numId w:val="12"/>
        </w:numPr>
      </w:pPr>
      <w:r>
        <w:t>Activité sur l’effet photoélectrique</w:t>
      </w:r>
    </w:p>
    <w:p w14:paraId="7FE71605" w14:textId="515ACBE5" w:rsidR="004F7123" w:rsidRPr="003D79AF" w:rsidRDefault="004F7123" w:rsidP="003D79AF">
      <w:pPr>
        <w:pStyle w:val="Paragraphedeliste"/>
        <w:numPr>
          <w:ilvl w:val="0"/>
          <w:numId w:val="12"/>
        </w:numPr>
      </w:pPr>
      <w:r>
        <w:t>Rayonnement du corps noir</w:t>
      </w:r>
    </w:p>
    <w:p w14:paraId="1253FE98" w14:textId="77777777" w:rsidR="00837FE4" w:rsidRDefault="00837FE4" w:rsidP="00837FE4">
      <w:pPr>
        <w:pStyle w:val="Sous-titre"/>
      </w:pPr>
      <w:r>
        <w:t>Contexte</w:t>
      </w:r>
    </w:p>
    <w:p w14:paraId="3B5AC2A5" w14:textId="451C49A9" w:rsidR="00837FE4" w:rsidRDefault="00837FE4" w:rsidP="00837FE4">
      <w:pPr>
        <w:pStyle w:val="Sous-titre"/>
      </w:pPr>
      <w:r>
        <w:t>Introduction</w:t>
      </w:r>
    </w:p>
    <w:p w14:paraId="6942A38C" w14:textId="24DE52DC" w:rsidR="003D79AF" w:rsidRDefault="004F7123" w:rsidP="00730A0D">
      <w:pPr>
        <w:pStyle w:val="Titre3"/>
        <w:numPr>
          <w:ilvl w:val="0"/>
          <w:numId w:val="109"/>
        </w:numPr>
      </w:pPr>
      <w:r>
        <w:t>Transport de l’énergie électromagnétique</w:t>
      </w:r>
    </w:p>
    <w:p w14:paraId="163B7AE6" w14:textId="72AD9A09" w:rsidR="003D79AF" w:rsidRPr="003D79AF" w:rsidRDefault="004F7123" w:rsidP="00730A0D">
      <w:pPr>
        <w:pStyle w:val="Titre4"/>
        <w:numPr>
          <w:ilvl w:val="0"/>
          <w:numId w:val="110"/>
        </w:numPr>
      </w:pPr>
      <w:r>
        <w:t>Le modèle ondulatoire</w:t>
      </w:r>
    </w:p>
    <w:p w14:paraId="6B2DEFA0" w14:textId="55F2C000" w:rsidR="003D79AF" w:rsidRDefault="003D79AF" w:rsidP="003D79AF">
      <w:pPr>
        <w:pStyle w:val="Paragraphedeliste"/>
        <w:numPr>
          <w:ilvl w:val="0"/>
          <w:numId w:val="12"/>
        </w:numPr>
      </w:pPr>
      <w:r>
        <w:t>Pour émettre de la lumière en permanence, la matière doit recevoir de l’énergie. Par exemple, les piles s’usent lorsque l’on fait fonctionner une lampe de poche ; le compteur d’énergie d’une installation électrique d’une maison tourne lorsqu’on éclaire une pièce.</w:t>
      </w:r>
    </w:p>
    <w:p w14:paraId="015558C3" w14:textId="606F6102" w:rsidR="003D79AF" w:rsidRDefault="003D79AF" w:rsidP="003D79AF">
      <w:pPr>
        <w:pStyle w:val="Paragraphedeliste"/>
        <w:numPr>
          <w:ilvl w:val="0"/>
          <w:numId w:val="12"/>
        </w:numPr>
      </w:pPr>
      <w:r>
        <w:t>Inversement, lorsque la lumière est absorbée par la matière, de l’énergie est récupérée. Par exemple, la lumière du soleil alimente les piles photovoltaïques des panneaux solaires, chauffe l’atmosphère et le sol, apporte l’énergie nécessaire à la photosynthèse chlorophyllienne.</w:t>
      </w:r>
    </w:p>
    <w:p w14:paraId="2BE975C6" w14:textId="764CBAD4" w:rsidR="003D79AF" w:rsidRDefault="003D79AF" w:rsidP="003D79AF">
      <w:r>
        <w:t>La lumière transporte donc de l’énergie.</w:t>
      </w:r>
    </w:p>
    <w:p w14:paraId="3043C873" w14:textId="0CCEFB4C" w:rsidR="003D79AF" w:rsidRPr="003D79AF" w:rsidRDefault="003D79AF" w:rsidP="003D79AF">
      <w:pPr>
        <w:pStyle w:val="Paragraphedeliste"/>
        <w:numPr>
          <w:ilvl w:val="0"/>
          <w:numId w:val="12"/>
        </w:numPr>
      </w:pPr>
      <w:r>
        <w:t xml:space="preserve">Les ondes lumineuses appartiennent au domaine des ondes électromagnétiques : chaque radiation lumineuse est caractérisée par sa longueur d’onde dans le vide </w:t>
      </w:r>
      <m:oMath>
        <m:r>
          <w:rPr>
            <w:rFonts w:ascii="Cambria Math" w:hAnsi="Cambria Math"/>
          </w:rPr>
          <m:t>λ</m:t>
        </m:r>
      </m:oMath>
      <w:r>
        <w:rPr>
          <w:rFonts w:eastAsiaTheme="minorEastAsia"/>
        </w:rPr>
        <w:t xml:space="preserve">. Une onde étant la propagation d’une vibration, chaque radiation est aussi caractérisée par sa fréquence </w:t>
      </w:r>
      <m:oMath>
        <m:r>
          <w:rPr>
            <w:rFonts w:ascii="Cambria Math" w:eastAsiaTheme="minorEastAsia" w:hAnsi="Cambria Math"/>
          </w:rPr>
          <m:t>ν</m:t>
        </m:r>
      </m:oMath>
      <w:r>
        <w:rPr>
          <w:rFonts w:eastAsiaTheme="minorEastAsia"/>
        </w:rPr>
        <w:t>. La fréquence d’une radiation est indépendante du milieu de propagation.</w:t>
      </w:r>
    </w:p>
    <w:p w14:paraId="2797603A" w14:textId="4B3D9760" w:rsidR="004F7123" w:rsidRPr="004F7123" w:rsidRDefault="003D79AF" w:rsidP="003D79AF">
      <m:oMathPara>
        <m:oMath>
          <m:r>
            <w:rPr>
              <w:rFonts w:ascii="Cambria Math" w:hAnsi="Cambria Math"/>
            </w:rPr>
            <m:t>λ=c/ν</m:t>
          </m:r>
        </m:oMath>
      </m:oMathPara>
    </w:p>
    <w:p w14:paraId="0D976F04" w14:textId="2722A5E7" w:rsidR="003D79AF" w:rsidRDefault="004F7123" w:rsidP="003D79AF">
      <w:pPr>
        <w:pStyle w:val="Titre4"/>
      </w:pPr>
      <w:r>
        <w:t>La vraie nature de la lumière</w:t>
      </w:r>
    </w:p>
    <w:p w14:paraId="55AADCAA" w14:textId="6B74E61C" w:rsidR="004F7123" w:rsidRDefault="004F7123" w:rsidP="003D79AF">
      <w:r>
        <w:t>A la fin du 19</w:t>
      </w:r>
      <w:r w:rsidRPr="004F7123">
        <w:rPr>
          <w:vertAlign w:val="superscript"/>
        </w:rPr>
        <w:t>e</w:t>
      </w:r>
      <w:r>
        <w:t xml:space="preserve"> siècle, </w:t>
      </w:r>
      <w:r w:rsidR="00767831">
        <w:t>deux</w:t>
      </w:r>
      <w:r>
        <w:t xml:space="preserve"> problèmes majeurs gênent les physiciens.</w:t>
      </w:r>
    </w:p>
    <w:p w14:paraId="19008570" w14:textId="7AB7058B" w:rsidR="004F7123" w:rsidRDefault="004F7123" w:rsidP="004F7123">
      <w:pPr>
        <w:pStyle w:val="Paragraphedeliste"/>
        <w:numPr>
          <w:ilvl w:val="0"/>
          <w:numId w:val="12"/>
        </w:numPr>
      </w:pPr>
      <w:r>
        <w:t>L’effet photoélectrique : lorsqu’une plaque métallique est éclairée par une lumière convenablement choisie, des électrons peuvent être éjectés du métal grâce à l’énergie lumineuse reçue.</w:t>
      </w:r>
    </w:p>
    <w:p w14:paraId="2F1F54A0" w14:textId="5F10D07B" w:rsidR="004F7123" w:rsidRDefault="00767831" w:rsidP="004F7123">
      <w:pPr>
        <w:pStyle w:val="Paragraphedeliste"/>
        <w:numPr>
          <w:ilvl w:val="0"/>
          <w:numId w:val="12"/>
        </w:numPr>
      </w:pPr>
      <w:r>
        <w:t>Rayonnement du corps noir (catastrophe ultraviolette)</w:t>
      </w:r>
    </w:p>
    <w:p w14:paraId="231AE93C" w14:textId="5AC95CF1" w:rsidR="00767831" w:rsidRDefault="00767831" w:rsidP="00767831">
      <w:pPr>
        <w:rPr>
          <w:rFonts w:eastAsiaTheme="minorEastAsia"/>
        </w:rPr>
      </w:pPr>
      <w:r>
        <w:t xml:space="preserve">Max Planck résout le problème en postulant que la lumière échange son énergie par « paquets ». Plus tard Einstein reprend ces résultats et explique l’effet photoélectrique. D’après lui, l’énergie lumineuse est transmise aux électrons par paquets appelés « photons ». L’énergie d’un photon ne dépend que </w:t>
      </w:r>
      <w:r>
        <w:lastRenderedPageBreak/>
        <w:t xml:space="preserve">de la longueur d’onde dans le vide </w:t>
      </w:r>
      <m:oMath>
        <m:r>
          <w:rPr>
            <w:rFonts w:ascii="Cambria Math" w:hAnsi="Cambria Math"/>
          </w:rPr>
          <m:t>λ</m:t>
        </m:r>
      </m:oMath>
      <w:r>
        <w:rPr>
          <w:rFonts w:eastAsiaTheme="minorEastAsia"/>
        </w:rPr>
        <w:t xml:space="preserve"> de la lumière, et un électron ne peut être éjecté du métal, que s’il reçoit un photon d’énergie suffisante.</w:t>
      </w:r>
    </w:p>
    <w:p w14:paraId="79FF737F" w14:textId="08498BBD" w:rsidR="00767831" w:rsidRDefault="00767831" w:rsidP="00767831">
      <w:pPr>
        <w:rPr>
          <w:rFonts w:eastAsiaTheme="minorEastAsia"/>
        </w:rPr>
      </w:pPr>
      <w:r>
        <w:rPr>
          <w:rFonts w:eastAsiaTheme="minorEastAsia"/>
        </w:rPr>
        <w:t>L’échange d’énergie se fait selon la relation suivante :</w:t>
      </w:r>
    </w:p>
    <w:p w14:paraId="2AA0F072" w14:textId="3ECF5EAC" w:rsidR="00767831" w:rsidRPr="00767831" w:rsidRDefault="00226E7E" w:rsidP="00767831">
      <w:pPr>
        <w:rPr>
          <w:rFonts w:eastAsiaTheme="minorEastAsia"/>
        </w:rPr>
      </w:pPr>
      <m:oMathPara>
        <m:oMath>
          <m:d>
            <m:dPr>
              <m:begChr m:val="|"/>
              <m:endChr m:val="|"/>
              <m:ctrlPr>
                <w:rPr>
                  <w:rFonts w:ascii="Cambria Math" w:eastAsiaTheme="minorEastAsia" w:hAnsi="Cambria Math"/>
                </w:rPr>
              </m:ctrlPr>
            </m:dPr>
            <m:e>
              <m:r>
                <m:rPr>
                  <m:sty m:val="p"/>
                </m:rPr>
                <w:rPr>
                  <w:rFonts w:ascii="Cambria Math" w:eastAsiaTheme="minorEastAsia" w:hAnsi="Cambria Math"/>
                </w:rPr>
                <m:t>Δ</m:t>
              </m:r>
              <m:r>
                <w:rPr>
                  <w:rFonts w:ascii="Cambria Math" w:hAnsi="Cambria Math"/>
                </w:rPr>
                <m:t>E</m:t>
              </m:r>
              <m:ctrlPr>
                <w:rPr>
                  <w:rFonts w:ascii="Cambria Math" w:hAnsi="Cambria Math"/>
                  <w:i/>
                </w:rPr>
              </m:ctrlPr>
            </m:e>
          </m:d>
          <m:r>
            <w:rPr>
              <w:rFonts w:ascii="Cambria Math" w:hAnsi="Cambria Math"/>
            </w:rPr>
            <m:t>=hν=</m:t>
          </m:r>
          <m:f>
            <m:fPr>
              <m:ctrlPr>
                <w:rPr>
                  <w:rFonts w:ascii="Cambria Math" w:hAnsi="Cambria Math"/>
                  <w:i/>
                </w:rPr>
              </m:ctrlPr>
            </m:fPr>
            <m:num>
              <m:r>
                <w:rPr>
                  <w:rFonts w:ascii="Cambria Math" w:hAnsi="Cambria Math"/>
                </w:rPr>
                <m:t>hc</m:t>
              </m:r>
            </m:num>
            <m:den>
              <m:r>
                <w:rPr>
                  <w:rFonts w:ascii="Cambria Math" w:hAnsi="Cambria Math"/>
                </w:rPr>
                <m:t>λ</m:t>
              </m:r>
            </m:den>
          </m:f>
        </m:oMath>
      </m:oMathPara>
    </w:p>
    <w:p w14:paraId="705564F4" w14:textId="4EB52521" w:rsidR="00767831" w:rsidRDefault="00767831" w:rsidP="00767831">
      <w:pPr>
        <w:rPr>
          <w:rFonts w:eastAsiaTheme="minorEastAsia"/>
        </w:rPr>
      </w:pPr>
      <w:r>
        <w:rPr>
          <w:rFonts w:eastAsiaTheme="minorEastAsia"/>
        </w:rPr>
        <w:t xml:space="preserve">Avec </w:t>
      </w:r>
      <m:oMath>
        <m:r>
          <w:rPr>
            <w:rFonts w:ascii="Cambria Math" w:eastAsiaTheme="minorEastAsia" w:hAnsi="Cambria Math"/>
          </w:rPr>
          <m:t>h</m:t>
        </m:r>
      </m:oMath>
      <w:r>
        <w:rPr>
          <w:rFonts w:eastAsiaTheme="minorEastAsia"/>
        </w:rPr>
        <w:t xml:space="preserve"> la constante de Planck, et </w:t>
      </w:r>
      <m:oMath>
        <m:r>
          <w:rPr>
            <w:rFonts w:ascii="Cambria Math" w:eastAsiaTheme="minorEastAsia" w:hAnsi="Cambria Math"/>
          </w:rPr>
          <m:t>ν</m:t>
        </m:r>
      </m:oMath>
      <w:r>
        <w:rPr>
          <w:rFonts w:eastAsiaTheme="minorEastAsia"/>
        </w:rPr>
        <w:t xml:space="preserve"> la fréquence de vibration.</w:t>
      </w:r>
    </w:p>
    <w:p w14:paraId="165E41DA" w14:textId="1E306790" w:rsidR="00DB5A88" w:rsidRDefault="00DB5A88" w:rsidP="00767831">
      <w:pPr>
        <w:rPr>
          <w:rFonts w:eastAsiaTheme="minorEastAsia"/>
        </w:rPr>
      </w:pPr>
      <w:r>
        <w:rPr>
          <w:rFonts w:eastAsiaTheme="minorEastAsia"/>
        </w:rPr>
        <w:t>La lumière apparait donc comme ayant un comportement ondulatoire, mais se comporte aussi comme étant composée de particules.</w:t>
      </w:r>
    </w:p>
    <w:p w14:paraId="4201C6A5" w14:textId="35EF1E19" w:rsidR="00DB5A88" w:rsidRDefault="00DB5A88" w:rsidP="00767831">
      <w:pPr>
        <w:rPr>
          <w:rFonts w:eastAsiaTheme="minorEastAsia"/>
        </w:rPr>
      </w:pPr>
      <w:r>
        <w:rPr>
          <w:rFonts w:eastAsiaTheme="minorEastAsia"/>
        </w:rPr>
        <w:t>On parle d’aspects corpusculaire ou ondulatoire.</w:t>
      </w:r>
    </w:p>
    <w:p w14:paraId="31626BBE" w14:textId="6D8C79F2" w:rsidR="00DB5A88" w:rsidRDefault="00DB5A88" w:rsidP="00767831">
      <w:pPr>
        <w:rPr>
          <w:rFonts w:eastAsiaTheme="minorEastAsia"/>
        </w:rPr>
      </w:pPr>
      <w:r>
        <w:rPr>
          <w:rFonts w:eastAsiaTheme="minorEastAsia"/>
        </w:rPr>
        <w:t>Seul la prise en compte de ces deux comportements en même temps permet une description complète de la lumière.</w:t>
      </w:r>
    </w:p>
    <w:p w14:paraId="245EE5E0" w14:textId="26A5693A" w:rsidR="00767831" w:rsidRDefault="00976318" w:rsidP="00DB5A88">
      <w:pPr>
        <w:pStyle w:val="Titre3"/>
      </w:pPr>
      <w:r>
        <w:t>Mécanisme d’émission de photon</w:t>
      </w:r>
    </w:p>
    <w:p w14:paraId="332F6FC6" w14:textId="453D0711" w:rsidR="00DB5A88" w:rsidRPr="00DB5A88" w:rsidRDefault="00DB5A88" w:rsidP="00730A0D">
      <w:pPr>
        <w:pStyle w:val="Titre4"/>
        <w:numPr>
          <w:ilvl w:val="0"/>
          <w:numId w:val="111"/>
        </w:numPr>
      </w:pPr>
      <w:r>
        <w:t>Origine des raies</w:t>
      </w:r>
      <w:r w:rsidR="00976318">
        <w:t xml:space="preserve"> spectrales</w:t>
      </w:r>
    </w:p>
    <w:p w14:paraId="5D36D18B" w14:textId="77EA1E88" w:rsidR="00767831" w:rsidRDefault="00767831" w:rsidP="00767831">
      <w:r>
        <w:t>Un autre problème de l’époque est le spectre d’émission de l’atome d’hydrogène, celui-ci présentant des raies, et étant donc discontinu.</w:t>
      </w:r>
    </w:p>
    <w:p w14:paraId="6BA23BEB" w14:textId="1B7DA17C" w:rsidR="00767831" w:rsidRDefault="00767831" w:rsidP="00767831">
      <w:r>
        <w:t>Pour interpréter ce phénomène, le physicien suédois Niels Bohr émet en 1913 les hypothèses suivantes :</w:t>
      </w:r>
    </w:p>
    <w:p w14:paraId="3DA8D1B3" w14:textId="79CDE560" w:rsidR="00767831" w:rsidRDefault="00767831" w:rsidP="00767831">
      <w:pPr>
        <w:pStyle w:val="Paragraphedeliste"/>
        <w:numPr>
          <w:ilvl w:val="0"/>
          <w:numId w:val="12"/>
        </w:numPr>
      </w:pPr>
      <w:r>
        <w:t>Dans un atome d’hydrogène, l’électron ne peut accéder qu’à certaines énergies bien précises</w:t>
      </w:r>
      <w:r w:rsidR="00DB5A88">
        <w:t>, classées en couches. A chaque couche correspond donc une énergie déterminée de l’atome, appelé niveau d’énergie.</w:t>
      </w:r>
    </w:p>
    <w:p w14:paraId="6AE59A25" w14:textId="131D88AF" w:rsidR="00DB5A88" w:rsidRDefault="00DB5A88" w:rsidP="00767831">
      <w:pPr>
        <w:pStyle w:val="Paragraphedeliste"/>
        <w:numPr>
          <w:ilvl w:val="0"/>
          <w:numId w:val="12"/>
        </w:numPr>
      </w:pPr>
      <w:r>
        <w:t>Pour changer de niveau d’énergie, l’atome doit gagner ou perdre en un seul paquet l’énergie strictement égale à l’écart entre le niveau initial et le niveau final</w:t>
      </w:r>
    </w:p>
    <w:p w14:paraId="6F115965" w14:textId="7465662C" w:rsidR="00DB5A88" w:rsidRDefault="00DB5A88" w:rsidP="00767831">
      <w:pPr>
        <w:pStyle w:val="Paragraphedeliste"/>
        <w:numPr>
          <w:ilvl w:val="0"/>
          <w:numId w:val="12"/>
        </w:numPr>
      </w:pPr>
      <w:r>
        <w:t>Un atome peut changer de niveau en émettant ou en absorbant de la lumière. Au cours de cette transition d’énergie, il libère ou absorbe alors un seul photon, encore une fois, selon la relation :</w:t>
      </w:r>
    </w:p>
    <w:p w14:paraId="61316623" w14:textId="23CC137E" w:rsidR="00DB5A88" w:rsidRPr="00DB5A88" w:rsidRDefault="00226E7E" w:rsidP="00DB5A88">
      <w:pPr>
        <w:rPr>
          <w:rFonts w:eastAsiaTheme="minorEastAsia"/>
        </w:rPr>
      </w:pPr>
      <m:oMathPara>
        <m:oMath>
          <m:d>
            <m:dPr>
              <m:begChr m:val="|"/>
              <m:endChr m:val="|"/>
              <m:ctrlPr>
                <w:rPr>
                  <w:rFonts w:ascii="Cambria Math" w:hAnsi="Cambria Math"/>
                  <w:i/>
                </w:rPr>
              </m:ctrlPr>
            </m:dPr>
            <m:e>
              <m:r>
                <m:rPr>
                  <m:sty m:val="p"/>
                </m:rPr>
                <w:rPr>
                  <w:rFonts w:ascii="Cambria Math" w:hAnsi="Cambria Math"/>
                </w:rPr>
                <m:t>Δ</m:t>
              </m:r>
              <m:r>
                <w:rPr>
                  <w:rFonts w:ascii="Cambria Math" w:hAnsi="Cambria Math"/>
                </w:rPr>
                <m:t>E</m:t>
              </m:r>
            </m:e>
          </m:d>
          <m:r>
            <w:rPr>
              <w:rFonts w:ascii="Cambria Math" w:hAnsi="Cambria Math"/>
            </w:rPr>
            <m:t>=hν</m:t>
          </m:r>
        </m:oMath>
      </m:oMathPara>
    </w:p>
    <w:p w14:paraId="67149A5E" w14:textId="557432CF" w:rsidR="00DB5A88" w:rsidRDefault="00DB5A88" w:rsidP="00DB5A88">
      <w:pPr>
        <w:rPr>
          <w:rFonts w:eastAsiaTheme="minorEastAsia"/>
        </w:rPr>
      </w:pPr>
      <w:r>
        <w:rPr>
          <w:rFonts w:eastAsiaTheme="minorEastAsia"/>
        </w:rPr>
        <w:t>Définition de l’état fondamental, excité, parler de l’origine des énergies</w:t>
      </w:r>
    </w:p>
    <w:p w14:paraId="65CE109B" w14:textId="754E60A4" w:rsidR="003873B9" w:rsidRDefault="003873B9" w:rsidP="00DB5A88">
      <w:pPr>
        <w:rPr>
          <w:rFonts w:eastAsiaTheme="minorEastAsia"/>
        </w:rPr>
      </w:pPr>
      <w:r>
        <w:rPr>
          <w:rFonts w:eastAsiaTheme="minorEastAsia"/>
        </w:rPr>
        <w:t xml:space="preserve">Phénomène </w:t>
      </w:r>
      <w:r w:rsidRPr="003873B9">
        <w:rPr>
          <w:rFonts w:eastAsiaTheme="minorEastAsia"/>
          <w:b/>
          <w:bCs/>
        </w:rPr>
        <w:t>d’émission</w:t>
      </w:r>
      <w:r>
        <w:rPr>
          <w:rFonts w:eastAsiaTheme="minorEastAsia"/>
        </w:rPr>
        <w:t> : principe des lampes utilisées dans la suite</w:t>
      </w:r>
    </w:p>
    <w:p w14:paraId="5ADE7700" w14:textId="5A3778E4" w:rsidR="00976318" w:rsidRDefault="00976318" w:rsidP="00976318">
      <w:pPr>
        <w:pStyle w:val="Titre4"/>
        <w:rPr>
          <w:rFonts w:eastAsiaTheme="minorEastAsia"/>
        </w:rPr>
      </w:pPr>
      <w:r>
        <w:rPr>
          <w:rFonts w:eastAsiaTheme="minorEastAsia"/>
        </w:rPr>
        <w:t>Le mécanisme</w:t>
      </w:r>
    </w:p>
    <w:p w14:paraId="1D25ADC1" w14:textId="5BF955FF" w:rsidR="00976318" w:rsidRPr="00976318" w:rsidRDefault="00976318" w:rsidP="00976318">
      <w:r>
        <w:t>Principe sur un diagramme d’énergie, montrer l’exemple de l’atome d’hydrogène, parler de la série de Balmer, sans la mentionner, dire que ces transitions sont dans le visible et qu’on va les mesurer</w:t>
      </w:r>
    </w:p>
    <w:p w14:paraId="60F974E7" w14:textId="30B644D1" w:rsidR="003873B9" w:rsidRDefault="003873B9" w:rsidP="003873B9">
      <w:pPr>
        <w:pStyle w:val="Titre4"/>
        <w:rPr>
          <w:rFonts w:eastAsiaTheme="minorEastAsia"/>
        </w:rPr>
      </w:pPr>
      <w:r>
        <w:rPr>
          <w:rFonts w:eastAsiaTheme="minorEastAsia"/>
        </w:rPr>
        <w:t>Spectre de l’atome d’hydrogène</w:t>
      </w:r>
    </w:p>
    <w:p w14:paraId="06413834" w14:textId="3DE289BF" w:rsidR="003873B9" w:rsidRDefault="00976318" w:rsidP="003873B9">
      <w:pPr>
        <w:rPr>
          <w:rFonts w:eastAsiaTheme="minorEastAsia"/>
        </w:rPr>
      </w:pPr>
      <w:r w:rsidRPr="00976318">
        <w:rPr>
          <w:b/>
          <w:bCs/>
        </w:rPr>
        <w:t xml:space="preserve">Hors sujet : </w:t>
      </w:r>
      <w:r w:rsidR="003873B9">
        <w:t xml:space="preserve">Utiliser la lampe, faire la manip pour retrouver Rydberg : tracé de </w:t>
      </w:r>
      <m:oMath>
        <m:f>
          <m:fPr>
            <m:ctrlPr>
              <w:rPr>
                <w:rFonts w:ascii="Cambria Math" w:hAnsi="Cambria Math"/>
                <w:i/>
              </w:rPr>
            </m:ctrlPr>
          </m:fPr>
          <m:num>
            <m:r>
              <w:rPr>
                <w:rFonts w:ascii="Cambria Math" w:hAnsi="Cambria Math"/>
              </w:rPr>
              <m:t>1</m:t>
            </m:r>
          </m:num>
          <m:den>
            <m:r>
              <w:rPr>
                <w:rFonts w:ascii="Cambria Math" w:hAnsi="Cambria Math"/>
              </w:rPr>
              <m:t>λ</m:t>
            </m:r>
          </m:den>
        </m:f>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r>
          <w:rPr>
            <w:rFonts w:ascii="Cambria Math" w:hAnsi="Cambria Math"/>
          </w:rPr>
          <m:t>)</m:t>
        </m:r>
      </m:oMath>
      <w:r>
        <w:rPr>
          <w:rFonts w:eastAsiaTheme="minorEastAsia"/>
        </w:rPr>
        <w:t xml:space="preserve"> Rydberg n’est pas au programme, ne pas en parler, mais montrer qu’on a une loi linéaire</w:t>
      </w:r>
    </w:p>
    <w:p w14:paraId="36CB3CE1" w14:textId="1A31FE66" w:rsidR="00976318" w:rsidRPr="00976318" w:rsidRDefault="00976318" w:rsidP="003873B9">
      <w:pPr>
        <w:rPr>
          <w:rFonts w:eastAsiaTheme="minorEastAsia"/>
        </w:rPr>
      </w:pPr>
      <w:r w:rsidRPr="00976318">
        <w:rPr>
          <w:rFonts w:eastAsiaTheme="minorEastAsia"/>
          <w:b/>
          <w:bCs/>
        </w:rPr>
        <w:t>Plutôt :</w:t>
      </w:r>
      <w:r>
        <w:rPr>
          <w:rFonts w:eastAsiaTheme="minorEastAsia"/>
          <w:b/>
          <w:bCs/>
        </w:rPr>
        <w:t xml:space="preserve"> </w:t>
      </w:r>
      <w:r>
        <w:rPr>
          <w:rFonts w:eastAsiaTheme="minorEastAsia"/>
        </w:rPr>
        <w:t xml:space="preserve">Utiliser, la fibre pour mesurer les longueurs d’ondes, calculer l’énergie associée et comparer avec les </w:t>
      </w:r>
      <m:oMath>
        <m:r>
          <m:rPr>
            <m:sty m:val="p"/>
          </m:rPr>
          <w:rPr>
            <w:rFonts w:ascii="Cambria Math" w:eastAsiaTheme="minorEastAsia" w:hAnsi="Cambria Math"/>
          </w:rPr>
          <m:t>Δ</m:t>
        </m:r>
        <m:r>
          <w:rPr>
            <w:rFonts w:ascii="Cambria Math" w:eastAsiaTheme="minorEastAsia" w:hAnsi="Cambria Math"/>
          </w:rPr>
          <m:t>E</m:t>
        </m:r>
      </m:oMath>
      <w:r>
        <w:rPr>
          <w:rFonts w:eastAsiaTheme="minorEastAsia"/>
        </w:rPr>
        <w:t xml:space="preserve"> sur le spectre, de cette manière, identifier les transitions</w:t>
      </w:r>
      <w:r w:rsidR="00712479">
        <w:rPr>
          <w:rFonts w:eastAsiaTheme="minorEastAsia"/>
        </w:rPr>
        <w:t xml:space="preserve"> (utiliser la notation des transitions :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α</m:t>
            </m:r>
          </m:sub>
        </m:sSub>
      </m:oMath>
      <w:r w:rsidR="007124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β</m:t>
            </m:r>
          </m:sub>
        </m:sSub>
      </m:oMath>
      <w:r w:rsidR="00712479">
        <w:rPr>
          <w:rFonts w:eastAsiaTheme="minorEastAsia"/>
        </w:rPr>
        <w:t>, …</w:t>
      </w:r>
    </w:p>
    <w:p w14:paraId="597E82B3" w14:textId="38537D6C" w:rsidR="00DB5A88" w:rsidRDefault="003873B9" w:rsidP="00DB5A88">
      <w:pPr>
        <w:pStyle w:val="Titre4"/>
        <w:rPr>
          <w:rFonts w:eastAsiaTheme="minorEastAsia"/>
        </w:rPr>
      </w:pPr>
      <w:r>
        <w:rPr>
          <w:rFonts w:eastAsiaTheme="minorEastAsia"/>
        </w:rPr>
        <w:lastRenderedPageBreak/>
        <w:t>Autres e</w:t>
      </w:r>
      <w:r w:rsidR="00DB5A88">
        <w:rPr>
          <w:rFonts w:eastAsiaTheme="minorEastAsia"/>
        </w:rPr>
        <w:t>xemples de spectres</w:t>
      </w:r>
    </w:p>
    <w:p w14:paraId="077A3B10" w14:textId="774119AC" w:rsidR="003873B9" w:rsidRDefault="003873B9" w:rsidP="003873B9">
      <w:r>
        <w:t>Sodium</w:t>
      </w:r>
    </w:p>
    <w:p w14:paraId="59AE7B48" w14:textId="5F1A7AD6" w:rsidR="003873B9" w:rsidRDefault="003873B9" w:rsidP="003873B9">
      <w:r>
        <w:t>Mercure</w:t>
      </w:r>
    </w:p>
    <w:p w14:paraId="15E749DF" w14:textId="72B178CA" w:rsidR="003873B9" w:rsidRDefault="003873B9" w:rsidP="003873B9">
      <w:r>
        <w:t>(A l’aide de la fibre optique)</w:t>
      </w:r>
    </w:p>
    <w:p w14:paraId="19D83D98" w14:textId="022EBA1D" w:rsidR="003873B9" w:rsidRDefault="003873B9" w:rsidP="003873B9">
      <w:r>
        <w:t>Soleil : corps noir = déjà vu, mais parler des raies d’absorption du soleil</w:t>
      </w:r>
      <w:r w:rsidR="00712479">
        <w:t xml:space="preserve"> pour faire la transition</w:t>
      </w:r>
    </w:p>
    <w:p w14:paraId="1B71F2EF" w14:textId="086EF0B9" w:rsidR="003873B9" w:rsidRDefault="00976318" w:rsidP="00976318">
      <w:pPr>
        <w:pStyle w:val="Titre3"/>
      </w:pPr>
      <w:r>
        <w:t>Mécanisme d’absorption de photon</w:t>
      </w:r>
    </w:p>
    <w:p w14:paraId="231595CB" w14:textId="30CB4F0F" w:rsidR="00976318" w:rsidRDefault="00976318" w:rsidP="00730A0D">
      <w:pPr>
        <w:pStyle w:val="Titre4"/>
        <w:numPr>
          <w:ilvl w:val="0"/>
          <w:numId w:val="112"/>
        </w:numPr>
      </w:pPr>
      <w:r>
        <w:t>Le mécanisme</w:t>
      </w:r>
    </w:p>
    <w:p w14:paraId="599B977D" w14:textId="49CE7B01" w:rsidR="00976318" w:rsidRPr="00976318" w:rsidRDefault="00976318" w:rsidP="00976318">
      <w:r>
        <w:t>Présenter le phénomène sur un diagramme d’énergie</w:t>
      </w:r>
    </w:p>
    <w:p w14:paraId="72388E36" w14:textId="610914CB" w:rsidR="00976318" w:rsidRDefault="00976318" w:rsidP="00976318">
      <w:pPr>
        <w:pStyle w:val="Titre4"/>
      </w:pPr>
      <w:r>
        <w:t>Spectre du soleil</w:t>
      </w:r>
    </w:p>
    <w:p w14:paraId="346F9B92" w14:textId="180AE70B" w:rsidR="00976318" w:rsidRPr="00976318" w:rsidRDefault="00976318" w:rsidP="00976318">
      <w:r>
        <w:t>Présenter le mécanisme d’absorption</w:t>
      </w:r>
    </w:p>
    <w:p w14:paraId="6414FF2E" w14:textId="7F2774BF" w:rsidR="00712479" w:rsidRDefault="00976318" w:rsidP="00976318">
      <w:r>
        <w:t>Identifier certaines raies d’absorptions du soleil (voir leçon spectres pour les sources)</w:t>
      </w:r>
      <w:r w:rsidR="00712479">
        <w:t> : retrouver les raies d’absorption de l’hydrogène ?</w:t>
      </w:r>
    </w:p>
    <w:p w14:paraId="60B88795" w14:textId="071B861C" w:rsidR="00976318" w:rsidRDefault="00976318" w:rsidP="00976318">
      <m:oMath>
        <m:r>
          <w:rPr>
            <w:rFonts w:ascii="Cambria Math" w:hAnsi="Cambria Math"/>
          </w:rPr>
          <m:t>→</m:t>
        </m:r>
      </m:oMath>
      <w:r>
        <w:rPr>
          <w:rFonts w:eastAsiaTheme="minorEastAsia"/>
        </w:rPr>
        <w:t xml:space="preserve"> Sert à caractériser une espèce chimique, une étoile</w:t>
      </w:r>
    </w:p>
    <w:p w14:paraId="2EEED726" w14:textId="531162BA" w:rsidR="00976318" w:rsidRDefault="00976318" w:rsidP="00976318">
      <w:pPr>
        <w:pStyle w:val="Titre4"/>
      </w:pPr>
      <w:r>
        <w:t>Spectroscopie d’absorption UV-visible ?</w:t>
      </w:r>
    </w:p>
    <w:p w14:paraId="1A90A984" w14:textId="3AC3F197" w:rsidR="00712479" w:rsidRDefault="00976318" w:rsidP="00976318">
      <w:r>
        <w:t>Expliquer le principe, loi de Beer-Lambert ? probablement trop long</w:t>
      </w:r>
    </w:p>
    <w:p w14:paraId="31B0BD62" w14:textId="1B2E4825" w:rsidR="00976318" w:rsidRPr="00976318" w:rsidRDefault="00976318" w:rsidP="00976318">
      <w:pPr>
        <w:pStyle w:val="Sous-titre"/>
      </w:pPr>
      <w:r>
        <w:t>Conclusion et ouverture</w:t>
      </w:r>
    </w:p>
    <w:p w14:paraId="43FB490F" w14:textId="53AB81DB" w:rsidR="00837FE4" w:rsidRDefault="00712479" w:rsidP="00837FE4">
      <w:r>
        <w:t>Applications en astrophysique</w:t>
      </w:r>
    </w:p>
    <w:p w14:paraId="75A1991B" w14:textId="38875AF7" w:rsidR="00712479" w:rsidRDefault="00712479" w:rsidP="00837FE4">
      <w:r>
        <w:t>Applications en spectroscopie, parler de RMN et IR ? ou trop difficile ?</w:t>
      </w:r>
    </w:p>
    <w:p w14:paraId="3BB97BCA" w14:textId="2FB21221" w:rsidR="00712479" w:rsidRDefault="00712479" w:rsidP="00837FE4">
      <w:r>
        <w:t>Exemple :</w:t>
      </w:r>
    </w:p>
    <w:p w14:paraId="5D6E5886" w14:textId="3F9FA158" w:rsidR="00712479" w:rsidRDefault="00712479" w:rsidP="00712479">
      <w:pPr>
        <w:pStyle w:val="Paragraphedeliste"/>
        <w:numPr>
          <w:ilvl w:val="0"/>
          <w:numId w:val="12"/>
        </w:numPr>
      </w:pPr>
      <w:r>
        <w:t>On peut appliquer ce qu’on vient de voir pour faire de la spectroscopie infrarouge. L’énergie de vibration des liaisons dans les molécules est également quantifiée, en envoyer un photon à la bonne énergie, on peut faire la transition du niveau 0 à 1 vibrationnel, ça permet de caractériser les liaisons</w:t>
      </w:r>
    </w:p>
    <w:p w14:paraId="433FA760" w14:textId="27BB3498" w:rsidR="00712479" w:rsidRDefault="00712479" w:rsidP="00712479">
      <w:pPr>
        <w:pStyle w:val="Paragraphedeliste"/>
        <w:numPr>
          <w:ilvl w:val="0"/>
          <w:numId w:val="12"/>
        </w:numPr>
      </w:pPr>
      <w:r>
        <w:t>RMN : ondes radios</w:t>
      </w:r>
    </w:p>
    <w:p w14:paraId="53DD6B95" w14:textId="77777777" w:rsidR="00712479" w:rsidRPr="00837FE4" w:rsidRDefault="00712479" w:rsidP="00712479"/>
    <w:p w14:paraId="7CA36A2C" w14:textId="04A41397" w:rsidR="00EE6FCB" w:rsidRDefault="00EE6FCB" w:rsidP="007569AC">
      <w:pPr>
        <w:pStyle w:val="Titre1"/>
      </w:pPr>
      <w:bookmarkStart w:id="21" w:name="_Toc11523160"/>
      <w:r w:rsidRPr="00B710C3">
        <w:lastRenderedPageBreak/>
        <w:t xml:space="preserve">LP17 : </w:t>
      </w:r>
      <w:r w:rsidR="007569AC" w:rsidRPr="00B710C3">
        <w:t>Mouvements et interactions</w:t>
      </w:r>
      <w:bookmarkEnd w:id="21"/>
    </w:p>
    <w:p w14:paraId="64891D9C" w14:textId="77777777" w:rsidR="00837FE4" w:rsidRDefault="00837FE4" w:rsidP="00837FE4">
      <w:pPr>
        <w:pStyle w:val="Titre2"/>
      </w:pPr>
      <w:r>
        <w:t>Sources</w:t>
      </w:r>
    </w:p>
    <w:p w14:paraId="7B41DD5C" w14:textId="77777777" w:rsidR="00837FE4" w:rsidRDefault="00837FE4" w:rsidP="00837FE4">
      <w:pPr>
        <w:pStyle w:val="Titre2"/>
      </w:pPr>
      <w:r>
        <w:t>Proposition de plan</w:t>
      </w:r>
    </w:p>
    <w:p w14:paraId="28D5FDA5" w14:textId="77777777" w:rsidR="00837FE4" w:rsidRDefault="00837FE4" w:rsidP="00837FE4">
      <w:pPr>
        <w:pStyle w:val="Sous-titre"/>
      </w:pPr>
      <w:r>
        <w:t xml:space="preserve">Niveau </w:t>
      </w:r>
    </w:p>
    <w:p w14:paraId="34707A16" w14:textId="77777777" w:rsidR="00837FE4" w:rsidRDefault="00837FE4" w:rsidP="00837FE4">
      <w:pPr>
        <w:pStyle w:val="Sous-titre"/>
      </w:pPr>
      <w:r>
        <w:t>Prérequis</w:t>
      </w:r>
    </w:p>
    <w:p w14:paraId="5A085AFC" w14:textId="77777777" w:rsidR="00837FE4" w:rsidRDefault="00837FE4" w:rsidP="00837FE4">
      <w:pPr>
        <w:pStyle w:val="Sous-titre"/>
      </w:pPr>
      <w:r>
        <w:t>Contexte</w:t>
      </w:r>
    </w:p>
    <w:p w14:paraId="0D9749D8" w14:textId="77777777" w:rsidR="00837FE4" w:rsidRDefault="00837FE4" w:rsidP="00837FE4">
      <w:pPr>
        <w:pStyle w:val="Sous-titre"/>
      </w:pPr>
      <w:r>
        <w:t>Introduction</w:t>
      </w:r>
    </w:p>
    <w:p w14:paraId="7FF8A434" w14:textId="77777777" w:rsidR="00837FE4" w:rsidRPr="008605F7" w:rsidRDefault="00837FE4" w:rsidP="00837FE4">
      <w:pPr>
        <w:pStyle w:val="Sous-titre"/>
      </w:pPr>
      <w:r>
        <w:t>Conclusion et ouverture</w:t>
      </w:r>
    </w:p>
    <w:p w14:paraId="65F43459" w14:textId="77777777" w:rsidR="00837FE4" w:rsidRPr="00837FE4" w:rsidRDefault="00837FE4" w:rsidP="00837FE4"/>
    <w:p w14:paraId="242D255A" w14:textId="01F7AAFE" w:rsidR="00EE6FCB" w:rsidRDefault="00EE6FCB" w:rsidP="007569AC">
      <w:pPr>
        <w:pStyle w:val="Titre1"/>
      </w:pPr>
      <w:bookmarkStart w:id="22" w:name="_Toc11523161"/>
      <w:r w:rsidRPr="00B710C3">
        <w:lastRenderedPageBreak/>
        <w:t xml:space="preserve">LP18 : </w:t>
      </w:r>
      <w:r w:rsidR="007569AC" w:rsidRPr="00B710C3">
        <w:t>Effet relativiste de la dilatation des durées</w:t>
      </w:r>
      <w:bookmarkEnd w:id="22"/>
    </w:p>
    <w:p w14:paraId="15319217" w14:textId="77777777" w:rsidR="00837FE4" w:rsidRDefault="00837FE4" w:rsidP="00837FE4">
      <w:pPr>
        <w:pStyle w:val="Titre2"/>
      </w:pPr>
      <w:r>
        <w:t>Sources</w:t>
      </w:r>
    </w:p>
    <w:p w14:paraId="29BE4603" w14:textId="77777777" w:rsidR="00837FE4" w:rsidRDefault="00837FE4" w:rsidP="00837FE4">
      <w:pPr>
        <w:pStyle w:val="Titre2"/>
      </w:pPr>
      <w:r>
        <w:t>Proposition de plan</w:t>
      </w:r>
    </w:p>
    <w:p w14:paraId="0390A9C6" w14:textId="77777777" w:rsidR="00837FE4" w:rsidRDefault="00837FE4" w:rsidP="00837FE4">
      <w:pPr>
        <w:pStyle w:val="Sous-titre"/>
      </w:pPr>
      <w:r>
        <w:t xml:space="preserve">Niveau </w:t>
      </w:r>
    </w:p>
    <w:p w14:paraId="5FCDCBBF" w14:textId="77777777" w:rsidR="00837FE4" w:rsidRDefault="00837FE4" w:rsidP="00837FE4">
      <w:pPr>
        <w:pStyle w:val="Sous-titre"/>
      </w:pPr>
      <w:r>
        <w:t>Prérequis</w:t>
      </w:r>
    </w:p>
    <w:p w14:paraId="750E4EC7" w14:textId="77777777" w:rsidR="00837FE4" w:rsidRDefault="00837FE4" w:rsidP="00837FE4">
      <w:pPr>
        <w:pStyle w:val="Sous-titre"/>
      </w:pPr>
      <w:r>
        <w:t>Contexte</w:t>
      </w:r>
    </w:p>
    <w:p w14:paraId="40F113D1" w14:textId="77777777" w:rsidR="00837FE4" w:rsidRDefault="00837FE4" w:rsidP="00837FE4">
      <w:pPr>
        <w:pStyle w:val="Sous-titre"/>
      </w:pPr>
      <w:r>
        <w:t>Introduction</w:t>
      </w:r>
    </w:p>
    <w:p w14:paraId="7B920593" w14:textId="77777777" w:rsidR="00837FE4" w:rsidRPr="008605F7" w:rsidRDefault="00837FE4" w:rsidP="00837FE4">
      <w:pPr>
        <w:pStyle w:val="Sous-titre"/>
      </w:pPr>
      <w:r>
        <w:t>Conclusion et ouverture</w:t>
      </w:r>
    </w:p>
    <w:p w14:paraId="6EB0F19A" w14:textId="77777777" w:rsidR="00837FE4" w:rsidRPr="00837FE4" w:rsidRDefault="00837FE4" w:rsidP="00837FE4"/>
    <w:p w14:paraId="72FEC1D6" w14:textId="77777777" w:rsidR="00EE6FCB" w:rsidRPr="00B710C3" w:rsidRDefault="00EE6FCB" w:rsidP="00EE6FCB"/>
    <w:p w14:paraId="325F2E45" w14:textId="7C259A5C" w:rsidR="008668B1" w:rsidRPr="00B710C3" w:rsidRDefault="008668B1" w:rsidP="008668B1">
      <w:pPr>
        <w:pStyle w:val="Titre1"/>
      </w:pPr>
      <w:bookmarkStart w:id="23" w:name="_Toc11523162"/>
      <w:r w:rsidRPr="00B710C3">
        <w:lastRenderedPageBreak/>
        <w:t>LP19 : Effet Doppler (post bac)</w:t>
      </w:r>
      <w:bookmarkEnd w:id="23"/>
    </w:p>
    <w:p w14:paraId="087EECE7" w14:textId="77777777" w:rsidR="008668B1" w:rsidRPr="00B710C3" w:rsidRDefault="008668B1" w:rsidP="008668B1">
      <w:pPr>
        <w:pStyle w:val="Titre2"/>
      </w:pPr>
      <w:r w:rsidRPr="00B710C3">
        <w:t>Programmes</w:t>
      </w:r>
    </w:p>
    <w:p w14:paraId="0853199C" w14:textId="77777777" w:rsidR="008668B1" w:rsidRPr="00B710C3" w:rsidRDefault="008668B1" w:rsidP="008668B1">
      <w:pPr>
        <w:pStyle w:val="Sous-titre"/>
      </w:pPr>
      <w:r w:rsidRPr="00B710C3">
        <w:t>BCPST</w:t>
      </w:r>
    </w:p>
    <w:p w14:paraId="770A3848" w14:textId="77777777" w:rsidR="008668B1" w:rsidRPr="00B710C3" w:rsidRDefault="008668B1" w:rsidP="008668B1">
      <w:r w:rsidRPr="00B710C3">
        <w:t xml:space="preserve">Effet Doppler, </w:t>
      </w:r>
      <w:r w:rsidRPr="00B710C3">
        <w:rPr>
          <w:b/>
        </w:rPr>
        <w:t>non relativiste, longitudinal</w:t>
      </w:r>
      <w:r w:rsidRPr="00B710C3">
        <w:t xml:space="preserve"> avec développement mathématique des ondes + </w:t>
      </w:r>
      <w:r w:rsidRPr="00B710C3">
        <w:rPr>
          <w:b/>
        </w:rPr>
        <w:t>protocole expérimental</w:t>
      </w:r>
      <w:r w:rsidRPr="00B710C3">
        <w:t xml:space="preserve">. A relier aux techniques </w:t>
      </w:r>
      <w:r w:rsidRPr="00B710C3">
        <w:rPr>
          <w:b/>
        </w:rPr>
        <w:t>d’imageries médicales et à l’échographie.</w:t>
      </w:r>
    </w:p>
    <w:p w14:paraId="5E1E0E5A" w14:textId="77777777" w:rsidR="008668B1" w:rsidRPr="00B710C3" w:rsidRDefault="008668B1" w:rsidP="008668B1">
      <w:pPr>
        <w:pStyle w:val="Sous-titre"/>
      </w:pPr>
      <w:r w:rsidRPr="00B710C3">
        <w:t>PC-PC*</w:t>
      </w:r>
    </w:p>
    <w:p w14:paraId="421977A0" w14:textId="77777777" w:rsidR="008668B1" w:rsidRPr="00B710C3" w:rsidRDefault="008668B1" w:rsidP="008668B1">
      <w:r w:rsidRPr="00B710C3">
        <w:t xml:space="preserve">Effet Doppler, </w:t>
      </w:r>
      <w:r w:rsidRPr="00B710C3">
        <w:rPr>
          <w:b/>
        </w:rPr>
        <w:t>longitudinal</w:t>
      </w:r>
      <w:r w:rsidRPr="00B710C3">
        <w:t xml:space="preserve">, avec développement mathématique des ondes. Faire la </w:t>
      </w:r>
      <w:r w:rsidRPr="00B710C3">
        <w:rPr>
          <w:b/>
        </w:rPr>
        <w:t>démonstration mathématique sur les ondes</w:t>
      </w:r>
      <w:r w:rsidRPr="00B710C3">
        <w:t>. D’après le programme : Décrire et mettre en œuvre un protocole de détection « synchrone » pour mesurer une vitesse par décalage Doppler</w:t>
      </w:r>
    </w:p>
    <w:p w14:paraId="660F024D" w14:textId="77777777" w:rsidR="008668B1" w:rsidRPr="00B710C3" w:rsidRDefault="008668B1" w:rsidP="008668B1">
      <w:pPr>
        <w:pStyle w:val="Sous-titre"/>
      </w:pPr>
      <w:r w:rsidRPr="00B710C3">
        <w:t>MP-MP*</w:t>
      </w:r>
    </w:p>
    <w:p w14:paraId="68D82142" w14:textId="77777777" w:rsidR="008668B1" w:rsidRPr="00B710C3" w:rsidRDefault="008668B1" w:rsidP="008668B1">
      <w:r w:rsidRPr="00B710C3">
        <w:t>Traitement possible également, mais le traitement de signal y est important, notion de filtrage !</w:t>
      </w:r>
    </w:p>
    <w:p w14:paraId="4680C049" w14:textId="77777777" w:rsidR="008668B1" w:rsidRPr="00B710C3" w:rsidRDefault="008668B1" w:rsidP="008668B1">
      <w:pPr>
        <w:pStyle w:val="Titre2"/>
      </w:pPr>
      <w:r w:rsidRPr="00B710C3">
        <w:t>Sources</w:t>
      </w:r>
    </w:p>
    <w:p w14:paraId="545D8C28" w14:textId="77777777" w:rsidR="008668B1" w:rsidRPr="00B710C3" w:rsidRDefault="008668B1" w:rsidP="008668B1">
      <w:pPr>
        <w:pStyle w:val="Sous-titre"/>
        <w:rPr>
          <w:i/>
        </w:rPr>
      </w:pPr>
      <w:r w:rsidRPr="00B710C3">
        <w:t xml:space="preserve">Optique, </w:t>
      </w:r>
      <w:r w:rsidRPr="00B710C3">
        <w:rPr>
          <w:i/>
        </w:rPr>
        <w:t>Eugene Hecht</w:t>
      </w:r>
    </w:p>
    <w:p w14:paraId="23D6B9FE" w14:textId="77777777" w:rsidR="008668B1" w:rsidRPr="00B710C3" w:rsidRDefault="008668B1" w:rsidP="008668B1">
      <w:r w:rsidRPr="00B710C3">
        <w:t xml:space="preserve">Addition d’ondes de fréquences différentes, battements vitesse de groupe. </w:t>
      </w:r>
      <w:r w:rsidRPr="00B710C3">
        <w:rPr>
          <w:b/>
          <w:i/>
        </w:rPr>
        <w:t>Page 308</w:t>
      </w:r>
    </w:p>
    <w:p w14:paraId="7FAA087B" w14:textId="77777777" w:rsidR="008668B1" w:rsidRPr="00B710C3" w:rsidRDefault="008668B1" w:rsidP="008668B1">
      <w:pPr>
        <w:pStyle w:val="Sous-titre"/>
      </w:pPr>
      <w:r w:rsidRPr="00B710C3">
        <w:t xml:space="preserve">Relativité restreinte, </w:t>
      </w:r>
      <w:r w:rsidRPr="00B710C3">
        <w:rPr>
          <w:i/>
        </w:rPr>
        <w:t>Yvan Simon</w:t>
      </w:r>
    </w:p>
    <w:p w14:paraId="39145444" w14:textId="77777777" w:rsidR="008668B1" w:rsidRPr="00B710C3" w:rsidRDefault="008668B1" w:rsidP="008668B1">
      <w:pPr>
        <w:rPr>
          <w:b/>
          <w:i/>
        </w:rPr>
      </w:pPr>
      <w:r w:rsidRPr="00B710C3">
        <w:t>Traitement mathématique de l’effet Doppler en version relativiste (Ils utilisent la notion d’éther, le référentiel pour une onde sonore peut être celui du milieu de propagation, voir Pérez).</w:t>
      </w:r>
      <w:r w:rsidRPr="00B710C3">
        <w:rPr>
          <w:b/>
          <w:i/>
        </w:rPr>
        <w:t>Page 41</w:t>
      </w:r>
    </w:p>
    <w:p w14:paraId="5BF178A9" w14:textId="77777777" w:rsidR="006320B3" w:rsidRPr="00B710C3" w:rsidRDefault="006320B3" w:rsidP="008668B1">
      <w:r w:rsidRPr="00B710C3">
        <w:t>Par contre tout est trop difficile, il faut juste l’utiliser pour les exemples si on en cherche</w:t>
      </w:r>
    </w:p>
    <w:p w14:paraId="59AEE1EE" w14:textId="77777777" w:rsidR="008668B1" w:rsidRPr="00B710C3" w:rsidRDefault="008668B1" w:rsidP="008668B1">
      <w:pPr>
        <w:pStyle w:val="Sous-titre"/>
        <w:rPr>
          <w:i/>
        </w:rPr>
      </w:pPr>
      <w:r w:rsidRPr="00B710C3">
        <w:t xml:space="preserve">Relativité, Fondements et applications, </w:t>
      </w:r>
      <w:r w:rsidRPr="00B710C3">
        <w:rPr>
          <w:i/>
        </w:rPr>
        <w:t>Pérez</w:t>
      </w:r>
    </w:p>
    <w:p w14:paraId="251E4EF0" w14:textId="77777777" w:rsidR="008668B1" w:rsidRPr="00B710C3" w:rsidRDefault="008668B1" w:rsidP="008668B1">
      <w:pPr>
        <w:rPr>
          <w:b/>
          <w:i/>
        </w:rPr>
      </w:pPr>
      <w:r w:rsidRPr="00B710C3">
        <w:t xml:space="preserve">Toute la démonstration en relativité du phénomène + application à l’astrophysique et au radar de contrôle de vitesse les deux en longitudinaux. </w:t>
      </w:r>
      <w:r w:rsidRPr="00B710C3">
        <w:rPr>
          <w:b/>
          <w:i/>
        </w:rPr>
        <w:t>Page 56</w:t>
      </w:r>
    </w:p>
    <w:p w14:paraId="16C7211C" w14:textId="77777777" w:rsidR="006320B3" w:rsidRPr="00B710C3" w:rsidRDefault="006320B3" w:rsidP="006320B3">
      <w:r w:rsidRPr="00B710C3">
        <w:t xml:space="preserve">Trop difficile mais quelques exemples, notamment, le calcul du </w:t>
      </w:r>
      <m:oMath>
        <m:r>
          <w:rPr>
            <w:rFonts w:ascii="Cambria Math" w:hAnsi="Cambria Math"/>
          </w:rPr>
          <m:t>δ</m:t>
        </m:r>
      </m:oMath>
      <w:r w:rsidRPr="00B710C3">
        <w:rPr>
          <w:rFonts w:eastAsiaTheme="minorEastAsia"/>
        </w:rPr>
        <w:t xml:space="preserve"> pour le quasar.</w:t>
      </w:r>
    </w:p>
    <w:p w14:paraId="704DF36E" w14:textId="77777777" w:rsidR="008668B1" w:rsidRPr="00B710C3" w:rsidRDefault="008668B1" w:rsidP="008668B1">
      <w:pPr>
        <w:pStyle w:val="Sous-titre"/>
      </w:pPr>
      <w:r w:rsidRPr="00B710C3">
        <w:t xml:space="preserve">Astronomie et Astrophysique, </w:t>
      </w:r>
      <w:r w:rsidRPr="00B710C3">
        <w:rPr>
          <w:i/>
        </w:rPr>
        <w:t>Séguin – Villeneuve</w:t>
      </w:r>
    </w:p>
    <w:p w14:paraId="7980AF01" w14:textId="77777777" w:rsidR="008668B1" w:rsidRPr="00B710C3" w:rsidRDefault="008668B1" w:rsidP="008668B1">
      <w:r w:rsidRPr="00B710C3">
        <w:t>Pas mal d’exemples + bonne synthèse des choses importantes à transmettre. Peut aider pour l’introduction et la conclusion</w:t>
      </w:r>
    </w:p>
    <w:p w14:paraId="58C6B6DE" w14:textId="77777777" w:rsidR="006320B3" w:rsidRPr="00B710C3" w:rsidRDefault="006320B3" w:rsidP="008668B1">
      <w:r w:rsidRPr="00B710C3">
        <w:t xml:space="preserve">Ils parlent du </w:t>
      </w:r>
      <m:oMath>
        <m:r>
          <w:rPr>
            <w:rFonts w:ascii="Cambria Math" w:hAnsi="Cambria Math"/>
          </w:rPr>
          <m:t>δ</m:t>
        </m:r>
      </m:oMath>
      <w:r w:rsidRPr="00B710C3">
        <w:rPr>
          <w:rFonts w:eastAsiaTheme="minorEastAsia"/>
        </w:rPr>
        <w:t xml:space="preserve"> par exemple</w:t>
      </w:r>
    </w:p>
    <w:p w14:paraId="5A624614" w14:textId="77777777" w:rsidR="008668B1" w:rsidRPr="00B710C3" w:rsidRDefault="008668B1" w:rsidP="008668B1">
      <w:pPr>
        <w:pStyle w:val="Sous-titre"/>
        <w:rPr>
          <w:i/>
        </w:rPr>
      </w:pPr>
      <w:r w:rsidRPr="00B710C3">
        <w:t xml:space="preserve">Hydrodynamique Physique – </w:t>
      </w:r>
      <w:r w:rsidRPr="00B710C3">
        <w:rPr>
          <w:i/>
        </w:rPr>
        <w:t>Guyon, Hulin, Petit</w:t>
      </w:r>
    </w:p>
    <w:p w14:paraId="07274888" w14:textId="77777777" w:rsidR="008668B1" w:rsidRPr="00B710C3" w:rsidRDefault="008668B1" w:rsidP="008668B1">
      <w:r w:rsidRPr="00B710C3">
        <w:t>Application à la vélocimétrie en mécanique des fluides</w:t>
      </w:r>
    </w:p>
    <w:p w14:paraId="09164607" w14:textId="77777777" w:rsidR="006320B3" w:rsidRPr="00B710C3" w:rsidRDefault="006320B3" w:rsidP="006320B3">
      <w:pPr>
        <w:pStyle w:val="Sous-titre"/>
      </w:pPr>
      <w:r w:rsidRPr="00B710C3">
        <w:t>Wikipédia sur l’effet Doppler</w:t>
      </w:r>
    </w:p>
    <w:p w14:paraId="36892BFF" w14:textId="77777777" w:rsidR="006320B3" w:rsidRPr="00B710C3" w:rsidRDefault="006320B3" w:rsidP="006320B3">
      <w:r w:rsidRPr="00B710C3">
        <w:t>Meilleures démonstrations que j’ai trouvées, même pour la relativité (elles restent simples)</w:t>
      </w:r>
    </w:p>
    <w:p w14:paraId="4769AAFB" w14:textId="322BCB4E" w:rsidR="008668B1" w:rsidRPr="00B710C3" w:rsidRDefault="008668B1" w:rsidP="008668B1">
      <w:pPr>
        <w:pStyle w:val="Titre2"/>
      </w:pPr>
      <w:r w:rsidRPr="00B710C3">
        <w:lastRenderedPageBreak/>
        <w:t>Proposition de plan</w:t>
      </w:r>
      <w:r w:rsidR="00111F2C">
        <w:t xml:space="preserve"> (PDF de la leçon en documents)</w:t>
      </w:r>
    </w:p>
    <w:p w14:paraId="3BD134C1" w14:textId="77777777" w:rsidR="006320B3" w:rsidRPr="00B710C3" w:rsidRDefault="006320B3" w:rsidP="006320B3">
      <w:pPr>
        <w:pStyle w:val="Sous-titre"/>
      </w:pPr>
      <w:r w:rsidRPr="00B710C3">
        <w:t>Niveau : PC-PC*</w:t>
      </w:r>
    </w:p>
    <w:p w14:paraId="63E19439" w14:textId="77777777" w:rsidR="006320B3" w:rsidRPr="00B710C3" w:rsidRDefault="006320B3" w:rsidP="006320B3">
      <w:pPr>
        <w:pStyle w:val="Sous-titre"/>
      </w:pPr>
      <w:r w:rsidRPr="00B710C3">
        <w:t>PR</w:t>
      </w:r>
    </w:p>
    <w:p w14:paraId="60002CD1" w14:textId="77777777" w:rsidR="006320B3" w:rsidRPr="00B710C3" w:rsidRDefault="006320B3" w:rsidP="00D04AED">
      <w:pPr>
        <w:pStyle w:val="Paragraphedeliste"/>
        <w:numPr>
          <w:ilvl w:val="0"/>
          <w:numId w:val="9"/>
        </w:numPr>
      </w:pPr>
      <w:r w:rsidRPr="00B710C3">
        <w:t>Bases de la physique des ondes et de l’optique ondulatoire</w:t>
      </w:r>
    </w:p>
    <w:p w14:paraId="01C42D2A" w14:textId="77777777" w:rsidR="00F7079E" w:rsidRPr="00B710C3" w:rsidRDefault="00F7079E" w:rsidP="00D04AED">
      <w:pPr>
        <w:pStyle w:val="Paragraphedeliste"/>
        <w:numPr>
          <w:ilvl w:val="0"/>
          <w:numId w:val="9"/>
        </w:numPr>
      </w:pPr>
      <w:r w:rsidRPr="00B710C3">
        <w:t>Introduction sur la relativité (?)</w:t>
      </w:r>
    </w:p>
    <w:p w14:paraId="5E055290" w14:textId="77777777" w:rsidR="006320B3" w:rsidRPr="00B710C3" w:rsidRDefault="006320B3" w:rsidP="006320B3">
      <w:pPr>
        <w:pStyle w:val="Sous-titre"/>
      </w:pPr>
      <w:r w:rsidRPr="00B710C3">
        <w:t>Contexte</w:t>
      </w:r>
    </w:p>
    <w:p w14:paraId="0D3D41E6" w14:textId="77777777" w:rsidR="006320B3" w:rsidRPr="00B710C3" w:rsidRDefault="006320B3" w:rsidP="006320B3">
      <w:r w:rsidRPr="00B710C3">
        <w:t>Leçon qui se déroule au cours de l’année. L’effet Doppler est vu au cours de l’enseignement des ondes. Le cours s’articule autour d’une expérience, les étudiants sont invités à faire les mesures par eux-mêmes. Il permettra d’introduire quelques connaissances sur les mesures en astrophysique et de manipuler des signaux périodiques</w:t>
      </w:r>
    </w:p>
    <w:p w14:paraId="0215C809" w14:textId="77777777" w:rsidR="006320B3" w:rsidRPr="00B710C3" w:rsidRDefault="006320B3" w:rsidP="006320B3">
      <w:pPr>
        <w:pStyle w:val="Sous-titre"/>
      </w:pPr>
      <w:r w:rsidRPr="00B710C3">
        <w:t>Introduction</w:t>
      </w:r>
    </w:p>
    <w:p w14:paraId="18A7AC95" w14:textId="77777777" w:rsidR="006320B3" w:rsidRPr="00B710C3" w:rsidRDefault="006320B3" w:rsidP="006320B3">
      <w:r w:rsidRPr="00B710C3">
        <w:t>Effet Doppler : effet observable sur les ondes lorsque l’émetteur et le récepteur sont en mouvement relatif</w:t>
      </w:r>
    </w:p>
    <w:p w14:paraId="73948328" w14:textId="77777777" w:rsidR="006320B3" w:rsidRPr="00B710C3" w:rsidRDefault="006320B3" w:rsidP="006320B3">
      <w:pPr>
        <w:rPr>
          <w:rFonts w:eastAsiaTheme="minorEastAsia"/>
        </w:rPr>
      </w:pPr>
      <m:oMath>
        <m:r>
          <w:rPr>
            <w:rFonts w:ascii="Cambria Math" w:hAnsi="Cambria Math"/>
          </w:rPr>
          <m:t>→</m:t>
        </m:r>
      </m:oMath>
      <w:r w:rsidR="008D5D99" w:rsidRPr="00B710C3">
        <w:rPr>
          <w:rFonts w:eastAsiaTheme="minorEastAsia"/>
        </w:rPr>
        <w:t>Décalage en fréquence entre le signal émis et le signal reçu</w:t>
      </w:r>
    </w:p>
    <w:p w14:paraId="23787AC3" w14:textId="77777777" w:rsidR="008D5D99" w:rsidRPr="00B710C3" w:rsidRDefault="008D5D99" w:rsidP="006320B3">
      <w:pPr>
        <w:rPr>
          <w:rFonts w:eastAsiaTheme="minorEastAsia"/>
        </w:rPr>
      </w:pPr>
      <w:r w:rsidRPr="00B710C3">
        <w:rPr>
          <w:rFonts w:eastAsiaTheme="minorEastAsia"/>
        </w:rPr>
        <w:t>Phénomène étudié par Christian Doppler en 1842 et étendu aux ondes électromagnétiques par Hippolyte Fizeau en 1848.</w:t>
      </w:r>
    </w:p>
    <w:p w14:paraId="600A4D99" w14:textId="77777777" w:rsidR="008D5D99" w:rsidRPr="00B710C3" w:rsidRDefault="008D5D99" w:rsidP="006320B3">
      <w:pPr>
        <w:rPr>
          <w:rFonts w:eastAsiaTheme="minorEastAsia"/>
        </w:rPr>
      </w:pPr>
      <w:r w:rsidRPr="00B710C3">
        <w:rPr>
          <w:rFonts w:eastAsiaTheme="minorEastAsia"/>
        </w:rPr>
        <w:t>Observé dans la vie de tous les jours :</w:t>
      </w:r>
    </w:p>
    <w:p w14:paraId="064FE0B8" w14:textId="77777777" w:rsidR="008D5D99" w:rsidRPr="00B710C3" w:rsidRDefault="008D5D99" w:rsidP="00D04AED">
      <w:pPr>
        <w:pStyle w:val="Paragraphedeliste"/>
        <w:numPr>
          <w:ilvl w:val="0"/>
          <w:numId w:val="9"/>
        </w:numPr>
        <w:rPr>
          <w:rFonts w:eastAsiaTheme="minorEastAsia"/>
        </w:rPr>
      </w:pPr>
      <w:r w:rsidRPr="00B710C3">
        <w:rPr>
          <w:rFonts w:eastAsiaTheme="minorEastAsia"/>
        </w:rPr>
        <w:t xml:space="preserve">Voiture qui s’approche ou s’éloigne </w:t>
      </w:r>
      <w:r w:rsidRPr="00B710C3">
        <w:rPr>
          <w:rFonts w:eastAsiaTheme="minorEastAsia"/>
          <w:b/>
        </w:rPr>
        <w:t>AUDIO</w:t>
      </w:r>
    </w:p>
    <w:p w14:paraId="416CA92B" w14:textId="77777777" w:rsidR="008D5D99" w:rsidRPr="00B710C3" w:rsidRDefault="008D5D99" w:rsidP="008D5D99">
      <w:pPr>
        <w:rPr>
          <w:rFonts w:eastAsiaTheme="minorEastAsia"/>
        </w:rPr>
      </w:pPr>
      <w:r w:rsidRPr="00B710C3">
        <w:rPr>
          <w:rFonts w:eastAsiaTheme="minorEastAsia"/>
        </w:rPr>
        <w:t xml:space="preserve">Phénomène facilement visualisable : </w:t>
      </w:r>
      <w:r w:rsidRPr="00B710C3">
        <w:rPr>
          <w:rFonts w:eastAsiaTheme="minorEastAsia"/>
          <w:b/>
        </w:rPr>
        <w:t xml:space="preserve">PYTHON </w:t>
      </w:r>
      <w:r w:rsidRPr="00B710C3">
        <w:rPr>
          <w:rFonts w:eastAsiaTheme="minorEastAsia"/>
        </w:rPr>
        <w:t>de l’émission d’une onde par un émetteur en mouvement</w:t>
      </w:r>
    </w:p>
    <w:p w14:paraId="00A2A48D" w14:textId="77777777" w:rsidR="008D5D99" w:rsidRPr="00B710C3" w:rsidRDefault="009E202B" w:rsidP="008D5D99">
      <w:pPr>
        <w:rPr>
          <w:rFonts w:eastAsiaTheme="minorEastAsia"/>
        </w:rPr>
      </w:pPr>
      <w:r w:rsidRPr="00B710C3">
        <w:rPr>
          <w:rFonts w:eastAsiaTheme="minorEastAsia"/>
        </w:rPr>
        <w:t>On se concentre sur une application : la cinémométrie Doppler</w:t>
      </w:r>
    </w:p>
    <w:p w14:paraId="7A8F6519" w14:textId="77777777" w:rsidR="009E202B" w:rsidRPr="00B710C3" w:rsidRDefault="009E202B" w:rsidP="008D5D99">
      <w:pPr>
        <w:rPr>
          <w:rFonts w:eastAsiaTheme="minorEastAsia"/>
        </w:rPr>
      </w:pPr>
      <m:oMath>
        <m:r>
          <w:rPr>
            <w:rFonts w:ascii="Cambria Math" w:eastAsiaTheme="minorEastAsia" w:hAnsi="Cambria Math"/>
          </w:rPr>
          <m:t>→</m:t>
        </m:r>
      </m:oMath>
      <w:r w:rsidRPr="00B710C3">
        <w:rPr>
          <w:rFonts w:eastAsiaTheme="minorEastAsia"/>
        </w:rPr>
        <w:t xml:space="preserve"> Définir la technique</w:t>
      </w:r>
    </w:p>
    <w:p w14:paraId="6A2672E8" w14:textId="77777777" w:rsidR="009E202B" w:rsidRPr="00111F2C" w:rsidRDefault="009E202B" w:rsidP="00730A0D">
      <w:pPr>
        <w:pStyle w:val="Titre3"/>
        <w:numPr>
          <w:ilvl w:val="0"/>
          <w:numId w:val="105"/>
        </w:numPr>
        <w:rPr>
          <w:rFonts w:eastAsiaTheme="minorEastAsia"/>
        </w:rPr>
      </w:pPr>
      <w:r w:rsidRPr="00111F2C">
        <w:rPr>
          <w:rFonts w:eastAsiaTheme="minorEastAsia"/>
        </w:rPr>
        <w:t>Calculs théoriques</w:t>
      </w:r>
    </w:p>
    <w:p w14:paraId="60131934" w14:textId="77777777" w:rsidR="009E202B" w:rsidRPr="00B710C3" w:rsidRDefault="009E202B" w:rsidP="00FB600B">
      <w:pPr>
        <w:pStyle w:val="Titre4"/>
        <w:numPr>
          <w:ilvl w:val="0"/>
          <w:numId w:val="14"/>
        </w:numPr>
      </w:pPr>
      <w:r w:rsidRPr="00B710C3">
        <w:t>Décalage en fréquence</w:t>
      </w:r>
    </w:p>
    <w:p w14:paraId="57BAC172" w14:textId="77777777" w:rsidR="009E202B" w:rsidRPr="00B710C3" w:rsidRDefault="009E202B" w:rsidP="009E202B">
      <w:r w:rsidRPr="00B710C3">
        <w:t>Voir le calcul sur le Wikipédia qui donne la formule pour un récepteur ET un émetteur en mouvement</w:t>
      </w:r>
    </w:p>
    <w:p w14:paraId="329C1F49" w14:textId="77777777" w:rsidR="009E202B" w:rsidRPr="00B710C3" w:rsidRDefault="009E202B" w:rsidP="009E202B">
      <w:pPr>
        <w:rPr>
          <w:rFonts w:eastAsiaTheme="minorEastAsia"/>
        </w:rPr>
      </w:pPr>
      <w:r w:rsidRPr="00B710C3">
        <w:t xml:space="preserve">On obtient : </w:t>
      </w:r>
      <m:oMath>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rec</m:t>
            </m:r>
          </m:sub>
        </m:sSub>
        <m:sSub>
          <m:sSubPr>
            <m:ctrlPr>
              <w:rPr>
                <w:rFonts w:ascii="Cambria Math" w:hAnsi="Cambria Math"/>
                <w:i/>
              </w:rPr>
            </m:ctrlPr>
          </m:sSubPr>
          <m:e>
            <m:r>
              <w:rPr>
                <w:rFonts w:ascii="Cambria Math" w:hAnsi="Cambria Math"/>
              </w:rPr>
              <m:t>T</m:t>
            </m:r>
          </m:e>
          <m:sub>
            <m:r>
              <w:rPr>
                <w:rFonts w:ascii="Cambria Math" w:hAnsi="Cambria Math"/>
              </w:rPr>
              <m:t>rec</m:t>
            </m:r>
          </m:sub>
        </m:sSub>
        <m:r>
          <w:rPr>
            <w:rFonts w:ascii="Cambria Math" w:hAnsi="Cambria Math"/>
          </w:rPr>
          <m:t>+</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em</m:t>
                </m:r>
              </m:sub>
            </m:sSub>
          </m:e>
        </m:d>
        <m:sSub>
          <m:sSubPr>
            <m:ctrlPr>
              <w:rPr>
                <w:rFonts w:ascii="Cambria Math" w:hAnsi="Cambria Math"/>
                <w:i/>
              </w:rPr>
            </m:ctrlPr>
          </m:sSubPr>
          <m:e>
            <m:r>
              <w:rPr>
                <w:rFonts w:ascii="Cambria Math" w:hAnsi="Cambria Math"/>
              </w:rPr>
              <m:t>T</m:t>
            </m:r>
          </m:e>
          <m:sub>
            <m:r>
              <w:rPr>
                <w:rFonts w:ascii="Cambria Math" w:hAnsi="Cambria Math"/>
              </w:rPr>
              <m:t>em</m:t>
            </m:r>
          </m:sub>
        </m:sSub>
      </m:oMath>
    </w:p>
    <w:p w14:paraId="2A690A70" w14:textId="77777777" w:rsidR="009E202B" w:rsidRPr="00B710C3" w:rsidRDefault="009E202B" w:rsidP="009E202B">
      <w:pPr>
        <w:rPr>
          <w:rFonts w:eastAsiaTheme="minorEastAsia"/>
        </w:rPr>
      </w:pPr>
      <w:r w:rsidRPr="00B710C3">
        <w:rPr>
          <w:rFonts w:eastAsiaTheme="minorEastAsia"/>
        </w:rPr>
        <w:t xml:space="preserve">Puis : </w:t>
      </w:r>
    </w:p>
    <w:p w14:paraId="1AC23924" w14:textId="77777777" w:rsidR="009E202B" w:rsidRPr="00B710C3" w:rsidRDefault="00226E7E" w:rsidP="009E202B">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rec</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m:t>
                  </m:r>
                </m:sub>
              </m:sSub>
            </m:num>
            <m:den>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rec</m:t>
                  </m:r>
                </m:sub>
              </m:sSub>
            </m:den>
          </m:f>
        </m:oMath>
      </m:oMathPara>
    </w:p>
    <w:p w14:paraId="2816D460" w14:textId="77777777" w:rsidR="009E202B" w:rsidRPr="00B710C3" w:rsidRDefault="009E202B" w:rsidP="009E202B">
      <w:pPr>
        <w:rPr>
          <w:rFonts w:eastAsiaTheme="minorEastAsia"/>
        </w:rPr>
      </w:pPr>
      <w:r w:rsidRPr="00B710C3">
        <w:rPr>
          <w:rFonts w:eastAsiaTheme="minorEastAsia"/>
        </w:rPr>
        <w:t xml:space="preserve">Montrer que si </w:t>
      </w:r>
      <m:oMath>
        <m:r>
          <w:rPr>
            <w:rFonts w:ascii="Cambria Math" w:eastAsiaTheme="minorEastAsia" w:hAnsi="Cambria Math"/>
          </w:rPr>
          <m:t>c</m:t>
        </m:r>
      </m:oMath>
      <w:r w:rsidRPr="00B710C3">
        <w:rPr>
          <w:rFonts w:eastAsiaTheme="minorEastAsia"/>
        </w:rPr>
        <w:t xml:space="preserve"> est très grand, le rapport </w:t>
      </w:r>
      <m:oMath>
        <m:r>
          <w:rPr>
            <w:rFonts w:ascii="Cambria Math" w:eastAsiaTheme="minorEastAsia" w:hAnsi="Cambria Math"/>
          </w:rPr>
          <m:t>≅1</m:t>
        </m:r>
      </m:oMath>
    </w:p>
    <w:p w14:paraId="0EDE267E" w14:textId="77777777" w:rsidR="009E202B" w:rsidRPr="00B710C3" w:rsidRDefault="009E202B" w:rsidP="009E202B">
      <w:pPr>
        <w:rPr>
          <w:rFonts w:eastAsiaTheme="minorEastAsia"/>
        </w:rPr>
      </w:pPr>
      <w:r w:rsidRPr="00B710C3">
        <w:rPr>
          <w:rFonts w:eastAsiaTheme="minorEastAsia"/>
        </w:rPr>
        <w:t xml:space="preserve">Le signal est très difficile à observer car le décalage en fréquence est souvent très faible : </w:t>
      </w:r>
      <w:r w:rsidRPr="00B710C3">
        <w:rPr>
          <w:rFonts w:eastAsiaTheme="minorEastAsia"/>
          <w:b/>
        </w:rPr>
        <w:t>PYTHON</w:t>
      </w:r>
      <w:r w:rsidRPr="00B710C3">
        <w:rPr>
          <w:rFonts w:eastAsiaTheme="minorEastAsia"/>
        </w:rPr>
        <w:t xml:space="preserve"> de 2 ondes dont la fréquence est légèrement différente</w:t>
      </w:r>
    </w:p>
    <w:p w14:paraId="7B776B6A" w14:textId="77777777" w:rsidR="009E202B" w:rsidRPr="00B710C3" w:rsidRDefault="009E202B" w:rsidP="009E202B">
      <w:pPr>
        <w:rPr>
          <w:rFonts w:eastAsiaTheme="minorEastAsia"/>
        </w:rPr>
      </w:pPr>
      <w:r w:rsidRPr="00B710C3">
        <w:rPr>
          <w:rFonts w:eastAsiaTheme="minorEastAsia"/>
        </w:rPr>
        <w:lastRenderedPageBreak/>
        <w:t>On utilise alors le phénomène de battements</w:t>
      </w:r>
    </w:p>
    <w:p w14:paraId="2F60B1D4" w14:textId="77777777" w:rsidR="009E202B" w:rsidRPr="00B710C3" w:rsidRDefault="009E202B" w:rsidP="009E202B">
      <w:pPr>
        <w:pStyle w:val="Titre4"/>
        <w:rPr>
          <w:rFonts w:eastAsiaTheme="minorEastAsia"/>
        </w:rPr>
      </w:pPr>
      <w:r w:rsidRPr="00B710C3">
        <w:rPr>
          <w:rFonts w:eastAsiaTheme="minorEastAsia"/>
        </w:rPr>
        <w:t>Phénomènes de battements</w:t>
      </w:r>
    </w:p>
    <w:p w14:paraId="2B92D048" w14:textId="77777777" w:rsidR="009E202B" w:rsidRPr="00B710C3" w:rsidRDefault="009E202B" w:rsidP="009E202B">
      <w:r w:rsidRPr="00B710C3">
        <w:t>Une bonne manière d’effectuer les mesures est d’additionner les deux signaux (Source : Hecht)</w:t>
      </w:r>
    </w:p>
    <w:p w14:paraId="3A4D31D3" w14:textId="77777777" w:rsidR="009E202B" w:rsidRPr="00B710C3" w:rsidRDefault="009E202B" w:rsidP="009E202B">
      <w:r w:rsidRPr="00B710C3">
        <w:t>Cas de deux signaux périodiques :</w:t>
      </w:r>
    </w:p>
    <w:p w14:paraId="3E7D330F" w14:textId="77777777" w:rsidR="009E202B" w:rsidRPr="00B710C3" w:rsidRDefault="00226E7E" w:rsidP="009E202B">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t</m:t>
                  </m:r>
                </m:e>
              </m:d>
            </m:e>
          </m:func>
        </m:oMath>
      </m:oMathPara>
    </w:p>
    <w:p w14:paraId="641CA442" w14:textId="77777777" w:rsidR="009E202B" w:rsidRPr="00B710C3" w:rsidRDefault="00226E7E" w:rsidP="009E202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r>
                    <w:rPr>
                      <w:rFonts w:ascii="Cambria Math" w:eastAsiaTheme="minorEastAsia" w:hAnsi="Cambria Math"/>
                    </w:rPr>
                    <m:t>t</m:t>
                  </m:r>
                </m:e>
              </m:d>
            </m:e>
          </m:func>
        </m:oMath>
      </m:oMathPara>
    </w:p>
    <w:p w14:paraId="39D661B3" w14:textId="77777777" w:rsidR="009E202B" w:rsidRPr="00B710C3" w:rsidRDefault="009E202B" w:rsidP="009E202B">
      <w:pPr>
        <w:rPr>
          <w:rFonts w:eastAsiaTheme="minorEastAsia"/>
        </w:rPr>
      </w:pPr>
      <w:r w:rsidRPr="00B710C3">
        <w:rPr>
          <w:rFonts w:eastAsiaTheme="minorEastAsia"/>
        </w:rPr>
        <w:t>En faisant la somme :</w:t>
      </w:r>
    </w:p>
    <w:p w14:paraId="706EF52E" w14:textId="77777777" w:rsidR="009E202B" w:rsidRPr="00B710C3" w:rsidRDefault="009E202B" w:rsidP="009E202B">
      <w:pPr>
        <w:rPr>
          <w:rFonts w:eastAsiaTheme="minorEastAsia"/>
        </w:rPr>
      </w:pPr>
      <m:oMathPara>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k</m:t>
                      </m:r>
                    </m:e>
                  </m:acc>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ω</m:t>
                      </m:r>
                    </m:e>
                  </m:acc>
                  <m:r>
                    <w:rPr>
                      <w:rFonts w:ascii="Cambria Math" w:eastAsiaTheme="minorEastAsia" w:hAnsi="Cambria Math"/>
                    </w:rPr>
                    <m:t>t</m:t>
                  </m:r>
                </m:e>
              </m:d>
            </m:e>
          </m:func>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m</m:t>
                      </m:r>
                    </m:sub>
                  </m:sSub>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r>
                    <w:rPr>
                      <w:rFonts w:ascii="Cambria Math" w:eastAsiaTheme="minorEastAsia" w:hAnsi="Cambria Math"/>
                    </w:rPr>
                    <m:t>t</m:t>
                  </m:r>
                </m:e>
              </m:d>
            </m:e>
          </m:func>
        </m:oMath>
      </m:oMathPara>
    </w:p>
    <w:p w14:paraId="6BC0C7CA" w14:textId="77777777" w:rsidR="009E202B" w:rsidRPr="00B710C3" w:rsidRDefault="009E202B" w:rsidP="009E202B">
      <w:pPr>
        <w:rPr>
          <w:rFonts w:eastAsiaTheme="minorEastAsia"/>
        </w:rPr>
      </w:pPr>
      <w:r w:rsidRPr="00B710C3">
        <w:rPr>
          <w:rFonts w:eastAsiaTheme="minorEastAsia"/>
        </w:rPr>
        <w:t>Ce qui correspond à une onde d’amplitude variable :</w:t>
      </w:r>
    </w:p>
    <w:p w14:paraId="5DBD87BE" w14:textId="77777777" w:rsidR="009E202B" w:rsidRPr="00B710C3" w:rsidRDefault="009E202B" w:rsidP="009E202B">
      <w:pPr>
        <w:rPr>
          <w:rFonts w:eastAsiaTheme="minorEastAsia"/>
        </w:rPr>
      </w:pPr>
      <m:oMathPara>
        <m:oMath>
          <m:r>
            <w:rPr>
              <w:rFonts w:ascii="Cambria Math" w:eastAsiaTheme="minorEastAsia" w:hAnsi="Cambria Math"/>
            </w:rPr>
            <m:t>A=2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x,t</m:t>
              </m:r>
            </m:e>
          </m:d>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k</m:t>
                      </m:r>
                    </m:e>
                  </m:acc>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ω</m:t>
                      </m:r>
                    </m:e>
                  </m:acc>
                  <m:r>
                    <w:rPr>
                      <w:rFonts w:ascii="Cambria Math" w:eastAsiaTheme="minorEastAsia" w:hAnsi="Cambria Math"/>
                    </w:rPr>
                    <m:t>t</m:t>
                  </m:r>
                </m:e>
              </m:d>
            </m:e>
          </m:func>
        </m:oMath>
      </m:oMathPara>
    </w:p>
    <w:p w14:paraId="4B0D6B80" w14:textId="77777777" w:rsidR="009E202B" w:rsidRPr="00B710C3" w:rsidRDefault="009E202B" w:rsidP="009E202B">
      <w:pPr>
        <w:rPr>
          <w:rFonts w:eastAsiaTheme="minorEastAsia"/>
        </w:rPr>
      </w:pPr>
      <w:r w:rsidRPr="00B710C3">
        <w:rPr>
          <w:rFonts w:eastAsiaTheme="minorEastAsia"/>
          <w:b/>
        </w:rPr>
        <w:t>PYTHON</w:t>
      </w:r>
      <w:r w:rsidRPr="00B710C3">
        <w:rPr>
          <w:rFonts w:eastAsiaTheme="minorEastAsia"/>
        </w:rPr>
        <w:t xml:space="preserve"> qui montre le phénomène de battements</w:t>
      </w:r>
    </w:p>
    <w:p w14:paraId="5CE1E16B" w14:textId="77777777" w:rsidR="009E202B" w:rsidRPr="00B710C3" w:rsidRDefault="009E202B" w:rsidP="009E202B">
      <w:pPr>
        <w:rPr>
          <w:rFonts w:eastAsiaTheme="minorEastAsia"/>
        </w:rPr>
      </w:pPr>
      <w:r w:rsidRPr="00B710C3">
        <w:rPr>
          <w:rFonts w:eastAsiaTheme="minorEastAsia"/>
        </w:rPr>
        <w:t xml:space="preserve">Comme </w:t>
      </w:r>
      <w:r w:rsidR="00BC0FA8" w:rsidRPr="00B710C3">
        <w:rPr>
          <w:rFonts w:eastAsiaTheme="minorEastAsia"/>
        </w:rPr>
        <w:t>dit en intro,</w:t>
      </w:r>
      <w:r w:rsidRPr="00B710C3">
        <w:rPr>
          <w:rFonts w:eastAsiaTheme="minorEastAsia"/>
        </w:rPr>
        <w:t xml:space="preserve"> on va surtout travailler sur la cinémométrie Doppler : définir la technique. Décrire la technique pour les radars sur l’autoroute (onde Electromagnétique réfléchie)</w:t>
      </w:r>
    </w:p>
    <w:p w14:paraId="6091B07E" w14:textId="77777777" w:rsidR="009E202B" w:rsidRPr="00B710C3" w:rsidRDefault="009E202B" w:rsidP="009E202B">
      <w:pPr>
        <w:rPr>
          <w:rFonts w:eastAsiaTheme="minorEastAsia"/>
        </w:rPr>
      </w:pPr>
      <m:oMath>
        <m:r>
          <w:rPr>
            <w:rFonts w:ascii="Cambria Math" w:eastAsiaTheme="minorEastAsia" w:hAnsi="Cambria Math"/>
          </w:rPr>
          <m:t>→</m:t>
        </m:r>
      </m:oMath>
      <w:r w:rsidRPr="00B710C3">
        <w:rPr>
          <w:rFonts w:eastAsiaTheme="minorEastAsia"/>
        </w:rPr>
        <w:t xml:space="preserve"> Protocole expérimental qui utilise les ultrasons</w:t>
      </w:r>
    </w:p>
    <w:p w14:paraId="502CBDD2" w14:textId="77777777" w:rsidR="00BC0FA8" w:rsidRPr="00B710C3" w:rsidRDefault="00BC0FA8" w:rsidP="00BC0FA8">
      <w:pPr>
        <w:pStyle w:val="Titre3"/>
        <w:rPr>
          <w:rFonts w:eastAsiaTheme="minorEastAsia"/>
        </w:rPr>
      </w:pPr>
      <w:r w:rsidRPr="00B710C3">
        <w:rPr>
          <w:rFonts w:eastAsiaTheme="minorEastAsia"/>
        </w:rPr>
        <w:t>Cinémométrie Doppler</w:t>
      </w:r>
    </w:p>
    <w:p w14:paraId="5F7AF847" w14:textId="77777777" w:rsidR="00BC0FA8" w:rsidRPr="00B710C3" w:rsidRDefault="00BC0FA8" w:rsidP="00BC0FA8">
      <w:r w:rsidRPr="00B710C3">
        <w:t>Récepteur fixe, signal mesuré par l’oscilloscope, émetteur mobile</w:t>
      </w:r>
    </w:p>
    <w:p w14:paraId="0B93B794" w14:textId="77777777" w:rsidR="00BC0FA8" w:rsidRPr="00B710C3" w:rsidRDefault="00BC0FA8" w:rsidP="00BC0FA8">
      <w:r w:rsidRPr="00B710C3">
        <w:t>Signal 1 = signal émis par le train</w:t>
      </w:r>
    </w:p>
    <w:p w14:paraId="3CF65EF0" w14:textId="77777777" w:rsidR="00BC0FA8" w:rsidRPr="00B710C3" w:rsidRDefault="00BC0FA8" w:rsidP="00BC0FA8">
      <w:r w:rsidRPr="00B710C3">
        <w:t>Signal 2 = signal reçu par le récepteur</w:t>
      </w:r>
    </w:p>
    <w:p w14:paraId="52A5038A" w14:textId="77777777" w:rsidR="00BC0FA8" w:rsidRPr="00B710C3" w:rsidRDefault="00BC0FA8" w:rsidP="00D04AED">
      <w:pPr>
        <w:pStyle w:val="Titre4"/>
        <w:numPr>
          <w:ilvl w:val="0"/>
          <w:numId w:val="10"/>
        </w:numPr>
      </w:pPr>
      <w:r w:rsidRPr="00B710C3">
        <w:t>Mesure de la vitesse du son</w:t>
      </w:r>
    </w:p>
    <w:p w14:paraId="1F85A39F" w14:textId="77777777" w:rsidR="00BC0FA8" w:rsidRPr="00B710C3" w:rsidRDefault="00BC0FA8" w:rsidP="00BC0FA8">
      <w:r w:rsidRPr="00B710C3">
        <w:t>Il faut d’abord mesurer la vitesse de l’onde utilisée</w:t>
      </w:r>
    </w:p>
    <w:p w14:paraId="64E2C01C" w14:textId="77777777" w:rsidR="00BC0FA8" w:rsidRPr="00B710C3" w:rsidRDefault="00BC0FA8" w:rsidP="00BC0FA8">
      <w:r w:rsidRPr="00B710C3">
        <w:t>Décrire le principe de la mesure, effectuer la mesure + calcul d’incertitude</w:t>
      </w:r>
    </w:p>
    <w:p w14:paraId="69F0D899" w14:textId="77777777" w:rsidR="00BC0FA8" w:rsidRPr="00B710C3" w:rsidRDefault="00BC0FA8" w:rsidP="00BC0FA8">
      <w:pPr>
        <w:pStyle w:val="Titre4"/>
      </w:pPr>
      <w:r w:rsidRPr="00B710C3">
        <w:t>Mesure de la vitesse du train</w:t>
      </w:r>
    </w:p>
    <w:p w14:paraId="57B24B09" w14:textId="77777777" w:rsidR="00BC0FA8" w:rsidRPr="00B710C3" w:rsidRDefault="00BC0FA8" w:rsidP="00BC0FA8">
      <w:pPr>
        <w:rPr>
          <w:rFonts w:eastAsiaTheme="minorEastAsia"/>
        </w:rPr>
      </w:pPr>
      <w:r w:rsidRPr="00B710C3">
        <w:t xml:space="preserve">On utilise les phénomènes de battements, il faut d’abord exprimer la formule précédente en fonction du </w:t>
      </w:r>
      <m:oMath>
        <m:r>
          <m:rPr>
            <m:sty m:val="p"/>
          </m:rPr>
          <w:rPr>
            <w:rFonts w:ascii="Cambria Math" w:hAnsi="Cambria Math"/>
          </w:rPr>
          <m:t>Δ</m:t>
        </m:r>
        <m:r>
          <w:rPr>
            <w:rFonts w:ascii="Cambria Math" w:hAnsi="Cambria Math"/>
          </w:rPr>
          <m:t>f</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rec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oMath>
    </w:p>
    <w:p w14:paraId="6DF56FDC" w14:textId="77777777" w:rsidR="00BC0FA8" w:rsidRPr="00B710C3" w:rsidRDefault="00226E7E" w:rsidP="00BC0FA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m:t>
              </m:r>
            </m:sub>
          </m:sSub>
          <m:r>
            <w:rPr>
              <w:rFonts w:ascii="Cambria Math" w:eastAsiaTheme="minorEastAsia" w:hAnsi="Cambria Math"/>
            </w:rPr>
            <m:t>=c</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f</m:t>
              </m:r>
            </m:num>
            <m:den>
              <m:r>
                <m:rPr>
                  <m:sty m:val="p"/>
                </m:rPr>
                <w:rPr>
                  <w:rFonts w:ascii="Cambria Math" w:eastAsiaTheme="minorEastAsia" w:hAnsi="Cambria Math"/>
                </w:rPr>
                <m:t>Δ</m:t>
              </m:r>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den>
          </m:f>
        </m:oMath>
      </m:oMathPara>
    </w:p>
    <w:p w14:paraId="7BD131B8" w14:textId="77777777" w:rsidR="00BC0FA8" w:rsidRPr="00B710C3" w:rsidRDefault="00BC0FA8" w:rsidP="00BC0FA8">
      <w:pPr>
        <w:rPr>
          <w:rFonts w:eastAsiaTheme="minorEastAsia"/>
        </w:rPr>
      </w:pPr>
      <w:r w:rsidRPr="00B710C3">
        <w:rPr>
          <w:rFonts w:eastAsiaTheme="minorEastAsia"/>
        </w:rPr>
        <w:t xml:space="preserve">Incertitudes : </w:t>
      </w:r>
      <m:oMath>
        <m:r>
          <m:rPr>
            <m:sty m:val="p"/>
          </m:rPr>
          <w:rPr>
            <w:rFonts w:ascii="Cambria Math" w:eastAsiaTheme="minorEastAsia" w:hAnsi="Cambria Math"/>
          </w:rPr>
          <m:t>Δ</m:t>
        </m:r>
        <m:r>
          <w:rPr>
            <w:rFonts w:ascii="Cambria Math" w:eastAsiaTheme="minorEastAsia" w:hAnsi="Cambria Math"/>
          </w:rPr>
          <m:t xml:space="preserve">T= </m:t>
        </m:r>
      </m:oMath>
      <w:r w:rsidRPr="00B710C3">
        <w:rPr>
          <w:rFonts w:eastAsiaTheme="minorEastAsia"/>
        </w:rPr>
        <w:t xml:space="preserve">incertitude sur la période lue sur l’oscillo, </w:t>
      </w:r>
      <m:oMath>
        <m:r>
          <m:rPr>
            <m:sty m:val="p"/>
          </m:rPr>
          <w:rPr>
            <w:rFonts w:ascii="Cambria Math" w:eastAsiaTheme="minorEastAsia" w:hAnsi="Cambria Math"/>
          </w:rPr>
          <m:t>Δ</m:t>
        </m:r>
        <m:r>
          <w:rPr>
            <w:rFonts w:ascii="Cambria Math" w:eastAsiaTheme="minorEastAsia" w:hAnsi="Cambria Math"/>
          </w:rPr>
          <m:t>c=</m:t>
        </m:r>
      </m:oMath>
      <w:r w:rsidRPr="00B710C3">
        <w:rPr>
          <w:rFonts w:eastAsiaTheme="minorEastAsia"/>
        </w:rPr>
        <w:t xml:space="preserve"> incertitude sur la vitesse de l’onde</w:t>
      </w:r>
    </w:p>
    <w:p w14:paraId="236D6824" w14:textId="77777777" w:rsidR="00BC0FA8" w:rsidRPr="00B710C3" w:rsidRDefault="00BC0FA8" w:rsidP="00BC0FA8">
      <w:pPr>
        <w:rPr>
          <w:rFonts w:eastAsiaTheme="minorEastAsia"/>
        </w:rPr>
      </w:pPr>
      <w:r w:rsidRPr="00B710C3">
        <w:rPr>
          <w:rFonts w:eastAsiaTheme="minorEastAsia"/>
        </w:rPr>
        <w:t>Discuter des intérêts de la mesure : mesure instantanée et précise, avec un chronomètre il faudrait mesurer sur une grande distance et moyenner la vitesse</w:t>
      </w:r>
    </w:p>
    <w:p w14:paraId="3740F024" w14:textId="77777777" w:rsidR="00BC0FA8" w:rsidRPr="00B710C3" w:rsidRDefault="00BC0FA8" w:rsidP="00BC0FA8">
      <w:pPr>
        <w:pStyle w:val="Titre3"/>
        <w:rPr>
          <w:rFonts w:eastAsiaTheme="minorEastAsia"/>
        </w:rPr>
      </w:pPr>
      <w:r w:rsidRPr="00B710C3">
        <w:rPr>
          <w:rFonts w:eastAsiaTheme="minorEastAsia"/>
        </w:rPr>
        <w:t>Applications en astrophysique</w:t>
      </w:r>
    </w:p>
    <w:p w14:paraId="51495E5B" w14:textId="77777777" w:rsidR="00BC0FA8" w:rsidRPr="00B710C3" w:rsidRDefault="00BC0FA8" w:rsidP="00D04AED">
      <w:pPr>
        <w:pStyle w:val="Titre4"/>
        <w:numPr>
          <w:ilvl w:val="0"/>
          <w:numId w:val="11"/>
        </w:numPr>
      </w:pPr>
      <w:r w:rsidRPr="00B710C3">
        <w:t>Approximation des faibles vitesses</w:t>
      </w:r>
    </w:p>
    <w:p w14:paraId="06B5BBA1" w14:textId="77777777" w:rsidR="00BC0FA8" w:rsidRPr="00B710C3" w:rsidRDefault="00FD2300" w:rsidP="00BC0FA8">
      <w:r w:rsidRPr="00B710C3">
        <w:t>Très utilisé en astrophysique, pour déterminer la vitesse d’objets lumineux</w:t>
      </w:r>
    </w:p>
    <w:p w14:paraId="04EBB88E" w14:textId="77777777" w:rsidR="00FD2300" w:rsidRPr="00B710C3" w:rsidRDefault="00FD2300" w:rsidP="00BC0FA8">
      <w:r w:rsidRPr="00B710C3">
        <w:lastRenderedPageBreak/>
        <w:t>Lorsqu’on observe le spectre d’un objet on regarde généralement en longueur d’onde, il faut convertir les formules</w:t>
      </w:r>
    </w:p>
    <w:p w14:paraId="6213C160" w14:textId="77777777" w:rsidR="00FD2300" w:rsidRPr="00B710C3" w:rsidRDefault="00FD2300" w:rsidP="00BC0FA8">
      <w:pPr>
        <w:rPr>
          <w:rFonts w:eastAsiaTheme="minorEastAsia"/>
        </w:rPr>
      </w:pPr>
      <w:r w:rsidRPr="00B710C3">
        <w:t xml:space="preserve">En décrivant le mouvement par rapport à la Terre, </w:t>
      </w:r>
      <m:oMath>
        <m:sSub>
          <m:sSubPr>
            <m:ctrlPr>
              <w:rPr>
                <w:rFonts w:ascii="Cambria Math" w:hAnsi="Cambria Math"/>
                <w:i/>
              </w:rPr>
            </m:ctrlPr>
          </m:sSubPr>
          <m:e>
            <m:r>
              <w:rPr>
                <w:rFonts w:ascii="Cambria Math" w:hAnsi="Cambria Math"/>
              </w:rPr>
              <m:t>v</m:t>
            </m:r>
          </m:e>
          <m:sub>
            <m:r>
              <w:rPr>
                <w:rFonts w:ascii="Cambria Math" w:hAnsi="Cambria Math"/>
              </w:rPr>
              <m:t>rec</m:t>
            </m:r>
          </m:sub>
        </m:sSub>
        <m:r>
          <w:rPr>
            <w:rFonts w:ascii="Cambria Math" w:hAnsi="Cambria Math"/>
          </w:rPr>
          <m:t>=0</m:t>
        </m:r>
      </m:oMath>
      <w:r w:rsidRPr="00B710C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m:t>
            </m:r>
          </m:sub>
        </m:sSub>
        <m:r>
          <w:rPr>
            <w:rFonts w:ascii="Cambria Math" w:eastAsiaTheme="minorEastAsia" w:hAnsi="Cambria Math"/>
          </w:rPr>
          <m:t>=-v</m:t>
        </m:r>
      </m:oMath>
      <w:r w:rsidRPr="00B710C3">
        <w:rPr>
          <w:rFonts w:eastAsiaTheme="minorEastAsia"/>
        </w:rPr>
        <w:t xml:space="preserve"> (le signe </w:t>
      </w:r>
      <m:oMath>
        <m:r>
          <w:rPr>
            <w:rFonts w:ascii="Cambria Math" w:eastAsiaTheme="minorEastAsia" w:hAnsi="Cambria Math"/>
          </w:rPr>
          <m:t>–</m:t>
        </m:r>
      </m:oMath>
      <w:r w:rsidRPr="00B710C3">
        <w:rPr>
          <w:rFonts w:eastAsiaTheme="minorEastAsia"/>
        </w:rPr>
        <w:t xml:space="preserve"> indique que l’objet se rapproche</w:t>
      </w:r>
    </w:p>
    <w:p w14:paraId="2AEE7D02" w14:textId="77777777" w:rsidR="00FD2300" w:rsidRPr="00B710C3" w:rsidRDefault="00226E7E" w:rsidP="00BC0FA8">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rec</m:t>
                  </m:r>
                </m:sub>
              </m:sSub>
            </m:num>
            <m:den>
              <m:sSub>
                <m:sSubPr>
                  <m:ctrlPr>
                    <w:rPr>
                      <w:rFonts w:ascii="Cambria Math" w:hAnsi="Cambria Math"/>
                      <w:i/>
                    </w:rPr>
                  </m:ctrlPr>
                </m:sSubPr>
                <m:e>
                  <m:r>
                    <w:rPr>
                      <w:rFonts w:ascii="Cambria Math" w:hAnsi="Cambria Math"/>
                    </w:rPr>
                    <m:t>λ</m:t>
                  </m:r>
                </m:e>
                <m:sub>
                  <m:r>
                    <w:rPr>
                      <w:rFonts w:ascii="Cambria Math" w:hAnsi="Cambria Math"/>
                    </w:rPr>
                    <m:t>em</m:t>
                  </m:r>
                </m:sub>
              </m:sSub>
            </m:den>
          </m:f>
          <m:r>
            <w:rPr>
              <w:rFonts w:ascii="Cambria Math" w:hAnsi="Cambria Math"/>
            </w:rPr>
            <m:t>=</m:t>
          </m:r>
          <m:f>
            <m:fPr>
              <m:ctrlPr>
                <w:rPr>
                  <w:rFonts w:ascii="Cambria Math" w:hAnsi="Cambria Math"/>
                  <w:i/>
                </w:rPr>
              </m:ctrlPr>
            </m:fPr>
            <m:num>
              <m:r>
                <w:rPr>
                  <w:rFonts w:ascii="Cambria Math" w:hAnsi="Cambria Math"/>
                </w:rPr>
                <m:t>c+v</m:t>
              </m:r>
            </m:num>
            <m:den>
              <m:r>
                <w:rPr>
                  <w:rFonts w:ascii="Cambria Math" w:hAnsi="Cambria Math"/>
                </w:rPr>
                <m:t>c</m:t>
              </m:r>
            </m:den>
          </m:f>
          <m:r>
            <w:rPr>
              <w:rFonts w:ascii="Cambria Math" w:hAnsi="Cambria Math"/>
            </w:rPr>
            <m:t>=1+</m:t>
          </m:r>
          <m:r>
            <m:rPr>
              <m:sty m:val="p"/>
            </m:rPr>
            <w:rPr>
              <w:rFonts w:ascii="Cambria Math" w:hAnsi="Cambria Math"/>
            </w:rPr>
            <m:t>β</m:t>
          </m:r>
        </m:oMath>
      </m:oMathPara>
    </w:p>
    <w:p w14:paraId="1A3E763E" w14:textId="77777777" w:rsidR="00942DB9" w:rsidRPr="00B710C3" w:rsidRDefault="00942DB9" w:rsidP="00BC0FA8">
      <w:pPr>
        <w:rPr>
          <w:rFonts w:eastAsiaTheme="minorEastAsia"/>
        </w:rPr>
      </w:pPr>
      <w:r w:rsidRPr="00B710C3">
        <w:t xml:space="preserve">En notant </w:t>
      </w:r>
      <m:oMath>
        <m:r>
          <m:rPr>
            <m:sty m:val="p"/>
          </m:rPr>
          <w:rPr>
            <w:rFonts w:ascii="Cambria Math" w:hAnsi="Cambria Math"/>
          </w:rPr>
          <m:t>Δ</m:t>
        </m:r>
        <m:r>
          <w:rPr>
            <w:rFonts w:ascii="Cambria Math" w:hAnsi="Cambria Math"/>
          </w:rPr>
          <m:t>λ=</m:t>
        </m:r>
        <m:sSub>
          <m:sSubPr>
            <m:ctrlPr>
              <w:rPr>
                <w:rFonts w:ascii="Cambria Math" w:hAnsi="Cambria Math"/>
                <w:i/>
              </w:rPr>
            </m:ctrlPr>
          </m:sSubPr>
          <m:e>
            <m:r>
              <w:rPr>
                <w:rFonts w:ascii="Cambria Math" w:hAnsi="Cambria Math"/>
              </w:rPr>
              <m:t>λ</m:t>
            </m:r>
          </m:e>
          <m:sub>
            <m:r>
              <w:rPr>
                <w:rFonts w:ascii="Cambria Math" w:hAnsi="Cambria Math"/>
              </w:rPr>
              <m:t>obs</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B710C3">
        <w:rPr>
          <w:rFonts w:eastAsiaTheme="minorEastAsia"/>
        </w:rPr>
        <w:t xml:space="preserve">, avec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Pr="00B710C3">
        <w:rPr>
          <w:rFonts w:eastAsiaTheme="minorEastAsia"/>
        </w:rPr>
        <w:t xml:space="preserve">, la longueur d’onde où la raie se situerait effectivement si l’objet n’était pas en mouvement, et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obs</m:t>
            </m:r>
          </m:sub>
        </m:sSub>
      </m:oMath>
      <w:r w:rsidRPr="00B710C3">
        <w:rPr>
          <w:rFonts w:eastAsiaTheme="minorEastAsia"/>
        </w:rPr>
        <w:t>, la longueur d’onde qu’on mesure effectivement. (Représenter le décalage de la raie).</w:t>
      </w:r>
    </w:p>
    <w:p w14:paraId="694AEB0F" w14:textId="77777777" w:rsidR="00942DB9" w:rsidRPr="00B710C3" w:rsidRDefault="00942DB9" w:rsidP="00BC0FA8">
      <w:pPr>
        <w:rPr>
          <w:rFonts w:eastAsiaTheme="minorEastAsia"/>
        </w:rPr>
      </w:pPr>
      <w:r w:rsidRPr="00B710C3">
        <w:rPr>
          <w:rFonts w:eastAsiaTheme="minorEastAsia"/>
        </w:rPr>
        <w:t xml:space="preserve">Le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Pr="00B710C3">
        <w:rPr>
          <w:rFonts w:eastAsiaTheme="minorEastAsia"/>
        </w:rPr>
        <w:t xml:space="preserve"> qu’on utilise est une raie caractéristique qu’on connait bien sur Terre, on peut par exemple utiliser la raie Lyman </w:t>
      </w:r>
      <m:oMath>
        <m:r>
          <w:rPr>
            <w:rFonts w:ascii="Cambria Math" w:eastAsiaTheme="minorEastAsia" w:hAnsi="Cambria Math"/>
          </w:rPr>
          <m:t>α</m:t>
        </m:r>
      </m:oMath>
      <w:r w:rsidRPr="00B710C3">
        <w:rPr>
          <w:rFonts w:eastAsiaTheme="minorEastAsia"/>
        </w:rPr>
        <w:t>.</w:t>
      </w:r>
    </w:p>
    <w:p w14:paraId="7A2883AD" w14:textId="77777777" w:rsidR="00942DB9" w:rsidRPr="00B710C3" w:rsidRDefault="00942DB9" w:rsidP="00942DB9">
      <w:pPr>
        <w:rPr>
          <w:rFonts w:eastAsiaTheme="minorEastAsia"/>
        </w:rPr>
      </w:pPr>
      <w:r w:rsidRPr="00B710C3">
        <w:rPr>
          <w:rFonts w:eastAsiaTheme="minorEastAsia"/>
        </w:rPr>
        <w:t>Technique par exemple utilisée pour mesurer la vitesse de rotation d’une étoile autour du barycentre d’un système étoile-planète,</w:t>
      </w:r>
    </w:p>
    <w:p w14:paraId="7F506CE5" w14:textId="77777777" w:rsidR="00B23304" w:rsidRPr="00B710C3" w:rsidRDefault="00942DB9" w:rsidP="00B23304">
      <w:pPr>
        <w:rPr>
          <w:rFonts w:eastAsiaTheme="minorEastAsia"/>
        </w:rPr>
      </w:pPr>
      <w:r w:rsidRPr="00B710C3">
        <w:rPr>
          <w:rFonts w:eastAsiaTheme="minorEastAsia"/>
          <w:b/>
        </w:rPr>
        <w:t>GIF</w:t>
      </w:r>
      <w:r w:rsidRPr="00B710C3">
        <w:rPr>
          <w:rFonts w:eastAsiaTheme="minorEastAsia"/>
        </w:rPr>
        <w:t xml:space="preserve"> de la modification du spectre</w:t>
      </w:r>
    </w:p>
    <w:p w14:paraId="4B6E8081" w14:textId="77777777" w:rsidR="00B23304" w:rsidRPr="00B710C3" w:rsidRDefault="00B23304" w:rsidP="00B23304">
      <w:pPr>
        <w:rPr>
          <w:rFonts w:eastAsiaTheme="minorEastAsia"/>
        </w:rPr>
      </w:pPr>
      <m:oMathPara>
        <m:oMath>
          <m:r>
            <w:rPr>
              <w:rFonts w:ascii="Cambria Math" w:eastAsiaTheme="minorEastAsia" w:hAnsi="Cambria Math"/>
            </w:rPr>
            <m:t>-1&lt;β&lt;1</m:t>
          </m:r>
        </m:oMath>
      </m:oMathPara>
    </w:p>
    <w:p w14:paraId="6944C3AE" w14:textId="77777777" w:rsidR="00D53D75" w:rsidRPr="00B710C3" w:rsidRDefault="00D53D75" w:rsidP="00B23304">
      <w:pPr>
        <w:rPr>
          <w:rFonts w:eastAsiaTheme="minorEastAsia"/>
        </w:rPr>
      </w:pPr>
      <w:r w:rsidRPr="00B710C3">
        <w:rPr>
          <w:rFonts w:eastAsiaTheme="minorEastAsia"/>
        </w:rPr>
        <w:t xml:space="preserve">Donc </w:t>
      </w:r>
      <m:oMath>
        <m:r>
          <w:rPr>
            <w:rFonts w:ascii="Cambria Math" w:eastAsiaTheme="minorEastAsia" w:hAnsi="Cambria Math"/>
          </w:rPr>
          <m:t>0&lt;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obs</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den>
        </m:f>
        <m:r>
          <w:rPr>
            <w:rFonts w:ascii="Cambria Math" w:eastAsiaTheme="minorEastAsia" w:hAnsi="Cambria Math"/>
          </w:rPr>
          <m:t>&lt;2</m:t>
        </m:r>
      </m:oMath>
    </w:p>
    <w:p w14:paraId="0E13DCDB" w14:textId="77777777" w:rsidR="00D53D75" w:rsidRPr="00B710C3" w:rsidRDefault="00D53D75" w:rsidP="00B23304">
      <w:pPr>
        <w:rPr>
          <w:rFonts w:eastAsiaTheme="minorEastAsia"/>
        </w:rPr>
      </w:pPr>
      <w:r w:rsidRPr="00B710C3">
        <w:rPr>
          <w:rFonts w:eastAsiaTheme="minorEastAsia"/>
        </w:rPr>
        <w:t xml:space="preserve">On note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obs</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den>
        </m:f>
        <m:r>
          <w:rPr>
            <w:rFonts w:ascii="Cambria Math" w:eastAsiaTheme="minorEastAsia" w:hAnsi="Cambria Math"/>
          </w:rPr>
          <m:t>=δ</m:t>
        </m:r>
      </m:oMath>
    </w:p>
    <w:p w14:paraId="2B0C6D97" w14:textId="77777777" w:rsidR="00D53D75" w:rsidRPr="00B710C3" w:rsidRDefault="00D53D75" w:rsidP="00B23304">
      <w:pPr>
        <w:rPr>
          <w:rFonts w:eastAsiaTheme="minorEastAsia"/>
        </w:rPr>
      </w:pPr>
      <w:r w:rsidRPr="00B710C3">
        <w:rPr>
          <w:rFonts w:eastAsiaTheme="minorEastAsia"/>
        </w:rPr>
        <w:t>Exemple de calcul avec le quasar :</w:t>
      </w:r>
    </w:p>
    <w:p w14:paraId="16D4FDE5" w14:textId="77777777" w:rsidR="00D53D75" w:rsidRPr="00B710C3" w:rsidRDefault="00226E7E" w:rsidP="00B2330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lyman α</m:t>
              </m:r>
            </m:sub>
          </m:sSub>
          <m:r>
            <w:rPr>
              <w:rFonts w:ascii="Cambria Math" w:eastAsiaTheme="minorEastAsia" w:hAnsi="Cambria Math"/>
            </w:rPr>
            <m:t>=122 nm</m:t>
          </m:r>
        </m:oMath>
      </m:oMathPara>
    </w:p>
    <w:p w14:paraId="041CEAF9" w14:textId="77777777" w:rsidR="00D53D75" w:rsidRPr="00B710C3" w:rsidRDefault="00226E7E" w:rsidP="00B2330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obs</m:t>
              </m:r>
            </m:sub>
          </m:sSub>
          <m:r>
            <w:rPr>
              <w:rFonts w:ascii="Cambria Math" w:eastAsiaTheme="minorEastAsia" w:hAnsi="Cambria Math"/>
            </w:rPr>
            <m:t>=586 nm</m:t>
          </m:r>
        </m:oMath>
      </m:oMathPara>
    </w:p>
    <w:p w14:paraId="646F0F72" w14:textId="77777777" w:rsidR="00D53D75" w:rsidRPr="00B710C3" w:rsidRDefault="00D53D75" w:rsidP="00B23304">
      <w:pPr>
        <w:rPr>
          <w:rFonts w:eastAsiaTheme="minorEastAsia"/>
        </w:rPr>
      </w:pPr>
      <m:oMathPara>
        <m:oMath>
          <m:r>
            <w:rPr>
              <w:rFonts w:ascii="Cambria Math" w:eastAsiaTheme="minorEastAsia" w:hAnsi="Cambria Math"/>
            </w:rPr>
            <m:t xml:space="preserve">δ=4,82→ </m:t>
          </m:r>
          <m:r>
            <m:rPr>
              <m:nor/>
            </m:rPr>
            <w:rPr>
              <w:rFonts w:ascii="Cambria Math" w:eastAsiaTheme="minorEastAsia" w:hAnsi="Cambria Math"/>
            </w:rPr>
            <m:t>problème</m:t>
          </m:r>
        </m:oMath>
      </m:oMathPara>
    </w:p>
    <w:p w14:paraId="13B08313" w14:textId="77777777" w:rsidR="00D53D75" w:rsidRPr="00B710C3" w:rsidRDefault="00D53D75" w:rsidP="00B23304">
      <w:pPr>
        <w:rPr>
          <w:rFonts w:eastAsiaTheme="minorEastAsia"/>
        </w:rPr>
      </w:pPr>
      <w:r w:rsidRPr="00B710C3">
        <w:rPr>
          <w:rFonts w:eastAsiaTheme="minorEastAsia"/>
        </w:rPr>
        <w:t>Il faut prendre en compte les effets relativistes car les quasars ont des vitesses très grandes</w:t>
      </w:r>
    </w:p>
    <w:p w14:paraId="75A130A3" w14:textId="77777777" w:rsidR="00D53D75" w:rsidRPr="00B710C3" w:rsidRDefault="00BF3505" w:rsidP="00BF3505">
      <w:pPr>
        <w:pStyle w:val="Titre4"/>
        <w:rPr>
          <w:rFonts w:eastAsiaTheme="minorEastAsia"/>
        </w:rPr>
      </w:pPr>
      <w:r w:rsidRPr="00B710C3">
        <w:rPr>
          <w:rFonts w:eastAsiaTheme="minorEastAsia"/>
        </w:rPr>
        <w:t>Effets relativistes</w:t>
      </w:r>
    </w:p>
    <w:p w14:paraId="43D3DB05" w14:textId="77777777" w:rsidR="00BF3505" w:rsidRPr="00B710C3" w:rsidRDefault="00BF3505" w:rsidP="00BF3505">
      <w:pPr>
        <w:rPr>
          <w:rFonts w:eastAsiaTheme="minorEastAsia"/>
        </w:rPr>
      </w:pPr>
      <w:r w:rsidRPr="00B710C3">
        <w:t xml:space="preserve">Manière simple de faire : utiliser la formule </w:t>
      </w:r>
      <m:oMath>
        <m:sSubSup>
          <m:sSubSupPr>
            <m:ctrlPr>
              <w:rPr>
                <w:rFonts w:ascii="Cambria Math" w:hAnsi="Cambria Math"/>
                <w:i/>
              </w:rPr>
            </m:ctrlPr>
          </m:sSubSupPr>
          <m:e>
            <m:r>
              <w:rPr>
                <w:rFonts w:ascii="Cambria Math" w:hAnsi="Cambria Math"/>
              </w:rPr>
              <m:t>T</m:t>
            </m:r>
          </m:e>
          <m:sub>
            <m:r>
              <w:rPr>
                <w:rFonts w:ascii="Cambria Math" w:hAnsi="Cambria Math"/>
              </w:rPr>
              <m:t>rec</m:t>
            </m:r>
          </m:sub>
          <m:sup>
            <m:r>
              <w:rPr>
                <w:rFonts w:ascii="Cambria Math" w:hAnsi="Cambria Math"/>
              </w:rPr>
              <m:t>*</m:t>
            </m:r>
          </m:sup>
        </m:sSubSup>
        <m:r>
          <w:rPr>
            <w:rFonts w:ascii="Cambria Math" w:hAnsi="Cambria Math"/>
          </w:rPr>
          <m:t>=γ</m:t>
        </m:r>
        <m:sSub>
          <m:sSubPr>
            <m:ctrlPr>
              <w:rPr>
                <w:rFonts w:ascii="Cambria Math" w:hAnsi="Cambria Math"/>
                <w:i/>
              </w:rPr>
            </m:ctrlPr>
          </m:sSubPr>
          <m:e>
            <m:r>
              <w:rPr>
                <w:rFonts w:ascii="Cambria Math" w:hAnsi="Cambria Math"/>
              </w:rPr>
              <m:t>T</m:t>
            </m:r>
          </m:e>
          <m:sub>
            <m:r>
              <w:rPr>
                <w:rFonts w:ascii="Cambria Math" w:hAnsi="Cambria Math"/>
              </w:rPr>
              <m:t>rec</m:t>
            </m:r>
          </m:sub>
        </m:sSub>
      </m:oMath>
    </w:p>
    <w:p w14:paraId="318627C2" w14:textId="77777777" w:rsidR="00BF3505" w:rsidRPr="00B710C3" w:rsidRDefault="00226E7E" w:rsidP="00BF3505">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rec</m:t>
            </m:r>
          </m:sub>
          <m:sup>
            <m:r>
              <w:rPr>
                <w:rFonts w:ascii="Cambria Math" w:eastAsiaTheme="minorEastAsia" w:hAnsi="Cambria Math"/>
              </w:rPr>
              <m:t>*</m:t>
            </m:r>
          </m:sup>
        </m:sSubSup>
      </m:oMath>
      <w:r w:rsidR="00BF3505" w:rsidRPr="00B710C3">
        <w:rPr>
          <w:rFonts w:eastAsiaTheme="minorEastAsia"/>
        </w:rPr>
        <w:t xml:space="preserve"> Est la période du signal mesuré sur Terre, dans le référentiel terrestre</w:t>
      </w:r>
    </w:p>
    <w:p w14:paraId="02B00842" w14:textId="77777777" w:rsidR="00BF3505" w:rsidRPr="00B710C3" w:rsidRDefault="00226E7E" w:rsidP="00BF3505">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rec</m:t>
            </m:r>
          </m:sub>
        </m:sSub>
      </m:oMath>
      <w:r w:rsidR="00BF3505" w:rsidRPr="00B710C3">
        <w:rPr>
          <w:rFonts w:eastAsiaTheme="minorEastAsia"/>
        </w:rPr>
        <w:t xml:space="preserve"> Est la période du signal mesuré sur Terre, dans le référentiel du quasar</w:t>
      </w:r>
    </w:p>
    <w:p w14:paraId="36398A18" w14:textId="77777777" w:rsidR="00BF3505" w:rsidRPr="00B710C3" w:rsidRDefault="00096E53" w:rsidP="00BF3505">
      <w:pPr>
        <w:rPr>
          <w:rFonts w:eastAsiaTheme="minorEastAsia"/>
        </w:rPr>
      </w:pPr>
      <w:r w:rsidRPr="00B710C3">
        <w:rPr>
          <w:rFonts w:eastAsiaTheme="minorEastAsia"/>
        </w:rPr>
        <w:t>(</w:t>
      </w:r>
      <w:r w:rsidR="00F7079E" w:rsidRPr="00B710C3">
        <w:rPr>
          <w:rFonts w:eastAsiaTheme="minorEastAsia"/>
        </w:rPr>
        <w:t>Voir</w:t>
      </w:r>
      <w:r w:rsidR="00112EEF" w:rsidRPr="00B710C3">
        <w:rPr>
          <w:rFonts w:eastAsiaTheme="minorEastAsia"/>
        </w:rPr>
        <w:t xml:space="preserve"> </w:t>
      </w:r>
      <w:r w:rsidRPr="00B710C3">
        <w:rPr>
          <w:rFonts w:eastAsiaTheme="minorEastAsia"/>
          <w:b/>
        </w:rPr>
        <w:t>Wikipédia</w:t>
      </w:r>
      <w:r w:rsidR="00112EEF" w:rsidRPr="00B710C3">
        <w:rPr>
          <w:rFonts w:eastAsiaTheme="minorEastAsia"/>
          <w:b/>
        </w:rPr>
        <w:t xml:space="preserve"> </w:t>
      </w:r>
      <w:r w:rsidRPr="00B710C3">
        <w:rPr>
          <w:rFonts w:eastAsiaTheme="minorEastAsia"/>
        </w:rPr>
        <w:t>pour la démonstration)</w:t>
      </w:r>
    </w:p>
    <w:p w14:paraId="58738473" w14:textId="77777777" w:rsidR="00BF3505" w:rsidRPr="00B710C3" w:rsidRDefault="00BF3505" w:rsidP="00BF3505">
      <w:pPr>
        <w:rPr>
          <w:rFonts w:eastAsiaTheme="minorEastAsia"/>
        </w:rPr>
      </w:pPr>
      <w:r w:rsidRPr="00B710C3">
        <w:rPr>
          <w:rFonts w:eastAsiaTheme="minorEastAsia"/>
        </w:rPr>
        <w:t xml:space="preserve">Sachant que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rec</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c+v</m:t>
            </m:r>
          </m:num>
          <m:den>
            <m:r>
              <w:rPr>
                <w:rFonts w:ascii="Cambria Math" w:eastAsiaTheme="minorEastAsia" w:hAnsi="Cambria Math"/>
              </w:rPr>
              <m:t>c</m:t>
            </m:r>
          </m:den>
        </m:f>
        <m:r>
          <w:rPr>
            <w:rFonts w:ascii="Cambria Math" w:eastAsiaTheme="minorEastAsia" w:hAnsi="Cambria Math"/>
          </w:rPr>
          <m:t>=1+β</m:t>
        </m:r>
      </m:oMath>
    </w:p>
    <w:p w14:paraId="62AD166D" w14:textId="77777777" w:rsidR="00BF3505" w:rsidRPr="00B710C3" w:rsidRDefault="00226E7E" w:rsidP="00BF350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e>
              </m:rad>
            </m:num>
            <m:den>
              <m:r>
                <w:rPr>
                  <w:rFonts w:ascii="Cambria Math" w:eastAsiaTheme="minorEastAsia" w:hAnsi="Cambria Math"/>
                </w:rPr>
                <m:t>1+β</m:t>
              </m:r>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rec</m:t>
              </m:r>
            </m:sub>
            <m:sup>
              <m:r>
                <w:rPr>
                  <w:rFonts w:ascii="Cambria Math" w:eastAsiaTheme="minorEastAsia" w:hAnsi="Cambria Math"/>
                </w:rPr>
                <m:t>*</m:t>
              </m:r>
            </m:sup>
          </m:sSubSup>
        </m:oMath>
      </m:oMathPara>
    </w:p>
    <w:p w14:paraId="25424DF5" w14:textId="77777777" w:rsidR="00BF3505" w:rsidRPr="00B710C3" w:rsidRDefault="00226E7E" w:rsidP="00BF350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1-β</m:t>
                  </m:r>
                </m:num>
                <m:den>
                  <m:r>
                    <w:rPr>
                      <w:rFonts w:ascii="Cambria Math" w:eastAsiaTheme="minorEastAsia" w:hAnsi="Cambria Math"/>
                    </w:rPr>
                    <m:t>1+β</m:t>
                  </m:r>
                </m:den>
              </m:f>
            </m:e>
          </m:ra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rec</m:t>
              </m:r>
            </m:sub>
            <m:sup>
              <m:r>
                <w:rPr>
                  <w:rFonts w:ascii="Cambria Math" w:eastAsiaTheme="minorEastAsia" w:hAnsi="Cambria Math"/>
                </w:rPr>
                <m:t>*</m:t>
              </m:r>
            </m:sup>
          </m:sSubSup>
        </m:oMath>
      </m:oMathPara>
    </w:p>
    <w:p w14:paraId="7BB57B3B" w14:textId="77777777" w:rsidR="00BF3505" w:rsidRPr="00B710C3" w:rsidRDefault="00BF3505" w:rsidP="00BF3505">
      <w:pPr>
        <w:rPr>
          <w:rFonts w:eastAsiaTheme="minorEastAsia"/>
        </w:rPr>
      </w:pPr>
      <w:r w:rsidRPr="00B710C3">
        <w:rPr>
          <w:rFonts w:eastAsiaTheme="minorEastAsia"/>
        </w:rPr>
        <w:t xml:space="preserve">Avec cette formule corrigée par la relativité, on trouve </w:t>
      </w:r>
      <m:oMath>
        <m:r>
          <w:rPr>
            <w:rFonts w:ascii="Cambria Math" w:eastAsiaTheme="minorEastAsia" w:hAnsi="Cambria Math"/>
          </w:rPr>
          <m:t>β=0,917</m:t>
        </m:r>
      </m:oMath>
      <w:r w:rsidRPr="00B710C3">
        <w:rPr>
          <w:rFonts w:eastAsiaTheme="minorEastAsia"/>
        </w:rPr>
        <w:t xml:space="preserve">, soit </w:t>
      </w:r>
      <m:oMath>
        <m:r>
          <w:rPr>
            <w:rFonts w:ascii="Cambria Math" w:eastAsiaTheme="minorEastAsia" w:hAnsi="Cambria Math"/>
          </w:rPr>
          <m:t>92%</m:t>
        </m:r>
      </m:oMath>
      <w:r w:rsidRPr="00B710C3">
        <w:rPr>
          <w:rFonts w:eastAsiaTheme="minorEastAsia"/>
        </w:rPr>
        <w:t xml:space="preserve"> de la vitesse de la lumière</w:t>
      </w:r>
    </w:p>
    <w:p w14:paraId="7C456E5B" w14:textId="77777777" w:rsidR="00BF3505" w:rsidRPr="00B710C3" w:rsidRDefault="00BF3505" w:rsidP="00BF3505">
      <w:pPr>
        <w:rPr>
          <w:rFonts w:eastAsiaTheme="minorEastAsia"/>
        </w:rPr>
      </w:pPr>
      <w:r w:rsidRPr="00B710C3">
        <w:rPr>
          <w:rFonts w:eastAsiaTheme="minorEastAsia"/>
        </w:rPr>
        <w:lastRenderedPageBreak/>
        <w:t xml:space="preserve">Le spectre des galaxies dans l’univers tend </w:t>
      </w:r>
      <w:r w:rsidR="00096E53" w:rsidRPr="00B710C3">
        <w:rPr>
          <w:rFonts w:eastAsiaTheme="minorEastAsia"/>
        </w:rPr>
        <w:t xml:space="preserve">vers le rouge. Ce décalage fu interprété par Edwin Hubble comme étant </w:t>
      </w:r>
      <w:proofErr w:type="spellStart"/>
      <w:r w:rsidR="00096E53" w:rsidRPr="00B710C3">
        <w:rPr>
          <w:rFonts w:eastAsiaTheme="minorEastAsia"/>
        </w:rPr>
        <w:t>du</w:t>
      </w:r>
      <w:proofErr w:type="spellEnd"/>
      <w:r w:rsidR="00096E53" w:rsidRPr="00B710C3">
        <w:rPr>
          <w:rFonts w:eastAsiaTheme="minorEastAsia"/>
        </w:rPr>
        <w:t xml:space="preserve"> à un effet Doppler, </w:t>
      </w:r>
      <w:proofErr w:type="spellStart"/>
      <w:r w:rsidR="00096E53" w:rsidRPr="00B710C3">
        <w:rPr>
          <w:rFonts w:eastAsiaTheme="minorEastAsia"/>
        </w:rPr>
        <w:t>du</w:t>
      </w:r>
      <w:proofErr w:type="spellEnd"/>
      <w:r w:rsidR="00096E53" w:rsidRPr="00B710C3">
        <w:rPr>
          <w:rFonts w:eastAsiaTheme="minorEastAsia"/>
        </w:rPr>
        <w:t xml:space="preserve"> à l’expansion de l’univers. </w:t>
      </w:r>
    </w:p>
    <w:p w14:paraId="0EA796DE" w14:textId="77777777" w:rsidR="00096E53" w:rsidRPr="00B710C3" w:rsidRDefault="00096E53" w:rsidP="00096E53">
      <w:pPr>
        <w:pStyle w:val="Sous-titre"/>
      </w:pPr>
      <w:r w:rsidRPr="00B710C3">
        <w:t>Conclusion</w:t>
      </w:r>
    </w:p>
    <w:p w14:paraId="4E537539" w14:textId="77777777" w:rsidR="00096E53" w:rsidRPr="00B710C3" w:rsidRDefault="00096E53" w:rsidP="00096E53">
      <w:r w:rsidRPr="00B710C3">
        <w:t>Pleins d’autres applications, notamment en mécanique des fluides par :</w:t>
      </w:r>
    </w:p>
    <w:p w14:paraId="72C4FCD9" w14:textId="77777777" w:rsidR="00096E53" w:rsidRPr="00B710C3" w:rsidRDefault="00096E53" w:rsidP="00D04AED">
      <w:pPr>
        <w:pStyle w:val="Paragraphedeliste"/>
        <w:numPr>
          <w:ilvl w:val="0"/>
          <w:numId w:val="9"/>
        </w:numPr>
      </w:pPr>
      <w:r w:rsidRPr="00B710C3">
        <w:t>Cinémométrie Doppler, utilisé en médecine</w:t>
      </w:r>
    </w:p>
    <w:p w14:paraId="0A24F551" w14:textId="77777777" w:rsidR="00BF3505" w:rsidRPr="00B710C3" w:rsidRDefault="00096E53" w:rsidP="00BF3505">
      <w:pPr>
        <w:rPr>
          <w:rFonts w:eastAsiaTheme="minorEastAsia"/>
        </w:rPr>
      </w:pPr>
      <w:r w:rsidRPr="00B710C3">
        <w:t xml:space="preserve">L’effet Doppler a aussi un effet sur la largeur des bandes en spectroscopie. Les molécules étant agitées, il y a un </w:t>
      </w:r>
      <m:oMath>
        <m:r>
          <m:rPr>
            <m:sty m:val="p"/>
          </m:rPr>
          <w:rPr>
            <w:rFonts w:ascii="Cambria Math" w:hAnsi="Cambria Math"/>
          </w:rPr>
          <m:t>Δ</m:t>
        </m:r>
        <m:r>
          <w:rPr>
            <w:rFonts w:ascii="Cambria Math" w:hAnsi="Cambria Math"/>
          </w:rPr>
          <m:t>f</m:t>
        </m:r>
      </m:oMath>
      <w:r w:rsidRPr="00B710C3">
        <w:rPr>
          <w:rFonts w:eastAsiaTheme="minorEastAsia"/>
        </w:rPr>
        <w:t xml:space="preserve"> des bandes, exactement comme en astronomie </w:t>
      </w:r>
      <m:oMath>
        <m:r>
          <w:rPr>
            <w:rFonts w:ascii="Cambria Math" w:eastAsiaTheme="minorEastAsia" w:hAnsi="Cambria Math"/>
          </w:rPr>
          <m:t xml:space="preserve">→ </m:t>
        </m:r>
      </m:oMath>
      <w:r w:rsidRPr="00B710C3">
        <w:rPr>
          <w:rFonts w:eastAsiaTheme="minorEastAsia"/>
        </w:rPr>
        <w:t>mesure de la température par effet Doppler</w:t>
      </w:r>
    </w:p>
    <w:p w14:paraId="46E3C7DE" w14:textId="77777777" w:rsidR="00B23304" w:rsidRPr="00B710C3" w:rsidRDefault="00096E53" w:rsidP="00096E53">
      <w:pPr>
        <w:pStyle w:val="Titre2"/>
        <w:rPr>
          <w:rFonts w:eastAsiaTheme="minorEastAsia"/>
        </w:rPr>
      </w:pPr>
      <w:r w:rsidRPr="00B710C3">
        <w:rPr>
          <w:rFonts w:eastAsiaTheme="minorEastAsia"/>
        </w:rPr>
        <w:t>Questions possibles</w:t>
      </w:r>
    </w:p>
    <w:p w14:paraId="2B776644" w14:textId="77777777" w:rsidR="009E202B" w:rsidRPr="00B710C3" w:rsidRDefault="00096E53" w:rsidP="00D04AED">
      <w:pPr>
        <w:pStyle w:val="Paragraphedeliste"/>
        <w:numPr>
          <w:ilvl w:val="0"/>
          <w:numId w:val="9"/>
        </w:numPr>
        <w:rPr>
          <w:rFonts w:eastAsiaTheme="minorEastAsia"/>
        </w:rPr>
      </w:pPr>
      <w:r w:rsidRPr="00B710C3">
        <w:rPr>
          <w:rFonts w:eastAsiaTheme="minorEastAsia"/>
        </w:rPr>
        <w:t>Qu’est-ce qu’un Quasar ?</w:t>
      </w:r>
    </w:p>
    <w:p w14:paraId="1E9B17A5" w14:textId="77777777" w:rsidR="00096E53" w:rsidRPr="00B710C3" w:rsidRDefault="00096E53" w:rsidP="00D04AED">
      <w:pPr>
        <w:pStyle w:val="Paragraphedeliste"/>
        <w:numPr>
          <w:ilvl w:val="0"/>
          <w:numId w:val="9"/>
        </w:numPr>
        <w:rPr>
          <w:rFonts w:eastAsiaTheme="minorEastAsia"/>
        </w:rPr>
      </w:pPr>
      <w:r w:rsidRPr="00B710C3">
        <w:rPr>
          <w:rFonts w:eastAsiaTheme="minorEastAsia"/>
        </w:rPr>
        <w:t>Comment c’est utilisé en médecine ?</w:t>
      </w:r>
    </w:p>
    <w:p w14:paraId="3EE6DFB8" w14:textId="77777777" w:rsidR="00F7079E" w:rsidRPr="00B710C3" w:rsidRDefault="00F7079E" w:rsidP="00D04AED">
      <w:pPr>
        <w:pStyle w:val="Paragraphedeliste"/>
        <w:numPr>
          <w:ilvl w:val="0"/>
          <w:numId w:val="9"/>
        </w:numPr>
        <w:rPr>
          <w:rFonts w:eastAsiaTheme="minorEastAsia"/>
        </w:rPr>
      </w:pPr>
      <w:r w:rsidRPr="00B710C3">
        <w:rPr>
          <w:rFonts w:eastAsiaTheme="minorEastAsia"/>
        </w:rPr>
        <w:t>Expliquer dans le détail le principe du radar (en fonction de l’angle du radar par rapport à la route).</w:t>
      </w:r>
    </w:p>
    <w:p w14:paraId="3A217A53" w14:textId="77777777" w:rsidR="00F7079E" w:rsidRPr="00B710C3" w:rsidRDefault="00F7079E" w:rsidP="00D04AED">
      <w:pPr>
        <w:pStyle w:val="Paragraphedeliste"/>
        <w:numPr>
          <w:ilvl w:val="0"/>
          <w:numId w:val="9"/>
        </w:numPr>
        <w:rPr>
          <w:rFonts w:eastAsiaTheme="minorEastAsia"/>
        </w:rPr>
      </w:pPr>
      <w:r w:rsidRPr="00B710C3">
        <w:rPr>
          <w:rFonts w:eastAsiaTheme="minorEastAsia"/>
        </w:rPr>
        <w:t>Qu’est-ce qu’un référentiel propre ?</w:t>
      </w:r>
    </w:p>
    <w:p w14:paraId="315E8BE2" w14:textId="77777777" w:rsidR="00F7079E" w:rsidRPr="00B710C3" w:rsidRDefault="00F7079E" w:rsidP="00D04AED">
      <w:pPr>
        <w:pStyle w:val="Paragraphedeliste"/>
        <w:numPr>
          <w:ilvl w:val="0"/>
          <w:numId w:val="9"/>
        </w:numPr>
        <w:rPr>
          <w:rFonts w:eastAsiaTheme="minorEastAsia"/>
        </w:rPr>
      </w:pPr>
      <w:r w:rsidRPr="00B710C3">
        <w:rPr>
          <w:rFonts w:eastAsiaTheme="minorEastAsia"/>
        </w:rPr>
        <w:t xml:space="preserve">Qu’est-ce que </w:t>
      </w:r>
      <m:oMath>
        <m:r>
          <w:rPr>
            <w:rFonts w:ascii="Cambria Math" w:eastAsiaTheme="minorEastAsia" w:hAnsi="Cambria Math"/>
          </w:rPr>
          <m:t>γ</m:t>
        </m:r>
      </m:oMath>
      <w:r w:rsidRPr="00B710C3">
        <w:rPr>
          <w:rFonts w:eastAsiaTheme="minorEastAsia"/>
        </w:rPr>
        <w:t> ?</w:t>
      </w:r>
    </w:p>
    <w:p w14:paraId="13292CC1" w14:textId="13894079" w:rsidR="00BD2296" w:rsidRDefault="00BD2296" w:rsidP="00BD2296">
      <w:pPr>
        <w:pStyle w:val="Titre2"/>
        <w:rPr>
          <w:rFonts w:eastAsiaTheme="minorEastAsia"/>
        </w:rPr>
      </w:pPr>
      <w:r w:rsidRPr="00B710C3">
        <w:rPr>
          <w:rFonts w:eastAsiaTheme="minorEastAsia"/>
        </w:rPr>
        <w:t>Documents</w:t>
      </w:r>
    </w:p>
    <w:p w14:paraId="6C275BF7" w14:textId="2801627E" w:rsidR="00BD2296" w:rsidRDefault="00E85AC9" w:rsidP="00BD2296">
      <w:r>
        <w:t>Audio : voiture qui s’éloigne « LP19_voiture.ogg »</w:t>
      </w:r>
    </w:p>
    <w:p w14:paraId="582C3970" w14:textId="42FEA631" w:rsidR="00E85AC9" w:rsidRDefault="00E85AC9" w:rsidP="00BD2296">
      <w:r>
        <w:t>Python : visualisation de l’effet Doppler « effet_doppler_fizeau.py »</w:t>
      </w:r>
    </w:p>
    <w:p w14:paraId="086C355F" w14:textId="7BBAF679" w:rsidR="00E85AC9" w:rsidRDefault="00E85AC9" w:rsidP="00BD2296">
      <w:pPr>
        <w:rPr>
          <w:rFonts w:eastAsiaTheme="minorEastAsia"/>
        </w:rPr>
      </w:pPr>
      <w:r>
        <w:t xml:space="preserve">Python : du déphasage de 2 ondes avec </w:t>
      </w:r>
      <m:oMath>
        <m:r>
          <m:rPr>
            <m:sty m:val="p"/>
          </m:rPr>
          <w:rPr>
            <w:rFonts w:ascii="Cambria Math" w:hAnsi="Cambria Math"/>
          </w:rPr>
          <m:t>Δ</m:t>
        </m:r>
        <m:r>
          <w:rPr>
            <w:rFonts w:ascii="Cambria Math" w:hAnsi="Cambria Math"/>
          </w:rPr>
          <m:t>ω</m:t>
        </m:r>
      </m:oMath>
      <w:r>
        <w:rPr>
          <w:rFonts w:eastAsiaTheme="minorEastAsia"/>
        </w:rPr>
        <w:t> « décalage_fréquence_ondes.py »</w:t>
      </w:r>
    </w:p>
    <w:p w14:paraId="4E6D9CBF" w14:textId="65CF099C" w:rsidR="00E85AC9" w:rsidRDefault="00E85AC9" w:rsidP="00BD2296">
      <w:pPr>
        <w:rPr>
          <w:rFonts w:eastAsiaTheme="minorEastAsia"/>
        </w:rPr>
      </w:pPr>
      <w:r>
        <w:rPr>
          <w:rFonts w:eastAsiaTheme="minorEastAsia"/>
        </w:rPr>
        <w:t>Python : du phénomène de battements « battements.py »</w:t>
      </w:r>
    </w:p>
    <w:p w14:paraId="3BAC20C6" w14:textId="2D057FB9" w:rsidR="00BD2296" w:rsidRDefault="00E85AC9" w:rsidP="00BD2296">
      <w:pPr>
        <w:rPr>
          <w:rFonts w:eastAsiaTheme="minorEastAsia"/>
        </w:rPr>
      </w:pPr>
      <w:r>
        <w:rPr>
          <w:rFonts w:eastAsiaTheme="minorEastAsia"/>
        </w:rPr>
        <w:t>GIF : de l’effet Doppler sur le spectre « effet_doppler_spectre.gif »</w:t>
      </w:r>
    </w:p>
    <w:p w14:paraId="4701AAE2" w14:textId="6A83BFE7" w:rsidR="00111F2C" w:rsidRDefault="00111F2C" w:rsidP="00BD2296">
      <w:pPr>
        <w:rPr>
          <w:rFonts w:eastAsiaTheme="minorEastAsia"/>
        </w:rPr>
      </w:pPr>
      <w:r>
        <w:rPr>
          <w:rFonts w:eastAsiaTheme="minorEastAsia"/>
        </w:rPr>
        <w:t>PDF : Leçon en entier au format papier « LP19_lecon.pdf »</w:t>
      </w:r>
    </w:p>
    <w:p w14:paraId="5B66010B" w14:textId="5BC455C0" w:rsidR="00111F2C" w:rsidRPr="00E85AC9" w:rsidRDefault="00111F2C" w:rsidP="00BD2296">
      <w:pPr>
        <w:rPr>
          <w:rFonts w:eastAsiaTheme="minorEastAsia"/>
        </w:rPr>
      </w:pPr>
      <w:r>
        <w:rPr>
          <w:rFonts w:eastAsiaTheme="minorEastAsia"/>
        </w:rPr>
        <w:t>PDF : Leçon en entier niveau lycée « LP05_lecon.pdf »</w:t>
      </w:r>
    </w:p>
    <w:p w14:paraId="557230B5" w14:textId="77777777" w:rsidR="009E202B" w:rsidRPr="00B710C3" w:rsidRDefault="009E202B" w:rsidP="009E202B"/>
    <w:p w14:paraId="18C3755C" w14:textId="57B71BB5" w:rsidR="007569AC" w:rsidRDefault="007569AC" w:rsidP="006320B3">
      <w:pPr>
        <w:pStyle w:val="Titre1"/>
      </w:pPr>
      <w:bookmarkStart w:id="24" w:name="_Toc11523163"/>
      <w:r w:rsidRPr="00B710C3">
        <w:lastRenderedPageBreak/>
        <w:t>LP20 : Conservation de l’énergie</w:t>
      </w:r>
      <w:bookmarkEnd w:id="24"/>
    </w:p>
    <w:p w14:paraId="360F7FFD" w14:textId="5A3CDF05" w:rsidR="007D371C" w:rsidRDefault="007D371C" w:rsidP="007D371C">
      <w:pPr>
        <w:pStyle w:val="Titre2"/>
      </w:pPr>
      <w:r>
        <w:t>Programmes</w:t>
      </w:r>
    </w:p>
    <w:p w14:paraId="61958909" w14:textId="64BD3D8A" w:rsidR="007D371C" w:rsidRDefault="007D371C" w:rsidP="007D371C">
      <w:pPr>
        <w:pStyle w:val="Sous-titre"/>
      </w:pPr>
      <w:r>
        <w:t>PCSI</w:t>
      </w:r>
    </w:p>
    <w:p w14:paraId="4AEEB2EC" w14:textId="494C2FF9" w:rsidR="007D371C" w:rsidRDefault="007D371C" w:rsidP="007D371C">
      <w:pPr>
        <w:pStyle w:val="Paragraphedeliste"/>
        <w:numPr>
          <w:ilvl w:val="0"/>
          <w:numId w:val="9"/>
        </w:numPr>
      </w:pPr>
      <w:r>
        <w:t>Puissance et travail d’une force. Loi de l’énergie cinétique et loi de la puissance cinétique dans un référentiel galiléen, Energie potentielle, énergie mécanique,</w:t>
      </w:r>
    </w:p>
    <w:p w14:paraId="4CF6063A" w14:textId="1436B8EB" w:rsidR="007D371C" w:rsidRDefault="007D371C" w:rsidP="007D371C">
      <w:pPr>
        <w:pStyle w:val="Paragraphedeliste"/>
        <w:numPr>
          <w:ilvl w:val="0"/>
          <w:numId w:val="9"/>
        </w:numPr>
      </w:pPr>
      <w:r>
        <w:t>Mouvement conservatif : distinguer force conservative et force non conservative. Reconnaître les cas de conservation de l’énergie mécanique, utiliser les conditions initiales.</w:t>
      </w:r>
    </w:p>
    <w:p w14:paraId="1260D2CF" w14:textId="460C517C" w:rsidR="007D371C" w:rsidRDefault="007D371C" w:rsidP="007D371C">
      <w:pPr>
        <w:pStyle w:val="Paragraphedeliste"/>
        <w:numPr>
          <w:ilvl w:val="0"/>
          <w:numId w:val="9"/>
        </w:numPr>
      </w:pPr>
      <w:r>
        <w:t>Mouvement conservatif à une dimension : déduire d’un graphe d’énergie potentielle le comportement qualitatif : trajectoire bornée ou non, mouvement périodique, positions de vitesse nulle. Expliquer qualitativement le lien entre le profil d’énergie potentielle et le portrait de phase.</w:t>
      </w:r>
    </w:p>
    <w:p w14:paraId="619ED358" w14:textId="068A7109" w:rsidR="007D371C" w:rsidRDefault="00205550" w:rsidP="007D371C">
      <w:pPr>
        <w:pStyle w:val="Paragraphedeliste"/>
        <w:numPr>
          <w:ilvl w:val="0"/>
          <w:numId w:val="9"/>
        </w:numPr>
      </w:pPr>
      <w:r>
        <w:t>Energie mécanique dans le cas du mouvement circulaire puis dans le cas du mouvement elliptique (planètes et satellites)</w:t>
      </w:r>
    </w:p>
    <w:p w14:paraId="081F2AFC" w14:textId="2D7ED2AB" w:rsidR="00205550" w:rsidRDefault="00205550" w:rsidP="007D371C">
      <w:pPr>
        <w:pStyle w:val="Paragraphedeliste"/>
        <w:numPr>
          <w:ilvl w:val="0"/>
          <w:numId w:val="9"/>
        </w:numPr>
      </w:pPr>
      <w:r>
        <w:t>Energie interne</w:t>
      </w:r>
    </w:p>
    <w:p w14:paraId="7564A623" w14:textId="53436317" w:rsidR="00205550" w:rsidRDefault="00205550" w:rsidP="007D371C">
      <w:pPr>
        <w:pStyle w:val="Paragraphedeliste"/>
        <w:numPr>
          <w:ilvl w:val="0"/>
          <w:numId w:val="9"/>
        </w:numPr>
      </w:pPr>
      <w:r>
        <w:t>Premier principe</w:t>
      </w:r>
    </w:p>
    <w:p w14:paraId="5B3D539A" w14:textId="641B84B0" w:rsidR="00205550" w:rsidRDefault="00205550" w:rsidP="007D371C">
      <w:pPr>
        <w:pStyle w:val="Paragraphedeliste"/>
        <w:numPr>
          <w:ilvl w:val="0"/>
          <w:numId w:val="9"/>
        </w:numPr>
      </w:pPr>
      <w:r>
        <w:t>Machines thermiques</w:t>
      </w:r>
    </w:p>
    <w:p w14:paraId="0EBE478E" w14:textId="066BE338" w:rsidR="00205550" w:rsidRPr="007D371C" w:rsidRDefault="00205550" w:rsidP="007D371C">
      <w:pPr>
        <w:pStyle w:val="Paragraphedeliste"/>
        <w:numPr>
          <w:ilvl w:val="0"/>
          <w:numId w:val="9"/>
        </w:numPr>
      </w:pPr>
      <w:r>
        <w:t>Etude énergétique de l’auto-induction</w:t>
      </w:r>
    </w:p>
    <w:p w14:paraId="41CB557C" w14:textId="7E16FDAB" w:rsidR="00837FE4" w:rsidRDefault="00837FE4" w:rsidP="00837FE4">
      <w:pPr>
        <w:pStyle w:val="Titre2"/>
      </w:pPr>
      <w:r>
        <w:t>Sources</w:t>
      </w:r>
    </w:p>
    <w:p w14:paraId="530E8739" w14:textId="6DF32338" w:rsidR="007D371C" w:rsidRDefault="007D371C" w:rsidP="007D371C">
      <w:pPr>
        <w:pStyle w:val="Sous-titre"/>
      </w:pPr>
      <w:r>
        <w:t xml:space="preserve">Tout en un physique </w:t>
      </w:r>
      <w:r w:rsidR="00B71889">
        <w:t>–</w:t>
      </w:r>
      <w:r>
        <w:t xml:space="preserve"> PCSI</w:t>
      </w:r>
    </w:p>
    <w:p w14:paraId="239B157B" w14:textId="7D13FE51" w:rsidR="00BD10F2" w:rsidRDefault="00BD10F2" w:rsidP="00BD10F2">
      <w:pPr>
        <w:pStyle w:val="Sous-titre"/>
      </w:pPr>
      <w:r>
        <w:t>Leçons de Physique – Pujol</w:t>
      </w:r>
    </w:p>
    <w:p w14:paraId="75E55438" w14:textId="4CEFB4E1" w:rsidR="00BD10F2" w:rsidRPr="00BD10F2" w:rsidRDefault="00BD10F2" w:rsidP="00BD10F2">
      <w:r>
        <w:t>Leçon 7, page 163, l’oscillateur harmonique et amorti (LP20_cours.pdf)</w:t>
      </w:r>
    </w:p>
    <w:p w14:paraId="309B3F8E" w14:textId="77777777" w:rsidR="00837FE4" w:rsidRDefault="00837FE4" w:rsidP="00837FE4">
      <w:pPr>
        <w:pStyle w:val="Titre2"/>
      </w:pPr>
      <w:r>
        <w:t>Proposition de plan</w:t>
      </w:r>
    </w:p>
    <w:p w14:paraId="4EE1E554" w14:textId="12782A73" w:rsidR="00837FE4" w:rsidRDefault="00837FE4" w:rsidP="00837FE4">
      <w:pPr>
        <w:pStyle w:val="Sous-titre"/>
      </w:pPr>
      <w:r>
        <w:t xml:space="preserve">Niveau </w:t>
      </w:r>
      <w:r w:rsidR="007D371C">
        <w:t>PCSI</w:t>
      </w:r>
    </w:p>
    <w:p w14:paraId="76CAD9C1" w14:textId="753B6300" w:rsidR="007D371C" w:rsidRDefault="00837FE4" w:rsidP="007D371C">
      <w:pPr>
        <w:pStyle w:val="Sous-titre"/>
      </w:pPr>
      <w:r>
        <w:t>Prérequis</w:t>
      </w:r>
    </w:p>
    <w:p w14:paraId="0251F5EF" w14:textId="2D22DF1A" w:rsidR="00696C07" w:rsidRDefault="00696C07" w:rsidP="00696C07">
      <w:pPr>
        <w:pStyle w:val="Paragraphedeliste"/>
        <w:numPr>
          <w:ilvl w:val="0"/>
          <w:numId w:val="9"/>
        </w:numPr>
      </w:pPr>
      <w:r>
        <w:t>Théorème de l’énergie cinétique</w:t>
      </w:r>
    </w:p>
    <w:p w14:paraId="2DD5BDA4" w14:textId="2512E1C4" w:rsidR="00941055" w:rsidRPr="00696C07" w:rsidRDefault="00941055" w:rsidP="00696C07">
      <w:pPr>
        <w:pStyle w:val="Paragraphedeliste"/>
        <w:numPr>
          <w:ilvl w:val="0"/>
          <w:numId w:val="9"/>
        </w:numPr>
      </w:pPr>
      <w:r>
        <w:t>Oscillateur harmonique</w:t>
      </w:r>
    </w:p>
    <w:p w14:paraId="4CBBD6D5" w14:textId="77777777" w:rsidR="00837FE4" w:rsidRDefault="00837FE4" w:rsidP="00837FE4">
      <w:pPr>
        <w:pStyle w:val="Sous-titre"/>
      </w:pPr>
      <w:r>
        <w:t>Contexte</w:t>
      </w:r>
    </w:p>
    <w:p w14:paraId="5D2D7594" w14:textId="36017A62" w:rsidR="00837FE4" w:rsidRDefault="00837FE4" w:rsidP="00837FE4">
      <w:pPr>
        <w:pStyle w:val="Sous-titre"/>
      </w:pPr>
      <w:r>
        <w:t>Introduction</w:t>
      </w:r>
    </w:p>
    <w:p w14:paraId="71C0CC01" w14:textId="6A99FFFE" w:rsidR="00EE1BE5" w:rsidRDefault="00EE1BE5" w:rsidP="00730A0D">
      <w:pPr>
        <w:pStyle w:val="Titre3"/>
        <w:numPr>
          <w:ilvl w:val="0"/>
          <w:numId w:val="81"/>
        </w:numPr>
      </w:pPr>
      <w:r>
        <w:t>Forces conservatives</w:t>
      </w:r>
    </w:p>
    <w:p w14:paraId="2BD83266" w14:textId="074158D3" w:rsidR="00EE1BE5" w:rsidRDefault="00EE1BE5" w:rsidP="00730A0D">
      <w:pPr>
        <w:pStyle w:val="Titre4"/>
        <w:numPr>
          <w:ilvl w:val="0"/>
          <w:numId w:val="82"/>
        </w:numPr>
      </w:pPr>
      <w:r>
        <w:t>Définitions</w:t>
      </w:r>
    </w:p>
    <w:p w14:paraId="70F9427C" w14:textId="40AC1ABC" w:rsidR="0039344F" w:rsidRPr="0039344F" w:rsidRDefault="0039344F" w:rsidP="0039344F">
      <w:pPr>
        <w:rPr>
          <w:b/>
          <w:bCs/>
        </w:rPr>
      </w:pPr>
      <w:r w:rsidRPr="0039344F">
        <w:rPr>
          <w:b/>
          <w:bCs/>
        </w:rPr>
        <w:t>(Physique tout-en-un PCSI)</w:t>
      </w:r>
    </w:p>
    <w:p w14:paraId="6152A040" w14:textId="688C610D" w:rsidR="00476F95" w:rsidRDefault="00476F95" w:rsidP="00476F95">
      <w:pPr>
        <w:rPr>
          <w:rFonts w:eastAsiaTheme="minorEastAsia"/>
        </w:rPr>
      </w:pPr>
      <w:r>
        <w:lastRenderedPageBreak/>
        <w:t xml:space="preserve">On dit qu’une force est conservative, si son travail </w:t>
      </w:r>
      <m:oMath>
        <m:sSub>
          <m:sSubPr>
            <m:ctrlPr>
              <w:rPr>
                <w:rFonts w:ascii="Cambria Math" w:hAnsi="Cambria Math"/>
                <w:i/>
              </w:rPr>
            </m:ctrlPr>
          </m:sSubPr>
          <m:e>
            <m:r>
              <w:rPr>
                <w:rFonts w:ascii="Cambria Math" w:hAnsi="Cambria Math"/>
              </w:rPr>
              <m:t>W</m:t>
            </m:r>
          </m:e>
          <m:sub>
            <m:r>
              <w:rPr>
                <w:rFonts w:ascii="Cambria Math" w:hAnsi="Cambria Math"/>
              </w:rPr>
              <m:t>A→B</m:t>
            </m:r>
          </m:sub>
        </m:sSub>
        <m:d>
          <m:dPr>
            <m:ctrlPr>
              <w:rPr>
                <w:rFonts w:ascii="Cambria Math" w:hAnsi="Cambria Math"/>
                <w:i/>
              </w:rPr>
            </m:ctrlPr>
          </m:dPr>
          <m:e>
            <m:acc>
              <m:accPr>
                <m:chr m:val="⃗"/>
                <m:ctrlPr>
                  <w:rPr>
                    <w:rFonts w:ascii="Cambria Math" w:hAnsi="Cambria Math"/>
                    <w:i/>
                  </w:rPr>
                </m:ctrlPr>
              </m:accPr>
              <m:e>
                <m:r>
                  <w:rPr>
                    <w:rFonts w:ascii="Cambria Math" w:hAnsi="Cambria Math"/>
                  </w:rPr>
                  <m:t>f</m:t>
                </m:r>
              </m:e>
            </m:acc>
          </m:e>
        </m:d>
      </m:oMath>
      <w:r>
        <w:rPr>
          <w:rFonts w:eastAsiaTheme="minorEastAsia"/>
        </w:rPr>
        <w:t xml:space="preserve"> </w:t>
      </w:r>
      <w:r w:rsidRPr="00476F95">
        <w:rPr>
          <w:rFonts w:eastAsiaTheme="minorEastAsia"/>
        </w:rPr>
        <w:t>entre deux points A et B ne dépend pas du chemin suivi mais uniquement des points A et B. On peut alors é</w:t>
      </w:r>
      <w:r>
        <w:rPr>
          <w:rFonts w:eastAsiaTheme="minorEastAsia"/>
        </w:rPr>
        <w:t>c</w:t>
      </w:r>
      <w:r w:rsidRPr="00476F95">
        <w:rPr>
          <w:rFonts w:eastAsiaTheme="minorEastAsia"/>
        </w:rPr>
        <w:t>rire le</w:t>
      </w:r>
      <w:r>
        <w:rPr>
          <w:rFonts w:eastAsiaTheme="minorEastAsia"/>
        </w:rPr>
        <w:t xml:space="preserve"> travail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A→B</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f</m:t>
                </m:r>
              </m:e>
            </m:acc>
          </m:e>
        </m:d>
      </m:oMath>
      <w:r>
        <w:rPr>
          <w:rFonts w:eastAsiaTheme="minorEastAsia"/>
        </w:rPr>
        <w:t xml:space="preserve"> comme la différence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(B)</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r>
        <w:rPr>
          <w:rFonts w:eastAsiaTheme="minorEastAsia"/>
        </w:rPr>
        <w:t xml:space="preserve"> est une fonction de la variable de position. Au niveau élémentaire, la relation devient :</w:t>
      </w:r>
    </w:p>
    <w:p w14:paraId="7951B617" w14:textId="54FF9F69" w:rsidR="00476F95" w:rsidRPr="00476F95" w:rsidRDefault="00476F95" w:rsidP="00476F95">
      <w:pPr>
        <w:rPr>
          <w:rFonts w:eastAsiaTheme="minorEastAsia"/>
        </w:rPr>
      </w:pPr>
      <m:oMathPara>
        <m:oMath>
          <m:r>
            <w:rPr>
              <w:rFonts w:ascii="Cambria Math" w:hAnsi="Cambria Math"/>
            </w:rPr>
            <m:t>δW</m:t>
          </m:r>
          <m:d>
            <m:dPr>
              <m:ctrlPr>
                <w:rPr>
                  <w:rFonts w:ascii="Cambria Math" w:hAnsi="Cambria Math"/>
                  <w:i/>
                </w:rPr>
              </m:ctrlPr>
            </m:dPr>
            <m:e>
              <m:acc>
                <m:accPr>
                  <m:chr m:val="⃗"/>
                  <m:ctrlPr>
                    <w:rPr>
                      <w:rFonts w:ascii="Cambria Math" w:hAnsi="Cambria Math"/>
                      <w:i/>
                    </w:rPr>
                  </m:ctrlPr>
                </m:accPr>
                <m:e>
                  <m:r>
                    <w:rPr>
                      <w:rFonts w:ascii="Cambria Math" w:hAnsi="Cambria Math"/>
                    </w:rPr>
                    <m:t>f</m:t>
                  </m:r>
                </m:e>
              </m:acc>
            </m:e>
          </m:d>
          <m:r>
            <w:rPr>
              <w:rFonts w:ascii="Cambria Math" w:hAnsi="Cambria Math"/>
            </w:rPr>
            <m:t>=-d</m:t>
          </m:r>
          <m:sSub>
            <m:sSubPr>
              <m:ctrlPr>
                <w:rPr>
                  <w:rFonts w:ascii="Cambria Math" w:hAnsi="Cambria Math"/>
                  <w:i/>
                </w:rPr>
              </m:ctrlPr>
            </m:sSubPr>
            <m:e>
              <m:r>
                <w:rPr>
                  <w:rFonts w:ascii="Cambria Math" w:hAnsi="Cambria Math"/>
                </w:rPr>
                <m:t>E</m:t>
              </m:r>
            </m:e>
            <m:sub>
              <m:r>
                <w:rPr>
                  <w:rFonts w:ascii="Cambria Math" w:hAnsi="Cambria Math"/>
                </w:rPr>
                <m:t>p</m:t>
              </m:r>
            </m:sub>
          </m:sSub>
        </m:oMath>
      </m:oMathPara>
    </w:p>
    <w:p w14:paraId="6D935F20" w14:textId="6A28C3FC" w:rsidR="00476F95" w:rsidRDefault="00476F95" w:rsidP="00476F95">
      <w:pPr>
        <w:rPr>
          <w:rFonts w:eastAsiaTheme="minorEastAsia"/>
        </w:rPr>
      </w:pPr>
      <w:r>
        <w:rPr>
          <w:rFonts w:eastAsiaTheme="minorEastAsia"/>
        </w:rPr>
        <w:t xml:space="preserve">Dans le cas général, on dit donc qu’une force </w:t>
      </w:r>
      <m:oMath>
        <m:acc>
          <m:accPr>
            <m:chr m:val="⃗"/>
            <m:ctrlPr>
              <w:rPr>
                <w:rFonts w:ascii="Cambria Math" w:eastAsiaTheme="minorEastAsia" w:hAnsi="Cambria Math"/>
                <w:i/>
              </w:rPr>
            </m:ctrlPr>
          </m:accPr>
          <m:e>
            <m:r>
              <w:rPr>
                <w:rFonts w:ascii="Cambria Math" w:eastAsiaTheme="minorEastAsia" w:hAnsi="Cambria Math"/>
              </w:rPr>
              <m:t>f</m:t>
            </m:r>
          </m:e>
        </m:acc>
      </m:oMath>
      <w:r>
        <w:rPr>
          <w:rFonts w:eastAsiaTheme="minorEastAsia"/>
        </w:rPr>
        <w:t xml:space="preserve"> est conservative si on peut trouver une fonction énergie potentiel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r>
        <w:rPr>
          <w:rFonts w:eastAsiaTheme="minorEastAsia"/>
        </w:rPr>
        <w:t xml:space="preserve"> telle que</w:t>
      </w:r>
    </w:p>
    <w:p w14:paraId="38F3882B" w14:textId="597B0D65" w:rsidR="00476F95" w:rsidRPr="00476F95" w:rsidRDefault="00226E7E" w:rsidP="00476F9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f</m:t>
              </m:r>
            </m:e>
          </m:acc>
          <m:r>
            <w:rPr>
              <w:rFonts w:ascii="Cambria Math" w:eastAsiaTheme="minorEastAsia" w:hAnsi="Cambria Math"/>
            </w:rPr>
            <m:t xml:space="preserve"> . d</m:t>
          </m:r>
          <m:acc>
            <m:accPr>
              <m:chr m:val="⃗"/>
              <m:ctrlPr>
                <w:rPr>
                  <w:rFonts w:ascii="Cambria Math" w:eastAsiaTheme="minorEastAsia" w:hAnsi="Cambria Math"/>
                  <w:i/>
                </w:rPr>
              </m:ctrlPr>
            </m:accPr>
            <m:e>
              <m:d>
                <m:dPr>
                  <m:ctrlPr>
                    <w:rPr>
                      <w:rFonts w:ascii="Cambria Math" w:eastAsiaTheme="minorEastAsia" w:hAnsi="Cambria Math"/>
                      <w:i/>
                    </w:rPr>
                  </m:ctrlPr>
                </m:dPr>
                <m:e>
                  <m:r>
                    <w:rPr>
                      <w:rFonts w:ascii="Cambria Math" w:eastAsiaTheme="minorEastAsia" w:hAnsi="Cambria Math"/>
                    </w:rPr>
                    <m:t>OM</m:t>
                  </m:r>
                </m:e>
              </m:d>
            </m:e>
          </m:acc>
          <m:r>
            <w:rPr>
              <w:rFonts w:ascii="Cambria Math" w:eastAsiaTheme="minorEastAsia" w:hAnsi="Cambria Math"/>
            </w:rPr>
            <m:t>=δW</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f</m:t>
                  </m:r>
                </m:e>
              </m:acc>
            </m:e>
          </m:d>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m:oMathPara>
    </w:p>
    <w:p w14:paraId="159217F4" w14:textId="7F7CE26E" w:rsidR="00476F95" w:rsidRPr="00476F95" w:rsidRDefault="00476F95" w:rsidP="00476F95">
      <w:pPr>
        <w:rPr>
          <w:rFonts w:eastAsiaTheme="minorEastAsia"/>
        </w:rPr>
      </w:pPr>
      <w:r>
        <w:rPr>
          <w:rFonts w:eastAsiaTheme="minorEastAsia"/>
        </w:rPr>
        <w:t xml:space="preserve">L’énergie potentiel n’est donc définie qu’à partir de sa variation, on peut donc fixer une position arbitraire </w:t>
      </w:r>
      <m:oMath>
        <m:r>
          <w:rPr>
            <w:rFonts w:ascii="Cambria Math" w:eastAsiaTheme="minorEastAsia" w:hAnsi="Cambria Math"/>
          </w:rPr>
          <m:t>O</m:t>
        </m:r>
      </m:oMath>
      <w:r>
        <w:rPr>
          <w:rFonts w:eastAsiaTheme="minorEastAsia"/>
        </w:rPr>
        <w:t xml:space="preserve"> pour laquelle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O</m:t>
            </m:r>
          </m:e>
        </m:d>
        <m:r>
          <w:rPr>
            <w:rFonts w:ascii="Cambria Math" w:eastAsiaTheme="minorEastAsia" w:hAnsi="Cambria Math"/>
          </w:rPr>
          <m:t>=0</m:t>
        </m:r>
      </m:oMath>
      <w:r>
        <w:rPr>
          <w:rFonts w:eastAsiaTheme="minorEastAsia"/>
        </w:rPr>
        <w:t> : c’est la référence de l’énergie potentielle.</w:t>
      </w:r>
    </w:p>
    <w:p w14:paraId="583CD8EC" w14:textId="27B28209" w:rsidR="00EE1BE5" w:rsidRDefault="00476F95" w:rsidP="00EE1BE5">
      <w:pPr>
        <w:pStyle w:val="Titre4"/>
      </w:pPr>
      <w:r>
        <w:t>Exemple</w:t>
      </w:r>
      <w:r w:rsidR="006010B8">
        <w:t>s</w:t>
      </w:r>
    </w:p>
    <w:p w14:paraId="06335CD1" w14:textId="0314BED5" w:rsidR="006010B8" w:rsidRPr="006010B8" w:rsidRDefault="006010B8" w:rsidP="006010B8">
      <w:pPr>
        <w:pStyle w:val="Sous-titre"/>
      </w:pPr>
      <w:r>
        <w:t>Le poids</w:t>
      </w:r>
    </w:p>
    <w:p w14:paraId="1F39EDBE" w14:textId="0B9B2A41" w:rsidR="00476F95" w:rsidRDefault="00476F95" w:rsidP="00476F95">
      <w:pPr>
        <w:rPr>
          <w:rFonts w:eastAsiaTheme="minorEastAsia"/>
        </w:rPr>
      </w:pPr>
      <w:r>
        <w:t xml:space="preserve">Le poids est </w:t>
      </w:r>
      <m:oMath>
        <m:acc>
          <m:accPr>
            <m:chr m:val="⃗"/>
            <m:ctrlPr>
              <w:rPr>
                <w:rFonts w:ascii="Cambria Math" w:hAnsi="Cambria Math"/>
                <w:i/>
              </w:rPr>
            </m:ctrlPr>
          </m:accPr>
          <m:e>
            <m:r>
              <w:rPr>
                <w:rFonts w:ascii="Cambria Math" w:hAnsi="Cambria Math"/>
              </w:rPr>
              <m:t>P</m:t>
            </m:r>
          </m:e>
        </m:acc>
        <m:r>
          <w:rPr>
            <w:rFonts w:ascii="Cambria Math" w:hAnsi="Cambria Math"/>
          </w:rPr>
          <m:t>=-mg</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z</m:t>
                </m:r>
              </m:sub>
            </m:sSub>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oMath>
    </w:p>
    <w:p w14:paraId="76DD7E5B" w14:textId="6C67F81E" w:rsidR="00476F95" w:rsidRPr="00476F95" w:rsidRDefault="00476F95" w:rsidP="00476F95">
      <w:pPr>
        <w:rPr>
          <w:rFonts w:eastAsiaTheme="minorEastAsia"/>
        </w:rPr>
      </w:pPr>
      <m:oMathPara>
        <m:oMath>
          <m:r>
            <w:rPr>
              <w:rFonts w:ascii="Cambria Math" w:hAnsi="Cambria Math"/>
            </w:rPr>
            <m:t>δW=m</m:t>
          </m:r>
          <m:acc>
            <m:accPr>
              <m:chr m:val="⃗"/>
              <m:ctrlPr>
                <w:rPr>
                  <w:rFonts w:ascii="Cambria Math" w:hAnsi="Cambria Math"/>
                  <w:i/>
                </w:rPr>
              </m:ctrlPr>
            </m:accPr>
            <m:e>
              <m:r>
                <w:rPr>
                  <w:rFonts w:ascii="Cambria Math" w:hAnsi="Cambria Math"/>
                </w:rPr>
                <m:t>g</m:t>
              </m:r>
            </m:e>
          </m:acc>
          <m:r>
            <w:rPr>
              <w:rFonts w:ascii="Cambria Math" w:hAnsi="Cambria Math"/>
            </w:rPr>
            <m:t>.d</m:t>
          </m:r>
          <m:acc>
            <m:accPr>
              <m:chr m:val="⃗"/>
              <m:ctrlPr>
                <w:rPr>
                  <w:rFonts w:ascii="Cambria Math" w:hAnsi="Cambria Math"/>
                  <w:i/>
                </w:rPr>
              </m:ctrlPr>
            </m:accPr>
            <m:e>
              <m:r>
                <w:rPr>
                  <w:rFonts w:ascii="Cambria Math" w:hAnsi="Cambria Math"/>
                </w:rPr>
                <m:t>OM</m:t>
              </m:r>
            </m:e>
          </m:acc>
          <m:r>
            <w:rPr>
              <w:rFonts w:ascii="Cambria Math" w:hAnsi="Cambria Math"/>
            </w:rPr>
            <m:t>=-mg(</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z</m:t>
                  </m:r>
                </m:sub>
              </m:sSub>
            </m:e>
          </m:acc>
          <m:r>
            <w:rPr>
              <w:rFonts w:ascii="Cambria Math" w:hAnsi="Cambria Math"/>
            </w:rPr>
            <m:t xml:space="preserve"> . d</m:t>
          </m:r>
          <m:acc>
            <m:accPr>
              <m:chr m:val="⃗"/>
              <m:ctrlPr>
                <w:rPr>
                  <w:rFonts w:ascii="Cambria Math" w:hAnsi="Cambria Math"/>
                  <w:i/>
                </w:rPr>
              </m:ctrlPr>
            </m:accPr>
            <m:e>
              <m:r>
                <w:rPr>
                  <w:rFonts w:ascii="Cambria Math" w:hAnsi="Cambria Math"/>
                </w:rPr>
                <m:t>OM</m:t>
              </m:r>
            </m:e>
          </m:acc>
          <m:r>
            <w:rPr>
              <w:rFonts w:ascii="Cambria Math" w:hAnsi="Cambria Math"/>
            </w:rPr>
            <m:t>)</m:t>
          </m:r>
        </m:oMath>
      </m:oMathPara>
    </w:p>
    <w:p w14:paraId="6C95E9C9" w14:textId="4126D410" w:rsidR="00476F95" w:rsidRDefault="00476F95" w:rsidP="00476F95">
      <w:pPr>
        <w:rPr>
          <w:rFonts w:eastAsiaTheme="minorEastAsia"/>
        </w:rPr>
      </w:pPr>
      <w:r>
        <w:t xml:space="preserve">Avec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z</m:t>
                </m:r>
              </m:sub>
            </m:sSub>
          </m:e>
        </m:acc>
        <m:r>
          <w:rPr>
            <w:rFonts w:ascii="Cambria Math" w:hAnsi="Cambria Math"/>
          </w:rPr>
          <m:t xml:space="preserve"> . d</m:t>
        </m:r>
        <m:acc>
          <m:accPr>
            <m:chr m:val="⃗"/>
            <m:ctrlPr>
              <w:rPr>
                <w:rFonts w:ascii="Cambria Math" w:hAnsi="Cambria Math"/>
                <w:i/>
              </w:rPr>
            </m:ctrlPr>
          </m:accPr>
          <m:e>
            <m:r>
              <w:rPr>
                <w:rFonts w:ascii="Cambria Math" w:hAnsi="Cambria Math"/>
              </w:rPr>
              <m:t>OM</m:t>
            </m:r>
          </m:e>
        </m:acc>
      </m:oMath>
      <w:r>
        <w:rPr>
          <w:rFonts w:eastAsiaTheme="minorEastAsia"/>
        </w:rPr>
        <w:t xml:space="preserve"> la composante verticale du déplacement </w:t>
      </w:r>
      <m:oMath>
        <m:r>
          <w:rPr>
            <w:rFonts w:ascii="Cambria Math" w:eastAsiaTheme="minorEastAsia" w:hAnsi="Cambria Math"/>
          </w:rPr>
          <m:t>=dz</m:t>
        </m:r>
      </m:oMath>
    </w:p>
    <w:p w14:paraId="09A24D9F" w14:textId="6CDDC1C8" w:rsidR="00476F95" w:rsidRPr="00476F95" w:rsidRDefault="00476F95" w:rsidP="00476F95">
      <w:pPr>
        <w:rPr>
          <w:rFonts w:eastAsiaTheme="minorEastAsia"/>
        </w:rPr>
      </w:pPr>
      <m:oMathPara>
        <m:oMath>
          <m:r>
            <w:rPr>
              <w:rFonts w:ascii="Cambria Math" w:hAnsi="Cambria Math"/>
            </w:rPr>
            <m:t>δW=-mgdz=-</m:t>
          </m:r>
          <m:d>
            <m:dPr>
              <m:ctrlPr>
                <w:rPr>
                  <w:rFonts w:ascii="Cambria Math" w:hAnsi="Cambria Math"/>
                  <w:i/>
                </w:rPr>
              </m:ctrlPr>
            </m:dPr>
            <m:e>
              <m:r>
                <w:rPr>
                  <w:rFonts w:ascii="Cambria Math" w:hAnsi="Cambria Math"/>
                </w:rPr>
                <m:t>mgz</m:t>
              </m:r>
            </m:e>
          </m:d>
          <m:r>
            <w:rPr>
              <w:rFonts w:ascii="Cambria Math" w:hAnsi="Cambria Math"/>
            </w:rPr>
            <m:t>=-d</m:t>
          </m:r>
          <m:sSub>
            <m:sSubPr>
              <m:ctrlPr>
                <w:rPr>
                  <w:rFonts w:ascii="Cambria Math" w:hAnsi="Cambria Math"/>
                  <w:i/>
                </w:rPr>
              </m:ctrlPr>
            </m:sSubPr>
            <m:e>
              <m:r>
                <w:rPr>
                  <w:rFonts w:ascii="Cambria Math" w:hAnsi="Cambria Math"/>
                </w:rPr>
                <m:t>E</m:t>
              </m:r>
            </m:e>
            <m:sub>
              <m:r>
                <w:rPr>
                  <w:rFonts w:ascii="Cambria Math" w:hAnsi="Cambria Math"/>
                </w:rPr>
                <m:t>p</m:t>
              </m:r>
            </m:sub>
          </m:sSub>
        </m:oMath>
      </m:oMathPara>
    </w:p>
    <w:p w14:paraId="2BB89CB5" w14:textId="4DE9A4EE" w:rsidR="00476F95" w:rsidRPr="006010B8" w:rsidRDefault="00226E7E" w:rsidP="00476F95">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=mgz+C</m:t>
          </m:r>
        </m:oMath>
      </m:oMathPara>
    </w:p>
    <w:p w14:paraId="1769171B" w14:textId="1B1E98A2" w:rsidR="006010B8" w:rsidRPr="00476F95" w:rsidRDefault="006010B8" w:rsidP="006010B8">
      <w:pPr>
        <w:pStyle w:val="Sous-titre"/>
      </w:pPr>
      <w:r>
        <w:t>Force de rappel d’un ressort</w:t>
      </w:r>
    </w:p>
    <w:p w14:paraId="39E9101F" w14:textId="2139CE56" w:rsidR="00EE1BE5" w:rsidRPr="0039344F" w:rsidRDefault="00226E7E" w:rsidP="00EE1BE5">
      <w:pPr>
        <w:rPr>
          <w:rFonts w:asciiTheme="majorHAnsi" w:eastAsiaTheme="majorEastAsia" w:hAnsiTheme="majorHAnsi" w:cstheme="majorBidi"/>
        </w:rPr>
      </w:pPr>
      <m:oMathPara>
        <m:oMath>
          <m:acc>
            <m:accPr>
              <m:chr m:val="⃗"/>
              <m:ctrlPr>
                <w:rPr>
                  <w:rFonts w:ascii="Cambria Math" w:hAnsi="Cambria Math"/>
                  <w:i/>
                </w:rPr>
              </m:ctrlPr>
            </m:accPr>
            <m:e>
              <m:r>
                <w:rPr>
                  <w:rFonts w:ascii="Cambria Math" w:hAnsi="Cambria Math"/>
                </w:rPr>
                <m:t>F</m:t>
              </m:r>
            </m:e>
          </m:acc>
          <m:r>
            <w:rPr>
              <w:rFonts w:ascii="Cambria Math" w:hAnsi="Cambria Math"/>
            </w:rPr>
            <m:t>=-k</m:t>
          </m:r>
          <m:r>
            <m:rPr>
              <m:sty m:val="p"/>
            </m:rPr>
            <w:rPr>
              <w:rFonts w:ascii="Cambria Math" w:hAnsi="Cambria Math"/>
            </w:rPr>
            <m:t>Δ</m:t>
          </m:r>
          <m:r>
            <w:rPr>
              <w:rFonts w:ascii="Cambria Math" w:hAnsi="Cambria Math"/>
            </w:rPr>
            <m:t>l</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ext</m:t>
              </m:r>
            </m:sub>
          </m:sSub>
        </m:oMath>
      </m:oMathPara>
    </w:p>
    <w:p w14:paraId="41AD6FA4" w14:textId="4F5C99F4" w:rsidR="0039344F" w:rsidRDefault="00226E7E" w:rsidP="00EE1BE5">
      <w:pPr>
        <w:rPr>
          <w:rFonts w:asciiTheme="majorHAnsi" w:eastAsiaTheme="majorEastAsia" w:hAnsiTheme="majorHAnsi" w:cstheme="majorBidi"/>
        </w:rPr>
      </w:pPr>
      <m:oMath>
        <m:sSub>
          <m:sSubPr>
            <m:ctrlPr>
              <w:rPr>
                <w:rFonts w:ascii="Cambria Math" w:eastAsiaTheme="majorEastAsia" w:hAnsi="Cambria Math" w:cstheme="majorBidi"/>
                <w:i/>
              </w:rPr>
            </m:ctrlPr>
          </m:sSubPr>
          <m:e>
            <m:acc>
              <m:accPr>
                <m:chr m:val="⃗"/>
                <m:ctrlPr>
                  <w:rPr>
                    <w:rFonts w:ascii="Cambria Math" w:eastAsiaTheme="majorEastAsia" w:hAnsi="Cambria Math" w:cstheme="majorBidi"/>
                    <w:i/>
                  </w:rPr>
                </m:ctrlPr>
              </m:accPr>
              <m:e>
                <m:r>
                  <w:rPr>
                    <w:rFonts w:ascii="Cambria Math" w:eastAsiaTheme="majorEastAsia" w:hAnsi="Cambria Math" w:cstheme="majorBidi"/>
                  </w:rPr>
                  <m:t>u</m:t>
                </m:r>
              </m:e>
            </m:acc>
          </m:e>
          <m:sub>
            <m:r>
              <w:rPr>
                <w:rFonts w:ascii="Cambria Math" w:eastAsiaTheme="majorEastAsia" w:hAnsi="Cambria Math" w:cstheme="majorBidi"/>
              </w:rPr>
              <m:t>ext</m:t>
            </m:r>
          </m:sub>
        </m:sSub>
      </m:oMath>
      <w:r w:rsidR="0039344F">
        <w:rPr>
          <w:rFonts w:asciiTheme="majorHAnsi" w:eastAsiaTheme="majorEastAsia" w:hAnsiTheme="majorHAnsi" w:cstheme="majorBidi"/>
        </w:rPr>
        <w:t xml:space="preserve"> est dirigé du ressort vers le système</w:t>
      </w:r>
    </w:p>
    <w:p w14:paraId="2E8B1489" w14:textId="03351194" w:rsidR="0039344F" w:rsidRPr="0039344F" w:rsidRDefault="0039344F" w:rsidP="00EE1BE5">
      <w:pPr>
        <w:rPr>
          <w:rFonts w:asciiTheme="majorHAnsi" w:eastAsiaTheme="majorEastAsia" w:hAnsiTheme="majorHAnsi" w:cstheme="majorBidi"/>
        </w:rPr>
      </w:pPr>
      <m:oMathPara>
        <m:oMath>
          <m:r>
            <w:rPr>
              <w:rFonts w:ascii="Cambria Math" w:eastAsiaTheme="majorEastAsia" w:hAnsi="Cambria Math" w:cstheme="majorBidi"/>
            </w:rPr>
            <m:t>δW=</m:t>
          </m:r>
          <m:acc>
            <m:accPr>
              <m:chr m:val="⃗"/>
              <m:ctrlPr>
                <w:rPr>
                  <w:rFonts w:ascii="Cambria Math" w:eastAsiaTheme="majorEastAsia" w:hAnsi="Cambria Math" w:cstheme="majorBidi"/>
                  <w:i/>
                </w:rPr>
              </m:ctrlPr>
            </m:accPr>
            <m:e>
              <m:r>
                <w:rPr>
                  <w:rFonts w:ascii="Cambria Math" w:eastAsiaTheme="majorEastAsia" w:hAnsi="Cambria Math" w:cstheme="majorBidi"/>
                </w:rPr>
                <m:t>F</m:t>
              </m:r>
            </m:e>
          </m:acc>
          <m:r>
            <w:rPr>
              <w:rFonts w:ascii="Cambria Math" w:eastAsiaTheme="majorEastAsia" w:hAnsi="Cambria Math" w:cstheme="majorBidi"/>
            </w:rPr>
            <m:t xml:space="preserve"> . d</m:t>
          </m:r>
          <m:acc>
            <m:accPr>
              <m:chr m:val="⃗"/>
              <m:ctrlPr>
                <w:rPr>
                  <w:rFonts w:ascii="Cambria Math" w:eastAsiaTheme="majorEastAsia" w:hAnsi="Cambria Math" w:cstheme="majorBidi"/>
                  <w:i/>
                </w:rPr>
              </m:ctrlPr>
            </m:accPr>
            <m:e>
              <m:r>
                <w:rPr>
                  <w:rFonts w:ascii="Cambria Math" w:eastAsiaTheme="majorEastAsia" w:hAnsi="Cambria Math" w:cstheme="majorBidi"/>
                </w:rPr>
                <m:t>OM</m:t>
              </m:r>
            </m:e>
          </m:acc>
          <m:r>
            <w:rPr>
              <w:rFonts w:ascii="Cambria Math" w:eastAsiaTheme="majorEastAsia" w:hAnsi="Cambria Math" w:cstheme="majorBidi"/>
            </w:rPr>
            <m:t>=-k</m:t>
          </m:r>
          <m:d>
            <m:dPr>
              <m:ctrlPr>
                <w:rPr>
                  <w:rFonts w:ascii="Cambria Math" w:eastAsiaTheme="majorEastAsia" w:hAnsi="Cambria Math" w:cstheme="majorBidi"/>
                  <w:i/>
                </w:rPr>
              </m:ctrlPr>
            </m:dPr>
            <m:e>
              <m:r>
                <w:rPr>
                  <w:rFonts w:ascii="Cambria Math" w:eastAsiaTheme="majorEastAsia" w:hAnsi="Cambria Math" w:cstheme="majorBidi"/>
                </w:rPr>
                <m:t>l-</m:t>
              </m:r>
              <m:sSub>
                <m:sSubPr>
                  <m:ctrlPr>
                    <w:rPr>
                      <w:rFonts w:ascii="Cambria Math" w:eastAsiaTheme="majorEastAsia" w:hAnsi="Cambria Math" w:cstheme="majorBidi"/>
                      <w:i/>
                    </w:rPr>
                  </m:ctrlPr>
                </m:sSubPr>
                <m:e>
                  <m:r>
                    <w:rPr>
                      <w:rFonts w:ascii="Cambria Math" w:eastAsiaTheme="majorEastAsia" w:hAnsi="Cambria Math" w:cstheme="majorBidi"/>
                    </w:rPr>
                    <m:t>l</m:t>
                  </m:r>
                </m:e>
                <m:sub>
                  <m:r>
                    <w:rPr>
                      <w:rFonts w:ascii="Cambria Math" w:eastAsiaTheme="majorEastAsia" w:hAnsi="Cambria Math" w:cstheme="majorBidi"/>
                    </w:rPr>
                    <m:t>0</m:t>
                  </m:r>
                </m:sub>
              </m:sSub>
            </m:e>
          </m:d>
          <m:sSub>
            <m:sSubPr>
              <m:ctrlPr>
                <w:rPr>
                  <w:rFonts w:ascii="Cambria Math" w:eastAsiaTheme="majorEastAsia" w:hAnsi="Cambria Math" w:cstheme="majorBidi"/>
                  <w:i/>
                </w:rPr>
              </m:ctrlPr>
            </m:sSubPr>
            <m:e>
              <m:acc>
                <m:accPr>
                  <m:chr m:val="⃗"/>
                  <m:ctrlPr>
                    <w:rPr>
                      <w:rFonts w:ascii="Cambria Math" w:eastAsiaTheme="majorEastAsia" w:hAnsi="Cambria Math" w:cstheme="majorBidi"/>
                      <w:i/>
                    </w:rPr>
                  </m:ctrlPr>
                </m:accPr>
                <m:e>
                  <m:r>
                    <w:rPr>
                      <w:rFonts w:ascii="Cambria Math" w:eastAsiaTheme="majorEastAsia" w:hAnsi="Cambria Math" w:cstheme="majorBidi"/>
                    </w:rPr>
                    <m:t>u</m:t>
                  </m:r>
                </m:e>
              </m:acc>
            </m:e>
            <m:sub>
              <m:r>
                <w:rPr>
                  <w:rFonts w:ascii="Cambria Math" w:eastAsiaTheme="majorEastAsia" w:hAnsi="Cambria Math" w:cstheme="majorBidi"/>
                </w:rPr>
                <m:t>ext</m:t>
              </m:r>
            </m:sub>
          </m:sSub>
          <m:r>
            <w:rPr>
              <w:rFonts w:ascii="Cambria Math" w:eastAsiaTheme="majorEastAsia" w:hAnsi="Cambria Math" w:cstheme="majorBidi"/>
            </w:rPr>
            <m:t xml:space="preserve"> . d</m:t>
          </m:r>
          <m:acc>
            <m:accPr>
              <m:chr m:val="⃗"/>
              <m:ctrlPr>
                <w:rPr>
                  <w:rFonts w:ascii="Cambria Math" w:eastAsiaTheme="majorEastAsia" w:hAnsi="Cambria Math" w:cstheme="majorBidi"/>
                  <w:i/>
                </w:rPr>
              </m:ctrlPr>
            </m:accPr>
            <m:e>
              <m:r>
                <w:rPr>
                  <w:rFonts w:ascii="Cambria Math" w:eastAsiaTheme="majorEastAsia" w:hAnsi="Cambria Math" w:cstheme="majorBidi"/>
                </w:rPr>
                <m:t>OM</m:t>
              </m:r>
            </m:e>
          </m:acc>
        </m:oMath>
      </m:oMathPara>
    </w:p>
    <w:p w14:paraId="304CA793" w14:textId="4B914E2A" w:rsidR="0039344F" w:rsidRPr="0039344F" w:rsidRDefault="0039344F" w:rsidP="00EE1BE5">
      <w:pPr>
        <w:rPr>
          <w:rFonts w:asciiTheme="majorHAnsi" w:eastAsiaTheme="majorEastAsia" w:hAnsiTheme="majorHAnsi" w:cstheme="majorBidi"/>
        </w:rPr>
      </w:pPr>
      <m:oMathPara>
        <m:oMath>
          <m:r>
            <w:rPr>
              <w:rFonts w:ascii="Cambria Math" w:eastAsiaTheme="majorEastAsia" w:hAnsi="Cambria Math" w:cstheme="majorBidi"/>
            </w:rPr>
            <m:t>δW=-k</m:t>
          </m:r>
          <m:d>
            <m:dPr>
              <m:ctrlPr>
                <w:rPr>
                  <w:rFonts w:ascii="Cambria Math" w:eastAsiaTheme="majorEastAsia" w:hAnsi="Cambria Math" w:cstheme="majorBidi"/>
                  <w:i/>
                </w:rPr>
              </m:ctrlPr>
            </m:dPr>
            <m:e>
              <m:r>
                <w:rPr>
                  <w:rFonts w:ascii="Cambria Math" w:eastAsiaTheme="majorEastAsia" w:hAnsi="Cambria Math" w:cstheme="majorBidi"/>
                </w:rPr>
                <m:t>l-</m:t>
              </m:r>
              <m:sSub>
                <m:sSubPr>
                  <m:ctrlPr>
                    <w:rPr>
                      <w:rFonts w:ascii="Cambria Math" w:eastAsiaTheme="majorEastAsia" w:hAnsi="Cambria Math" w:cstheme="majorBidi"/>
                      <w:i/>
                    </w:rPr>
                  </m:ctrlPr>
                </m:sSubPr>
                <m:e>
                  <m:r>
                    <w:rPr>
                      <w:rFonts w:ascii="Cambria Math" w:eastAsiaTheme="majorEastAsia" w:hAnsi="Cambria Math" w:cstheme="majorBidi"/>
                    </w:rPr>
                    <m:t>l</m:t>
                  </m:r>
                </m:e>
                <m:sub>
                  <m:r>
                    <w:rPr>
                      <w:rFonts w:ascii="Cambria Math" w:eastAsiaTheme="majorEastAsia" w:hAnsi="Cambria Math" w:cstheme="majorBidi"/>
                    </w:rPr>
                    <m:t>0</m:t>
                  </m:r>
                </m:sub>
              </m:sSub>
            </m:e>
          </m:d>
          <m:r>
            <w:rPr>
              <w:rFonts w:ascii="Cambria Math" w:eastAsiaTheme="majorEastAsia" w:hAnsi="Cambria Math" w:cstheme="majorBidi"/>
            </w:rPr>
            <m:t>dl=-d</m:t>
          </m:r>
          <m:sSub>
            <m:sSubPr>
              <m:ctrlPr>
                <w:rPr>
                  <w:rFonts w:ascii="Cambria Math" w:eastAsiaTheme="majorEastAsia" w:hAnsi="Cambria Math" w:cstheme="majorBidi"/>
                  <w:i/>
                </w:rPr>
              </m:ctrlPr>
            </m:sSubPr>
            <m:e>
              <m:r>
                <w:rPr>
                  <w:rFonts w:ascii="Cambria Math" w:eastAsiaTheme="majorEastAsia" w:hAnsi="Cambria Math" w:cstheme="majorBidi"/>
                </w:rPr>
                <m:t>E</m:t>
              </m:r>
            </m:e>
            <m:sub>
              <m:r>
                <w:rPr>
                  <w:rFonts w:ascii="Cambria Math" w:eastAsiaTheme="majorEastAsia" w:hAnsi="Cambria Math" w:cstheme="majorBidi"/>
                </w:rPr>
                <m:t>p</m:t>
              </m:r>
            </m:sub>
          </m:sSub>
        </m:oMath>
      </m:oMathPara>
    </w:p>
    <w:p w14:paraId="00449EF1" w14:textId="03ACEE47" w:rsidR="00EE1BE5" w:rsidRPr="0039344F" w:rsidRDefault="0039344F" w:rsidP="0039344F">
      <w:pPr>
        <w:rPr>
          <w:rFonts w:asciiTheme="majorHAnsi" w:eastAsiaTheme="majorEastAsia" w:hAnsiTheme="majorHAnsi" w:cstheme="majorBidi"/>
        </w:rPr>
      </w:pPr>
      <m:oMathPara>
        <m:oMath>
          <m:r>
            <w:rPr>
              <w:rFonts w:ascii="Cambria Math" w:eastAsiaTheme="majorEastAsia" w:hAnsi="Cambria Math" w:cstheme="majorBidi"/>
            </w:rPr>
            <m:t>d</m:t>
          </m:r>
          <m:sSub>
            <m:sSubPr>
              <m:ctrlPr>
                <w:rPr>
                  <w:rFonts w:ascii="Cambria Math" w:eastAsiaTheme="majorEastAsia" w:hAnsi="Cambria Math" w:cstheme="majorBidi"/>
                  <w:i/>
                </w:rPr>
              </m:ctrlPr>
            </m:sSubPr>
            <m:e>
              <m:r>
                <w:rPr>
                  <w:rFonts w:ascii="Cambria Math" w:eastAsiaTheme="majorEastAsia" w:hAnsi="Cambria Math" w:cstheme="majorBidi"/>
                </w:rPr>
                <m:t>E</m:t>
              </m:r>
            </m:e>
            <m:sub>
              <m:r>
                <w:rPr>
                  <w:rFonts w:ascii="Cambria Math" w:eastAsiaTheme="majorEastAsia" w:hAnsi="Cambria Math" w:cstheme="majorBidi"/>
                </w:rPr>
                <m:t>p</m:t>
              </m:r>
            </m:sub>
          </m:sSub>
          <m:r>
            <w:rPr>
              <w:rFonts w:ascii="Cambria Math" w:eastAsiaTheme="majorEastAsia" w:hAnsi="Cambria Math" w:cstheme="majorBidi"/>
            </w:rPr>
            <m:t>=k</m:t>
          </m:r>
          <m:d>
            <m:dPr>
              <m:ctrlPr>
                <w:rPr>
                  <w:rFonts w:ascii="Cambria Math" w:eastAsiaTheme="majorEastAsia" w:hAnsi="Cambria Math" w:cstheme="majorBidi"/>
                  <w:i/>
                </w:rPr>
              </m:ctrlPr>
            </m:dPr>
            <m:e>
              <m:r>
                <w:rPr>
                  <w:rFonts w:ascii="Cambria Math" w:eastAsiaTheme="majorEastAsia" w:hAnsi="Cambria Math" w:cstheme="majorBidi"/>
                </w:rPr>
                <m:t>l-</m:t>
              </m:r>
              <m:sSub>
                <m:sSubPr>
                  <m:ctrlPr>
                    <w:rPr>
                      <w:rFonts w:ascii="Cambria Math" w:eastAsiaTheme="majorEastAsia" w:hAnsi="Cambria Math" w:cstheme="majorBidi"/>
                      <w:i/>
                    </w:rPr>
                  </m:ctrlPr>
                </m:sSubPr>
                <m:e>
                  <m:r>
                    <w:rPr>
                      <w:rFonts w:ascii="Cambria Math" w:eastAsiaTheme="majorEastAsia" w:hAnsi="Cambria Math" w:cstheme="majorBidi"/>
                    </w:rPr>
                    <m:t>l</m:t>
                  </m:r>
                </m:e>
                <m:sub>
                  <m:r>
                    <w:rPr>
                      <w:rFonts w:ascii="Cambria Math" w:eastAsiaTheme="majorEastAsia" w:hAnsi="Cambria Math" w:cstheme="majorBidi"/>
                    </w:rPr>
                    <m:t>0</m:t>
                  </m:r>
                </m:sub>
              </m:sSub>
            </m:e>
          </m:d>
          <m:r>
            <w:rPr>
              <w:rFonts w:ascii="Cambria Math" w:eastAsiaTheme="majorEastAsia" w:hAnsi="Cambria Math" w:cstheme="majorBidi"/>
            </w:rPr>
            <m:t>dl</m:t>
          </m:r>
        </m:oMath>
      </m:oMathPara>
    </w:p>
    <w:p w14:paraId="1C3DC434" w14:textId="579EF8EA" w:rsidR="0039344F" w:rsidRPr="0039344F" w:rsidRDefault="00226E7E" w:rsidP="0039344F">
      <w:pPr>
        <w:rPr>
          <w:rFonts w:asciiTheme="majorHAnsi" w:eastAsiaTheme="majorEastAsia" w:hAnsiTheme="majorHAnsi" w:cstheme="majorBidi"/>
        </w:rPr>
      </w:pPr>
      <m:oMathPara>
        <m:oMath>
          <m:sSub>
            <m:sSubPr>
              <m:ctrlPr>
                <w:rPr>
                  <w:rFonts w:ascii="Cambria Math" w:eastAsiaTheme="majorEastAsia" w:hAnsi="Cambria Math" w:cstheme="majorBidi"/>
                  <w:i/>
                </w:rPr>
              </m:ctrlPr>
            </m:sSubPr>
            <m:e>
              <m:r>
                <w:rPr>
                  <w:rFonts w:ascii="Cambria Math" w:eastAsiaTheme="majorEastAsia" w:hAnsi="Cambria Math" w:cstheme="majorBidi"/>
                </w:rPr>
                <m:t>E</m:t>
              </m:r>
            </m:e>
            <m:sub>
              <m:r>
                <w:rPr>
                  <w:rFonts w:ascii="Cambria Math" w:eastAsiaTheme="majorEastAsia" w:hAnsi="Cambria Math" w:cstheme="majorBidi"/>
                </w:rPr>
                <m:t>p</m:t>
              </m:r>
            </m:sub>
          </m:sSub>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1</m:t>
              </m:r>
            </m:num>
            <m:den>
              <m:r>
                <w:rPr>
                  <w:rFonts w:ascii="Cambria Math" w:eastAsiaTheme="majorEastAsia" w:hAnsi="Cambria Math" w:cstheme="majorBidi"/>
                </w:rPr>
                <m:t>2</m:t>
              </m:r>
            </m:den>
          </m:f>
          <m:r>
            <w:rPr>
              <w:rFonts w:ascii="Cambria Math" w:eastAsiaTheme="majorEastAsia" w:hAnsi="Cambria Math" w:cstheme="majorBidi"/>
            </w:rPr>
            <m:t>k</m:t>
          </m:r>
          <m:sSup>
            <m:sSupPr>
              <m:ctrlPr>
                <w:rPr>
                  <w:rFonts w:ascii="Cambria Math" w:eastAsiaTheme="majorEastAsia" w:hAnsi="Cambria Math" w:cstheme="majorBidi"/>
                  <w:i/>
                </w:rPr>
              </m:ctrlPr>
            </m:sSupPr>
            <m:e>
              <m:d>
                <m:dPr>
                  <m:ctrlPr>
                    <w:rPr>
                      <w:rFonts w:ascii="Cambria Math" w:eastAsiaTheme="majorEastAsia" w:hAnsi="Cambria Math" w:cstheme="majorBidi"/>
                      <w:i/>
                    </w:rPr>
                  </m:ctrlPr>
                </m:dPr>
                <m:e>
                  <m:r>
                    <w:rPr>
                      <w:rFonts w:ascii="Cambria Math" w:eastAsiaTheme="majorEastAsia" w:hAnsi="Cambria Math" w:cstheme="majorBidi"/>
                    </w:rPr>
                    <m:t>l-</m:t>
                  </m:r>
                  <m:sSub>
                    <m:sSubPr>
                      <m:ctrlPr>
                        <w:rPr>
                          <w:rFonts w:ascii="Cambria Math" w:eastAsiaTheme="majorEastAsia" w:hAnsi="Cambria Math" w:cstheme="majorBidi"/>
                          <w:i/>
                        </w:rPr>
                      </m:ctrlPr>
                    </m:sSubPr>
                    <m:e>
                      <m:r>
                        <w:rPr>
                          <w:rFonts w:ascii="Cambria Math" w:eastAsiaTheme="majorEastAsia" w:hAnsi="Cambria Math" w:cstheme="majorBidi"/>
                        </w:rPr>
                        <m:t>l</m:t>
                      </m:r>
                    </m:e>
                    <m:sub>
                      <m:r>
                        <w:rPr>
                          <w:rFonts w:ascii="Cambria Math" w:eastAsiaTheme="majorEastAsia" w:hAnsi="Cambria Math" w:cstheme="majorBidi"/>
                        </w:rPr>
                        <m:t>0</m:t>
                      </m:r>
                    </m:sub>
                  </m:sSub>
                </m:e>
              </m:d>
            </m:e>
            <m:sup>
              <m:r>
                <w:rPr>
                  <w:rFonts w:ascii="Cambria Math" w:eastAsiaTheme="majorEastAsia" w:hAnsi="Cambria Math" w:cstheme="majorBidi"/>
                </w:rPr>
                <m:t>2</m:t>
              </m:r>
            </m:sup>
          </m:sSup>
          <m:r>
            <w:rPr>
              <w:rFonts w:ascii="Cambria Math" w:eastAsiaTheme="majorEastAsia" w:hAnsi="Cambria Math" w:cstheme="majorBidi"/>
            </w:rPr>
            <m:t>+C</m:t>
          </m:r>
        </m:oMath>
      </m:oMathPara>
    </w:p>
    <w:p w14:paraId="08C00121" w14:textId="574E8174" w:rsidR="0039344F" w:rsidRDefault="006010B8" w:rsidP="006010B8">
      <w:pPr>
        <w:pStyle w:val="Titre3"/>
      </w:pPr>
      <w:r>
        <w:t>Etude énergétique</w:t>
      </w:r>
    </w:p>
    <w:p w14:paraId="6FC84A06" w14:textId="407634FC" w:rsidR="006010B8" w:rsidRDefault="00696C07" w:rsidP="00730A0D">
      <w:pPr>
        <w:pStyle w:val="Titre4"/>
        <w:numPr>
          <w:ilvl w:val="0"/>
          <w:numId w:val="83"/>
        </w:numPr>
      </w:pPr>
      <w:r>
        <w:t>L’énergie mécanique</w:t>
      </w:r>
    </w:p>
    <w:p w14:paraId="11DB8C2E" w14:textId="4C5FC7DA" w:rsidR="00696C07" w:rsidRPr="00696C07" w:rsidRDefault="00226E7E" w:rsidP="00696C07">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oMath>
      </m:oMathPara>
    </w:p>
    <w:p w14:paraId="1182CBEB" w14:textId="6C7EE6D6" w:rsidR="00696C07" w:rsidRDefault="00696C07" w:rsidP="00696C07">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r>
        <w:rPr>
          <w:rFonts w:eastAsiaTheme="minorEastAsia"/>
        </w:rPr>
        <w:t xml:space="preserve"> l’énergie potentielle du système, c’est-à-dire la somme des énergies potentielles des différentes forces conservatives.</w:t>
      </w:r>
    </w:p>
    <w:p w14:paraId="5B6A8797" w14:textId="15F466CD" w:rsidR="00696C07" w:rsidRDefault="00696C07" w:rsidP="00696C07">
      <w:pPr>
        <w:rPr>
          <w:rFonts w:eastAsiaTheme="minorEastAsia"/>
        </w:rPr>
      </w:pPr>
      <w:r>
        <w:rPr>
          <w:rFonts w:eastAsiaTheme="minorEastAsia"/>
        </w:rPr>
        <w:t xml:space="preserve">On considère un système soumis à un ensemble de forces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i</m:t>
            </m:r>
          </m:sub>
        </m:sSub>
      </m:oMath>
      <w:r>
        <w:rPr>
          <w:rFonts w:eastAsiaTheme="minorEastAsia"/>
        </w:rPr>
        <w:t>. Dans le cas où ces forces sont conservatives ou ne travaillent pas, on peut écrire pour chacune des forces : (connaître des exemples de forces qui ne travaillent pas)</w:t>
      </w:r>
    </w:p>
    <w:p w14:paraId="30C65F90" w14:textId="54F230D1" w:rsidR="00696C07" w:rsidRPr="00696C07" w:rsidRDefault="00696C07" w:rsidP="00696C07">
      <w:pPr>
        <w:rPr>
          <w:rFonts w:eastAsiaTheme="minorEastAsia"/>
        </w:rPr>
      </w:pPr>
      <m:oMathPara>
        <m:oMath>
          <m:r>
            <w:rPr>
              <w:rFonts w:ascii="Cambria Math" w:hAnsi="Cambria Math"/>
            </w:rPr>
            <w:lastRenderedPageBreak/>
            <m:t>W</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i</m:t>
                  </m:r>
                </m:sub>
              </m:sSub>
            </m:e>
          </m:d>
          <m:r>
            <w:rPr>
              <w:rFonts w:ascii="Cambria Math" w:hAnsi="Cambria Math"/>
            </w:rPr>
            <m:t>=-</m:t>
          </m:r>
          <m:r>
            <m:rPr>
              <m:sty m:val="p"/>
            </m:rPr>
            <w:rPr>
              <w:rFonts w:ascii="Cambria Math" w:hAnsi="Cambria Math"/>
            </w:rPr>
            <m:t>Δ</m:t>
          </m:r>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p</m:t>
                  </m:r>
                </m:sub>
              </m:sSub>
            </m:e>
            <m:sub>
              <m:r>
                <w:rPr>
                  <w:rFonts w:ascii="Cambria Math" w:hAnsi="Cambria Math"/>
                </w:rPr>
                <m:t>i</m:t>
              </m:r>
            </m:sub>
          </m:sSub>
        </m:oMath>
      </m:oMathPara>
    </w:p>
    <w:p w14:paraId="2C657E37" w14:textId="45103F70" w:rsidR="00696C07" w:rsidRDefault="00696C07" w:rsidP="00696C07">
      <w:pPr>
        <w:rPr>
          <w:rFonts w:eastAsiaTheme="minorEastAsia"/>
        </w:rPr>
      </w:pPr>
      <w:r>
        <w:rPr>
          <w:rFonts w:eastAsiaTheme="minorEastAsia"/>
        </w:rPr>
        <w:t>L’énergie potentielle est alors définie telle que :</w:t>
      </w:r>
    </w:p>
    <w:p w14:paraId="1B5E956A" w14:textId="73772339" w:rsidR="00696C07" w:rsidRPr="00696C07" w:rsidRDefault="00226E7E" w:rsidP="00696C0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sub>
                  <m:r>
                    <w:rPr>
                      <w:rFonts w:ascii="Cambria Math" w:eastAsiaTheme="minorEastAsia" w:hAnsi="Cambria Math"/>
                    </w:rPr>
                    <m:t>i</m:t>
                  </m:r>
                </m:sub>
              </m:sSub>
            </m:e>
          </m:nary>
        </m:oMath>
      </m:oMathPara>
    </w:p>
    <w:p w14:paraId="3C8F43DC" w14:textId="3105E356" w:rsidR="00696C07" w:rsidRDefault="00696C07" w:rsidP="00696C07">
      <w:pPr>
        <w:rPr>
          <w:rFonts w:eastAsiaTheme="minorEastAsia"/>
        </w:rPr>
      </w:pPr>
      <w:r>
        <w:rPr>
          <w:rFonts w:eastAsiaTheme="minorEastAsia"/>
        </w:rPr>
        <w:t>Le théorème de l’énergie cinétique implique alors que :</w:t>
      </w:r>
    </w:p>
    <w:p w14:paraId="49EF1D14" w14:textId="23CBE2E7" w:rsidR="00696C07" w:rsidRPr="00696C07" w:rsidRDefault="00696C07" w:rsidP="00696C07">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r>
                <w:rPr>
                  <w:rFonts w:ascii="Cambria Math" w:eastAsiaTheme="minorEastAsia" w:hAnsi="Cambria Math"/>
                </w:rPr>
                <m:t>W</m:t>
              </m:r>
              <m:d>
                <m:dPr>
                  <m:ctrlPr>
                    <w:rPr>
                      <w:rFonts w:ascii="Cambria Math" w:eastAsiaTheme="minorEastAsia" w:hAnsi="Cambria Math"/>
                      <w:i/>
                    </w:rPr>
                  </m:ctrlPr>
                </m:d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i</m:t>
                      </m:r>
                    </m:sub>
                  </m:sSub>
                </m:e>
              </m:d>
            </m:e>
          </m:nary>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nary>
        </m:oMath>
      </m:oMathPara>
    </w:p>
    <w:p w14:paraId="5FCC89F6" w14:textId="7A3BF7D4" w:rsidR="00696C07" w:rsidRPr="00696C07" w:rsidRDefault="00696C07" w:rsidP="00696C07">
      <w:pPr>
        <w:rPr>
          <w:rFonts w:eastAsiaTheme="minorEastAsia"/>
        </w:rPr>
      </w:pPr>
      <w:r>
        <w:rPr>
          <w:rFonts w:eastAsiaTheme="minorEastAsia"/>
        </w:rPr>
        <w:t xml:space="preserve">Soit : </w:t>
      </w:r>
      <m:oMath>
        <m:r>
          <m:rPr>
            <m:sty m:val="p"/>
          </m:rPr>
          <w:rPr>
            <w:rFonts w:ascii="Cambria Math" w:eastAsiaTheme="minorEastAsia" w:hAnsi="Cambria Math"/>
          </w:rPr>
          <m:t>Δ</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d>
        <m:r>
          <w:rPr>
            <w:rFonts w:ascii="Cambria Math" w:eastAsiaTheme="minorEastAsia" w:hAnsi="Cambria Math"/>
          </w:rPr>
          <m:t>=0</m:t>
        </m:r>
      </m:oMath>
    </w:p>
    <w:p w14:paraId="699F7726" w14:textId="0C0DB946" w:rsidR="00696C07" w:rsidRPr="00696C07" w:rsidRDefault="00696C07" w:rsidP="00696C07">
      <w:pPr>
        <w:rPr>
          <w:rFonts w:eastAsiaTheme="minorEastAsia"/>
        </w:rPr>
      </w:pPr>
      <w:r>
        <w:rPr>
          <w:rFonts w:eastAsiaTheme="minorEastAsia"/>
        </w:rPr>
        <w:t xml:space="preserve">On en déduit que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=constante</m:t>
        </m:r>
      </m:oMath>
    </w:p>
    <w:p w14:paraId="05895E57" w14:textId="2B6F0528" w:rsidR="00696C07" w:rsidRDefault="00696C07" w:rsidP="00696C07">
      <w:pPr>
        <w:rPr>
          <w:rFonts w:eastAsiaTheme="minorEastAsia"/>
        </w:rPr>
      </w:pPr>
      <w:r>
        <w:rPr>
          <w:rFonts w:eastAsiaTheme="minorEastAsia"/>
        </w:rPr>
        <w:t>L’énergie mécanique d’un point matériel soumis uniquement à des forces conservatives ou qui ne travaillent pas est une constante du mouvement, on parle de mouvement conservatif.</w:t>
      </w:r>
    </w:p>
    <w:p w14:paraId="5D2594EA" w14:textId="7C520252" w:rsidR="00696C07" w:rsidRDefault="00696C07" w:rsidP="00696C07">
      <w:pPr>
        <w:rPr>
          <w:rFonts w:eastAsiaTheme="minorEastAsia"/>
        </w:rPr>
      </w:pPr>
      <w:r>
        <w:rPr>
          <w:rFonts w:eastAsiaTheme="minorEastAsia"/>
        </w:rPr>
        <w:t>L’énergie cinétique peut être convertie en énergie potentielle et réciproquement, mais la somme des deux est constante</w:t>
      </w:r>
    </w:p>
    <w:p w14:paraId="712FFB86" w14:textId="19E0003F" w:rsidR="00696C07" w:rsidRDefault="00BD10F2" w:rsidP="00B71889">
      <w:pPr>
        <w:pStyle w:val="Titre4"/>
        <w:rPr>
          <w:rFonts w:eastAsiaTheme="minorEastAsia"/>
        </w:rPr>
      </w:pPr>
      <w:r>
        <w:rPr>
          <w:rFonts w:eastAsiaTheme="minorEastAsia"/>
        </w:rPr>
        <w:t>Oscillateur élastique horizontal</w:t>
      </w:r>
    </w:p>
    <w:p w14:paraId="41762EED" w14:textId="3042D95B" w:rsidR="00BD10F2" w:rsidRDefault="00BD10F2" w:rsidP="00BD10F2">
      <w:r>
        <w:t>(Démonstration Pujol, leçon 7 page 163)</w:t>
      </w:r>
    </w:p>
    <w:p w14:paraId="02F811BD" w14:textId="18A800AB" w:rsidR="00BD10F2" w:rsidRDefault="00BD10F2" w:rsidP="00BD10F2">
      <w:pPr>
        <w:rPr>
          <w:rFonts w:eastAsiaTheme="minorEastAsia"/>
        </w:rPr>
      </w:pPr>
      <w:r>
        <w:t xml:space="preserve">Dans le référentiel du laboratoire, une masselotte assimilée à un point matériel A, de masse m, se déplace sans frottement sur une tige horizontale, à l’extrémité d’un ressort de masse négligeable. Elle est soumise à la force de rappel exercée par le ressort dont on néglige la masse, </w:t>
      </w:r>
      <m:oMath>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0</m:t>
                </m:r>
              </m:sub>
            </m:sSub>
          </m:e>
        </m:d>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x</m:t>
                </m:r>
              </m:sub>
            </m:sSub>
          </m:e>
        </m:acc>
      </m:oMath>
      <w:r>
        <w:rPr>
          <w:rFonts w:eastAsiaTheme="minorEastAsia"/>
        </w:rPr>
        <w:t xml:space="preserve">, à son poids </w:t>
      </w:r>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oMath>
      <w:r>
        <w:rPr>
          <w:rFonts w:eastAsiaTheme="minorEastAsia"/>
        </w:rPr>
        <w:t xml:space="preserve"> et à la réaction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qu’exerce la tige sur elle ; K étant la constante de raideur du ressort et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Pr>
          <w:rFonts w:eastAsiaTheme="minorEastAsia"/>
        </w:rPr>
        <w:t xml:space="preserve"> sa longueur à vide.</w:t>
      </w:r>
    </w:p>
    <w:p w14:paraId="002E515A" w14:textId="3C654C7B" w:rsidR="00BD10F2" w:rsidRDefault="00BD10F2" w:rsidP="00BD10F2">
      <w:pPr>
        <w:rPr>
          <w:rFonts w:eastAsiaTheme="minorEastAsia"/>
        </w:rPr>
      </w:pPr>
      <w:r>
        <w:rPr>
          <w:rFonts w:eastAsiaTheme="minorEastAsia"/>
        </w:rPr>
        <w:t xml:space="preserve">Le PFD appliqué à A </w:t>
      </w:r>
      <w:proofErr w:type="spellStart"/>
      <w:r>
        <w:rPr>
          <w:rFonts w:eastAsiaTheme="minorEastAsia"/>
        </w:rPr>
        <w:t>donne</w:t>
      </w:r>
      <w:proofErr w:type="spellEnd"/>
      <w:r>
        <w:rPr>
          <w:rFonts w:eastAsiaTheme="minorEastAsia"/>
        </w:rPr>
        <w:t> :</w:t>
      </w:r>
    </w:p>
    <w:p w14:paraId="1533E5E0" w14:textId="4386F9E9" w:rsidR="00BD10F2" w:rsidRPr="00BD10F2" w:rsidRDefault="00BD10F2" w:rsidP="00BD10F2">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a</m:t>
              </m:r>
            </m:e>
          </m:acc>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0</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+m</m:t>
          </m:r>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r>
                <w:rPr>
                  <w:rFonts w:ascii="Cambria Math" w:hAnsi="Cambria Math"/>
                </w:rPr>
                <m:t>R</m:t>
              </m:r>
            </m:e>
          </m:acc>
        </m:oMath>
      </m:oMathPara>
    </w:p>
    <w:p w14:paraId="2C2E37FD" w14:textId="14411711" w:rsidR="00BD10F2" w:rsidRDefault="00BD10F2" w:rsidP="00BD10F2">
      <w:pPr>
        <w:rPr>
          <w:rFonts w:eastAsiaTheme="minorEastAsia"/>
        </w:rPr>
      </w:pPr>
      <w:r>
        <w:rPr>
          <w:rFonts w:eastAsiaTheme="minorEastAsia"/>
        </w:rPr>
        <w:t xml:space="preserve">En projetant sur l’axe </w:t>
      </w:r>
      <m:oMath>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x</m:t>
            </m:r>
          </m:sub>
        </m:sSub>
      </m:oMath>
      <w:r>
        <w:rPr>
          <w:rFonts w:eastAsiaTheme="minorEastAsia"/>
        </w:rPr>
        <w:t xml:space="preserve">, on obtient, puisqu’en l’absence de frottements, la réaction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est normale à </w:t>
      </w:r>
      <m:oMath>
        <m:sSub>
          <m:sSubPr>
            <m:ctrlPr>
              <w:rPr>
                <w:rFonts w:ascii="Cambria Math" w:eastAsiaTheme="minorEastAsia" w:hAnsi="Cambria Math"/>
                <w:i/>
              </w:rPr>
            </m:ctrlPr>
          </m:sSubPr>
          <m:e>
            <m:r>
              <m:rPr>
                <m:sty m:val="p"/>
              </m:rPr>
              <w:rPr>
                <w:rFonts w:ascii="Cambria Math" w:eastAsiaTheme="minorEastAsia" w:hAnsi="Cambria Math"/>
              </w:rPr>
              <m:t>Ο</m:t>
            </m:r>
            <m:ctrlPr>
              <w:rPr>
                <w:rFonts w:ascii="Cambria Math" w:eastAsiaTheme="minorEastAsia" w:hAnsi="Cambria Math"/>
              </w:rPr>
            </m:ctrlPr>
          </m:e>
          <m:sub>
            <m:r>
              <w:rPr>
                <w:rFonts w:ascii="Cambria Math" w:eastAsiaTheme="minorEastAsia" w:hAnsi="Cambria Math"/>
              </w:rPr>
              <m:t>x</m:t>
            </m:r>
          </m:sub>
        </m:sSub>
      </m:oMath>
      <w:r>
        <w:rPr>
          <w:rFonts w:eastAsiaTheme="minorEastAsia"/>
        </w:rPr>
        <w:t> :</w:t>
      </w:r>
    </w:p>
    <w:p w14:paraId="201EA285" w14:textId="17F8B129" w:rsidR="00BD10F2" w:rsidRPr="00145D32" w:rsidRDefault="00BD10F2" w:rsidP="00BD10F2">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=-K(l-</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oMath>
      </m:oMathPara>
    </w:p>
    <w:p w14:paraId="3AB12A64" w14:textId="055E2448" w:rsidR="00145D32" w:rsidRDefault="00145D32" w:rsidP="00BD10F2">
      <w:pPr>
        <w:rPr>
          <w:rFonts w:eastAsiaTheme="minorEastAsia"/>
        </w:rPr>
      </w:pPr>
      <w:r>
        <w:rPr>
          <w:rFonts w:eastAsiaTheme="minorEastAsia"/>
        </w:rPr>
        <w:t xml:space="preserve">Selon l’axe vertical </w:t>
      </w:r>
      <m:oMath>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z</m:t>
            </m:r>
          </m:sub>
        </m:sSub>
      </m:oMath>
      <w:r>
        <w:rPr>
          <w:rFonts w:eastAsiaTheme="minorEastAsia"/>
        </w:rPr>
        <w:t xml:space="preserve">, on trouve, sachant que la réaction s’écrit : </w:t>
      </w:r>
      <m:oMath>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z</m:t>
                </m:r>
              </m:sub>
            </m:sSub>
          </m:e>
        </m:acc>
      </m:oMath>
    </w:p>
    <w:p w14:paraId="07A29B9A" w14:textId="55A811D6" w:rsidR="00145D32" w:rsidRPr="00145D32" w:rsidRDefault="00226E7E" w:rsidP="00BD10F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r>
            <w:rPr>
              <w:rFonts w:ascii="Cambria Math" w:eastAsiaTheme="minorEastAsia" w:hAnsi="Cambria Math"/>
            </w:rPr>
            <m:t>=mg</m:t>
          </m:r>
        </m:oMath>
      </m:oMathPara>
    </w:p>
    <w:p w14:paraId="2BC13475" w14:textId="194233CE" w:rsidR="00145D32" w:rsidRDefault="00145D32" w:rsidP="00BD10F2">
      <w:pPr>
        <w:rPr>
          <w:rFonts w:eastAsiaTheme="minorEastAsia"/>
        </w:rPr>
      </w:pPr>
      <w:r>
        <w:rPr>
          <w:rFonts w:eastAsiaTheme="minorEastAsia"/>
        </w:rPr>
        <w:t xml:space="preserve">Divisons par m l’équation du mouvement. Il vient, en posant </w:t>
      </w:r>
      <m:oMath>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=K/m</m:t>
        </m:r>
      </m:oMath>
    </w:p>
    <w:p w14:paraId="1BCA2022" w14:textId="2539ACE4" w:rsidR="00145D32" w:rsidRPr="00145D32" w:rsidRDefault="00226E7E" w:rsidP="00BD10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e>
          </m:d>
          <m:r>
            <w:rPr>
              <w:rFonts w:ascii="Cambria Math" w:eastAsiaTheme="minorEastAsia" w:hAnsi="Cambria Math"/>
            </w:rPr>
            <m:t>=0</m:t>
          </m:r>
        </m:oMath>
      </m:oMathPara>
    </w:p>
    <w:p w14:paraId="30AA7581" w14:textId="0BB68786" w:rsidR="00145D32" w:rsidRDefault="00145D32" w:rsidP="00BD10F2">
      <w:pPr>
        <w:rPr>
          <w:rFonts w:eastAsiaTheme="minorEastAsia"/>
        </w:rPr>
      </w:pPr>
      <w:r>
        <w:rPr>
          <w:rFonts w:eastAsiaTheme="minorEastAsia"/>
        </w:rPr>
        <w:t xml:space="preserve">On change de variable : </w:t>
      </w:r>
      <m:oMath>
        <m:r>
          <w:rPr>
            <w:rFonts w:ascii="Cambria Math" w:eastAsiaTheme="minorEastAsia" w:hAnsi="Cambria Math"/>
          </w:rPr>
          <m:t>X=x-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oMath>
    </w:p>
    <w:p w14:paraId="7479C8E3" w14:textId="57C0B875" w:rsidR="00145D32" w:rsidRPr="00145D32" w:rsidRDefault="00226E7E" w:rsidP="00BD10F2">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X=0</m:t>
          </m:r>
        </m:oMath>
      </m:oMathPara>
    </w:p>
    <w:p w14:paraId="17714F40" w14:textId="1652C97C" w:rsidR="00145D32" w:rsidRDefault="00145D32" w:rsidP="00BD10F2">
      <w:pPr>
        <w:rPr>
          <w:rFonts w:eastAsiaTheme="minorEastAsia"/>
        </w:rPr>
      </w:pPr>
      <w:r>
        <w:rPr>
          <w:rFonts w:eastAsiaTheme="minorEastAsia"/>
        </w:rPr>
        <w:t>De solution : (savoir comment trouver cette solution)</w:t>
      </w:r>
    </w:p>
    <w:p w14:paraId="3CA4F9F4" w14:textId="0FFABAB2" w:rsidR="00145D32" w:rsidRPr="00145D32" w:rsidRDefault="00145D32" w:rsidP="00BD10F2">
      <w:pPr>
        <w:rPr>
          <w:rFonts w:eastAsiaTheme="minorEastAsia"/>
        </w:rPr>
      </w:pPr>
      <m:oMathPara>
        <m:oMath>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m:t>
              </m:r>
            </m:sub>
          </m:sSub>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t+ϕ)</m:t>
              </m:r>
            </m:e>
          </m:func>
        </m:oMath>
      </m:oMathPara>
    </w:p>
    <w:p w14:paraId="79A804C2" w14:textId="7613EE8A" w:rsidR="00145D32" w:rsidRPr="00145D32" w:rsidRDefault="00145D32" w:rsidP="00145D32">
      <w:pPr>
        <w:rPr>
          <w:rFonts w:eastAsiaTheme="minorEastAsia"/>
        </w:rPr>
      </w:pPr>
      <w:r>
        <w:rPr>
          <w:rFonts w:eastAsiaTheme="minorEastAsia"/>
        </w:rPr>
        <w:lastRenderedPageBreak/>
        <w:t xml:space="preserve">Cette équation différentielle est celle d’un oscillateur harmonique, on écrit :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e>
            </m:d>
          </m:e>
          <m:sup>
            <m:r>
              <w:rPr>
                <w:rFonts w:ascii="Cambria Math" w:eastAsiaTheme="minorEastAsia" w:hAnsi="Cambria Math"/>
              </w:rPr>
              <m:t>1/2</m:t>
            </m:r>
          </m:sup>
        </m:sSup>
      </m:oMath>
      <w:r w:rsidRPr="00145D32">
        <w:rPr>
          <w:rFonts w:eastAsiaTheme="minorEastAsia"/>
        </w:rPr>
        <w:t xml:space="preserve"> pulsation propre (de même,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oMath>
      <w:r w:rsidRPr="00145D32">
        <w:rPr>
          <w:rFonts w:eastAsiaTheme="minorEastAsia"/>
        </w:rPr>
        <w:t xml:space="preserve"> est la fréquence propre, et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Pr="00145D32">
        <w:rPr>
          <w:rFonts w:eastAsiaTheme="minorEastAsia"/>
        </w:rPr>
        <w:t>, la période propre)</w:t>
      </w:r>
    </w:p>
    <w:p w14:paraId="330AA149" w14:textId="63EB812D" w:rsidR="00145D32" w:rsidRPr="00145D32" w:rsidRDefault="00145D32" w:rsidP="00145D32">
      <w:pPr>
        <w:rPr>
          <w:rFonts w:eastAsiaTheme="minorEastAsia"/>
          <w:b/>
          <w:bCs/>
          <w:color w:val="FF0000"/>
        </w:rPr>
      </w:pPr>
      <w:r w:rsidRPr="00145D32">
        <w:rPr>
          <w:rFonts w:eastAsiaTheme="minorEastAsia"/>
          <w:b/>
          <w:bCs/>
          <w:color w:val="FF0000"/>
        </w:rPr>
        <w:t>Considérer comme prérequis la démonstration </w:t>
      </w:r>
      <w:r>
        <w:rPr>
          <w:rFonts w:eastAsiaTheme="minorEastAsia"/>
          <w:b/>
          <w:bCs/>
          <w:color w:val="FF0000"/>
        </w:rPr>
        <w:t xml:space="preserve">ci-dessus </w:t>
      </w:r>
      <w:r w:rsidRPr="00145D32">
        <w:rPr>
          <w:rFonts w:eastAsiaTheme="minorEastAsia"/>
          <w:b/>
          <w:bCs/>
          <w:color w:val="FF0000"/>
        </w:rPr>
        <w:t>?</w:t>
      </w:r>
    </w:p>
    <w:p w14:paraId="61105D0C" w14:textId="3BC1BEC8" w:rsidR="00145D32" w:rsidRDefault="00145D32" w:rsidP="00145D32">
      <w:pPr>
        <w:rPr>
          <w:rFonts w:eastAsiaTheme="minorEastAsia"/>
        </w:rPr>
      </w:pPr>
      <w:r>
        <w:rPr>
          <w:rFonts w:eastAsiaTheme="minorEastAsia"/>
        </w:rPr>
        <w:t>Appliquons le théorème de l’énergie mécanique à la masselotte. Le poids et la réaction de la tige, normaux à la direction du déplacement de A, ne travaillent pas. Il vient alors :</w:t>
      </w:r>
    </w:p>
    <w:p w14:paraId="46A34168" w14:textId="7796F196" w:rsidR="00145D32" w:rsidRPr="00145D32" w:rsidRDefault="00226E7E" w:rsidP="00145D3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num>
            <m:den>
              <m:r>
                <w:rPr>
                  <w:rFonts w:ascii="Cambria Math" w:eastAsiaTheme="minorEastAsia" w:hAnsi="Cambria Math"/>
                </w:rPr>
                <m:t>dt</m:t>
              </m:r>
            </m:den>
          </m:f>
          <m:r>
            <w:rPr>
              <w:rFonts w:ascii="Cambria Math" w:eastAsiaTheme="minorEastAsia" w:hAnsi="Cambria Math"/>
            </w:rPr>
            <m:t>=0</m:t>
          </m:r>
        </m:oMath>
      </m:oMathPara>
    </w:p>
    <w:p w14:paraId="6EB92591" w14:textId="7A93464F" w:rsidR="00145D32" w:rsidRDefault="00145D32" w:rsidP="00145D32">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KX²</m:t>
        </m:r>
      </m:oMath>
    </w:p>
    <w:p w14:paraId="7EFD47D2" w14:textId="496169DF" w:rsidR="00145D32" w:rsidRDefault="00145D32" w:rsidP="00145D32">
      <w:pPr>
        <w:rPr>
          <w:rFonts w:eastAsiaTheme="minorEastAsia"/>
        </w:rPr>
      </w:pPr>
      <w:r>
        <w:rPr>
          <w:rFonts w:eastAsiaTheme="minorEastAsia"/>
        </w:rPr>
        <w:t xml:space="preserve">Qui est l’énergie potentiel élastique due au ressort. En divisant par </w:t>
      </w:r>
      <m:oMath>
        <m:r>
          <w:rPr>
            <w:rFonts w:ascii="Cambria Math" w:eastAsiaTheme="minorEastAsia" w:hAnsi="Cambria Math"/>
          </w:rPr>
          <m:t>m</m:t>
        </m:r>
      </m:oMath>
      <w:r>
        <w:rPr>
          <w:rFonts w:eastAsiaTheme="minorEastAsia"/>
        </w:rPr>
        <w:t xml:space="preserve"> on obtient la relation :</w:t>
      </w:r>
    </w:p>
    <w:p w14:paraId="3927649B" w14:textId="59D85B5E" w:rsidR="00145D32" w:rsidRPr="00145D32" w:rsidRDefault="00226E7E" w:rsidP="00145D3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=Cte</m:t>
          </m:r>
        </m:oMath>
      </m:oMathPara>
    </w:p>
    <w:p w14:paraId="5C361072" w14:textId="010857B8" w:rsidR="00145D32" w:rsidRDefault="00145D32" w:rsidP="00145D32">
      <w:pPr>
        <w:rPr>
          <w:rFonts w:eastAsiaTheme="minorEastAsia"/>
        </w:rPr>
      </w:pPr>
      <w:r>
        <w:rPr>
          <w:rFonts w:eastAsiaTheme="minorEastAsia"/>
        </w:rPr>
        <w:t>Portrait de phase de l’oscillateur harmonique ?</w:t>
      </w:r>
    </w:p>
    <w:p w14:paraId="3819CDC4" w14:textId="3D2A8086" w:rsidR="00343970" w:rsidRDefault="00343970" w:rsidP="00145D32">
      <w:pPr>
        <w:rPr>
          <w:rFonts w:eastAsiaTheme="minorEastAsia"/>
        </w:rPr>
      </w:pPr>
      <w:r>
        <w:rPr>
          <w:rFonts w:eastAsiaTheme="minorEastAsia"/>
        </w:rPr>
        <w:t xml:space="preserve">Tracer le graphe énergétique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=f(x)</m:t>
        </m:r>
      </m:oMath>
      <w:r>
        <w:rPr>
          <w:rFonts w:eastAsiaTheme="minorEastAsia"/>
        </w:rPr>
        <w:t xml:space="preserve"> montrer que l’énergie mécanique est une horizontale (constante), et que le point A est bloqué dans ce puit énergétique.</w:t>
      </w:r>
    </w:p>
    <w:p w14:paraId="229163F5" w14:textId="5A261DC1" w:rsidR="00F81477" w:rsidRDefault="00F81477" w:rsidP="00F81477">
      <w:pPr>
        <w:pStyle w:val="Titre4"/>
        <w:rPr>
          <w:rFonts w:eastAsiaTheme="minorEastAsia"/>
        </w:rPr>
      </w:pPr>
      <w:r>
        <w:rPr>
          <w:rFonts w:eastAsiaTheme="minorEastAsia"/>
        </w:rPr>
        <w:t>Analyse d’autres mouvements</w:t>
      </w:r>
    </w:p>
    <w:p w14:paraId="1425B1FF" w14:textId="459DB6C9" w:rsidR="00F81477" w:rsidRDefault="00F81477" w:rsidP="00F81477">
      <w:r>
        <w:t>Donner des exemples d’autres mouvements de ce genre d’un point de vu énergétique</w:t>
      </w:r>
    </w:p>
    <w:p w14:paraId="4E7A1C7A" w14:textId="0A4E66DC" w:rsidR="00F81477" w:rsidRPr="00F81477" w:rsidRDefault="00F81477" w:rsidP="00F81477">
      <w:r>
        <w:t xml:space="preserve">Oscillateur anharmonique ? Skieur sur une montagne, électricité, etc </w:t>
      </w:r>
      <w:proofErr w:type="spellStart"/>
      <w:r>
        <w:t>etc</w:t>
      </w:r>
      <w:proofErr w:type="spellEnd"/>
      <w:r>
        <w:t>…</w:t>
      </w:r>
    </w:p>
    <w:p w14:paraId="78044F62" w14:textId="576F8A83" w:rsidR="00941055" w:rsidRDefault="00226E7E" w:rsidP="00145D32">
      <w:pPr>
        <w:rPr>
          <w:rFonts w:eastAsiaTheme="minorEastAsia"/>
        </w:rPr>
      </w:pPr>
      <w:hyperlink r:id="rId94" w:history="1">
        <w:r w:rsidR="00941055" w:rsidRPr="00941055">
          <w:rPr>
            <w:rStyle w:val="Lienhypertexte"/>
            <w:rFonts w:asciiTheme="minorHAnsi" w:eastAsiaTheme="minorEastAsia" w:hAnsiTheme="minorHAnsi"/>
            <w:sz w:val="22"/>
          </w:rPr>
          <w:t>https://www.youtube.com/watch?v=xXXF2C-vrQE</w:t>
        </w:r>
      </w:hyperlink>
      <w:r w:rsidR="00941055" w:rsidRPr="00941055">
        <w:rPr>
          <w:rFonts w:eastAsiaTheme="minorEastAsia"/>
        </w:rPr>
        <w:t xml:space="preserve"> Con</w:t>
      </w:r>
      <w:r w:rsidR="00941055">
        <w:rPr>
          <w:rFonts w:eastAsiaTheme="minorEastAsia"/>
        </w:rPr>
        <w:t>servation de l’énergie mécanique Walter Lewin, montrer la fin de la vidéo. Sinon effectuer la manip qualitativement</w:t>
      </w:r>
    </w:p>
    <w:p w14:paraId="6D219FE6" w14:textId="1D00D6E4" w:rsidR="00941055" w:rsidRPr="00941055" w:rsidRDefault="00941055" w:rsidP="00145D32">
      <w:pPr>
        <w:rPr>
          <w:rFonts w:eastAsiaTheme="minorEastAsia"/>
        </w:rPr>
      </w:pPr>
      <w:r>
        <w:rPr>
          <w:rFonts w:eastAsiaTheme="minorEastAsia"/>
        </w:rPr>
        <w:t xml:space="preserve">Montrer que </w:t>
      </w:r>
      <m:oMath>
        <m:acc>
          <m:accPr>
            <m:chr m:val="⃗"/>
            <m:ctrlPr>
              <w:rPr>
                <w:rFonts w:ascii="Cambria Math" w:eastAsiaTheme="minorEastAsia" w:hAnsi="Cambria Math"/>
                <w:i/>
              </w:rPr>
            </m:ctrlPr>
          </m:accPr>
          <m:e>
            <m:r>
              <w:rPr>
                <w:rFonts w:ascii="Cambria Math" w:eastAsiaTheme="minorEastAsia" w:hAnsi="Cambria Math"/>
              </w:rPr>
              <m:t>F</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oMath>
      <w:r>
        <w:rPr>
          <w:rFonts w:eastAsiaTheme="minorEastAsia"/>
        </w:rPr>
        <w:t> ?</w:t>
      </w:r>
      <w:r w:rsidRPr="00941055">
        <w:rPr>
          <w:rFonts w:eastAsiaTheme="minorEastAsia"/>
          <w:b/>
          <w:bCs/>
        </w:rPr>
        <w:t xml:space="preserve"> tout-en-un page 630</w:t>
      </w:r>
      <w:r>
        <w:rPr>
          <w:rFonts w:eastAsiaTheme="minorEastAsia"/>
          <w:b/>
          <w:bCs/>
        </w:rPr>
        <w:t xml:space="preserve"> </w:t>
      </w:r>
      <w:r>
        <w:rPr>
          <w:rFonts w:eastAsiaTheme="minorEastAsia"/>
        </w:rPr>
        <w:t>montrer le sens de la force sur le graph d’énergie</w:t>
      </w:r>
    </w:p>
    <w:p w14:paraId="7CA08BFF" w14:textId="42A6EE29" w:rsidR="006010B8" w:rsidRDefault="006010B8" w:rsidP="00846B53">
      <w:pPr>
        <w:pStyle w:val="Titre3"/>
      </w:pPr>
      <w:r>
        <w:t>Forces non conservatives</w:t>
      </w:r>
    </w:p>
    <w:p w14:paraId="32E0C489" w14:textId="2B2A5947" w:rsidR="006010B8" w:rsidRDefault="00F81477" w:rsidP="00730A0D">
      <w:pPr>
        <w:pStyle w:val="Titre4"/>
        <w:numPr>
          <w:ilvl w:val="0"/>
          <w:numId w:val="84"/>
        </w:numPr>
      </w:pPr>
      <w:r>
        <w:t>Définition</w:t>
      </w:r>
    </w:p>
    <w:p w14:paraId="20A77525" w14:textId="31C17E50" w:rsidR="00941055" w:rsidRPr="00941055" w:rsidRDefault="00941055" w:rsidP="00846B53">
      <w:pPr>
        <w:rPr>
          <w:b/>
          <w:bCs/>
        </w:rPr>
      </w:pPr>
      <w:r w:rsidRPr="00941055">
        <w:rPr>
          <w:b/>
          <w:bCs/>
        </w:rPr>
        <w:t>Tout-en-un page 624</w:t>
      </w:r>
    </w:p>
    <w:p w14:paraId="26948F26" w14:textId="707DAECA" w:rsidR="00941055" w:rsidRDefault="00846B53" w:rsidP="00846B53">
      <w:pPr>
        <w:rPr>
          <w:rFonts w:eastAsiaTheme="minorEastAsia"/>
        </w:rPr>
      </w:pPr>
      <w:r>
        <w:t xml:space="preserve">On considère une force de frottement fluide proportionnelle à la vitesse </w:t>
      </w:r>
      <m:oMath>
        <m:acc>
          <m:accPr>
            <m:chr m:val="⃗"/>
            <m:ctrlPr>
              <w:rPr>
                <w:rFonts w:ascii="Cambria Math" w:hAnsi="Cambria Math"/>
                <w:i/>
              </w:rPr>
            </m:ctrlPr>
          </m:accPr>
          <m:e>
            <m:r>
              <w:rPr>
                <w:rFonts w:ascii="Cambria Math" w:hAnsi="Cambria Math"/>
              </w:rPr>
              <m:t>f</m:t>
            </m:r>
          </m:e>
        </m:acc>
        <m:r>
          <w:rPr>
            <w:rFonts w:ascii="Cambria Math" w:hAnsi="Cambria Math"/>
          </w:rPr>
          <m:t>=-λ</m:t>
        </m:r>
        <m:acc>
          <m:accPr>
            <m:chr m:val="⃗"/>
            <m:ctrlPr>
              <w:rPr>
                <w:rFonts w:ascii="Cambria Math" w:hAnsi="Cambria Math"/>
                <w:i/>
              </w:rPr>
            </m:ctrlPr>
          </m:accPr>
          <m:e>
            <m:r>
              <w:rPr>
                <w:rFonts w:ascii="Cambria Math" w:hAnsi="Cambria Math"/>
              </w:rPr>
              <m:t>v</m:t>
            </m:r>
          </m:e>
        </m:acc>
      </m:oMath>
      <w:r>
        <w:rPr>
          <w:rFonts w:eastAsiaTheme="minorEastAsia"/>
        </w:rPr>
        <w:t>.</w:t>
      </w:r>
    </w:p>
    <w:p w14:paraId="341B1266" w14:textId="77777777" w:rsidR="00941055" w:rsidRDefault="00941055" w:rsidP="00941055">
      <w:pPr>
        <w:rPr>
          <w:rFonts w:eastAsiaTheme="minorEastAsia"/>
        </w:rPr>
      </w:pPr>
      <w:r>
        <w:rPr>
          <w:rFonts w:eastAsiaTheme="minorEastAsia"/>
        </w:rPr>
        <w:t>Le travail élémentaire de cette force s’écrit :</w:t>
      </w:r>
    </w:p>
    <w:p w14:paraId="0D9DB1C4" w14:textId="77777777" w:rsidR="00941055" w:rsidRPr="00846B53" w:rsidRDefault="00941055" w:rsidP="00941055">
      <w:pPr>
        <w:rPr>
          <w:rFonts w:eastAsiaTheme="minorEastAsia"/>
        </w:rPr>
      </w:pPr>
      <m:oMathPara>
        <m:oMath>
          <m:r>
            <w:rPr>
              <w:rFonts w:ascii="Cambria Math" w:hAnsi="Cambria Math"/>
            </w:rPr>
            <m:t>δW=</m:t>
          </m:r>
          <m:acc>
            <m:accPr>
              <m:chr m:val="⃗"/>
              <m:ctrlPr>
                <w:rPr>
                  <w:rFonts w:ascii="Cambria Math" w:hAnsi="Cambria Math"/>
                  <w:i/>
                </w:rPr>
              </m:ctrlPr>
            </m:accPr>
            <m:e>
              <m:r>
                <w:rPr>
                  <w:rFonts w:ascii="Cambria Math" w:hAnsi="Cambria Math"/>
                </w:rPr>
                <m:t>f</m:t>
              </m:r>
            </m:e>
          </m:acc>
          <m:r>
            <w:rPr>
              <w:rFonts w:ascii="Cambria Math" w:hAnsi="Cambria Math"/>
            </w:rPr>
            <m:t xml:space="preserve"> . d</m:t>
          </m:r>
          <m:acc>
            <m:accPr>
              <m:chr m:val="⃗"/>
              <m:ctrlPr>
                <w:rPr>
                  <w:rFonts w:ascii="Cambria Math" w:hAnsi="Cambria Math"/>
                  <w:i/>
                </w:rPr>
              </m:ctrlPr>
            </m:accPr>
            <m:e>
              <m:r>
                <w:rPr>
                  <w:rFonts w:ascii="Cambria Math" w:hAnsi="Cambria Math"/>
                </w:rPr>
                <m:t>OM</m:t>
              </m:r>
            </m:e>
          </m:acc>
          <m:r>
            <w:rPr>
              <w:rFonts w:ascii="Cambria Math" w:hAnsi="Cambria Math"/>
            </w:rPr>
            <m:t>=-λ</m:t>
          </m:r>
          <m:acc>
            <m:accPr>
              <m:chr m:val="⃗"/>
              <m:ctrlPr>
                <w:rPr>
                  <w:rFonts w:ascii="Cambria Math" w:hAnsi="Cambria Math"/>
                  <w:i/>
                </w:rPr>
              </m:ctrlPr>
            </m:accPr>
            <m:e>
              <m:r>
                <w:rPr>
                  <w:rFonts w:ascii="Cambria Math" w:hAnsi="Cambria Math"/>
                </w:rPr>
                <m:t>v</m:t>
              </m:r>
            </m:e>
          </m:acc>
          <m:r>
            <w:rPr>
              <w:rFonts w:ascii="Cambria Math" w:hAnsi="Cambria Math"/>
            </w:rPr>
            <m:t xml:space="preserve"> . </m:t>
          </m:r>
          <m:acc>
            <m:accPr>
              <m:chr m:val="⃗"/>
              <m:ctrlPr>
                <w:rPr>
                  <w:rFonts w:ascii="Cambria Math" w:hAnsi="Cambria Math"/>
                  <w:i/>
                </w:rPr>
              </m:ctrlPr>
            </m:accPr>
            <m:e>
              <m:r>
                <w:rPr>
                  <w:rFonts w:ascii="Cambria Math" w:hAnsi="Cambria Math"/>
                </w:rPr>
                <m:t>v</m:t>
              </m:r>
            </m:e>
          </m:acc>
          <m:r>
            <w:rPr>
              <w:rFonts w:ascii="Cambria Math" w:hAnsi="Cambria Math"/>
            </w:rPr>
            <m:t xml:space="preserve"> dt</m:t>
          </m:r>
          <m:r>
            <w:rPr>
              <w:rFonts w:ascii="Cambria Math" w:eastAsiaTheme="minorEastAsia" w:hAnsi="Cambria Math"/>
            </w:rPr>
            <m:t>=-λ</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dt&lt;0</m:t>
          </m:r>
        </m:oMath>
      </m:oMathPara>
    </w:p>
    <w:p w14:paraId="75B97674" w14:textId="77777777" w:rsidR="00941055" w:rsidRPr="00846B53" w:rsidRDefault="00941055" w:rsidP="00941055">
      <w:pPr>
        <w:rPr>
          <w:rFonts w:eastAsiaTheme="minorEastAsia"/>
        </w:rPr>
      </w:pPr>
      <m:oMathPara>
        <m:oMath>
          <m:r>
            <w:rPr>
              <w:rFonts w:ascii="Cambria Math" w:eastAsiaTheme="minorEastAsia" w:hAnsi="Cambria Math"/>
            </w:rPr>
            <m:t>W=-</m:t>
          </m:r>
        </m:oMath>
      </m:oMathPara>
    </w:p>
    <w:p w14:paraId="798F1CEC" w14:textId="4F71EB24" w:rsidR="00F81477" w:rsidRDefault="00941055" w:rsidP="00846B53">
      <w:pPr>
        <w:rPr>
          <w:rFonts w:eastAsiaTheme="minorEastAsia"/>
        </w:rPr>
      </w:pPr>
      <w:r>
        <w:rPr>
          <w:rFonts w:eastAsiaTheme="minorEastAsia"/>
        </w:rPr>
        <w:t xml:space="preserve">Ce travail dépend non seulement du déplacement </w:t>
      </w:r>
      <m:oMath>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OM</m:t>
            </m:r>
          </m:e>
        </m:acc>
      </m:oMath>
      <w:r>
        <w:rPr>
          <w:rFonts w:eastAsiaTheme="minorEastAsia"/>
        </w:rPr>
        <w:t>, mais aussi de la vitesse à laquelle</w:t>
      </w:r>
      <w:r w:rsidR="00F81477">
        <w:rPr>
          <w:rFonts w:eastAsiaTheme="minorEastAsia"/>
        </w:rPr>
        <w:t xml:space="preserve"> il est fait. On ne peut pas l’écrire sous la forme d’une différentielle : il ne s’agit pas d’une force conservative. Les forces de frottement dissipant l’énergie, on parle de forces dissipatives.</w:t>
      </w:r>
    </w:p>
    <w:p w14:paraId="605692D3" w14:textId="2DFB4950" w:rsidR="00F81477" w:rsidRDefault="00F81477" w:rsidP="00846B53">
      <w:pPr>
        <w:rPr>
          <w:rFonts w:eastAsiaTheme="minorEastAsia"/>
        </w:rPr>
      </w:pPr>
      <w:r>
        <w:rPr>
          <w:rFonts w:eastAsiaTheme="minorEastAsia"/>
        </w:rPr>
        <w:t>Dans les forces conservatives :</w:t>
      </w:r>
    </w:p>
    <w:p w14:paraId="1C385636" w14:textId="3470CB11" w:rsidR="00F81477" w:rsidRPr="00F81477" w:rsidRDefault="00226E7E" w:rsidP="00846B5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B→A</m:t>
              </m:r>
            </m:sub>
          </m:sSub>
        </m:oMath>
      </m:oMathPara>
    </w:p>
    <w:p w14:paraId="662B2550" w14:textId="54951D79" w:rsidR="00F81477" w:rsidRDefault="00F81477" w:rsidP="00846B53">
      <w:pPr>
        <w:rPr>
          <w:rFonts w:eastAsiaTheme="minorEastAsia"/>
        </w:rPr>
      </w:pPr>
      <w:r>
        <w:rPr>
          <w:rFonts w:eastAsiaTheme="minorEastAsia"/>
        </w:rPr>
        <w:t>Ceci ne peut pas être réalisé pour les forces de frottement car le travail est toujours négatif</w:t>
      </w:r>
    </w:p>
    <w:p w14:paraId="524E6156" w14:textId="4C8A5524" w:rsidR="00F81477" w:rsidRPr="00F81477" w:rsidRDefault="00226E7E" w:rsidP="00F8147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A→B</m:t>
              </m:r>
            </m:sub>
          </m:sSub>
          <m:r>
            <w:rPr>
              <w:rFonts w:ascii="Cambria Math" w:eastAsiaTheme="minorEastAsia" w:hAnsi="Cambria Math"/>
            </w:rPr>
            <m:t xml:space="preserve">&lt;0 </m:t>
          </m:r>
          <m:r>
            <m:rPr>
              <m:nor/>
            </m:rPr>
            <w:rPr>
              <w:rFonts w:ascii="Cambria Math" w:eastAsiaTheme="minorEastAsia" w:hAnsi="Cambria Math"/>
            </w:rPr>
            <m:t xml:space="preserve">et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B→A</m:t>
              </m:r>
            </m:sub>
          </m:sSub>
          <m:r>
            <w:rPr>
              <w:rFonts w:ascii="Cambria Math" w:eastAsiaTheme="minorEastAsia" w:hAnsi="Cambria Math"/>
            </w:rPr>
            <m:t>&lt;0</m:t>
          </m:r>
        </m:oMath>
      </m:oMathPara>
    </w:p>
    <w:p w14:paraId="71F128A5" w14:textId="3998744D" w:rsidR="00F81477" w:rsidRDefault="00F81477" w:rsidP="00F81477">
      <w:pPr>
        <w:rPr>
          <w:rFonts w:eastAsiaTheme="minorEastAsia"/>
        </w:rPr>
      </w:pPr>
      <w:r>
        <w:rPr>
          <w:rFonts w:eastAsiaTheme="minorEastAsia"/>
        </w:rPr>
        <w:t>De plus, il est évident que les frottements dépendent explicitement du chemin suivi.</w:t>
      </w:r>
    </w:p>
    <w:p w14:paraId="7BC93E32" w14:textId="123AA453" w:rsidR="00F81477" w:rsidRDefault="00F81477" w:rsidP="00F81477">
      <w:pPr>
        <w:pStyle w:val="Titre4"/>
        <w:rPr>
          <w:rFonts w:eastAsiaTheme="minorEastAsia"/>
        </w:rPr>
      </w:pPr>
      <w:r>
        <w:rPr>
          <w:rFonts w:eastAsiaTheme="minorEastAsia"/>
        </w:rPr>
        <w:t>L’oscillateur amorti</w:t>
      </w:r>
    </w:p>
    <w:p w14:paraId="0DB7CBF2" w14:textId="11F78125" w:rsidR="00941055" w:rsidRPr="00F81477" w:rsidRDefault="00941055" w:rsidP="00846B53">
      <w:pPr>
        <w:rPr>
          <w:rFonts w:eastAsiaTheme="minorEastAsia"/>
          <w:b/>
          <w:bCs/>
        </w:rPr>
      </w:pPr>
      <w:r w:rsidRPr="00F81477">
        <w:rPr>
          <w:rFonts w:eastAsiaTheme="minorEastAsia"/>
          <w:b/>
          <w:bCs/>
        </w:rPr>
        <w:t xml:space="preserve">Pujol page </w:t>
      </w:r>
      <w:r w:rsidR="00F81477" w:rsidRPr="00F81477">
        <w:rPr>
          <w:rFonts w:eastAsiaTheme="minorEastAsia"/>
          <w:b/>
          <w:bCs/>
        </w:rPr>
        <w:t>170</w:t>
      </w:r>
    </w:p>
    <w:p w14:paraId="55D8E9DE" w14:textId="61784101" w:rsidR="00941055" w:rsidRDefault="00941055" w:rsidP="00846B53">
      <w:pPr>
        <w:rPr>
          <w:rFonts w:eastAsiaTheme="minorEastAsia"/>
        </w:rPr>
      </w:pPr>
      <w:r>
        <w:rPr>
          <w:rFonts w:eastAsiaTheme="minorEastAsia"/>
        </w:rPr>
        <w:t>Le PFD donne :</w:t>
      </w:r>
    </w:p>
    <w:p w14:paraId="5D62AAB0" w14:textId="307BEF3F" w:rsidR="00941055" w:rsidRPr="00941055" w:rsidRDefault="00941055" w:rsidP="00846B53">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e>
          </m:d>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x</m:t>
              </m:r>
            </m:sub>
          </m:sSub>
          <m:r>
            <w:rPr>
              <w:rFonts w:ascii="Cambria Math" w:eastAsiaTheme="minorEastAsia" w:hAnsi="Cambria Math"/>
            </w:rPr>
            <m:t>-λ</m:t>
          </m:r>
          <m:acc>
            <m:accPr>
              <m:chr m:val="⃗"/>
              <m:ctrlPr>
                <w:rPr>
                  <w:rFonts w:ascii="Cambria Math" w:eastAsiaTheme="minorEastAsia" w:hAnsi="Cambria Math"/>
                  <w:i/>
                </w:rPr>
              </m:ctrlPr>
            </m:accPr>
            <m:e>
              <m:r>
                <w:rPr>
                  <w:rFonts w:ascii="Cambria Math" w:eastAsiaTheme="minorEastAsia" w:hAnsi="Cambria Math"/>
                </w:rPr>
                <m:t>v</m:t>
              </m:r>
            </m:e>
          </m:acc>
        </m:oMath>
      </m:oMathPara>
    </w:p>
    <w:p w14:paraId="1D962140" w14:textId="7792B115" w:rsidR="00941055" w:rsidRDefault="00941055" w:rsidP="00846B53">
      <w:pPr>
        <w:rPr>
          <w:rFonts w:eastAsiaTheme="minorEastAsia"/>
        </w:rPr>
      </w:pPr>
      <w:r>
        <w:rPr>
          <w:rFonts w:eastAsiaTheme="minorEastAsia"/>
        </w:rPr>
        <w:t>Soit en changeant de variable :</w:t>
      </w:r>
    </w:p>
    <w:p w14:paraId="51A06532" w14:textId="74BC17A5" w:rsidR="00941055" w:rsidRPr="00941055" w:rsidRDefault="00941055" w:rsidP="00846B53">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X</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=-KX-λ</m:t>
          </m:r>
          <m:f>
            <m:fPr>
              <m:ctrlPr>
                <w:rPr>
                  <w:rFonts w:ascii="Cambria Math" w:eastAsiaTheme="minorEastAsia" w:hAnsi="Cambria Math"/>
                  <w:i/>
                </w:rPr>
              </m:ctrlPr>
            </m:fPr>
            <m:num>
              <m:r>
                <w:rPr>
                  <w:rFonts w:ascii="Cambria Math" w:eastAsiaTheme="minorEastAsia" w:hAnsi="Cambria Math"/>
                </w:rPr>
                <m:t>dX</m:t>
              </m:r>
            </m:num>
            <m:den>
              <m:r>
                <w:rPr>
                  <w:rFonts w:ascii="Cambria Math" w:eastAsiaTheme="minorEastAsia" w:hAnsi="Cambria Math"/>
                </w:rPr>
                <m:t>dt</m:t>
              </m:r>
            </m:den>
          </m:f>
        </m:oMath>
      </m:oMathPara>
    </w:p>
    <w:p w14:paraId="6EE40748" w14:textId="387FB7F9" w:rsidR="00941055" w:rsidRPr="00941055" w:rsidRDefault="00941055" w:rsidP="00846B53">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X</m:t>
                  </m:r>
                </m:e>
              </m:acc>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X=0</m:t>
          </m:r>
        </m:oMath>
      </m:oMathPara>
    </w:p>
    <w:p w14:paraId="16C18BAC" w14:textId="5B1DCC21" w:rsidR="00941055" w:rsidRDefault="00941055" w:rsidP="00846B53">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λ</m:t>
            </m:r>
          </m:den>
        </m:f>
      </m:oMath>
    </w:p>
    <w:p w14:paraId="212CEC1A" w14:textId="0967352C" w:rsidR="00941055" w:rsidRPr="00941055" w:rsidRDefault="00941055" w:rsidP="00846B53">
      <w:pPr>
        <w:rPr>
          <w:rFonts w:eastAsiaTheme="minorEastAsia"/>
        </w:rPr>
      </w:pPr>
      <w:r>
        <w:rPr>
          <w:rFonts w:eastAsiaTheme="minorEastAsia"/>
        </w:rPr>
        <w:t>C’est l’équation générale de l’oscillateur amorti</w:t>
      </w:r>
    </w:p>
    <w:p w14:paraId="34065F77" w14:textId="77777777" w:rsidR="00F81477" w:rsidRPr="00F81477" w:rsidRDefault="00F81477" w:rsidP="00F81477">
      <w:pPr>
        <w:pStyle w:val="Titre4"/>
        <w:rPr>
          <w:rFonts w:eastAsiaTheme="minorEastAsia"/>
        </w:rPr>
      </w:pPr>
      <w:r w:rsidRPr="00F81477">
        <w:rPr>
          <w:rFonts w:eastAsiaTheme="minorEastAsia"/>
        </w:rPr>
        <w:t>Non conservation de l’énergie mécanique</w:t>
      </w:r>
    </w:p>
    <w:p w14:paraId="7BC2D06B" w14:textId="444D4CA3" w:rsidR="00F81477" w:rsidRPr="00F81477" w:rsidRDefault="00F81477" w:rsidP="00846B53">
      <w:pPr>
        <w:rPr>
          <w:b/>
          <w:bCs/>
        </w:rPr>
      </w:pPr>
      <w:r w:rsidRPr="00F81477">
        <w:rPr>
          <w:b/>
          <w:bCs/>
        </w:rPr>
        <w:t>Tout-en-un page 626</w:t>
      </w:r>
    </w:p>
    <w:p w14:paraId="39C7549F" w14:textId="2F4B83BB" w:rsidR="00941055" w:rsidRDefault="00F81477" w:rsidP="00846B53">
      <w:pPr>
        <w:rPr>
          <w:rFonts w:eastAsiaTheme="minorEastAsia"/>
        </w:rPr>
      </w:pPr>
      <w:r>
        <w:t xml:space="preserve">Dans le cas général, il est nécessaire de distinguer les forces conservatives notées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c</m:t>
                </m:r>
              </m:sub>
            </m:sSub>
          </m:e>
        </m:acc>
      </m:oMath>
      <w:r>
        <w:rPr>
          <w:rFonts w:eastAsiaTheme="minorEastAsia"/>
        </w:rPr>
        <w:t xml:space="preserve"> de celles qui ne le sont pas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nc</m:t>
                </m:r>
              </m:sub>
            </m:sSub>
            <m:ctrlPr>
              <w:rPr>
                <w:rFonts w:ascii="Cambria Math" w:hAnsi="Cambria Math"/>
                <w:i/>
              </w:rPr>
            </m:ctrlPr>
          </m:e>
        </m:acc>
      </m:oMath>
      <w:r>
        <w:rPr>
          <w:rFonts w:eastAsiaTheme="minorEastAsia"/>
        </w:rPr>
        <w:t xml:space="preserve">. En notant leurs travaux respectifs </w:t>
      </w:r>
      <m:oMath>
        <m:r>
          <w:rPr>
            <w:rFonts w:ascii="Cambria Math" w:eastAsiaTheme="minorEastAsia" w:hAnsi="Cambria Math"/>
          </w:rPr>
          <m:t>W(</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e>
        </m:acc>
        <m:r>
          <w:rPr>
            <w:rFonts w:ascii="Cambria Math" w:eastAsiaTheme="minorEastAsia" w:hAnsi="Cambria Math"/>
          </w:rPr>
          <m:t>)</m:t>
        </m:r>
      </m:oMath>
      <w:r>
        <w:rPr>
          <w:rFonts w:eastAsiaTheme="minorEastAsia"/>
        </w:rPr>
        <w:t xml:space="preserve"> et </w:t>
      </w:r>
      <m:oMath>
        <m:r>
          <w:rPr>
            <w:rFonts w:ascii="Cambria Math" w:eastAsiaTheme="minorEastAsia" w:hAnsi="Cambria Math"/>
          </w:rPr>
          <m:t>W(</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nc</m:t>
                </m:r>
              </m:sub>
            </m:sSub>
          </m:e>
        </m:acc>
        <m:r>
          <w:rPr>
            <w:rFonts w:ascii="Cambria Math" w:eastAsiaTheme="minorEastAsia" w:hAnsi="Cambria Math"/>
          </w:rPr>
          <m:t>)</m:t>
        </m:r>
      </m:oMath>
      <w:r>
        <w:rPr>
          <w:rFonts w:eastAsiaTheme="minorEastAsia"/>
        </w:rPr>
        <w:t>, on a :</w:t>
      </w:r>
    </w:p>
    <w:p w14:paraId="7F095846" w14:textId="6D2F1071" w:rsidR="00F81477" w:rsidRPr="00F81477" w:rsidRDefault="00226E7E" w:rsidP="00846B53">
      <w:pPr>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tot</m:t>
              </m:r>
            </m:sub>
          </m:sSub>
          <m:r>
            <w:rPr>
              <w:rFonts w:ascii="Cambria Math" w:hAnsi="Cambria Math"/>
            </w:rPr>
            <m:t>=W</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c</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nc</m:t>
                  </m:r>
                </m:sub>
              </m:sSub>
            </m:e>
          </m:d>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+W(</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nc</m:t>
              </m:r>
            </m:sub>
          </m:sSub>
          <m:r>
            <w:rPr>
              <w:rFonts w:ascii="Cambria Math" w:hAnsi="Cambria Math"/>
            </w:rPr>
            <m:t>)</m:t>
          </m:r>
        </m:oMath>
      </m:oMathPara>
    </w:p>
    <w:p w14:paraId="4196BBBB" w14:textId="13AD9AC1" w:rsidR="00F81477" w:rsidRDefault="00F81477" w:rsidP="00846B53">
      <w:pPr>
        <w:rPr>
          <w:rFonts w:eastAsiaTheme="minorEastAsia"/>
        </w:rPr>
      </w:pPr>
      <w:r>
        <w:rPr>
          <w:rFonts w:eastAsiaTheme="minorEastAsia"/>
        </w:rPr>
        <w:t>En appliquant le théorème de l’énergie cinétique on a :</w:t>
      </w:r>
    </w:p>
    <w:p w14:paraId="061696EA" w14:textId="29BA333C" w:rsidR="00F81477" w:rsidRPr="00F81477" w:rsidRDefault="00F81477" w:rsidP="00846B53">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tot</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+W</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nc</m:t>
                  </m:r>
                </m:sub>
              </m:sSub>
            </m:e>
          </m:d>
        </m:oMath>
      </m:oMathPara>
    </w:p>
    <w:p w14:paraId="674C4C93" w14:textId="44371026" w:rsidR="00F81477" w:rsidRPr="00F81477" w:rsidRDefault="00F81477" w:rsidP="00846B53">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m:t>
          </m:r>
          <m:r>
            <m:rPr>
              <m:sty m:val="p"/>
            </m:rPr>
            <w:rPr>
              <w:rFonts w:ascii="Cambria Math" w:eastAsiaTheme="minorEastAsia" w:hAnsi="Cambria Math"/>
            </w:rPr>
            <m:t>Δ</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d>
          <m:r>
            <w:rPr>
              <w:rFonts w:ascii="Cambria Math" w:eastAsiaTheme="minorEastAsia" w:hAnsi="Cambria Math"/>
            </w:rPr>
            <m:t>=W(</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nc</m:t>
              </m:r>
            </m:sub>
          </m:sSub>
          <m:r>
            <w:rPr>
              <w:rFonts w:ascii="Cambria Math" w:eastAsiaTheme="minorEastAsia" w:hAnsi="Cambria Math"/>
            </w:rPr>
            <m:t>)</m:t>
          </m:r>
        </m:oMath>
      </m:oMathPara>
    </w:p>
    <w:p w14:paraId="0F736A55" w14:textId="03A933BD" w:rsidR="00F81477" w:rsidRDefault="00F81477" w:rsidP="00846B53">
      <w:pPr>
        <w:rPr>
          <w:rFonts w:eastAsiaTheme="minorEastAsia"/>
        </w:rPr>
      </w:pPr>
      <w:r>
        <w:rPr>
          <w:rFonts w:eastAsiaTheme="minorEastAsia"/>
        </w:rPr>
        <w:t>Sous forme élémentaire :</w:t>
      </w:r>
    </w:p>
    <w:p w14:paraId="0D327CE1" w14:textId="2D85CC6E" w:rsidR="00F81477" w:rsidRPr="00F81477" w:rsidRDefault="00F81477" w:rsidP="00846B53">
      <w:pPr>
        <w:rPr>
          <w:rFonts w:eastAsiaTheme="minorEastAsia"/>
        </w:rPr>
      </w:pPr>
      <m:oMathPara>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=d</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e>
          </m:d>
          <m:r>
            <w:rPr>
              <w:rFonts w:ascii="Cambria Math" w:eastAsiaTheme="minorEastAsia" w:hAnsi="Cambria Math"/>
            </w:rPr>
            <m:t>=δW(</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f</m:t>
                  </m:r>
                </m:e>
              </m:acc>
            </m:e>
            <m:sub>
              <m:r>
                <w:rPr>
                  <w:rFonts w:ascii="Cambria Math" w:eastAsiaTheme="minorEastAsia" w:hAnsi="Cambria Math"/>
                </w:rPr>
                <m:t>nc</m:t>
              </m:r>
            </m:sub>
          </m:sSub>
          <m:r>
            <w:rPr>
              <w:rFonts w:ascii="Cambria Math" w:eastAsiaTheme="minorEastAsia" w:hAnsi="Cambria Math"/>
            </w:rPr>
            <m:t>)</m:t>
          </m:r>
        </m:oMath>
      </m:oMathPara>
    </w:p>
    <w:p w14:paraId="01005EB3" w14:textId="48009940" w:rsidR="00F81477" w:rsidRDefault="00F81477" w:rsidP="00F81477">
      <w:pPr>
        <w:pStyle w:val="Titre4"/>
        <w:rPr>
          <w:rFonts w:eastAsiaTheme="minorEastAsia"/>
        </w:rPr>
      </w:pPr>
      <w:r>
        <w:rPr>
          <w:rFonts w:eastAsiaTheme="minorEastAsia"/>
        </w:rPr>
        <w:t>Analyse énergétique de mouvements</w:t>
      </w:r>
    </w:p>
    <w:p w14:paraId="55CCF698" w14:textId="7942EBEE" w:rsidR="00941055" w:rsidRPr="00F81477" w:rsidRDefault="00F81477" w:rsidP="00846B53">
      <w:r>
        <w:t>Donner des exemples de graphiques énergétique : RLC (dissipation par effet joule), pendule amorti, niveau énergétique excité d’une molécule ?</w:t>
      </w:r>
    </w:p>
    <w:p w14:paraId="4C7402D7" w14:textId="346CC8AC" w:rsidR="00F81477" w:rsidRDefault="006010B8" w:rsidP="00F81477">
      <w:pPr>
        <w:pStyle w:val="Titre3"/>
      </w:pPr>
      <w:r>
        <w:t>Premier principe de la thermodynamique</w:t>
      </w:r>
    </w:p>
    <w:p w14:paraId="4C5B2EFF" w14:textId="161BAF04" w:rsidR="00F81477" w:rsidRPr="00F81477" w:rsidRDefault="00F81477" w:rsidP="00F81477">
      <w:r>
        <w:t>Si on ne veut pas trop le traiter, il est tout de même indispensable, pour montrer que l’énergie totale se conserve</w:t>
      </w:r>
      <w:r w:rsidR="006D2933">
        <w:t>, au moins le montrer en conclusion/ouverture (je pense que si on ne le traite, pas on est hors sujet car on parle trop de non conservation d’énergie mécanique)</w:t>
      </w:r>
    </w:p>
    <w:p w14:paraId="240BB3AF" w14:textId="1B1D9FA9" w:rsidR="00F81477" w:rsidRDefault="006D2933" w:rsidP="00730A0D">
      <w:pPr>
        <w:pStyle w:val="Titre4"/>
        <w:numPr>
          <w:ilvl w:val="0"/>
          <w:numId w:val="85"/>
        </w:numPr>
      </w:pPr>
      <w:r>
        <w:t>Enoncé pour un système isolé</w:t>
      </w:r>
    </w:p>
    <w:p w14:paraId="51674EE9" w14:textId="7AE613E9" w:rsidR="006D2933" w:rsidRDefault="006D2933" w:rsidP="006D2933">
      <w:r>
        <w:t>Au cours d’une transformation d’un système isolé, c’est-à-dire qu’il ne peut échanger ni énergie, ni matière, son énergie totale se conserve.</w:t>
      </w:r>
    </w:p>
    <w:p w14:paraId="4A0EFC04" w14:textId="5223AD97" w:rsidR="006D2933" w:rsidRPr="006D2933" w:rsidRDefault="006D2933" w:rsidP="006D2933">
      <w:pPr>
        <w:rPr>
          <w:rFonts w:eastAsiaTheme="minorEastAsia"/>
        </w:rPr>
      </w:pPr>
      <m:oMathPara>
        <m:oMath>
          <m:r>
            <m:rPr>
              <m:sty m:val="p"/>
            </m:rPr>
            <w:rPr>
              <w:rFonts w:ascii="Cambria Math" w:hAnsi="Cambria Math"/>
            </w:rPr>
            <w:lastRenderedPageBreak/>
            <m:t>Δ</m:t>
          </m:r>
          <m:sSub>
            <m:sSubPr>
              <m:ctrlPr>
                <w:rPr>
                  <w:rFonts w:ascii="Cambria Math" w:hAnsi="Cambria Math"/>
                  <w:i/>
                </w:rPr>
              </m:ctrlPr>
            </m:sSubPr>
            <m:e>
              <m:r>
                <w:rPr>
                  <w:rFonts w:ascii="Cambria Math" w:hAnsi="Cambria Math"/>
                </w:rPr>
                <m:t>E</m:t>
              </m:r>
            </m:e>
            <m:sub>
              <m:r>
                <w:rPr>
                  <w:rFonts w:ascii="Cambria Math" w:hAnsi="Cambria Math"/>
                </w:rPr>
                <m:t>totale</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r>
            <m:rPr>
              <m:sty m:val="p"/>
            </m:rPr>
            <w:rPr>
              <w:rFonts w:ascii="Cambria Math" w:hAnsi="Cambria Math"/>
            </w:rPr>
            <m:t>Δ</m:t>
          </m:r>
          <m:r>
            <w:rPr>
              <w:rFonts w:ascii="Cambria Math" w:hAnsi="Cambria Math"/>
            </w:rPr>
            <m:t>U</m:t>
          </m:r>
          <m:r>
            <w:rPr>
              <w:rFonts w:ascii="Cambria Math" w:eastAsiaTheme="minorEastAsia" w:hAnsi="Cambria Math"/>
            </w:rPr>
            <m:t>=0</m:t>
          </m:r>
        </m:oMath>
      </m:oMathPara>
    </w:p>
    <w:p w14:paraId="246C739F" w14:textId="5C7FF35C" w:rsidR="006D2933" w:rsidRDefault="006D2933" w:rsidP="006D2933">
      <w:pPr>
        <w:rPr>
          <w:rFonts w:eastAsiaTheme="minorEastAsia"/>
        </w:rPr>
      </w:pPr>
      <w:r>
        <w:rPr>
          <w:rFonts w:eastAsiaTheme="minorEastAsia"/>
        </w:rPr>
        <w:t>U est appelé énergie interne. Comme on a vu que l’énergie mécanique pouvait dans certains cas ne pas se conserver, ce principe assure que l’énergie totale d’un système se conserve. Ainsi, si l’énergie mécanique d’un système diminue, alors ce principe dit que l’énergie perdue a été transformé en une autre forme d’énergie, appelée énergie interne. Cela se traduit par exemple par un échauffement du système (vérifier)</w:t>
      </w:r>
    </w:p>
    <w:p w14:paraId="33A7E6F7" w14:textId="0A67901D" w:rsidR="00CA5F60" w:rsidRDefault="00CA5F60" w:rsidP="006D2933">
      <w:pPr>
        <w:rPr>
          <w:rFonts w:eastAsiaTheme="minorEastAsia"/>
        </w:rPr>
      </w:pPr>
      <w:r>
        <w:rPr>
          <w:rFonts w:eastAsiaTheme="minorEastAsia"/>
        </w:rPr>
        <w:t>Ainsi, au regard de ce qui est dit plus haut, lors d’une transformation d’un système impliquant des forces non conservatives, intérieurs à ce système, on a :</w:t>
      </w:r>
    </w:p>
    <w:p w14:paraId="42105352" w14:textId="1CD4E4F9" w:rsidR="00CA5F60" w:rsidRPr="00CA5F60" w:rsidRDefault="00CA5F60" w:rsidP="006D2933">
      <w:pPr>
        <w:rPr>
          <w:rFonts w:eastAsiaTheme="minorEastAsia"/>
        </w:rPr>
      </w:pPr>
      <m:oMathPara>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int</m:t>
              </m:r>
            </m:sub>
            <m:sup>
              <m:d>
                <m:dPr>
                  <m:ctrlPr>
                    <w:rPr>
                      <w:rFonts w:ascii="Cambria Math" w:eastAsiaTheme="minorEastAsia" w:hAnsi="Cambria Math"/>
                      <w:i/>
                    </w:rPr>
                  </m:ctrlPr>
                </m:dPr>
                <m:e>
                  <m:r>
                    <w:rPr>
                      <w:rFonts w:ascii="Cambria Math" w:eastAsiaTheme="minorEastAsia" w:hAnsi="Cambria Math"/>
                    </w:rPr>
                    <m:t>nc</m:t>
                  </m:r>
                </m:e>
              </m:d>
            </m:sup>
          </m:sSubSup>
        </m:oMath>
      </m:oMathPara>
    </w:p>
    <w:p w14:paraId="2E60E413" w14:textId="515691A7" w:rsidR="00CA5F60" w:rsidRDefault="00CA5F60" w:rsidP="006D2933">
      <w:pPr>
        <w:rPr>
          <w:rFonts w:eastAsiaTheme="minorEastAsia"/>
        </w:rPr>
      </w:pPr>
      <w:r>
        <w:rPr>
          <w:rFonts w:eastAsiaTheme="minorEastAsia"/>
        </w:rPr>
        <w:t>Ce qui implique</w:t>
      </w:r>
    </w:p>
    <w:p w14:paraId="011E8DF6" w14:textId="6BD4FEC6" w:rsidR="00CA5F60" w:rsidRPr="00CA5F60" w:rsidRDefault="00CA5F60" w:rsidP="006D2933">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U=</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int</m:t>
              </m:r>
            </m:sub>
            <m:sup>
              <m:d>
                <m:dPr>
                  <m:ctrlPr>
                    <w:rPr>
                      <w:rFonts w:ascii="Cambria Math" w:eastAsiaTheme="minorEastAsia" w:hAnsi="Cambria Math"/>
                      <w:i/>
                    </w:rPr>
                  </m:ctrlPr>
                </m:dPr>
                <m:e>
                  <m:r>
                    <w:rPr>
                      <w:rFonts w:ascii="Cambria Math" w:eastAsiaTheme="minorEastAsia" w:hAnsi="Cambria Math"/>
                    </w:rPr>
                    <m:t>nc</m:t>
                  </m:r>
                </m:e>
              </m:d>
            </m:sup>
          </m:sSubSup>
        </m:oMath>
      </m:oMathPara>
    </w:p>
    <w:p w14:paraId="653ED642" w14:textId="21AF63F5" w:rsidR="00CA5F60" w:rsidRDefault="00CA5F60" w:rsidP="006D2933">
      <w:pPr>
        <w:rPr>
          <w:rFonts w:eastAsiaTheme="minorEastAsia"/>
        </w:rPr>
      </w:pPr>
      <w:r>
        <w:rPr>
          <w:rFonts w:eastAsiaTheme="minorEastAsia"/>
        </w:rPr>
        <w:t>Cela indique que l’énergie mécanique perdue lors de la transformation, a été convertie en un autre type d’énergie, appelée énergie interne. Cette augmentation d’énergie interne peut se traduire par exemple par un échauffement du système</w:t>
      </w:r>
    </w:p>
    <w:p w14:paraId="609A67B2" w14:textId="7467C31F" w:rsidR="004B54BA" w:rsidRDefault="004B54BA" w:rsidP="006D2933">
      <w:pPr>
        <w:rPr>
          <w:rFonts w:eastAsiaTheme="minorEastAsia"/>
        </w:rPr>
      </w:pPr>
      <w:r>
        <w:rPr>
          <w:rFonts w:eastAsiaTheme="minorEastAsia"/>
        </w:rPr>
        <w:t>La définition de l’énergie totale du système implique que cette énergie doit être conservative. Ce principe fait figure de postulat, largement vérifié par l’expérience depuis son énoncé.</w:t>
      </w:r>
    </w:p>
    <w:p w14:paraId="4BB579C4" w14:textId="5E5D4620" w:rsidR="004B54BA" w:rsidRDefault="004B54BA" w:rsidP="006D2933">
      <w:pPr>
        <w:rPr>
          <w:rFonts w:eastAsiaTheme="minorEastAsia"/>
        </w:rPr>
      </w:pPr>
      <w:r>
        <w:rPr>
          <w:rFonts w:eastAsiaTheme="minorEastAsia"/>
        </w:rPr>
        <w:t xml:space="preserve">L’énergie interne </w:t>
      </w:r>
      <m:oMath>
        <m:r>
          <w:rPr>
            <w:rFonts w:ascii="Cambria Math" w:eastAsiaTheme="minorEastAsia" w:hAnsi="Cambria Math"/>
          </w:rPr>
          <m:t>U</m:t>
        </m:r>
      </m:oMath>
      <w:r>
        <w:rPr>
          <w:rFonts w:eastAsiaTheme="minorEastAsia"/>
        </w:rPr>
        <w:t xml:space="preserve"> comprend toutes les contributions à l’énergie interne du système :</w:t>
      </w:r>
    </w:p>
    <w:p w14:paraId="3B582440" w14:textId="385007D7" w:rsidR="004B54BA" w:rsidRDefault="001A1047" w:rsidP="004B54BA">
      <w:pPr>
        <w:pStyle w:val="Paragraphedeliste"/>
        <w:numPr>
          <w:ilvl w:val="0"/>
          <w:numId w:val="9"/>
        </w:numPr>
        <w:rPr>
          <w:rFonts w:eastAsiaTheme="minorEastAsia"/>
        </w:rPr>
      </w:pPr>
      <w:r>
        <w:rPr>
          <w:rFonts w:eastAsiaTheme="minorEastAsia"/>
        </w:rPr>
        <w:t>Energie cinétique microscopique : agitation thermique</w:t>
      </w:r>
    </w:p>
    <w:p w14:paraId="714983D7" w14:textId="5CDD25C3" w:rsidR="001A1047" w:rsidRDefault="001A1047" w:rsidP="004B54BA">
      <w:pPr>
        <w:pStyle w:val="Paragraphedeliste"/>
        <w:numPr>
          <w:ilvl w:val="0"/>
          <w:numId w:val="9"/>
        </w:numPr>
        <w:rPr>
          <w:rFonts w:eastAsiaTheme="minorEastAsia"/>
        </w:rPr>
      </w:pPr>
      <w:r>
        <w:rPr>
          <w:rFonts w:eastAsiaTheme="minorEastAsia"/>
        </w:rPr>
        <w:t>Energie potentielle interne (interactions moléculaires etc)</w:t>
      </w:r>
    </w:p>
    <w:p w14:paraId="2AFE9FB4" w14:textId="69AC33F0" w:rsidR="001A1047" w:rsidRDefault="001A1047" w:rsidP="004B54BA">
      <w:pPr>
        <w:pStyle w:val="Paragraphedeliste"/>
        <w:numPr>
          <w:ilvl w:val="0"/>
          <w:numId w:val="9"/>
        </w:numPr>
        <w:rPr>
          <w:rFonts w:eastAsiaTheme="minorEastAsia"/>
        </w:rPr>
      </w:pPr>
      <w:r>
        <w:rPr>
          <w:rFonts w:eastAsiaTheme="minorEastAsia"/>
        </w:rPr>
        <w:t xml:space="preserve">Somme des énergies de masse des particules </w:t>
      </w:r>
      <m:oMath>
        <m:nary>
          <m:naryPr>
            <m:chr m:val="∑"/>
            <m:supHide m:val="1"/>
            <m:ctrlPr>
              <w:rPr>
                <w:rFonts w:ascii="Cambria Math" w:eastAsiaTheme="minorEastAsia" w:hAnsi="Cambria Math"/>
                <w:i/>
              </w:rPr>
            </m:ctrlPr>
          </m:naryPr>
          <m:sub>
            <m:r>
              <w:rPr>
                <w:rFonts w:ascii="Cambria Math" w:eastAsiaTheme="minorEastAsia" w:hAnsi="Cambria Math"/>
              </w:rPr>
              <m:t>α</m:t>
            </m: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α</m:t>
                </m:r>
              </m:sub>
            </m:sSub>
            <m:r>
              <w:rPr>
                <w:rFonts w:ascii="Cambria Math" w:eastAsiaTheme="minorEastAsia" w:hAnsi="Cambria Math"/>
              </w:rPr>
              <m:t>c²</m:t>
            </m:r>
          </m:e>
        </m:nary>
      </m:oMath>
    </w:p>
    <w:p w14:paraId="0E5166A4" w14:textId="70902D7C" w:rsidR="001A1047" w:rsidRPr="001A1047" w:rsidRDefault="001A1047" w:rsidP="001A1047">
      <w:pPr>
        <w:rPr>
          <w:rFonts w:eastAsiaTheme="minorEastAsia"/>
        </w:rPr>
      </w:pPr>
      <w:r>
        <w:rPr>
          <w:rFonts w:eastAsiaTheme="minorEastAsia"/>
        </w:rPr>
        <w:t>Développer un peu plus cette partie ?</w:t>
      </w:r>
    </w:p>
    <w:p w14:paraId="3404A48E" w14:textId="77777777" w:rsidR="00837FE4" w:rsidRPr="008605F7" w:rsidRDefault="00837FE4" w:rsidP="00837FE4">
      <w:pPr>
        <w:pStyle w:val="Sous-titre"/>
      </w:pPr>
      <w:r>
        <w:t>Conclusion et ouverture</w:t>
      </w:r>
    </w:p>
    <w:p w14:paraId="37333029" w14:textId="77777777" w:rsidR="00837FE4" w:rsidRPr="00837FE4" w:rsidRDefault="00837FE4" w:rsidP="00837FE4"/>
    <w:p w14:paraId="1D7A0997" w14:textId="0A58C560" w:rsidR="007569AC" w:rsidRDefault="007569AC" w:rsidP="007569AC">
      <w:pPr>
        <w:pStyle w:val="Titre1"/>
      </w:pPr>
      <w:bookmarkStart w:id="25" w:name="_Toc11523164"/>
      <w:r w:rsidRPr="00B710C3">
        <w:lastRenderedPageBreak/>
        <w:t>LP21 : Acquisition et traitement de données</w:t>
      </w:r>
      <w:bookmarkEnd w:id="25"/>
    </w:p>
    <w:p w14:paraId="0EEEDA43" w14:textId="77777777" w:rsidR="00837FE4" w:rsidRDefault="00837FE4" w:rsidP="00837FE4">
      <w:pPr>
        <w:pStyle w:val="Titre2"/>
      </w:pPr>
      <w:r>
        <w:t>Sources</w:t>
      </w:r>
    </w:p>
    <w:p w14:paraId="7C37FEDF" w14:textId="77777777" w:rsidR="00837FE4" w:rsidRDefault="00837FE4" w:rsidP="00837FE4">
      <w:pPr>
        <w:pStyle w:val="Titre2"/>
      </w:pPr>
      <w:r>
        <w:t>Proposition de plan</w:t>
      </w:r>
    </w:p>
    <w:p w14:paraId="0B39BC9B" w14:textId="77777777" w:rsidR="00837FE4" w:rsidRDefault="00837FE4" w:rsidP="00837FE4">
      <w:pPr>
        <w:pStyle w:val="Sous-titre"/>
      </w:pPr>
      <w:r>
        <w:t xml:space="preserve">Niveau </w:t>
      </w:r>
    </w:p>
    <w:p w14:paraId="41054912" w14:textId="77777777" w:rsidR="00837FE4" w:rsidRDefault="00837FE4" w:rsidP="00837FE4">
      <w:pPr>
        <w:pStyle w:val="Sous-titre"/>
      </w:pPr>
      <w:r>
        <w:t>Prérequis</w:t>
      </w:r>
    </w:p>
    <w:p w14:paraId="02D10B50" w14:textId="77777777" w:rsidR="00837FE4" w:rsidRDefault="00837FE4" w:rsidP="00837FE4">
      <w:pPr>
        <w:pStyle w:val="Sous-titre"/>
      </w:pPr>
      <w:r>
        <w:t>Contexte</w:t>
      </w:r>
    </w:p>
    <w:p w14:paraId="28ABB263" w14:textId="77777777" w:rsidR="00837FE4" w:rsidRDefault="00837FE4" w:rsidP="00837FE4">
      <w:pPr>
        <w:pStyle w:val="Sous-titre"/>
      </w:pPr>
      <w:r>
        <w:t>Introduction</w:t>
      </w:r>
    </w:p>
    <w:p w14:paraId="5DE74DE4" w14:textId="77777777" w:rsidR="00837FE4" w:rsidRPr="008605F7" w:rsidRDefault="00837FE4" w:rsidP="00837FE4">
      <w:pPr>
        <w:pStyle w:val="Sous-titre"/>
      </w:pPr>
      <w:r>
        <w:t>Conclusion et ouverture</w:t>
      </w:r>
    </w:p>
    <w:p w14:paraId="257B86CB" w14:textId="77777777" w:rsidR="00837FE4" w:rsidRPr="00837FE4" w:rsidRDefault="00837FE4" w:rsidP="00837FE4"/>
    <w:p w14:paraId="6DCE9E0D" w14:textId="01A5D944" w:rsidR="007569AC" w:rsidRPr="0035637E" w:rsidRDefault="007569AC" w:rsidP="007569AC">
      <w:pPr>
        <w:pStyle w:val="Titre1"/>
        <w:rPr>
          <w:lang w:val="en-GB"/>
        </w:rPr>
      </w:pPr>
      <w:bookmarkStart w:id="26" w:name="_Toc11523165"/>
      <w:r w:rsidRPr="0035637E">
        <w:rPr>
          <w:lang w:val="en-GB"/>
        </w:rPr>
        <w:lastRenderedPageBreak/>
        <w:t>LP22 :</w:t>
      </w:r>
      <w:r w:rsidR="00112EEF" w:rsidRPr="0035637E">
        <w:rPr>
          <w:lang w:val="en-GB"/>
        </w:rPr>
        <w:t xml:space="preserve"> </w:t>
      </w:r>
      <w:proofErr w:type="spellStart"/>
      <w:r w:rsidRPr="0035637E">
        <w:rPr>
          <w:lang w:val="en-GB"/>
        </w:rPr>
        <w:t>Transferts</w:t>
      </w:r>
      <w:proofErr w:type="spellEnd"/>
      <w:r w:rsidR="00112EEF" w:rsidRPr="0035637E">
        <w:rPr>
          <w:lang w:val="en-GB"/>
        </w:rPr>
        <w:t xml:space="preserve"> </w:t>
      </w:r>
      <w:proofErr w:type="spellStart"/>
      <w:r w:rsidRPr="0035637E">
        <w:rPr>
          <w:lang w:val="en-GB"/>
        </w:rPr>
        <w:t>thermiques</w:t>
      </w:r>
      <w:proofErr w:type="spellEnd"/>
      <w:r w:rsidRPr="0035637E">
        <w:rPr>
          <w:lang w:val="en-GB"/>
        </w:rPr>
        <w:t xml:space="preserve"> (Post bac)</w:t>
      </w:r>
      <w:bookmarkEnd w:id="26"/>
    </w:p>
    <w:p w14:paraId="48B018D1" w14:textId="77777777" w:rsidR="00837FE4" w:rsidRDefault="00837FE4" w:rsidP="00837FE4">
      <w:pPr>
        <w:pStyle w:val="Titre2"/>
      </w:pPr>
      <w:r>
        <w:t>Sources</w:t>
      </w:r>
    </w:p>
    <w:p w14:paraId="26B4EC75" w14:textId="77777777" w:rsidR="00837FE4" w:rsidRDefault="00837FE4" w:rsidP="00837FE4">
      <w:pPr>
        <w:pStyle w:val="Titre2"/>
      </w:pPr>
      <w:r>
        <w:t>Proposition de plan</w:t>
      </w:r>
    </w:p>
    <w:p w14:paraId="05E018E1" w14:textId="77777777" w:rsidR="00837FE4" w:rsidRDefault="00837FE4" w:rsidP="00837FE4">
      <w:pPr>
        <w:pStyle w:val="Sous-titre"/>
      </w:pPr>
      <w:r>
        <w:t xml:space="preserve">Niveau </w:t>
      </w:r>
    </w:p>
    <w:p w14:paraId="01271116" w14:textId="77777777" w:rsidR="00837FE4" w:rsidRDefault="00837FE4" w:rsidP="00837FE4">
      <w:pPr>
        <w:pStyle w:val="Sous-titre"/>
      </w:pPr>
      <w:r>
        <w:t>Prérequis</w:t>
      </w:r>
    </w:p>
    <w:p w14:paraId="52C725F3" w14:textId="77777777" w:rsidR="00837FE4" w:rsidRDefault="00837FE4" w:rsidP="00837FE4">
      <w:pPr>
        <w:pStyle w:val="Sous-titre"/>
      </w:pPr>
      <w:r>
        <w:t>Contexte</w:t>
      </w:r>
    </w:p>
    <w:p w14:paraId="3D07B485" w14:textId="77777777" w:rsidR="00837FE4" w:rsidRDefault="00837FE4" w:rsidP="00837FE4">
      <w:pPr>
        <w:pStyle w:val="Sous-titre"/>
      </w:pPr>
      <w:r>
        <w:t>Introduction</w:t>
      </w:r>
    </w:p>
    <w:p w14:paraId="6BA51E11" w14:textId="77777777" w:rsidR="00837FE4" w:rsidRPr="008605F7" w:rsidRDefault="00837FE4" w:rsidP="00837FE4">
      <w:pPr>
        <w:pStyle w:val="Sous-titre"/>
      </w:pPr>
      <w:r>
        <w:t>Conclusion et ouverture</w:t>
      </w:r>
    </w:p>
    <w:p w14:paraId="6A2FD94C" w14:textId="77777777" w:rsidR="00837FE4" w:rsidRPr="00837FE4" w:rsidRDefault="00837FE4" w:rsidP="00837FE4">
      <w:pPr>
        <w:rPr>
          <w:lang w:val="en-GB"/>
        </w:rPr>
      </w:pPr>
    </w:p>
    <w:p w14:paraId="2A923B68" w14:textId="29ADD5C5" w:rsidR="007569AC" w:rsidRDefault="007569AC" w:rsidP="007569AC">
      <w:pPr>
        <w:pStyle w:val="Titre1"/>
      </w:pPr>
      <w:bookmarkStart w:id="27" w:name="_Toc11523166"/>
      <w:r w:rsidRPr="00B710C3">
        <w:lastRenderedPageBreak/>
        <w:t>LP23 :  Phénomènes de diffusion</w:t>
      </w:r>
      <w:bookmarkEnd w:id="27"/>
    </w:p>
    <w:p w14:paraId="2A940371" w14:textId="77777777" w:rsidR="00EB1DE8" w:rsidRPr="003C6382" w:rsidRDefault="00EB1DE8" w:rsidP="00EB1DE8">
      <w:pPr>
        <w:pStyle w:val="Titre2"/>
      </w:pPr>
      <w:r>
        <w:t>Sources</w:t>
      </w:r>
    </w:p>
    <w:p w14:paraId="0B54BF86" w14:textId="77777777" w:rsidR="00EB1DE8" w:rsidRPr="00965C8A" w:rsidRDefault="00EB1DE8" w:rsidP="00EB1DE8">
      <w:pPr>
        <w:pStyle w:val="Sous-titre"/>
      </w:pPr>
      <w:r w:rsidRPr="003C6382">
        <w:t xml:space="preserve"> </w:t>
      </w:r>
      <w:r>
        <w:t>Tout en un physique PC-PC*</w:t>
      </w:r>
    </w:p>
    <w:p w14:paraId="4D44375E" w14:textId="77777777" w:rsidR="00EB1DE8" w:rsidRDefault="00EB1DE8" w:rsidP="00EB1DE8">
      <w:pPr>
        <w:pStyle w:val="Sous-titre"/>
      </w:pPr>
      <w:r w:rsidRPr="003C6382">
        <w:t xml:space="preserve"> </w:t>
      </w:r>
      <w:r>
        <w:t>Thermodynamique H Prépa PC-PC*</w:t>
      </w:r>
    </w:p>
    <w:p w14:paraId="4D0CFA1F" w14:textId="77777777" w:rsidR="00EB1DE8" w:rsidRPr="005132DE" w:rsidRDefault="00EB1DE8" w:rsidP="00EB1DE8">
      <w:pPr>
        <w:pStyle w:val="Sous-titre"/>
      </w:pPr>
      <w:r>
        <w:t>Thermodynamique - Perez</w:t>
      </w:r>
    </w:p>
    <w:p w14:paraId="05E46376" w14:textId="77777777" w:rsidR="00EB1DE8" w:rsidRPr="009B22B5" w:rsidRDefault="00EB1DE8" w:rsidP="00EB1DE8">
      <w:pPr>
        <w:pStyle w:val="Titre2"/>
      </w:pPr>
      <w:r>
        <w:t xml:space="preserve">Proposition de plan </w:t>
      </w:r>
    </w:p>
    <w:p w14:paraId="25C8646F" w14:textId="77777777" w:rsidR="00EB1DE8" w:rsidRPr="00EB6EDC" w:rsidRDefault="00EB1DE8" w:rsidP="00EB1DE8">
      <w:pPr>
        <w:pStyle w:val="Sous-titre"/>
      </w:pPr>
      <w:r w:rsidRPr="00EB6EDC">
        <w:t xml:space="preserve">Niveau : </w:t>
      </w:r>
      <w:r>
        <w:t>2ème année PC-PC*</w:t>
      </w:r>
    </w:p>
    <w:p w14:paraId="13C1C381" w14:textId="77777777" w:rsidR="00EB1DE8" w:rsidRDefault="00EB1DE8" w:rsidP="00EB1DE8">
      <w:pPr>
        <w:pStyle w:val="Sous-titre"/>
      </w:pPr>
      <w:r>
        <w:t xml:space="preserve">Prérequis : </w:t>
      </w:r>
    </w:p>
    <w:p w14:paraId="0B75E2CA" w14:textId="77777777" w:rsidR="00EB1DE8" w:rsidRDefault="00EB1DE8" w:rsidP="00730A0D">
      <w:pPr>
        <w:pStyle w:val="Paragraphedeliste"/>
        <w:numPr>
          <w:ilvl w:val="0"/>
          <w:numId w:val="34"/>
        </w:numPr>
      </w:pPr>
      <w:r>
        <w:t>Principes de la thermodynamique</w:t>
      </w:r>
    </w:p>
    <w:p w14:paraId="00D42A28" w14:textId="09746859" w:rsidR="00EB1DE8" w:rsidRDefault="00EB1DE8" w:rsidP="00730A0D">
      <w:pPr>
        <w:pStyle w:val="Paragraphedeliste"/>
        <w:numPr>
          <w:ilvl w:val="0"/>
          <w:numId w:val="34"/>
        </w:numPr>
      </w:pPr>
      <w:r>
        <w:t>Systèmes fermés et ouverts</w:t>
      </w:r>
    </w:p>
    <w:p w14:paraId="6661F9A0" w14:textId="77777777" w:rsidR="00EB1DE8" w:rsidRDefault="00EB1DE8" w:rsidP="00EB1DE8">
      <w:pPr>
        <w:pStyle w:val="Sous-titre"/>
      </w:pPr>
      <w:r>
        <w:t>Contexte/Introduction :</w:t>
      </w:r>
    </w:p>
    <w:p w14:paraId="57B258B3" w14:textId="77777777" w:rsidR="00EB1DE8" w:rsidRDefault="00EB1DE8" w:rsidP="00EB1DE8">
      <w:r>
        <w:t xml:space="preserve">Après avoir étudié l'application des principes de thermodynamique dans les systèmes fermés en 1ère année, la partie thermodynamique de 2ème année PC-PC* introduit l'étude des systèmes ouverts puis les phénomènes de diffusion sont enseignés par la diffusion de particules et la diffusion thermique. La diffusion sera abordée d'un point de vue microscopique avec un modèle probabiliste simple et d'un point de vue mathématique en appliquant les opérateurs gradient, divergence et </w:t>
      </w:r>
      <w:proofErr w:type="spellStart"/>
      <w:r>
        <w:t>laplacien</w:t>
      </w:r>
      <w:proofErr w:type="spellEnd"/>
      <w:r>
        <w:t xml:space="preserve"> pour établir l'équation de diffusion. </w:t>
      </w:r>
    </w:p>
    <w:p w14:paraId="0B71DB10" w14:textId="51D3C9CA" w:rsidR="00EB1DE8" w:rsidRPr="00620787" w:rsidRDefault="00EB1DE8" w:rsidP="00EB1DE8">
      <w:r>
        <w:t xml:space="preserve">Si on débouche une bouteille de parfum, une odeur se répand rapidement dans toute la pièce donc les molécules de parfum se diffusent dans toute la pièce. (EXP) De la même manière, si on dépose de l'encre (ou permanganate) dans un bécher d'eau, la teinte se répand progressivement donc la diffusion des particules qui intervient </w:t>
      </w:r>
      <w:r w:rsidRPr="00620787">
        <w:rPr>
          <w:u w:val="double"/>
        </w:rPr>
        <w:t>sans</w:t>
      </w:r>
      <w:r>
        <w:t xml:space="preserve"> diffusion traduit une tendance à l'uniformisation de la concentration en particules.</w:t>
      </w:r>
    </w:p>
    <w:p w14:paraId="1F29DBDD" w14:textId="7C254811" w:rsidR="00EB1DE8" w:rsidRPr="00E11A7E" w:rsidRDefault="00EB1DE8" w:rsidP="00730A0D">
      <w:pPr>
        <w:pStyle w:val="Titre3"/>
        <w:numPr>
          <w:ilvl w:val="0"/>
          <w:numId w:val="36"/>
        </w:numPr>
      </w:pPr>
      <w:r>
        <w:t>Diffusion de particules</w:t>
      </w:r>
    </w:p>
    <w:p w14:paraId="0FFB757E" w14:textId="50E9A3FC" w:rsidR="00EB1DE8" w:rsidRDefault="00EB1DE8" w:rsidP="00730A0D">
      <w:pPr>
        <w:pStyle w:val="Titre4"/>
        <w:numPr>
          <w:ilvl w:val="0"/>
          <w:numId w:val="37"/>
        </w:numPr>
      </w:pPr>
      <w:r>
        <w:t>Flux de particules</w:t>
      </w:r>
    </w:p>
    <w:p w14:paraId="3CD71427" w14:textId="77777777" w:rsidR="00EB1DE8" w:rsidRDefault="00EB1DE8" w:rsidP="00EB1DE8">
      <w:r>
        <w:t xml:space="preserve">Définition du flux : débit de particules à travers une surface à un instant t </w:t>
      </w:r>
    </w:p>
    <w:p w14:paraId="222CEA8C" w14:textId="77777777" w:rsidR="00EB1DE8" w:rsidRDefault="00EB1DE8" w:rsidP="00EB1DE8">
      <w:r>
        <w:t xml:space="preserve">Schéma </w:t>
      </w:r>
    </w:p>
    <w:p w14:paraId="302EB030" w14:textId="77777777" w:rsidR="00EB1DE8" w:rsidRDefault="00EB1DE8" w:rsidP="00EB1DE8">
      <w:pPr>
        <w:rPr>
          <w:rFonts w:eastAsiaTheme="minorEastAsia"/>
        </w:rPr>
      </w:pPr>
      <w:r>
        <w:t xml:space="preserve">Nombre de particules traversant la surface :  </w:t>
      </w:r>
      <m:oMath>
        <m:r>
          <w:rPr>
            <w:rFonts w:ascii="Cambria Math" w:hAnsi="Cambria Math"/>
          </w:rPr>
          <m:t>dN=</m:t>
        </m:r>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S</m:t>
            </m:r>
          </m:sub>
        </m:sSub>
        <m:r>
          <w:rPr>
            <w:rFonts w:ascii="Cambria Math" w:hAnsi="Cambria Math"/>
          </w:rPr>
          <m:t>dt</m:t>
        </m:r>
      </m:oMath>
    </w:p>
    <w:p w14:paraId="0A29E52D" w14:textId="77777777" w:rsidR="00EB1DE8" w:rsidRPr="00E11A7E" w:rsidRDefault="00EB1DE8" w:rsidP="00EB1DE8">
      <w:pPr>
        <w:rPr>
          <w:rFonts w:eastAsiaTheme="minorEastAsia"/>
        </w:rPr>
      </w:pPr>
      <w:r>
        <w:rPr>
          <w:rFonts w:eastAsiaTheme="minorEastAsia"/>
        </w:rPr>
        <w:t xml:space="preserve">On définit un vecteur densité de courant de particules : </w:t>
      </w:r>
    </w:p>
    <w:p w14:paraId="0449AA9F" w14:textId="77777777" w:rsidR="00EB1DE8" w:rsidRPr="00E11A7E" w:rsidRDefault="00226E7E" w:rsidP="00EB1DE8">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Φ</m:t>
              </m:r>
              <m:ctrlPr>
                <w:rPr>
                  <w:rFonts w:ascii="Cambria Math" w:eastAsiaTheme="minorEastAsia" w:hAnsi="Cambria Math"/>
                </w:rPr>
              </m:ctrlPr>
            </m:e>
            <m:sub>
              <m:r>
                <w:rPr>
                  <w:rFonts w:ascii="Cambria Math" w:eastAsiaTheme="minorEastAsia" w:hAnsi="Cambria Math"/>
                </w:rPr>
                <m:t>S</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S</m:t>
              </m:r>
            </m:sub>
            <m:sup>
              <m:r>
                <w:rPr>
                  <w:rFonts w:ascii="Cambria Math" w:eastAsiaTheme="minorEastAsia" w:hAnsi="Cambria Math"/>
                </w:rPr>
                <m:t xml:space="preserve"> </m:t>
              </m:r>
            </m:sup>
            <m:e>
              <m:acc>
                <m:accPr>
                  <m:chr m:val="⃗"/>
                  <m:ctrlPr>
                    <w:rPr>
                      <w:rFonts w:ascii="Cambria Math" w:eastAsiaTheme="minorEastAsia" w:hAnsi="Cambria Math"/>
                      <w:i/>
                    </w:rPr>
                  </m:ctrlPr>
                </m:accPr>
                <m:e>
                  <m:r>
                    <w:rPr>
                      <w:rFonts w:ascii="Cambria Math" w:eastAsiaTheme="minorEastAsia" w:hAnsi="Cambria Math"/>
                    </w:rPr>
                    <m:t>j</m:t>
                  </m:r>
                </m:e>
              </m:acc>
              <m:d>
                <m:dPr>
                  <m:ctrlPr>
                    <w:rPr>
                      <w:rFonts w:ascii="Cambria Math" w:eastAsiaTheme="minorEastAsia" w:hAnsi="Cambria Math"/>
                      <w:i/>
                    </w:rPr>
                  </m:ctrlPr>
                </m:dPr>
                <m:e>
                  <m:r>
                    <w:rPr>
                      <w:rFonts w:ascii="Cambria Math" w:eastAsiaTheme="minorEastAsia" w:hAnsi="Cambria Math"/>
                    </w:rPr>
                    <m:t>M,t</m:t>
                  </m:r>
                </m:e>
              </m:d>
            </m:e>
          </m:nary>
          <m:acc>
            <m:accPr>
              <m:chr m:val="⃗"/>
              <m:ctrlPr>
                <w:rPr>
                  <w:rFonts w:ascii="Cambria Math" w:eastAsiaTheme="minorEastAsia" w:hAnsi="Cambria Math"/>
                  <w:i/>
                </w:rPr>
              </m:ctrlPr>
            </m:accPr>
            <m:e>
              <m:r>
                <w:rPr>
                  <w:rFonts w:ascii="Cambria Math" w:eastAsiaTheme="minorEastAsia" w:hAnsi="Cambria Math"/>
                </w:rPr>
                <m:t>dS</m:t>
              </m:r>
            </m:e>
          </m:acc>
        </m:oMath>
      </m:oMathPara>
    </w:p>
    <w:p w14:paraId="77E3302B" w14:textId="2E44E35F" w:rsidR="00EB1DE8" w:rsidRDefault="00226E7E" w:rsidP="00EB1DE8">
      <w:pPr>
        <w:rPr>
          <w:rFonts w:eastAsiaTheme="minorEastAsia"/>
        </w:rPr>
      </w:pPr>
      <m:oMathPara>
        <m:oMath>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j</m:t>
                  </m:r>
                </m:e>
              </m:acc>
            </m:e>
          </m:d>
          <m:r>
            <w:rPr>
              <w:rFonts w:ascii="Cambria Math" w:eastAsiaTheme="minorEastAsia" w:hAnsi="Cambria Math"/>
            </w:rPr>
            <m:t xml:space="preserve"> en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14:paraId="61BBD6CF" w14:textId="77777777" w:rsidR="00EB1DE8" w:rsidRDefault="00EB1DE8" w:rsidP="00EB1DE8">
      <w:pPr>
        <w:rPr>
          <w:rFonts w:eastAsiaTheme="minorEastAsia"/>
        </w:rPr>
      </w:pPr>
      <w:r>
        <w:rPr>
          <w:rFonts w:eastAsiaTheme="minorEastAsia"/>
        </w:rPr>
        <w:lastRenderedPageBreak/>
        <w:t xml:space="preserve">Cylindre de longueur  </w:t>
      </w:r>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.dt</m:t>
        </m:r>
      </m:oMath>
      <w:r>
        <w:rPr>
          <w:rFonts w:eastAsiaTheme="minorEastAsia"/>
        </w:rPr>
        <w:t xml:space="preserve"> et surface de vecteur </w:t>
      </w:r>
      <m:oMath>
        <m:acc>
          <m:accPr>
            <m:chr m:val="⃗"/>
            <m:ctrlPr>
              <w:rPr>
                <w:rFonts w:ascii="Cambria Math" w:eastAsiaTheme="minorEastAsia" w:hAnsi="Cambria Math"/>
                <w:i/>
              </w:rPr>
            </m:ctrlPr>
          </m:accPr>
          <m:e>
            <m:r>
              <w:rPr>
                <w:rFonts w:ascii="Cambria Math" w:eastAsiaTheme="minorEastAsia" w:hAnsi="Cambria Math"/>
              </w:rPr>
              <m:t>dS</m:t>
            </m:r>
          </m:e>
        </m:acc>
      </m:oMath>
    </w:p>
    <w:p w14:paraId="7E2CA055" w14:textId="77777777" w:rsidR="00EB1DE8" w:rsidRPr="00E11A7E" w:rsidRDefault="00EB1DE8" w:rsidP="00EB1DE8">
      <w:pPr>
        <w:rPr>
          <w:rFonts w:eastAsiaTheme="minorEastAsia"/>
        </w:rPr>
      </w:pPr>
      <w:r>
        <w:rPr>
          <w:rFonts w:eastAsiaTheme="minorEastAsia"/>
        </w:rPr>
        <w:t xml:space="preserve">Cylindre de volume </w:t>
      </w:r>
      <m:oMath>
        <m:r>
          <w:rPr>
            <w:rFonts w:ascii="Cambria Math" w:eastAsiaTheme="minorEastAsia" w:hAnsi="Cambria Math"/>
          </w:rPr>
          <m:t>dτ=</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dS</m:t>
            </m:r>
          </m:e>
        </m:acc>
        <m:r>
          <w:rPr>
            <w:rFonts w:ascii="Cambria Math" w:eastAsiaTheme="minorEastAsia" w:hAnsi="Cambria Math"/>
          </w:rPr>
          <m:t>.dt</m:t>
        </m:r>
      </m:oMath>
    </w:p>
    <w:p w14:paraId="110FD49E" w14:textId="77777777" w:rsidR="00EB1DE8" w:rsidRDefault="00EB1DE8" w:rsidP="00EB1DE8">
      <w:pPr>
        <w:rPr>
          <w:rFonts w:eastAsiaTheme="minorEastAsia"/>
        </w:rPr>
      </w:pPr>
      <w:r>
        <w:rPr>
          <w:rFonts w:eastAsiaTheme="minorEastAsia"/>
        </w:rPr>
        <w:t>n(</w:t>
      </w:r>
      <w:proofErr w:type="spellStart"/>
      <w:r>
        <w:rPr>
          <w:rFonts w:eastAsiaTheme="minorEastAsia"/>
        </w:rPr>
        <w:t>M,t</w:t>
      </w:r>
      <w:proofErr w:type="spellEnd"/>
      <w:r>
        <w:rPr>
          <w:rFonts w:eastAsiaTheme="minorEastAsia"/>
        </w:rPr>
        <w:t>) est le nombre de particules par unité de volume à t</w:t>
      </w:r>
    </w:p>
    <w:p w14:paraId="275C6F11" w14:textId="77777777" w:rsidR="00EB1DE8" w:rsidRDefault="00EB1DE8" w:rsidP="00EB1DE8">
      <w:pPr>
        <w:rPr>
          <w:rFonts w:eastAsiaTheme="minorEastAsia"/>
        </w:rPr>
      </w:pPr>
      <m:oMathPara>
        <m:oMath>
          <m:r>
            <w:rPr>
              <w:rFonts w:ascii="Cambria Math" w:eastAsiaTheme="minorEastAsia" w:hAnsi="Cambria Math"/>
            </w:rPr>
            <m:t>dN=ndτ=n.</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dS</m:t>
              </m:r>
            </m:e>
          </m:acc>
          <m:r>
            <w:rPr>
              <w:rFonts w:ascii="Cambria Math" w:eastAsiaTheme="minorEastAsia" w:hAnsi="Cambria Math"/>
            </w:rPr>
            <m:t>.dt</m:t>
          </m:r>
        </m:oMath>
      </m:oMathPara>
    </w:p>
    <w:p w14:paraId="201DA576" w14:textId="77777777" w:rsidR="00EB1DE8" w:rsidRPr="00E11A7E" w:rsidRDefault="00226E7E" w:rsidP="00EB1DE8">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Φ</m:t>
              </m:r>
              <m:ctrlPr>
                <w:rPr>
                  <w:rFonts w:ascii="Cambria Math" w:eastAsiaTheme="minorEastAsia" w:hAnsi="Cambria Math"/>
                </w:rPr>
              </m:ctrlPr>
            </m:e>
            <m:sub>
              <m:r>
                <w:rPr>
                  <w:rFonts w:ascii="Cambria Math" w:eastAsiaTheme="minorEastAsia" w:hAnsi="Cambria Math"/>
                </w:rPr>
                <m:t>S</m:t>
              </m:r>
            </m:sub>
          </m:sSub>
          <m:r>
            <w:rPr>
              <w:rFonts w:ascii="Cambria Math" w:eastAsiaTheme="minorEastAsia" w:hAnsi="Cambria Math"/>
            </w:rPr>
            <m:t>=n.</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dS</m:t>
              </m:r>
            </m:e>
          </m:acc>
        </m:oMath>
      </m:oMathPara>
    </w:p>
    <w:p w14:paraId="2EF4CF8E" w14:textId="23D391C6" w:rsidR="00EB1DE8" w:rsidRPr="00EB1DE8" w:rsidRDefault="00EB1DE8" w:rsidP="00EB1DE8">
      <w:pPr>
        <w:rPr>
          <w:rFonts w:eastAsiaTheme="minorEastAsia"/>
        </w:rPr>
      </w:pPr>
      <w:r>
        <w:rPr>
          <w:rFonts w:eastAsiaTheme="minorEastAsia"/>
        </w:rPr>
        <w:t xml:space="preserve">donc </w:t>
      </w:r>
      <m:oMath>
        <m:acc>
          <m:accPr>
            <m:chr m:val="⃗"/>
            <m:ctrlPr>
              <w:rPr>
                <w:rFonts w:ascii="Cambria Math" w:eastAsiaTheme="minorEastAsia" w:hAnsi="Cambria Math"/>
                <w:i/>
              </w:rPr>
            </m:ctrlPr>
          </m:accPr>
          <m:e>
            <m:r>
              <w:rPr>
                <w:rFonts w:ascii="Cambria Math" w:eastAsiaTheme="minorEastAsia" w:hAnsi="Cambria Math"/>
              </w:rPr>
              <m:t>j</m:t>
            </m:r>
          </m:e>
        </m:acc>
        <m:d>
          <m:dPr>
            <m:ctrlPr>
              <w:rPr>
                <w:rFonts w:ascii="Cambria Math" w:eastAsiaTheme="minorEastAsia" w:hAnsi="Cambria Math"/>
                <w:i/>
              </w:rPr>
            </m:ctrlPr>
          </m:dPr>
          <m:e>
            <m:r>
              <w:rPr>
                <w:rFonts w:ascii="Cambria Math" w:eastAsiaTheme="minorEastAsia" w:hAnsi="Cambria Math"/>
              </w:rPr>
              <m:t>M,t</m:t>
            </m:r>
          </m:e>
        </m:d>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M,t</m:t>
            </m:r>
          </m:e>
        </m:d>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d>
          <m:dPr>
            <m:ctrlPr>
              <w:rPr>
                <w:rFonts w:ascii="Cambria Math" w:eastAsiaTheme="minorEastAsia" w:hAnsi="Cambria Math"/>
                <w:i/>
              </w:rPr>
            </m:ctrlPr>
          </m:dPr>
          <m:e>
            <m:r>
              <w:rPr>
                <w:rFonts w:ascii="Cambria Math" w:eastAsiaTheme="minorEastAsia" w:hAnsi="Cambria Math"/>
              </w:rPr>
              <m:t>M,t</m:t>
            </m:r>
          </m:e>
        </m:d>
      </m:oMath>
    </w:p>
    <w:p w14:paraId="0E8D63A9" w14:textId="13DF3F27" w:rsidR="00EB1DE8" w:rsidRDefault="00EB1DE8" w:rsidP="00EB1DE8">
      <w:pPr>
        <w:pStyle w:val="Titre4"/>
        <w:numPr>
          <w:ilvl w:val="0"/>
          <w:numId w:val="3"/>
        </w:numPr>
      </w:pPr>
      <w:r>
        <w:t>Bilan de particules</w:t>
      </w:r>
    </w:p>
    <w:p w14:paraId="6134F720" w14:textId="77777777" w:rsidR="00EB1DE8" w:rsidRDefault="00EB1DE8" w:rsidP="00EB1DE8">
      <w:r>
        <w:t xml:space="preserve">à 1D </w:t>
      </w:r>
    </w:p>
    <w:p w14:paraId="47F97CD3" w14:textId="77777777" w:rsidR="00EB1DE8" w:rsidRDefault="00EB1DE8" w:rsidP="00EB1DE8">
      <w:pPr>
        <w:rPr>
          <w:rFonts w:eastAsiaTheme="minorEastAsia"/>
        </w:rPr>
      </w:pPr>
      <w:r>
        <w:t xml:space="preserve">Cylindre, </w:t>
      </w:r>
      <m:oMath>
        <m:acc>
          <m:accPr>
            <m:chr m:val="⃗"/>
            <m:ctrlPr>
              <w:rPr>
                <w:rFonts w:ascii="Cambria Math" w:hAnsi="Cambria Math"/>
                <w:i/>
              </w:rPr>
            </m:ctrlPr>
          </m:accPr>
          <m:e>
            <m:r>
              <w:rPr>
                <w:rFonts w:ascii="Cambria Math" w:hAnsi="Cambria Math"/>
              </w:rPr>
              <m:t>j</m:t>
            </m:r>
          </m:e>
        </m:acc>
        <m:r>
          <w:rPr>
            <w:rFonts w:ascii="Cambria Math" w:hAnsi="Cambria Math"/>
          </w:rPr>
          <m:t>(x,t)</m:t>
        </m:r>
      </m:oMath>
      <w:r>
        <w:rPr>
          <w:rFonts w:eastAsiaTheme="minorEastAsia"/>
        </w:rPr>
        <w:t xml:space="preserve"> entrant et </w:t>
      </w:r>
      <m:oMath>
        <m:acc>
          <m:accPr>
            <m:chr m:val="⃗"/>
            <m:ctrlPr>
              <w:rPr>
                <w:rFonts w:ascii="Cambria Math" w:eastAsiaTheme="minorEastAsia" w:hAnsi="Cambria Math"/>
                <w:i/>
              </w:rPr>
            </m:ctrlPr>
          </m:accPr>
          <m:e>
            <m:r>
              <w:rPr>
                <w:rFonts w:ascii="Cambria Math" w:eastAsiaTheme="minorEastAsia" w:hAnsi="Cambria Math"/>
              </w:rPr>
              <m:t>j</m:t>
            </m:r>
          </m:e>
        </m:acc>
        <m:r>
          <w:rPr>
            <w:rFonts w:ascii="Cambria Math" w:eastAsiaTheme="minorEastAsia" w:hAnsi="Cambria Math"/>
          </w:rPr>
          <m:t>(x+dx,t)</m:t>
        </m:r>
      </m:oMath>
    </w:p>
    <w:p w14:paraId="493685EA" w14:textId="77777777" w:rsidR="00EB1DE8" w:rsidRDefault="00EB1DE8" w:rsidP="00EB1DE8">
      <w:pPr>
        <w:rPr>
          <w:rFonts w:eastAsiaTheme="minorEastAsia"/>
        </w:rPr>
      </w:pPr>
      <w:r>
        <w:rPr>
          <w:rFonts w:eastAsiaTheme="minorEastAsia"/>
        </w:rPr>
        <w:t xml:space="preserve">Sans apparition ni disparition de particules </w:t>
      </w:r>
    </w:p>
    <w:p w14:paraId="4BBC44FD" w14:textId="77777777" w:rsidR="00EB1DE8" w:rsidRPr="00883A12" w:rsidRDefault="00EB1DE8" w:rsidP="00EB1DE8">
      <w:pPr>
        <w:rPr>
          <w:rFonts w:eastAsiaTheme="minorEastAsia"/>
        </w:rPr>
      </w:pPr>
      <m:oMathPara>
        <m:oMath>
          <m:r>
            <w:rPr>
              <w:rFonts w:ascii="Cambria Math" w:hAnsi="Cambria Math"/>
            </w:rPr>
            <m:t>dN=-δ</m:t>
          </m:r>
          <m:sSub>
            <m:sSubPr>
              <m:ctrlPr>
                <w:rPr>
                  <w:rFonts w:ascii="Cambria Math" w:hAnsi="Cambria Math"/>
                  <w:i/>
                </w:rPr>
              </m:ctrlPr>
            </m:sSubPr>
            <m:e>
              <m:r>
                <w:rPr>
                  <w:rFonts w:ascii="Cambria Math" w:hAnsi="Cambria Math"/>
                </w:rPr>
                <m:t>N</m:t>
              </m:r>
            </m:e>
            <m:sub>
              <m:r>
                <w:rPr>
                  <w:rFonts w:ascii="Cambria Math" w:hAnsi="Cambria Math"/>
                </w:rPr>
                <m:t>x+dx</m:t>
              </m:r>
            </m:sub>
          </m:sSub>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x</m:t>
              </m:r>
            </m:sub>
          </m:sSub>
        </m:oMath>
      </m:oMathPara>
    </w:p>
    <w:p w14:paraId="10AF75BB" w14:textId="77777777" w:rsidR="00EB1DE8" w:rsidRPr="00883A12" w:rsidRDefault="00226E7E" w:rsidP="00EB1DE8">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 t+dt</m:t>
                  </m:r>
                </m:e>
              </m:d>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x,t</m:t>
                  </m:r>
                </m:e>
              </m:d>
            </m:e>
          </m:d>
          <m:r>
            <w:rPr>
              <w:rFonts w:ascii="Cambria Math" w:eastAsiaTheme="minorEastAsia" w:hAnsi="Cambria Math"/>
            </w:rPr>
            <m:t>S.dx=-</m:t>
          </m:r>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x+dx,t</m:t>
              </m:r>
            </m:e>
          </m:d>
          <m:r>
            <w:rPr>
              <w:rFonts w:ascii="Cambria Math" w:eastAsiaTheme="minorEastAsia" w:hAnsi="Cambria Math"/>
            </w:rPr>
            <m:t>S.dt+</m:t>
          </m:r>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S.dt</m:t>
          </m:r>
        </m:oMath>
      </m:oMathPara>
    </w:p>
    <w:p w14:paraId="364435EA" w14:textId="77777777" w:rsidR="00EB1DE8" w:rsidRPr="00883A12" w:rsidRDefault="00226E7E" w:rsidP="00EB1DE8">
      <w:pPr>
        <w:rPr>
          <w:rFonts w:eastAsiaTheme="minorEastAsia"/>
        </w:rPr>
      </w:pPr>
      <m:oMathPara>
        <m:oMath>
          <m:f>
            <m:fPr>
              <m:ctrlPr>
                <w:rPr>
                  <w:rFonts w:ascii="Cambria Math" w:eastAsiaTheme="minorEastAsia" w:hAnsi="Cambria Math"/>
                  <w:i/>
                </w:rPr>
              </m:ctrlPr>
            </m:fPr>
            <m:num>
              <m:r>
                <w:rPr>
                  <w:rFonts w:ascii="Cambria Math" w:hAnsi="Cambria Math"/>
                </w:rPr>
                <m:t>∂n</m:t>
              </m:r>
              <m:d>
                <m:dPr>
                  <m:ctrlPr>
                    <w:rPr>
                      <w:rFonts w:ascii="Cambria Math" w:hAnsi="Cambria Math"/>
                      <w:i/>
                    </w:rPr>
                  </m:ctrlPr>
                </m:dPr>
                <m:e>
                  <m:r>
                    <w:rPr>
                      <w:rFonts w:ascii="Cambria Math" w:hAnsi="Cambria Math"/>
                    </w:rPr>
                    <m:t>x,t</m:t>
                  </m:r>
                </m:e>
              </m:d>
            </m:num>
            <m:den>
              <m:r>
                <w:rPr>
                  <w:rFonts w:ascii="Cambria Math" w:hAnsi="Cambria Math"/>
                </w:rPr>
                <m:t>∂t</m:t>
              </m:r>
            </m:den>
          </m:f>
          <m:r>
            <w:rPr>
              <w:rFonts w:ascii="Cambria Math" w:eastAsiaTheme="minorEastAsia" w:hAnsi="Cambria Math"/>
            </w:rPr>
            <m:t>S.dx.dt=-</m:t>
          </m:r>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x</m:t>
                  </m:r>
                </m:sub>
              </m:sSub>
              <m:d>
                <m:dPr>
                  <m:ctrlPr>
                    <w:rPr>
                      <w:rFonts w:ascii="Cambria Math" w:hAnsi="Cambria Math"/>
                      <w:i/>
                    </w:rPr>
                  </m:ctrlPr>
                </m:dPr>
                <m:e>
                  <m:r>
                    <w:rPr>
                      <w:rFonts w:ascii="Cambria Math" w:hAnsi="Cambria Math"/>
                    </w:rPr>
                    <m:t>x,t</m:t>
                  </m:r>
                </m:e>
              </m:d>
            </m:num>
            <m:den>
              <m:r>
                <w:rPr>
                  <w:rFonts w:ascii="Cambria Math" w:hAnsi="Cambria Math"/>
                </w:rPr>
                <m:t>∂x</m:t>
              </m:r>
            </m:den>
          </m:f>
          <m:r>
            <w:rPr>
              <w:rFonts w:ascii="Cambria Math" w:eastAsiaTheme="minorEastAsia" w:hAnsi="Cambria Math"/>
            </w:rPr>
            <m:t>S.dx.dt</m:t>
          </m:r>
        </m:oMath>
      </m:oMathPara>
    </w:p>
    <w:p w14:paraId="71D52793" w14:textId="77777777" w:rsidR="00EB1DE8" w:rsidRDefault="00EB1DE8" w:rsidP="00EB1DE8">
      <w:pPr>
        <w:rPr>
          <w:rFonts w:eastAsiaTheme="minorEastAsia"/>
        </w:rPr>
      </w:pPr>
      <w:r>
        <w:rPr>
          <w:rFonts w:eastAsiaTheme="minorEastAsia"/>
        </w:rPr>
        <w:t>Equation de conservation de la matière :</w:t>
      </w:r>
    </w:p>
    <w:p w14:paraId="195C1CE1" w14:textId="77777777" w:rsidR="00EB1DE8" w:rsidRPr="00883A12" w:rsidRDefault="00226E7E" w:rsidP="00EB1DE8">
      <w:pPr>
        <w:rPr>
          <w:rFonts w:eastAsiaTheme="minorEastAsia"/>
        </w:rPr>
      </w:pPr>
      <m:oMathPara>
        <m:oMath>
          <m:f>
            <m:fPr>
              <m:ctrlPr>
                <w:rPr>
                  <w:rFonts w:ascii="Cambria Math" w:eastAsiaTheme="minorEastAsia" w:hAnsi="Cambria Math"/>
                  <w:i/>
                </w:rPr>
              </m:ctrlPr>
            </m:fPr>
            <m:num>
              <m:r>
                <w:rPr>
                  <w:rFonts w:ascii="Cambria Math" w:hAnsi="Cambria Math"/>
                </w:rPr>
                <m:t>∂n</m:t>
              </m:r>
              <m:d>
                <m:dPr>
                  <m:ctrlPr>
                    <w:rPr>
                      <w:rFonts w:ascii="Cambria Math" w:hAnsi="Cambria Math"/>
                      <w:i/>
                    </w:rPr>
                  </m:ctrlPr>
                </m:dPr>
                <m:e>
                  <m:r>
                    <w:rPr>
                      <w:rFonts w:ascii="Cambria Math" w:hAnsi="Cambria Math"/>
                    </w:rPr>
                    <m:t>x,t</m:t>
                  </m:r>
                </m:e>
              </m:d>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x</m:t>
                  </m:r>
                </m:sub>
              </m:sSub>
              <m:d>
                <m:dPr>
                  <m:ctrlPr>
                    <w:rPr>
                      <w:rFonts w:ascii="Cambria Math" w:hAnsi="Cambria Math"/>
                      <w:i/>
                    </w:rPr>
                  </m:ctrlPr>
                </m:dPr>
                <m:e>
                  <m:r>
                    <w:rPr>
                      <w:rFonts w:ascii="Cambria Math" w:hAnsi="Cambria Math"/>
                    </w:rPr>
                    <m:t>x,t</m:t>
                  </m:r>
                </m:e>
              </m:d>
            </m:num>
            <m:den>
              <m:r>
                <w:rPr>
                  <w:rFonts w:ascii="Cambria Math" w:hAnsi="Cambria Math"/>
                </w:rPr>
                <m:t>∂x</m:t>
              </m:r>
            </m:den>
          </m:f>
        </m:oMath>
      </m:oMathPara>
    </w:p>
    <w:p w14:paraId="7DCC9B8E" w14:textId="77777777" w:rsidR="00EB1DE8" w:rsidRDefault="00EB1DE8" w:rsidP="00EB1DE8">
      <w:pPr>
        <w:rPr>
          <w:rFonts w:eastAsiaTheme="minorEastAsia"/>
        </w:rPr>
      </w:pPr>
      <w:r>
        <w:rPr>
          <w:rFonts w:eastAsiaTheme="minorEastAsia"/>
        </w:rPr>
        <w:t xml:space="preserve">Généralisation à 3D </w:t>
      </w:r>
    </w:p>
    <w:p w14:paraId="0817DFB8" w14:textId="76866640" w:rsidR="00EB1DE8" w:rsidRPr="00EB1DE8" w:rsidRDefault="00226E7E" w:rsidP="00EB1DE8">
      <w:pPr>
        <w:rPr>
          <w:rFonts w:eastAsiaTheme="minorEastAsia"/>
        </w:rPr>
      </w:pPr>
      <m:oMathPara>
        <m:oMath>
          <m:f>
            <m:fPr>
              <m:ctrlPr>
                <w:rPr>
                  <w:rFonts w:ascii="Cambria Math" w:eastAsiaTheme="minorEastAsia" w:hAnsi="Cambria Math"/>
                  <w:i/>
                </w:rPr>
              </m:ctrlPr>
            </m:fPr>
            <m:num>
              <m:r>
                <w:rPr>
                  <w:rFonts w:ascii="Cambria Math" w:hAnsi="Cambria Math"/>
                </w:rPr>
                <m:t>∂n(M,t)</m:t>
              </m:r>
            </m:num>
            <m:den>
              <m:r>
                <w:rPr>
                  <w:rFonts w:ascii="Cambria Math" w:hAnsi="Cambria Math"/>
                </w:rPr>
                <m:t>∂t</m:t>
              </m:r>
            </m:den>
          </m:f>
          <m:r>
            <w:rPr>
              <w:rFonts w:ascii="Cambria Math" w:eastAsiaTheme="minorEastAsia" w:hAnsi="Cambria Math"/>
            </w:rPr>
            <m:t xml:space="preserve">+div </m:t>
          </m:r>
          <m:acc>
            <m:accPr>
              <m:chr m:val="⃗"/>
              <m:ctrlPr>
                <w:rPr>
                  <w:rFonts w:ascii="Cambria Math" w:eastAsiaTheme="minorEastAsia" w:hAnsi="Cambria Math"/>
                  <w:i/>
                </w:rPr>
              </m:ctrlPr>
            </m:accPr>
            <m:e>
              <m:r>
                <w:rPr>
                  <w:rFonts w:ascii="Cambria Math" w:eastAsiaTheme="minorEastAsia" w:hAnsi="Cambria Math"/>
                </w:rPr>
                <m:t>j</m:t>
              </m:r>
            </m:e>
          </m:acc>
          <m:d>
            <m:dPr>
              <m:ctrlPr>
                <w:rPr>
                  <w:rFonts w:ascii="Cambria Math" w:eastAsiaTheme="minorEastAsia" w:hAnsi="Cambria Math"/>
                  <w:i/>
                </w:rPr>
              </m:ctrlPr>
            </m:dPr>
            <m:e>
              <m:r>
                <w:rPr>
                  <w:rFonts w:ascii="Cambria Math" w:eastAsiaTheme="minorEastAsia" w:hAnsi="Cambria Math"/>
                </w:rPr>
                <m:t>M,t</m:t>
              </m:r>
            </m:e>
          </m:d>
          <m:r>
            <w:rPr>
              <w:rFonts w:ascii="Cambria Math" w:eastAsiaTheme="minorEastAsia" w:hAnsi="Cambria Math"/>
            </w:rPr>
            <m:t>=0</m:t>
          </m:r>
        </m:oMath>
      </m:oMathPara>
    </w:p>
    <w:p w14:paraId="5003AF00" w14:textId="04205EE3" w:rsidR="00EB1DE8" w:rsidRDefault="00EB1DE8" w:rsidP="00EB1DE8">
      <w:pPr>
        <w:pStyle w:val="Titre4"/>
        <w:numPr>
          <w:ilvl w:val="0"/>
          <w:numId w:val="3"/>
        </w:numPr>
      </w:pPr>
      <w:r>
        <w:t>Loi de Fick</w:t>
      </w:r>
    </w:p>
    <w:p w14:paraId="385D7F7F" w14:textId="77777777" w:rsidR="00EB1DE8" w:rsidRDefault="00EB1DE8" w:rsidP="00EB1DE8">
      <w:r>
        <w:t xml:space="preserve">Equation reliant le vecteur densité de courant de particules au gradient de la densité particulaire </w:t>
      </w:r>
    </w:p>
    <w:p w14:paraId="75F10592" w14:textId="77777777" w:rsidR="00EB1DE8" w:rsidRDefault="00EB1DE8" w:rsidP="00EB1DE8">
      <w:r>
        <w:t xml:space="preserve">Loi empirique qui se vérifie expérimentalement : les molécules diffusent de l'endroit où la densité est la plus importante vers l'endroit où la densité est la plus faible : </w:t>
      </w:r>
    </w:p>
    <w:p w14:paraId="3A6FBB75" w14:textId="77777777" w:rsidR="00EB1DE8" w:rsidRDefault="00226E7E" w:rsidP="00EB1DE8">
      <w:pPr>
        <w:rPr>
          <w:rFonts w:eastAsiaTheme="minorEastAsia"/>
        </w:rPr>
      </w:pPr>
      <m:oMathPara>
        <m:oMath>
          <m:acc>
            <m:accPr>
              <m:chr m:val="⃗"/>
              <m:ctrlPr>
                <w:rPr>
                  <w:rFonts w:ascii="Cambria Math" w:hAnsi="Cambria Math"/>
                  <w:i/>
                </w:rPr>
              </m:ctrlPr>
            </m:accPr>
            <m:e>
              <m:r>
                <w:rPr>
                  <w:rFonts w:ascii="Cambria Math" w:hAnsi="Cambria Math"/>
                </w:rPr>
                <m:t>j</m:t>
              </m:r>
            </m:e>
          </m:acc>
          <m:d>
            <m:dPr>
              <m:ctrlPr>
                <w:rPr>
                  <w:rFonts w:ascii="Cambria Math" w:hAnsi="Cambria Math"/>
                  <w:i/>
                </w:rPr>
              </m:ctrlPr>
            </m:dPr>
            <m:e>
              <m:r>
                <w:rPr>
                  <w:rFonts w:ascii="Cambria Math" w:hAnsi="Cambria Math"/>
                </w:rPr>
                <m:t>M,t</m:t>
              </m:r>
            </m:e>
          </m:d>
          <m:r>
            <w:rPr>
              <w:rFonts w:ascii="Cambria Math" w:hAnsi="Cambria Math"/>
            </w:rPr>
            <m:t xml:space="preserve">=-D </m:t>
          </m:r>
          <m:acc>
            <m:accPr>
              <m:chr m:val="⃗"/>
              <m:ctrlPr>
                <w:rPr>
                  <w:rFonts w:ascii="Cambria Math" w:hAnsi="Cambria Math"/>
                  <w:i/>
                </w:rPr>
              </m:ctrlPr>
            </m:accPr>
            <m:e>
              <m:r>
                <w:rPr>
                  <w:rFonts w:ascii="Cambria Math" w:hAnsi="Cambria Math"/>
                </w:rPr>
                <m:t>grad</m:t>
              </m:r>
            </m:e>
          </m:acc>
          <m:d>
            <m:dPr>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M,t</m:t>
                  </m:r>
                </m:e>
              </m:d>
            </m:e>
          </m:d>
        </m:oMath>
      </m:oMathPara>
    </w:p>
    <w:p w14:paraId="6B775670" w14:textId="77777777" w:rsidR="00EB1DE8" w:rsidRPr="00B52C59" w:rsidRDefault="00EB1DE8" w:rsidP="00EB1DE8">
      <w:pPr>
        <w:rPr>
          <w:rFonts w:eastAsiaTheme="minorEastAsia"/>
        </w:rPr>
      </w:pPr>
      <w:r>
        <w:rPr>
          <w:rFonts w:eastAsiaTheme="minorEastAsia"/>
        </w:rPr>
        <w:t xml:space="preserve">D appelée constante de diffusion en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p>
    <w:p w14:paraId="5C3BE5D8" w14:textId="77777777" w:rsidR="00EB1DE8" w:rsidRDefault="00EB1DE8" w:rsidP="00EB1DE8">
      <w:pPr>
        <w:rPr>
          <w:rFonts w:eastAsiaTheme="minorEastAsia"/>
        </w:rPr>
      </w:pPr>
      <w:r>
        <w:rPr>
          <w:rFonts w:eastAsiaTheme="minorEastAsia"/>
        </w:rPr>
        <w:t xml:space="preserve">Ordre de grandeurs de diffusion : </w:t>
      </w:r>
    </w:p>
    <w:tbl>
      <w:tblPr>
        <w:tblStyle w:val="Grilledutableau"/>
        <w:tblW w:w="0" w:type="auto"/>
        <w:tblLook w:val="04A0" w:firstRow="1" w:lastRow="0" w:firstColumn="1" w:lastColumn="0" w:noHBand="0" w:noVBand="1"/>
      </w:tblPr>
      <w:tblGrid>
        <w:gridCol w:w="3344"/>
        <w:gridCol w:w="3344"/>
      </w:tblGrid>
      <w:tr w:rsidR="00EB1DE8" w14:paraId="14BE286B" w14:textId="77777777" w:rsidTr="00EB1DE8">
        <w:tc>
          <w:tcPr>
            <w:tcW w:w="3344" w:type="dxa"/>
            <w:vAlign w:val="center"/>
          </w:tcPr>
          <w:p w14:paraId="00ED83B0" w14:textId="77777777" w:rsidR="00EB1DE8" w:rsidRDefault="00EB1DE8" w:rsidP="00EB1DE8">
            <w:pPr>
              <w:jc w:val="center"/>
              <w:rPr>
                <w:rFonts w:eastAsiaTheme="minorEastAsia"/>
              </w:rPr>
            </w:pPr>
            <w:r>
              <w:rPr>
                <w:rFonts w:eastAsiaTheme="minorEastAsia"/>
              </w:rPr>
              <w:t>Gaz</w:t>
            </w:r>
          </w:p>
        </w:tc>
        <w:tc>
          <w:tcPr>
            <w:tcW w:w="3344" w:type="dxa"/>
            <w:vAlign w:val="center"/>
          </w:tcPr>
          <w:p w14:paraId="32E19FD9" w14:textId="77777777" w:rsidR="00EB1DE8" w:rsidRPr="00B52C59" w:rsidRDefault="00226E7E" w:rsidP="00EB1DE8">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EB1DE8" w14:paraId="6102F476" w14:textId="77777777" w:rsidTr="00EB1DE8">
        <w:tc>
          <w:tcPr>
            <w:tcW w:w="3344" w:type="dxa"/>
            <w:vAlign w:val="center"/>
          </w:tcPr>
          <w:p w14:paraId="5E215504" w14:textId="77777777" w:rsidR="00EB1DE8" w:rsidRDefault="00EB1DE8" w:rsidP="00EB1DE8">
            <w:pPr>
              <w:jc w:val="center"/>
              <w:rPr>
                <w:rFonts w:eastAsiaTheme="minorEastAsia"/>
              </w:rPr>
            </w:pPr>
            <w:r>
              <w:rPr>
                <w:rFonts w:eastAsiaTheme="minorEastAsia"/>
              </w:rPr>
              <w:t>Liquides</w:t>
            </w:r>
          </w:p>
        </w:tc>
        <w:tc>
          <w:tcPr>
            <w:tcW w:w="3344" w:type="dxa"/>
            <w:vAlign w:val="center"/>
          </w:tcPr>
          <w:p w14:paraId="3FC76F3B" w14:textId="77777777" w:rsidR="00EB1DE8" w:rsidRPr="00B52C59" w:rsidRDefault="00226E7E" w:rsidP="00EB1DE8">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tc>
      </w:tr>
      <w:tr w:rsidR="00EB1DE8" w14:paraId="2C5EE62F" w14:textId="77777777" w:rsidTr="00EB1DE8">
        <w:tc>
          <w:tcPr>
            <w:tcW w:w="3344" w:type="dxa"/>
            <w:vAlign w:val="center"/>
          </w:tcPr>
          <w:p w14:paraId="49693E64" w14:textId="77777777" w:rsidR="00EB1DE8" w:rsidRDefault="00EB1DE8" w:rsidP="00EB1DE8">
            <w:pPr>
              <w:jc w:val="center"/>
              <w:rPr>
                <w:rFonts w:eastAsiaTheme="minorEastAsia"/>
              </w:rPr>
            </w:pPr>
            <w:r>
              <w:rPr>
                <w:rFonts w:eastAsiaTheme="minorEastAsia"/>
              </w:rPr>
              <w:t>Solides</w:t>
            </w:r>
          </w:p>
        </w:tc>
        <w:tc>
          <w:tcPr>
            <w:tcW w:w="3344" w:type="dxa"/>
            <w:vAlign w:val="center"/>
          </w:tcPr>
          <w:p w14:paraId="658B4EE7" w14:textId="77777777" w:rsidR="00EB1DE8" w:rsidRDefault="00226E7E" w:rsidP="00EB1DE8">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-30</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-16</m:t>
                    </m:r>
                  </m:sup>
                </m:sSup>
              </m:oMath>
            </m:oMathPara>
          </w:p>
        </w:tc>
      </w:tr>
    </w:tbl>
    <w:p w14:paraId="4FB172FD" w14:textId="77777777" w:rsidR="00EB1DE8" w:rsidRDefault="00EB1DE8" w:rsidP="00EB1DE8">
      <w:pPr>
        <w:rPr>
          <w:rFonts w:eastAsiaTheme="minorEastAsia"/>
        </w:rPr>
      </w:pPr>
    </w:p>
    <w:p w14:paraId="65952C8C" w14:textId="77777777" w:rsidR="00EB1DE8" w:rsidRDefault="00EB1DE8" w:rsidP="00EB1DE8">
      <w:pPr>
        <w:rPr>
          <w:rFonts w:eastAsiaTheme="minorEastAsia"/>
        </w:rPr>
      </w:pPr>
      <w:r>
        <w:rPr>
          <w:rFonts w:eastAsiaTheme="minorEastAsia"/>
        </w:rPr>
        <w:t xml:space="preserve">Evolution de D avec la T et la P </w:t>
      </w:r>
    </w:p>
    <w:p w14:paraId="26DAF27E" w14:textId="77777777" w:rsidR="00EB1DE8" w:rsidRDefault="00EB1DE8" w:rsidP="00EB1DE8">
      <w:pPr>
        <w:rPr>
          <w:rFonts w:eastAsiaTheme="minorEastAsia"/>
        </w:rPr>
      </w:pPr>
      <w:r>
        <w:rPr>
          <w:rFonts w:eastAsiaTheme="minorEastAsia"/>
        </w:rPr>
        <w:t>Coefficient de diffusion de O</w:t>
      </w:r>
      <w:r>
        <w:rPr>
          <w:rFonts w:eastAsiaTheme="minorEastAsia"/>
          <w:vertAlign w:val="subscript"/>
        </w:rPr>
        <w:t>2</w:t>
      </w:r>
      <w:r>
        <w:rPr>
          <w:rFonts w:eastAsiaTheme="minorEastAsia"/>
        </w:rPr>
        <w:t xml:space="preserve"> dans le sang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p>
    <w:p w14:paraId="38959A60" w14:textId="77777777" w:rsidR="00EB1DE8" w:rsidRDefault="00EB1DE8" w:rsidP="00EB1DE8">
      <w:pPr>
        <w:rPr>
          <w:rFonts w:eastAsiaTheme="minorEastAsia"/>
        </w:rPr>
      </w:pPr>
      <w:r>
        <w:rPr>
          <w:rFonts w:eastAsiaTheme="minorEastAsia"/>
        </w:rPr>
        <w:lastRenderedPageBreak/>
        <w:t>Calcul de la durée de la diffusion pour une distance L = 5cm :</w:t>
      </w:r>
    </w:p>
    <w:p w14:paraId="5E501D1B" w14:textId="77777777" w:rsidR="00EB1DE8" w:rsidRDefault="00EB1DE8" w:rsidP="00EB1DE8">
      <w:pPr>
        <w:rPr>
          <w:rFonts w:eastAsiaTheme="minorEastAsia"/>
        </w:rPr>
      </w:pPr>
      <m:oMathPara>
        <m:oMath>
          <m:r>
            <w:rPr>
              <w:rFonts w:ascii="Cambria Math" w:eastAsiaTheme="minorEastAsia" w:hAnsi="Cambria Math"/>
            </w:rPr>
            <m:t>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D</m:t>
              </m:r>
            </m:den>
          </m:f>
          <m:r>
            <w:rPr>
              <w:rFonts w:ascii="Cambria Math" w:eastAsiaTheme="minorEastAsia" w:hAnsi="Cambria Math"/>
            </w:rPr>
            <m:t>≈29 jours</m:t>
          </m:r>
        </m:oMath>
      </m:oMathPara>
    </w:p>
    <w:p w14:paraId="482C2140" w14:textId="68E4DDCA" w:rsidR="00EB1DE8" w:rsidRPr="00B52C59" w:rsidRDefault="00EB1DE8" w:rsidP="00EB1DE8">
      <w:pPr>
        <w:rPr>
          <w:rFonts w:eastAsiaTheme="minorEastAsia"/>
        </w:rPr>
      </w:pPr>
      <w:r>
        <w:rPr>
          <w:rFonts w:eastAsiaTheme="minorEastAsia"/>
        </w:rPr>
        <w:t>Donc le sang ne peut pas être transporté seulement par diffusion , phénomène de convection supplémentaire</w:t>
      </w:r>
    </w:p>
    <w:p w14:paraId="27505F63" w14:textId="69BD3C21" w:rsidR="00EB1DE8" w:rsidRDefault="00EB1DE8" w:rsidP="00EB1DE8">
      <w:pPr>
        <w:pStyle w:val="Titre4"/>
        <w:numPr>
          <w:ilvl w:val="0"/>
          <w:numId w:val="3"/>
        </w:numPr>
      </w:pPr>
      <w:r>
        <w:t>Equation de diffusion</w:t>
      </w:r>
    </w:p>
    <w:p w14:paraId="51682D69" w14:textId="77777777" w:rsidR="00EB1DE8" w:rsidRDefault="00226E7E" w:rsidP="00EB1DE8">
      <w:pPr>
        <w:rPr>
          <w:rFonts w:eastAsiaTheme="minorEastAsia"/>
        </w:rPr>
      </w:pPr>
      <m:oMathPara>
        <m:oMath>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M,t</m:t>
                  </m:r>
                </m:e>
              </m:d>
            </m:num>
            <m:den>
              <m:r>
                <w:rPr>
                  <w:rFonts w:ascii="Cambria Math" w:hAnsi="Cambria Math"/>
                </w:rPr>
                <m:t>∂t</m:t>
              </m:r>
            </m:den>
          </m:f>
          <m:r>
            <w:rPr>
              <w:rFonts w:ascii="Cambria Math" w:hAnsi="Cambria Math"/>
            </w:rPr>
            <m:t>=-div</m:t>
          </m:r>
          <m:d>
            <m:dPr>
              <m:ctrlPr>
                <w:rPr>
                  <w:rFonts w:ascii="Cambria Math" w:hAnsi="Cambria Math"/>
                  <w:i/>
                </w:rPr>
              </m:ctrlPr>
            </m:dPr>
            <m:e>
              <m:acc>
                <m:accPr>
                  <m:chr m:val="⃗"/>
                  <m:ctrlPr>
                    <w:rPr>
                      <w:rFonts w:ascii="Cambria Math" w:hAnsi="Cambria Math"/>
                      <w:i/>
                    </w:rPr>
                  </m:ctrlPr>
                </m:accPr>
                <m:e>
                  <m:r>
                    <w:rPr>
                      <w:rFonts w:ascii="Cambria Math" w:hAnsi="Cambria Math"/>
                    </w:rPr>
                    <m:t>j</m:t>
                  </m:r>
                </m:e>
              </m:acc>
              <m:d>
                <m:dPr>
                  <m:ctrlPr>
                    <w:rPr>
                      <w:rFonts w:ascii="Cambria Math" w:hAnsi="Cambria Math"/>
                      <w:i/>
                    </w:rPr>
                  </m:ctrlPr>
                </m:dPr>
                <m:e>
                  <m:r>
                    <w:rPr>
                      <w:rFonts w:ascii="Cambria Math" w:hAnsi="Cambria Math"/>
                    </w:rPr>
                    <m:t>M,t</m:t>
                  </m:r>
                </m:e>
              </m:d>
            </m:e>
          </m:d>
          <m:r>
            <w:rPr>
              <w:rFonts w:ascii="Cambria Math" w:hAnsi="Cambria Math"/>
            </w:rPr>
            <m:t>=-div</m:t>
          </m:r>
          <m:d>
            <m:dPr>
              <m:ctrlPr>
                <w:rPr>
                  <w:rFonts w:ascii="Cambria Math" w:hAnsi="Cambria Math"/>
                  <w:i/>
                </w:rPr>
              </m:ctrlPr>
            </m:dPr>
            <m:e>
              <m:r>
                <w:rPr>
                  <w:rFonts w:ascii="Cambria Math" w:hAnsi="Cambria Math"/>
                </w:rPr>
                <m:t>-D</m:t>
              </m:r>
              <m:acc>
                <m:accPr>
                  <m:chr m:val="⃗"/>
                  <m:ctrlPr>
                    <w:rPr>
                      <w:rFonts w:ascii="Cambria Math" w:hAnsi="Cambria Math"/>
                      <w:i/>
                    </w:rPr>
                  </m:ctrlPr>
                </m:accPr>
                <m:e>
                  <m:r>
                    <w:rPr>
                      <w:rFonts w:ascii="Cambria Math" w:hAnsi="Cambria Math"/>
                    </w:rPr>
                    <m:t>grad</m:t>
                  </m:r>
                </m:e>
              </m:acc>
              <m:d>
                <m:dPr>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M,t</m:t>
                      </m:r>
                    </m:e>
                  </m:d>
                </m:e>
              </m:d>
            </m:e>
          </m:d>
        </m:oMath>
      </m:oMathPara>
    </w:p>
    <w:p w14:paraId="24A2E3D2" w14:textId="77777777" w:rsidR="00EB1DE8" w:rsidRPr="00B52C59" w:rsidRDefault="00EB1DE8" w:rsidP="00EB1DE8">
      <w:pPr>
        <w:rPr>
          <w:rFonts w:eastAsiaTheme="minorEastAsia"/>
        </w:rPr>
      </w:pPr>
      <w:r>
        <w:rPr>
          <w:rFonts w:eastAsiaTheme="minorEastAsia"/>
        </w:rPr>
        <w:t>Equation de diffusion à 3D :</w:t>
      </w:r>
    </w:p>
    <w:p w14:paraId="180ABE7E" w14:textId="77777777" w:rsidR="00EB1DE8" w:rsidRDefault="00226E7E" w:rsidP="00EB1DE8">
      <w:pPr>
        <w:rPr>
          <w:rFonts w:eastAsiaTheme="minorEastAsia"/>
        </w:rPr>
      </w:pPr>
      <m:oMathPara>
        <m:oMath>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M,t</m:t>
                  </m:r>
                </m:e>
              </m:d>
            </m:num>
            <m:den>
              <m:r>
                <w:rPr>
                  <w:rFonts w:ascii="Cambria Math" w:hAnsi="Cambria Math"/>
                </w:rPr>
                <m:t>∂t</m:t>
              </m:r>
            </m:den>
          </m:f>
          <m:r>
            <w:rPr>
              <w:rFonts w:ascii="Cambria Math" w:eastAsiaTheme="minorEastAsia" w:hAnsi="Cambria Math"/>
            </w:rPr>
            <m:t>=D</m:t>
          </m:r>
          <m:r>
            <m:rPr>
              <m:sty m:val="p"/>
            </m:rPr>
            <w:rPr>
              <w:rFonts w:ascii="Cambria Math" w:eastAsiaTheme="minorEastAsia" w:hAnsi="Cambria Math"/>
            </w:rPr>
            <m:t>Δ</m:t>
          </m:r>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M,t</m:t>
              </m:r>
            </m:e>
          </m:d>
        </m:oMath>
      </m:oMathPara>
    </w:p>
    <w:p w14:paraId="6F3A9B06" w14:textId="77777777" w:rsidR="00EB1DE8" w:rsidRDefault="00EB1DE8" w:rsidP="00EB1DE8">
      <w:pPr>
        <w:rPr>
          <w:rFonts w:eastAsiaTheme="minorEastAsia"/>
        </w:rPr>
      </w:pPr>
      <w:r>
        <w:rPr>
          <w:rFonts w:eastAsiaTheme="minorEastAsia"/>
        </w:rPr>
        <w:t>Phénomènes diffusifs si régit par une équation de diffusion = phénomènes irréversibles</w:t>
      </w:r>
    </w:p>
    <w:p w14:paraId="365A1850" w14:textId="77777777" w:rsidR="00EB1DE8" w:rsidRDefault="00EB1DE8" w:rsidP="00EB1DE8">
      <w:pPr>
        <w:rPr>
          <w:rFonts w:eastAsiaTheme="minorEastAsia"/>
        </w:rPr>
      </w:pPr>
      <w:r>
        <w:rPr>
          <w:rFonts w:eastAsiaTheme="minorEastAsia"/>
        </w:rPr>
        <w:t xml:space="preserve">Pour un régime stationnaire </w:t>
      </w:r>
      <m:oMath>
        <m:f>
          <m:fPr>
            <m:ctrlPr>
              <w:rPr>
                <w:rFonts w:ascii="Cambria Math" w:eastAsiaTheme="minorEastAsia" w:hAnsi="Cambria Math"/>
                <w:i/>
              </w:rPr>
            </m:ctrlPr>
          </m:fPr>
          <m:num>
            <m:r>
              <w:rPr>
                <w:rFonts w:ascii="Cambria Math" w:hAnsi="Cambria Math"/>
              </w:rPr>
              <m:t>∂n</m:t>
            </m:r>
            <m:d>
              <m:dPr>
                <m:ctrlPr>
                  <w:rPr>
                    <w:rFonts w:ascii="Cambria Math" w:hAnsi="Cambria Math"/>
                    <w:i/>
                  </w:rPr>
                </m:ctrlPr>
              </m:dPr>
              <m:e>
                <m:r>
                  <w:rPr>
                    <w:rFonts w:ascii="Cambria Math" w:hAnsi="Cambria Math"/>
                  </w:rPr>
                  <m:t>M,t</m:t>
                </m:r>
              </m:e>
            </m:d>
          </m:num>
          <m:den>
            <m:r>
              <w:rPr>
                <w:rFonts w:ascii="Cambria Math" w:hAnsi="Cambria Math"/>
              </w:rPr>
              <m:t>∂t</m:t>
            </m:r>
          </m:den>
        </m:f>
        <m:r>
          <w:rPr>
            <w:rFonts w:ascii="Cambria Math" w:eastAsiaTheme="minorEastAsia" w:hAnsi="Cambria Math"/>
          </w:rPr>
          <m:t>=0</m:t>
        </m:r>
      </m:oMath>
    </w:p>
    <w:p w14:paraId="39637487" w14:textId="77777777" w:rsidR="00EB1DE8" w:rsidRDefault="00EB1DE8" w:rsidP="00EB1DE8">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=0 soit div</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j</m:t>
                  </m:r>
                </m:e>
              </m:acc>
              <m:d>
                <m:dPr>
                  <m:ctrlPr>
                    <w:rPr>
                      <w:rFonts w:ascii="Cambria Math" w:eastAsiaTheme="minorEastAsia" w:hAnsi="Cambria Math"/>
                      <w:i/>
                    </w:rPr>
                  </m:ctrlPr>
                </m:dPr>
                <m:e>
                  <m:r>
                    <w:rPr>
                      <w:rFonts w:ascii="Cambria Math" w:eastAsiaTheme="minorEastAsia" w:hAnsi="Cambria Math"/>
                    </w:rPr>
                    <m:t>M</m:t>
                  </m:r>
                </m:e>
              </m:d>
            </m:e>
          </m:d>
          <m:r>
            <w:rPr>
              <w:rFonts w:ascii="Cambria Math" w:eastAsiaTheme="minorEastAsia" w:hAnsi="Cambria Math"/>
            </w:rPr>
            <m:t>=0</m:t>
          </m:r>
        </m:oMath>
      </m:oMathPara>
    </w:p>
    <w:p w14:paraId="377A331D" w14:textId="77777777" w:rsidR="00EB1DE8" w:rsidRDefault="00EB1DE8" w:rsidP="00EB1DE8">
      <w:pPr>
        <w:rPr>
          <w:rFonts w:eastAsiaTheme="minorEastAsia"/>
        </w:rPr>
      </w:pPr>
      <w:r>
        <w:rPr>
          <w:rFonts w:eastAsiaTheme="minorEastAsia"/>
        </w:rPr>
        <w:t xml:space="preserve">Vecteur </w:t>
      </w:r>
      <m:oMath>
        <m:acc>
          <m:accPr>
            <m:chr m:val="⃗"/>
            <m:ctrlPr>
              <w:rPr>
                <w:rFonts w:ascii="Cambria Math" w:eastAsiaTheme="minorEastAsia" w:hAnsi="Cambria Math"/>
                <w:i/>
              </w:rPr>
            </m:ctrlPr>
          </m:accPr>
          <m:e>
            <m:r>
              <w:rPr>
                <w:rFonts w:ascii="Cambria Math" w:eastAsiaTheme="minorEastAsia" w:hAnsi="Cambria Math"/>
              </w:rPr>
              <m:t>j</m:t>
            </m:r>
          </m:e>
        </m:acc>
      </m:oMath>
      <w:r>
        <w:rPr>
          <w:rFonts w:eastAsiaTheme="minorEastAsia"/>
        </w:rPr>
        <w:t xml:space="preserve">  à flux conservatif</w:t>
      </w:r>
    </w:p>
    <w:p w14:paraId="6607B1BB" w14:textId="77777777" w:rsidR="00EB1DE8" w:rsidRDefault="00EB1DE8" w:rsidP="00EB1DE8">
      <w:pPr>
        <w:rPr>
          <w:rFonts w:eastAsiaTheme="minorEastAsia"/>
        </w:rPr>
      </w:pPr>
      <w:r>
        <w:rPr>
          <w:rFonts w:eastAsiaTheme="minorEastAsia"/>
        </w:rPr>
        <w:t xml:space="preserve">Résolution à 1D, on cherche la concentration en soluté dans le tube en fonction de la position x </w:t>
      </w:r>
    </w:p>
    <w:p w14:paraId="503A36BD" w14:textId="77777777" w:rsidR="00EB1DE8" w:rsidRDefault="00EB1DE8" w:rsidP="00EB1DE8">
      <w:pPr>
        <w:rPr>
          <w:rFonts w:eastAsiaTheme="minorEastAsia"/>
        </w:rPr>
      </w:pPr>
      <w:r>
        <w:rPr>
          <w:rFonts w:eastAsiaTheme="minorEastAsia"/>
        </w:rPr>
        <w:t>Schéma : 2 réservoirs n</w:t>
      </w:r>
      <w:r>
        <w:rPr>
          <w:rFonts w:eastAsiaTheme="minorEastAsia"/>
          <w:vertAlign w:val="subscript"/>
        </w:rPr>
        <w:t>1</w:t>
      </w:r>
      <w:r>
        <w:rPr>
          <w:rFonts w:eastAsiaTheme="minorEastAsia"/>
        </w:rPr>
        <w:t xml:space="preserve"> et n</w:t>
      </w:r>
      <w:r>
        <w:rPr>
          <w:rFonts w:eastAsiaTheme="minorEastAsia"/>
          <w:vertAlign w:val="subscript"/>
        </w:rPr>
        <w:t>2</w:t>
      </w:r>
      <w:r>
        <w:rPr>
          <w:rFonts w:eastAsiaTheme="minorEastAsia"/>
        </w:rPr>
        <w:t xml:space="preserve"> séparés par un tube L </w:t>
      </w:r>
    </w:p>
    <w:p w14:paraId="6452C866" w14:textId="77777777" w:rsidR="00EB1DE8" w:rsidRDefault="00EB1DE8" w:rsidP="00EB1DE8">
      <w:pPr>
        <w:rPr>
          <w:rFonts w:eastAsiaTheme="minorEastAsia"/>
        </w:rPr>
      </w:pPr>
      <w:r>
        <w:rPr>
          <w:rFonts w:eastAsiaTheme="minorEastAsia"/>
        </w:rPr>
        <w:t xml:space="preserve">Hypothèses : la concentration ne dépend que de x, régime permanent, pas de production ni de disparition </w:t>
      </w:r>
    </w:p>
    <w:p w14:paraId="56DEE5CB" w14:textId="77777777" w:rsidR="00EB1DE8" w:rsidRDefault="00226E7E" w:rsidP="00EB1DE8">
      <w:pPr>
        <w:rPr>
          <w:rFonts w:eastAsiaTheme="minorEastAsia"/>
        </w:rPr>
      </w:pPr>
      <m:oMathPara>
        <m:oMath>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n</m:t>
              </m:r>
              <m:d>
                <m:dPr>
                  <m:ctrlPr>
                    <w:rPr>
                      <w:rFonts w:ascii="Cambria Math" w:hAnsi="Cambria Math"/>
                      <w:i/>
                    </w:rPr>
                  </m:ctrlPr>
                </m:dPr>
                <m:e>
                  <m:r>
                    <w:rPr>
                      <w:rFonts w:ascii="Cambria Math" w:hAnsi="Cambria Math"/>
                    </w:rPr>
                    <m:t>x</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eastAsiaTheme="minorEastAsia" w:hAnsi="Cambria Math"/>
            </w:rPr>
            <m:t>=0</m:t>
          </m:r>
        </m:oMath>
      </m:oMathPara>
    </w:p>
    <w:p w14:paraId="40227670" w14:textId="77777777" w:rsidR="00EB1DE8" w:rsidRPr="002C586A" w:rsidRDefault="00EB1DE8" w:rsidP="00EB1DE8">
      <w:pPr>
        <w:rPr>
          <w:rFonts w:eastAsiaTheme="minorEastAsia"/>
        </w:rPr>
      </w:pPr>
      <w:r>
        <w:rPr>
          <w:rFonts w:eastAsiaTheme="minorEastAsia"/>
        </w:rPr>
        <w:t xml:space="preserve">donc </w:t>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=Ax+B </m:t>
        </m:r>
      </m:oMath>
    </w:p>
    <w:p w14:paraId="05266A6D" w14:textId="77777777" w:rsidR="00EB1DE8" w:rsidRDefault="00EB1DE8" w:rsidP="00EB1DE8">
      <w:pPr>
        <w:rPr>
          <w:rFonts w:eastAsiaTheme="minorEastAsia"/>
        </w:rPr>
      </w:pPr>
      <w:r>
        <w:rPr>
          <w:rFonts w:eastAsiaTheme="minorEastAsia"/>
        </w:rPr>
        <w:t>Conditions limites : en x=0 n(0)=n</w:t>
      </w:r>
      <w:r>
        <w:rPr>
          <w:rFonts w:eastAsiaTheme="minorEastAsia"/>
          <w:vertAlign w:val="subscript"/>
        </w:rPr>
        <w:t>1</w:t>
      </w:r>
      <w:r>
        <w:rPr>
          <w:rFonts w:eastAsiaTheme="minorEastAsia"/>
        </w:rPr>
        <w:t xml:space="preserve"> et en x=</w:t>
      </w:r>
      <w:proofErr w:type="spellStart"/>
      <w:r>
        <w:rPr>
          <w:rFonts w:eastAsiaTheme="minorEastAsia"/>
        </w:rPr>
        <w:t>L</w:t>
      </w:r>
      <w:proofErr w:type="spellEnd"/>
      <w:r>
        <w:rPr>
          <w:rFonts w:eastAsiaTheme="minorEastAsia"/>
        </w:rPr>
        <w:t xml:space="preserve"> n(L)=n</w:t>
      </w:r>
      <w:r>
        <w:rPr>
          <w:rFonts w:eastAsiaTheme="minorEastAsia"/>
          <w:vertAlign w:val="subscript"/>
        </w:rPr>
        <w:t>2</w:t>
      </w:r>
    </w:p>
    <w:p w14:paraId="2DCD92DE" w14:textId="77777777" w:rsidR="00EB1DE8" w:rsidRPr="002C586A" w:rsidRDefault="00EB1DE8" w:rsidP="00EB1DE8">
      <w:pPr>
        <w:rPr>
          <w:rFonts w:eastAsiaTheme="minorEastAsia"/>
        </w:rPr>
      </w:pPr>
      <m:oMathPara>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oMath>
      </m:oMathPara>
    </w:p>
    <w:p w14:paraId="42881C20" w14:textId="77777777" w:rsidR="00EB1DE8" w:rsidRDefault="00EB1DE8" w:rsidP="00EB1DE8">
      <w:pPr>
        <w:rPr>
          <w:rFonts w:eastAsiaTheme="minorEastAsia"/>
        </w:rPr>
      </w:pPr>
      <m:oMathPara>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L</m:t>
              </m:r>
            </m:e>
          </m:d>
          <m:r>
            <w:rPr>
              <w:rFonts w:ascii="Cambria Math" w:eastAsiaTheme="minorEastAsia" w:hAnsi="Cambria Math"/>
            </w:rPr>
            <m:t>=AL+</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oMath>
      </m:oMathPara>
    </w:p>
    <w:p w14:paraId="7AABCA6B" w14:textId="77777777" w:rsidR="00EB1DE8" w:rsidRPr="002C586A" w:rsidRDefault="00EB1DE8" w:rsidP="00EB1DE8">
      <w:pPr>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r>
                <w:rPr>
                  <w:rFonts w:ascii="Cambria Math" w:eastAsiaTheme="minorEastAsia" w:hAnsi="Cambria Math"/>
                </w:rPr>
                <m:t>L</m:t>
              </m:r>
            </m:den>
          </m:f>
        </m:oMath>
      </m:oMathPara>
    </w:p>
    <w:p w14:paraId="2B81600F" w14:textId="77777777" w:rsidR="00EB1DE8" w:rsidRPr="002C586A" w:rsidRDefault="00EB1DE8" w:rsidP="00EB1DE8">
      <w:pPr>
        <w:rPr>
          <w:rFonts w:eastAsiaTheme="minorEastAsia"/>
        </w:rPr>
      </w:pPr>
      <m:oMathPara>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num>
            <m:den>
              <m:r>
                <w:rPr>
                  <w:rFonts w:ascii="Cambria Math" w:eastAsiaTheme="minorEastAsia" w:hAnsi="Cambria Math"/>
                </w:rPr>
                <m:t>L</m:t>
              </m:r>
            </m:den>
          </m:f>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oMath>
      </m:oMathPara>
    </w:p>
    <w:p w14:paraId="1D4EFC96" w14:textId="77777777" w:rsidR="00EB1DE8" w:rsidRPr="002C586A" w:rsidRDefault="00226E7E" w:rsidP="00EB1DE8">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j</m:t>
              </m:r>
            </m:e>
          </m:acc>
          <m:r>
            <w:rPr>
              <w:rFonts w:ascii="Cambria Math" w:eastAsiaTheme="minorEastAsia" w:hAnsi="Cambria Math"/>
            </w:rPr>
            <m:t>=-D</m:t>
          </m:r>
          <m:f>
            <m:fPr>
              <m:ctrlPr>
                <w:rPr>
                  <w:rFonts w:ascii="Cambria Math" w:eastAsiaTheme="minorEastAsia" w:hAnsi="Cambria Math"/>
                  <w:i/>
                </w:rPr>
              </m:ctrlPr>
            </m:fPr>
            <m:num>
              <m:r>
                <w:rPr>
                  <w:rFonts w:ascii="Cambria Math" w:hAnsi="Cambria Math"/>
                </w:rPr>
                <m:t>∂n</m:t>
              </m:r>
            </m:num>
            <m:den>
              <m:r>
                <w:rPr>
                  <w:rFonts w:ascii="Cambria Math" w:hAnsi="Cambria Math"/>
                </w:rPr>
                <m:t>∂x</m:t>
              </m:r>
            </m:den>
          </m:f>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acc>
          <m:r>
            <w:rPr>
              <w:rFonts w:ascii="Cambria Math" w:eastAsiaTheme="minorEastAsia" w:hAnsi="Cambria Math"/>
            </w:rPr>
            <m:t>=D</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e>
              </m:d>
            </m:num>
            <m:den>
              <m:r>
                <w:rPr>
                  <w:rFonts w:ascii="Cambria Math" w:eastAsiaTheme="minorEastAsia" w:hAnsi="Cambria Math"/>
                </w:rPr>
                <m:t>L</m:t>
              </m:r>
            </m:den>
          </m:f>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acc>
        </m:oMath>
      </m:oMathPara>
    </w:p>
    <w:p w14:paraId="7A3CD7DC" w14:textId="77777777" w:rsidR="00EB1DE8" w:rsidRDefault="00EB1DE8" w:rsidP="00EB1DE8">
      <w:pPr>
        <w:rPr>
          <w:rFonts w:eastAsiaTheme="minorEastAsia"/>
        </w:rPr>
      </w:pPr>
      <w:r>
        <w:rPr>
          <w:rFonts w:eastAsiaTheme="minorEastAsia"/>
        </w:rPr>
        <w:t>Si n</w:t>
      </w:r>
      <w:r>
        <w:rPr>
          <w:rFonts w:eastAsiaTheme="minorEastAsia"/>
          <w:vertAlign w:val="subscript"/>
        </w:rPr>
        <w:t>1</w:t>
      </w:r>
      <w:r>
        <w:rPr>
          <w:rFonts w:eastAsiaTheme="minorEastAsia"/>
        </w:rPr>
        <w:t xml:space="preserve"> &gt; n</w:t>
      </w:r>
      <w:r>
        <w:rPr>
          <w:rFonts w:eastAsiaTheme="minorEastAsia"/>
          <w:vertAlign w:val="subscript"/>
        </w:rPr>
        <w:t>2</w:t>
      </w:r>
      <w:r>
        <w:rPr>
          <w:rFonts w:eastAsiaTheme="minorEastAsia"/>
        </w:rPr>
        <w:t xml:space="preserve"> le flux est donc dirigé dans le sens des x croissants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x</m:t>
                </m:r>
              </m:sub>
            </m:sSub>
          </m:e>
        </m:acc>
      </m:oMath>
      <w:r>
        <w:rPr>
          <w:rFonts w:eastAsiaTheme="minorEastAsia"/>
        </w:rPr>
        <w:t>)</w:t>
      </w:r>
    </w:p>
    <w:p w14:paraId="0B321D2B" w14:textId="77777777" w:rsidR="00EB1DE8" w:rsidRDefault="00EB1DE8" w:rsidP="00EB1DE8">
      <w:pPr>
        <w:rPr>
          <w:rFonts w:eastAsiaTheme="minorEastAsia"/>
        </w:rPr>
      </w:pPr>
      <m:oMathPara>
        <m:oMath>
          <m:r>
            <m:rPr>
              <m:sty m:val="p"/>
            </m:rPr>
            <w:rPr>
              <w:rFonts w:ascii="Cambria Math" w:eastAsiaTheme="minorEastAsia" w:hAnsi="Cambria Math"/>
            </w:rPr>
            <m:t>Φ</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j</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S</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DS</m:t>
              </m:r>
            </m:num>
            <m:den>
              <m:r>
                <w:rPr>
                  <w:rFonts w:ascii="Cambria Math" w:eastAsiaTheme="minorEastAsia" w:hAnsi="Cambria Math"/>
                </w:rPr>
                <m:t>L</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m:t>
          </m:r>
        </m:oMath>
      </m:oMathPara>
    </w:p>
    <w:p w14:paraId="36027E38" w14:textId="1BB8AE75" w:rsidR="00EB1DE8" w:rsidRDefault="00EB1DE8" w:rsidP="00EB1DE8">
      <w:pPr>
        <w:rPr>
          <w:rFonts w:eastAsiaTheme="minorEastAsia"/>
        </w:rPr>
      </w:pPr>
      <w:r>
        <w:rPr>
          <w:rFonts w:eastAsiaTheme="minorEastAsia"/>
        </w:rPr>
        <w:t>Flux indépendant de x =&gt; flux conservatif</w:t>
      </w:r>
    </w:p>
    <w:p w14:paraId="18B1004A" w14:textId="77777777" w:rsidR="00EB1DE8" w:rsidRDefault="00EB1DE8" w:rsidP="00EB1DE8">
      <w:pPr>
        <w:rPr>
          <w:rFonts w:eastAsiaTheme="minorEastAsia"/>
        </w:rPr>
      </w:pPr>
      <w:r>
        <w:rPr>
          <w:rFonts w:eastAsiaTheme="minorEastAsia"/>
        </w:rPr>
        <w:lastRenderedPageBreak/>
        <w:t>Application : arrivée d'une molécule à l'électrode par diffusion pure en régime permanent (pas de migration ni convection)</w:t>
      </w:r>
    </w:p>
    <w:p w14:paraId="5964D778" w14:textId="77777777" w:rsidR="00EB1DE8" w:rsidRDefault="00EB1DE8" w:rsidP="00EB1DE8">
      <w:pPr>
        <w:rPr>
          <w:rFonts w:eastAsiaTheme="minorEastAsia"/>
        </w:rPr>
      </w:pPr>
      <w:r>
        <w:rPr>
          <w:rFonts w:eastAsiaTheme="minorEastAsia"/>
        </w:rPr>
        <w:t>Graphique de C en fonction de x</w:t>
      </w:r>
    </w:p>
    <w:p w14:paraId="0CAB0677" w14:textId="77777777" w:rsidR="00EB1DE8" w:rsidRPr="002C586A" w:rsidRDefault="00EB1DE8" w:rsidP="00EB1DE8">
      <w:pPr>
        <w:rPr>
          <w:rFonts w:eastAsiaTheme="minorEastAsia"/>
        </w:rPr>
      </w:pPr>
      <w:r>
        <w:rPr>
          <w:rFonts w:eastAsiaTheme="minorEastAsia"/>
        </w:rPr>
        <w:t xml:space="preserve">Près de l'électrode dans la couche de diffusion : </w:t>
      </w:r>
    </w:p>
    <w:p w14:paraId="4A7BC162" w14:textId="6418314E" w:rsidR="00EB1DE8" w:rsidRPr="00B52C59" w:rsidRDefault="00EB1DE8" w:rsidP="00EB1DE8">
      <w:pPr>
        <w:rPr>
          <w:rFonts w:eastAsiaTheme="minorEastAsia"/>
        </w:rPr>
      </w:pPr>
      <m:oMathPara>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num>
            <m:den>
              <m:r>
                <w:rPr>
                  <w:rFonts w:ascii="Cambria Math" w:eastAsiaTheme="minorEastAsia" w:hAnsi="Cambria Math"/>
                </w:rPr>
                <m:t>δ</m:t>
              </m:r>
            </m:den>
          </m:f>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oMath>
      </m:oMathPara>
    </w:p>
    <w:p w14:paraId="6010E642" w14:textId="4F8837B2" w:rsidR="00EB1DE8" w:rsidRPr="0031750B" w:rsidRDefault="00EB1DE8" w:rsidP="00EB1DE8">
      <w:pPr>
        <w:pStyle w:val="Titre3"/>
      </w:pPr>
      <w:r>
        <w:t>Approche microscopique</w:t>
      </w:r>
    </w:p>
    <w:p w14:paraId="56A8BEE7" w14:textId="3D3A8F67" w:rsidR="00EB1DE8" w:rsidRDefault="00EB1DE8" w:rsidP="00730A0D">
      <w:pPr>
        <w:pStyle w:val="Titre4"/>
        <w:numPr>
          <w:ilvl w:val="0"/>
          <w:numId w:val="129"/>
        </w:numPr>
      </w:pPr>
      <w:r>
        <w:t>Marche au hasard</w:t>
      </w:r>
    </w:p>
    <w:p w14:paraId="22B08ACC" w14:textId="77777777" w:rsidR="00EB1DE8" w:rsidRDefault="00EB1DE8" w:rsidP="00EB1DE8">
      <w:r>
        <w:t xml:space="preserve">Pour bien comprendre le phénomène de diffusion des particules, on définit : </w:t>
      </w:r>
    </w:p>
    <w:p w14:paraId="69C976A5" w14:textId="77777777" w:rsidR="00EB1DE8" w:rsidRDefault="00EB1DE8" w:rsidP="00730A0D">
      <w:pPr>
        <w:pStyle w:val="Paragraphedeliste"/>
        <w:numPr>
          <w:ilvl w:val="0"/>
          <w:numId w:val="35"/>
        </w:numPr>
      </w:pPr>
      <w:r>
        <w:t xml:space="preserve">Le libre parcours moyen </w:t>
      </w:r>
      <w:proofErr w:type="spellStart"/>
      <w:r>
        <w:t>l</w:t>
      </w:r>
      <w:proofErr w:type="spellEnd"/>
      <w:r>
        <w:t xml:space="preserve"> correspondant à la distance entre 2 collisions successives de particules </w:t>
      </w:r>
    </w:p>
    <w:p w14:paraId="70D97D2B" w14:textId="77777777" w:rsidR="00EB1DE8" w:rsidRPr="0031750B" w:rsidRDefault="00EB1DE8" w:rsidP="00730A0D">
      <w:pPr>
        <w:pStyle w:val="Paragraphedeliste"/>
        <w:numPr>
          <w:ilvl w:val="0"/>
          <w:numId w:val="35"/>
        </w:numPr>
      </w:pPr>
      <w:r>
        <w:t>Le temps nécessaire</w:t>
      </w:r>
      <m:oMath>
        <m:r>
          <w:rPr>
            <w:rFonts w:ascii="Cambria Math" w:hAnsi="Cambria Math"/>
          </w:rPr>
          <m:t xml:space="preserve">  τ</m:t>
        </m:r>
      </m:oMath>
      <w:r>
        <w:rPr>
          <w:rFonts w:eastAsiaTheme="minorEastAsia"/>
        </w:rPr>
        <w:t xml:space="preserve"> pour faire cette distance </w:t>
      </w:r>
    </w:p>
    <w:p w14:paraId="62A3C3AB" w14:textId="77777777" w:rsidR="00EB1DE8" w:rsidRDefault="00EB1DE8" w:rsidP="00EB1DE8">
      <w:pPr>
        <w:rPr>
          <w:rFonts w:eastAsiaTheme="minorEastAsia"/>
        </w:rPr>
      </w:pPr>
      <w:r>
        <w:t xml:space="preserve">A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la particule est en position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 elle peut donc se déplacer en position </w:t>
      </w:r>
      <m:oMath>
        <m:sSub>
          <m:sSubPr>
            <m:ctrlPr>
              <w:rPr>
                <w:rFonts w:ascii="Cambria Math" w:hAnsi="Cambria Math"/>
                <w:i/>
              </w:rPr>
            </m:ctrlPr>
          </m:sSubPr>
          <m:e>
            <m:r>
              <w:rPr>
                <w:rFonts w:ascii="Cambria Math" w:hAnsi="Cambria Math"/>
              </w:rPr>
              <m:t>x</m:t>
            </m:r>
          </m:e>
          <m:sub>
            <m:r>
              <w:rPr>
                <w:rFonts w:ascii="Cambria Math" w:hAnsi="Cambria Math"/>
              </w:rPr>
              <m:t>n+1</m:t>
            </m:r>
          </m:sub>
        </m:sSub>
      </m:oMath>
      <w:r>
        <w:rPr>
          <w:rFonts w:eastAsiaTheme="minorEastAsia"/>
        </w:rPr>
        <w:t xml:space="preserve"> ou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oMath>
      <w:r>
        <w:rPr>
          <w:rFonts w:eastAsiaTheme="minorEastAsia"/>
        </w:rPr>
        <w:t xml:space="preserve"> située à une distance l de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w:r>
        <w:rPr>
          <w:rFonts w:eastAsiaTheme="minorEastAsia"/>
        </w:rPr>
        <w:t xml:space="preserve"> avant la prochaine collision pendant un temps </w:t>
      </w:r>
      <m:oMath>
        <m:r>
          <w:rPr>
            <w:rFonts w:ascii="Cambria Math" w:eastAsiaTheme="minorEastAsia" w:hAnsi="Cambria Math"/>
          </w:rPr>
          <m:t>τ</m:t>
        </m:r>
      </m:oMath>
    </w:p>
    <w:p w14:paraId="3F966A70" w14:textId="77777777" w:rsidR="00EB1DE8" w:rsidRDefault="00EB1DE8" w:rsidP="00EB1DE8">
      <w:pPr>
        <w:rPr>
          <w:rFonts w:eastAsiaTheme="minorEastAsia"/>
        </w:rPr>
      </w:pPr>
      <w:r>
        <w:rPr>
          <w:rFonts w:eastAsiaTheme="minorEastAsia"/>
        </w:rPr>
        <w:t xml:space="preserve">A </w:t>
      </w:r>
      <m:oMath>
        <m:r>
          <w:rPr>
            <w:rFonts w:ascii="Cambria Math" w:eastAsiaTheme="minorEastAsia" w:hAnsi="Cambria Math"/>
          </w:rPr>
          <m:t xml:space="preserve">t=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oMath>
      <w:r>
        <w:t xml:space="preserve">  la particule a autant de chance d'être en </w:t>
      </w:r>
      <m:oMath>
        <m:sSub>
          <m:sSubPr>
            <m:ctrlPr>
              <w:rPr>
                <w:rFonts w:ascii="Cambria Math" w:hAnsi="Cambria Math"/>
                <w:i/>
              </w:rPr>
            </m:ctrlPr>
          </m:sSubPr>
          <m:e>
            <m:r>
              <w:rPr>
                <w:rFonts w:ascii="Cambria Math" w:hAnsi="Cambria Math"/>
              </w:rPr>
              <m:t>x</m:t>
            </m:r>
          </m:e>
          <m:sub>
            <m:r>
              <w:rPr>
                <w:rFonts w:ascii="Cambria Math" w:hAnsi="Cambria Math"/>
              </w:rPr>
              <m:t>n-1</m:t>
            </m:r>
          </m:sub>
        </m:sSub>
      </m:oMath>
      <w:r>
        <w:rPr>
          <w:rFonts w:eastAsiaTheme="minorEastAsia"/>
        </w:rPr>
        <w:t xml:space="preserve"> ou en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oMath>
      <w:r>
        <w:rPr>
          <w:rFonts w:eastAsiaTheme="minorEastAsia"/>
        </w:rPr>
        <w:t xml:space="preserve">, elle peut donc se déplacer en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n-2</m:t>
            </m:r>
          </m:sub>
        </m:sSub>
      </m:oMath>
      <w:r>
        <w:rPr>
          <w:rFonts w:eastAsiaTheme="minorEastAsia"/>
        </w:rPr>
        <w:t xml:space="preserve"> , en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w:r>
        <w:rPr>
          <w:rFonts w:eastAsiaTheme="minorEastAsia"/>
        </w:rPr>
        <w:t xml:space="preserve"> ou en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n+2</m:t>
            </m:r>
          </m:sub>
        </m:sSub>
      </m:oMath>
    </w:p>
    <w:p w14:paraId="087E1312" w14:textId="77777777" w:rsidR="00EB1DE8" w:rsidRDefault="00EB1DE8" w:rsidP="00EB1DE8">
      <w:pPr>
        <w:rPr>
          <w:rFonts w:eastAsiaTheme="minorEastAsia"/>
        </w:rPr>
      </w:pPr>
      <w:r>
        <w:rPr>
          <w:rFonts w:eastAsiaTheme="minorEastAsia"/>
        </w:rPr>
        <w:t>Schéma d'avancement de la particule</w:t>
      </w:r>
    </w:p>
    <w:p w14:paraId="67AE5ED8" w14:textId="77777777" w:rsidR="00EB1DE8" w:rsidRDefault="00EB1DE8" w:rsidP="00EB1DE8">
      <w:pPr>
        <w:rPr>
          <w:rFonts w:eastAsiaTheme="minorEastAsia"/>
        </w:rPr>
      </w:pPr>
      <w:r>
        <w:rPr>
          <w:rFonts w:eastAsiaTheme="minorEastAsia"/>
        </w:rPr>
        <w:t>Programme python =&gt; gaussienne de plus en plus étalée</w:t>
      </w:r>
    </w:p>
    <w:p w14:paraId="27798559" w14:textId="77777777" w:rsidR="00EB1DE8" w:rsidRPr="0031750B" w:rsidRDefault="00EB1DE8" w:rsidP="00EB1DE8">
      <w:pPr>
        <w:rPr>
          <w:rFonts w:eastAsiaTheme="minorEastAsia"/>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=1</m:t>
          </m:r>
        </m:oMath>
      </m:oMathPara>
    </w:p>
    <w:p w14:paraId="7BFD6AFD" w14:textId="77777777" w:rsidR="00EB1DE8" w:rsidRPr="0031750B"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p w14:paraId="43FE6CF0" w14:textId="77777777" w:rsidR="00EB1DE8"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p w14:paraId="12A604F0" w14:textId="77777777" w:rsidR="00EB1DE8"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e>
          </m:d>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e>
          </m:d>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oMath>
      </m:oMathPara>
    </w:p>
    <w:p w14:paraId="06182530" w14:textId="77777777" w:rsidR="00EB1DE8"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+2τ</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P</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+τ)</m:t>
          </m:r>
        </m:oMath>
      </m:oMathPara>
    </w:p>
    <w:p w14:paraId="6757462D" w14:textId="77777777" w:rsidR="00EB1DE8" w:rsidRDefault="00EB1DE8" w:rsidP="00EB1DE8">
      <w:pPr>
        <w:rPr>
          <w:rFonts w:eastAsiaTheme="minorEastAsia"/>
        </w:rPr>
      </w:pPr>
      <w:r>
        <w:rPr>
          <w:rFonts w:eastAsiaTheme="minorEastAsia"/>
        </w:rPr>
        <w:t xml:space="preserve">Généralisation à </w:t>
      </w:r>
      <m:oMath>
        <m:r>
          <w:rPr>
            <w:rFonts w:ascii="Cambria Math" w:eastAsiaTheme="minorEastAsia" w:hAnsi="Cambria Math"/>
          </w:rPr>
          <m:t>τ</m:t>
        </m:r>
      </m:oMath>
      <w:r>
        <w:rPr>
          <w:rFonts w:eastAsiaTheme="minorEastAsia"/>
        </w:rPr>
        <w:t>&lt;&lt; temps macro caractéristique et l&lt;&lt; longueur macro caractéristique</w:t>
      </w:r>
    </w:p>
    <w:p w14:paraId="29A7E690" w14:textId="0A9C35D1" w:rsidR="00EB1DE8" w:rsidRPr="0031750B"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x,t+τ</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x+l,t</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x-l,t</m:t>
                  </m:r>
                </m:e>
              </m:d>
            </m:e>
          </m:d>
        </m:oMath>
      </m:oMathPara>
    </w:p>
    <w:p w14:paraId="5481ED3F" w14:textId="335BFD69" w:rsidR="00EB1DE8" w:rsidRPr="0061723B" w:rsidRDefault="00EB1DE8" w:rsidP="00EB1DE8">
      <w:pPr>
        <w:pStyle w:val="Titre4"/>
        <w:numPr>
          <w:ilvl w:val="0"/>
          <w:numId w:val="3"/>
        </w:numPr>
      </w:pPr>
      <w:r>
        <w:t>Coefficient de diffusion</w:t>
      </w:r>
    </w:p>
    <w:p w14:paraId="1777744A" w14:textId="77777777" w:rsidR="00EB1DE8" w:rsidRDefault="00EB1DE8" w:rsidP="00EB1DE8">
      <w:pPr>
        <w:rPr>
          <w:rFonts w:eastAsiaTheme="minorEastAsia"/>
        </w:rPr>
      </w:pPr>
      <w:r>
        <w:rPr>
          <w:rFonts w:eastAsiaTheme="minorEastAsia"/>
        </w:rPr>
        <w:t xml:space="preserve"> Développements limités : </w:t>
      </w:r>
    </w:p>
    <w:p w14:paraId="5CB4EBA9" w14:textId="77777777" w:rsidR="00EB1DE8"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x±a,t</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±a</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2</m:t>
              </m:r>
            </m:den>
          </m:f>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14:paraId="549ABB0B" w14:textId="6B15656E" w:rsidR="00EB1DE8" w:rsidRDefault="00EB1DE8" w:rsidP="00EB1DE8">
      <w:pPr>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x,t+τ</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+τ</m:t>
          </m:r>
          <m:f>
            <m:fPr>
              <m:ctrlPr>
                <w:rPr>
                  <w:rFonts w:ascii="Cambria Math" w:eastAsiaTheme="minorEastAsia" w:hAnsi="Cambria Math"/>
                  <w:i/>
                </w:rPr>
              </m:ctrlPr>
            </m:fPr>
            <m:num>
              <m:r>
                <w:rPr>
                  <w:rFonts w:ascii="Cambria Math" w:hAnsi="Cambria Math"/>
                </w:rPr>
                <m:t>∂P</m:t>
              </m:r>
            </m:num>
            <m:den>
              <m:r>
                <w:rPr>
                  <w:rFonts w:ascii="Cambria Math" w:hAnsi="Cambria Math"/>
                </w:rPr>
                <m:t>∂t</m:t>
              </m:r>
            </m:den>
          </m:f>
        </m:oMath>
      </m:oMathPara>
    </w:p>
    <w:p w14:paraId="4F067C19" w14:textId="77777777" w:rsidR="00EB1DE8" w:rsidRPr="00D00E71" w:rsidRDefault="00EB1DE8" w:rsidP="00EB1DE8">
      <w:pPr>
        <w:rPr>
          <w:rFonts w:eastAsiaTheme="minorEastAsia"/>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+τ</m:t>
          </m:r>
          <m:f>
            <m:fPr>
              <m:ctrlPr>
                <w:rPr>
                  <w:rFonts w:ascii="Cambria Math" w:eastAsiaTheme="minorEastAsia" w:hAnsi="Cambria Math"/>
                  <w:i/>
                </w:rPr>
              </m:ctrlPr>
            </m:fPr>
            <m:num>
              <m:r>
                <w:rPr>
                  <w:rFonts w:ascii="Cambria Math" w:hAnsi="Cambria Math"/>
                </w:rPr>
                <m:t>∂P</m:t>
              </m:r>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+l</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2</m:t>
                  </m:r>
                </m:den>
              </m:f>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-l</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2</m:t>
                  </m:r>
                </m:den>
              </m:f>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e>
          </m:d>
        </m:oMath>
      </m:oMathPara>
    </w:p>
    <w:p w14:paraId="46D3A286" w14:textId="77777777" w:rsidR="00EB1DE8" w:rsidRPr="00D00E71" w:rsidRDefault="00EB1DE8" w:rsidP="00EB1DE8">
      <w:pPr>
        <w:rPr>
          <w:rFonts w:eastAsiaTheme="minorEastAsia"/>
        </w:rPr>
      </w:pPr>
      <m:oMathPara>
        <m:oMath>
          <m:r>
            <w:rPr>
              <w:rFonts w:ascii="Cambria Math" w:eastAsiaTheme="minorEastAsia" w:hAnsi="Cambria Math"/>
            </w:rPr>
            <m:t>τ</m:t>
          </m:r>
          <m:f>
            <m:fPr>
              <m:ctrlPr>
                <w:rPr>
                  <w:rFonts w:ascii="Cambria Math" w:eastAsiaTheme="minorEastAsia" w:hAnsi="Cambria Math"/>
                  <w:i/>
                </w:rPr>
              </m:ctrlPr>
            </m:fPr>
            <m:num>
              <m:r>
                <w:rPr>
                  <w:rFonts w:ascii="Cambria Math" w:hAnsi="Cambria Math"/>
                </w:rPr>
                <m:t>∂P</m:t>
              </m:r>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2</m:t>
              </m:r>
            </m:den>
          </m:f>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14:paraId="400EC78C" w14:textId="77777777" w:rsidR="00EB1DE8" w:rsidRDefault="00226E7E" w:rsidP="00EB1DE8">
      <w:pPr>
        <w:rPr>
          <w:rFonts w:eastAsiaTheme="minorEastAsia"/>
        </w:rPr>
      </w:pPr>
      <m:oMathPara>
        <m:oMath>
          <m:f>
            <m:fPr>
              <m:ctrlPr>
                <w:rPr>
                  <w:rFonts w:ascii="Cambria Math" w:eastAsiaTheme="minorEastAsia" w:hAnsi="Cambria Math"/>
                  <w:i/>
                </w:rPr>
              </m:ctrlPr>
            </m:fPr>
            <m:num>
              <m:r>
                <w:rPr>
                  <w:rFonts w:ascii="Cambria Math" w:hAnsi="Cambria Math"/>
                </w:rPr>
                <m:t>∂P</m:t>
              </m:r>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2τ</m:t>
              </m:r>
            </m:den>
          </m:f>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14:paraId="120A09AC" w14:textId="77777777" w:rsidR="00EB1DE8" w:rsidRDefault="00EB1DE8" w:rsidP="00EB1DE8">
      <w:pPr>
        <w:rPr>
          <w:rFonts w:eastAsiaTheme="minorEastAsia"/>
        </w:rPr>
      </w:pPr>
      <w:r>
        <w:rPr>
          <w:rFonts w:eastAsiaTheme="minorEastAsia"/>
        </w:rPr>
        <w:t>Equation de diffusion : solutions dépendantes du temps (expression de la gaussienne et caractéristiques)</w:t>
      </w:r>
    </w:p>
    <w:p w14:paraId="2621CDB9" w14:textId="77777777" w:rsidR="00EB1DE8" w:rsidRDefault="00EB1DE8" w:rsidP="00EB1DE8">
      <w:pPr>
        <w:rPr>
          <w:rFonts w:eastAsiaTheme="minorEastAsia"/>
        </w:rPr>
      </w:pPr>
      <m:oMath>
        <m:r>
          <w:rPr>
            <w:rFonts w:ascii="Cambria Math" w:eastAsiaTheme="minorEastAsia" w:hAnsi="Cambria Math"/>
          </w:rPr>
          <m:t>τ</m:t>
        </m:r>
      </m:oMath>
      <w:r>
        <w:rPr>
          <w:rFonts w:eastAsiaTheme="minorEastAsia"/>
        </w:rPr>
        <w:t xml:space="preserve"> de l'ordre de  </w:t>
      </w:r>
      <m:oMath>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u</m:t>
            </m:r>
          </m:den>
        </m:f>
      </m:oMath>
      <w:r>
        <w:rPr>
          <w:rFonts w:eastAsiaTheme="minorEastAsia"/>
        </w:rPr>
        <w:t xml:space="preserve"> avec u vitesse quadratique moyenne des molécules </w:t>
      </w:r>
    </w:p>
    <w:p w14:paraId="79DDFB8F" w14:textId="77777777" w:rsidR="00EB1DE8" w:rsidRPr="00D00E71" w:rsidRDefault="00EB1DE8" w:rsidP="00EB1DE8">
      <w:pPr>
        <w:rPr>
          <w:rFonts w:eastAsiaTheme="minorEastAsia"/>
        </w:rPr>
      </w:pPr>
      <w:r>
        <w:rPr>
          <w:rFonts w:eastAsiaTheme="minorEastAsia"/>
        </w:rPr>
        <w:t xml:space="preserve">Par identification, le coefficient de diffusion moléculaire </w:t>
      </w:r>
      <m:oMath>
        <m:r>
          <w:rPr>
            <w:rFonts w:ascii="Cambria Math" w:eastAsiaTheme="minorEastAsia" w:hAnsi="Cambria Math"/>
          </w:rPr>
          <m:t xml:space="preserve">D∝ul en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p>
    <w:p w14:paraId="5408967B" w14:textId="77777777" w:rsidR="00EB1DE8" w:rsidRDefault="00EB1DE8" w:rsidP="00EB1DE8">
      <w:pPr>
        <w:rPr>
          <w:rFonts w:eastAsiaTheme="minorEastAsia"/>
        </w:rPr>
      </w:pPr>
      <w:r>
        <w:rPr>
          <w:rFonts w:eastAsiaTheme="minorEastAsia"/>
        </w:rPr>
        <w:t xml:space="preserve">Evaluation du </w:t>
      </w:r>
      <w:proofErr w:type="spellStart"/>
      <w:r>
        <w:rPr>
          <w:rFonts w:eastAsiaTheme="minorEastAsia"/>
        </w:rPr>
        <w:t>coeff</w:t>
      </w:r>
      <w:proofErr w:type="spellEnd"/>
      <w:r>
        <w:rPr>
          <w:rFonts w:eastAsiaTheme="minorEastAsia"/>
        </w:rPr>
        <w:t xml:space="preserve"> de diffusion de O</w:t>
      </w:r>
      <w:r>
        <w:rPr>
          <w:rFonts w:eastAsiaTheme="minorEastAsia"/>
          <w:vertAlign w:val="subscript"/>
        </w:rPr>
        <w:t>2</w:t>
      </w:r>
      <w:r>
        <w:rPr>
          <w:rFonts w:eastAsiaTheme="minorEastAsia"/>
        </w:rPr>
        <w:t xml:space="preserve"> dans l'air à 25°C sous 1 bar</w:t>
      </w:r>
    </w:p>
    <w:p w14:paraId="6881DE7F" w14:textId="77777777" w:rsidR="00EB1DE8" w:rsidRDefault="00EB1DE8" w:rsidP="00EB1DE8">
      <w:pPr>
        <w:rPr>
          <w:rFonts w:eastAsiaTheme="minorEastAsia"/>
        </w:rPr>
      </w:pPr>
      <w:r>
        <w:rPr>
          <w:rFonts w:eastAsiaTheme="minorEastAsia"/>
        </w:rPr>
        <w:t xml:space="preserve">On considère que l = 100nm </w:t>
      </w:r>
    </w:p>
    <w:p w14:paraId="5941AAF7" w14:textId="77777777" w:rsidR="00EB1DE8" w:rsidRDefault="00EB1DE8" w:rsidP="00EB1DE8">
      <w:pPr>
        <w:rPr>
          <w:rFonts w:eastAsiaTheme="minorEastAsia"/>
        </w:rPr>
      </w:pPr>
      <w:r>
        <w:rPr>
          <w:rFonts w:eastAsiaTheme="minorEastAsia"/>
        </w:rPr>
        <w:t xml:space="preserve">D'après théorie cinétique des gaz : pour un GP  </w:t>
      </w:r>
      <m:oMath>
        <m:r>
          <w:rPr>
            <w:rFonts w:ascii="Cambria Math" w:eastAsiaTheme="minorEastAsia" w:hAnsi="Cambria Math"/>
          </w:rPr>
          <m:t>u=</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3RT</m:t>
                </m:r>
              </m:num>
              <m:den>
                <m:r>
                  <w:rPr>
                    <w:rFonts w:ascii="Cambria Math" w:eastAsiaTheme="minorEastAsia" w:hAnsi="Cambria Math"/>
                  </w:rPr>
                  <m:t>M</m:t>
                </m:r>
              </m:den>
            </m:f>
          </m:e>
        </m:rad>
      </m:oMath>
    </w:p>
    <w:p w14:paraId="4748B719" w14:textId="77777777" w:rsidR="00EB1DE8" w:rsidRDefault="00EB1DE8" w:rsidP="00EB1DE8">
      <w:pPr>
        <w:rPr>
          <w:rFonts w:eastAsiaTheme="minorEastAsia"/>
        </w:rPr>
      </w:pPr>
      <w:r>
        <w:rPr>
          <w:rFonts w:eastAsiaTheme="minorEastAsia"/>
        </w:rPr>
        <w:t xml:space="preserve">Donc pour le dioxygène : </w:t>
      </w:r>
      <m:oMath>
        <m:r>
          <w:rPr>
            <w:rFonts w:ascii="Cambria Math" w:eastAsiaTheme="minorEastAsia" w:hAnsi="Cambria Math"/>
          </w:rPr>
          <m:t>u≅</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8.31*3*298</m:t>
                </m:r>
              </m:num>
              <m:den>
                <m:r>
                  <w:rPr>
                    <w:rFonts w:ascii="Cambria Math" w:eastAsiaTheme="minorEastAsia" w:hAnsi="Cambria Math"/>
                  </w:rPr>
                  <m:t>32*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den>
            </m:f>
          </m:e>
        </m:rad>
        <m:r>
          <w:rPr>
            <w:rFonts w:ascii="Cambria Math" w:eastAsiaTheme="minorEastAsia" w:hAnsi="Cambria Math"/>
          </w:rPr>
          <m:t>=300m.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xml:space="preserve"> (équivalente à la vitesse d'agitation thermique)</w:t>
      </w:r>
    </w:p>
    <w:p w14:paraId="15F4822E" w14:textId="2EE12752" w:rsidR="00EB1DE8" w:rsidRPr="004354E0" w:rsidRDefault="00EB1DE8" w:rsidP="00EB1DE8">
      <w:pPr>
        <w:rPr>
          <w:rFonts w:eastAsiaTheme="minorEastAsia"/>
        </w:rPr>
      </w:pPr>
      <m:oMath>
        <m:r>
          <w:rPr>
            <w:rFonts w:ascii="Cambria Math" w:eastAsiaTheme="minorEastAsia" w:hAnsi="Cambria Math"/>
          </w:rPr>
          <m:t>D≅u*l=3*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xml:space="preserve"> conforme à l'ordre de grandeur attendu</w:t>
      </w:r>
    </w:p>
    <w:p w14:paraId="6032C91E" w14:textId="4A7FE77F" w:rsidR="00EB1DE8" w:rsidRDefault="00EB1DE8" w:rsidP="00EB1DE8">
      <w:pPr>
        <w:pStyle w:val="Sous-titre"/>
      </w:pPr>
      <w:r>
        <w:t>Conclusion</w:t>
      </w:r>
    </w:p>
    <w:p w14:paraId="175A7CC3" w14:textId="77777777" w:rsidR="00EB1DE8" w:rsidRDefault="00EB1DE8" w:rsidP="00EB1DE8">
      <w:pPr>
        <w:rPr>
          <w:rFonts w:eastAsiaTheme="minorEastAsia"/>
        </w:rPr>
      </w:pPr>
      <w:r>
        <w:rPr>
          <w:rFonts w:eastAsiaTheme="minorEastAsia"/>
        </w:rPr>
        <w:t xml:space="preserve">Phénomènes de diffusion sont introduits par la diffusion des particules et la diffusion thermique en 2ème année de prépa. Expérience au cours de l'année, diffusion thermique dans une barre métallique, analogie avec la diffusion électrique. </w:t>
      </w:r>
    </w:p>
    <w:p w14:paraId="0570F7CC" w14:textId="77777777" w:rsidR="00EB1DE8" w:rsidRPr="004354E0" w:rsidRDefault="00EB1DE8" w:rsidP="00EB1DE8">
      <w:pPr>
        <w:rPr>
          <w:rFonts w:eastAsiaTheme="minorEastAsia"/>
        </w:rPr>
      </w:pPr>
      <w:r>
        <w:rPr>
          <w:rFonts w:eastAsiaTheme="minorEastAsia"/>
        </w:rPr>
        <w:t xml:space="preserve"> Au cours de cette année, un autre phénomène de diffusion : viscosité, diffusion de la quantité de mouvement</w:t>
      </w:r>
    </w:p>
    <w:p w14:paraId="7502118D" w14:textId="7B5643AE" w:rsidR="00EB1DE8" w:rsidRDefault="00EB1DE8" w:rsidP="00837FE4">
      <w:pPr>
        <w:pStyle w:val="Sous-titre"/>
      </w:pPr>
      <w:r>
        <w:t>Documents</w:t>
      </w:r>
    </w:p>
    <w:p w14:paraId="376F66F8" w14:textId="20EE4312" w:rsidR="00EB1DE8" w:rsidRDefault="00EB1DE8" w:rsidP="00EB1DE8">
      <w:r>
        <w:t>Programme python marche au hasard « marche_au_hasard.py »</w:t>
      </w:r>
    </w:p>
    <w:p w14:paraId="3B83F6DB" w14:textId="44B1E869" w:rsidR="00EB1DE8" w:rsidRPr="00EB1DE8" w:rsidRDefault="00EB1DE8" w:rsidP="00EB1DE8">
      <w:r>
        <w:t>Programme python diffusion de particules en 2D « diffusion_2D.py »</w:t>
      </w:r>
    </w:p>
    <w:p w14:paraId="46FDC0CC" w14:textId="23890750" w:rsidR="007569AC" w:rsidRDefault="007569AC" w:rsidP="007569AC">
      <w:pPr>
        <w:pStyle w:val="Titre1"/>
      </w:pPr>
      <w:bookmarkStart w:id="28" w:name="_Toc11523167"/>
      <w:r w:rsidRPr="00B710C3">
        <w:lastRenderedPageBreak/>
        <w:t>LP24 : Oscillations</w:t>
      </w:r>
      <w:bookmarkEnd w:id="28"/>
    </w:p>
    <w:p w14:paraId="428C7025" w14:textId="7197D810" w:rsidR="002C614C" w:rsidRPr="002C614C" w:rsidRDefault="002C614C" w:rsidP="002C614C">
      <w:pPr>
        <w:pStyle w:val="Titre2"/>
      </w:pPr>
      <w:r>
        <w:t>Programme</w:t>
      </w:r>
    </w:p>
    <w:p w14:paraId="5BA77901" w14:textId="2BB0AED2" w:rsidR="002C614C" w:rsidRDefault="002C614C" w:rsidP="002C614C">
      <w:pPr>
        <w:jc w:val="center"/>
        <w:rPr>
          <w:b/>
          <w:sz w:val="28"/>
          <w:u w:val="single"/>
        </w:rPr>
      </w:pPr>
      <w:r>
        <w:rPr>
          <w:noProof/>
          <w:lang w:eastAsia="fr-FR"/>
        </w:rPr>
        <w:drawing>
          <wp:inline distT="0" distB="0" distL="0" distR="0" wp14:anchorId="29524C2A" wp14:editId="5540A333">
            <wp:extent cx="5153025" cy="3349625"/>
            <wp:effectExtent l="0" t="0" r="9525" b="317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cillations BO2.png"/>
                    <pic:cNvPicPr/>
                  </pic:nvPicPr>
                  <pic:blipFill>
                    <a:blip r:embed="rId95">
                      <a:extLst>
                        <a:ext uri="{28A0092B-C50C-407E-A947-70E740481C1C}">
                          <a14:useLocalDpi xmlns:a14="http://schemas.microsoft.com/office/drawing/2010/main" val="0"/>
                        </a:ext>
                      </a:extLst>
                    </a:blip>
                    <a:stretch>
                      <a:fillRect/>
                    </a:stretch>
                  </pic:blipFill>
                  <pic:spPr>
                    <a:xfrm>
                      <a:off x="0" y="0"/>
                      <a:ext cx="5153025" cy="3349625"/>
                    </a:xfrm>
                    <a:prstGeom prst="rect">
                      <a:avLst/>
                    </a:prstGeom>
                  </pic:spPr>
                </pic:pic>
              </a:graphicData>
            </a:graphic>
          </wp:inline>
        </w:drawing>
      </w:r>
      <w:r>
        <w:rPr>
          <w:noProof/>
          <w:lang w:eastAsia="fr-FR"/>
        </w:rPr>
        <w:drawing>
          <wp:inline distT="0" distB="0" distL="0" distR="0" wp14:anchorId="2BC1C15B" wp14:editId="43239421">
            <wp:extent cx="4984750" cy="3495675"/>
            <wp:effectExtent l="0" t="0" r="635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cillations BO.png"/>
                    <pic:cNvPicPr/>
                  </pic:nvPicPr>
                  <pic:blipFill>
                    <a:blip r:embed="rId96">
                      <a:extLst>
                        <a:ext uri="{28A0092B-C50C-407E-A947-70E740481C1C}">
                          <a14:useLocalDpi xmlns:a14="http://schemas.microsoft.com/office/drawing/2010/main" val="0"/>
                        </a:ext>
                      </a:extLst>
                    </a:blip>
                    <a:stretch>
                      <a:fillRect/>
                    </a:stretch>
                  </pic:blipFill>
                  <pic:spPr>
                    <a:xfrm>
                      <a:off x="0" y="0"/>
                      <a:ext cx="4984750" cy="3495675"/>
                    </a:xfrm>
                    <a:prstGeom prst="rect">
                      <a:avLst/>
                    </a:prstGeom>
                  </pic:spPr>
                </pic:pic>
              </a:graphicData>
            </a:graphic>
          </wp:inline>
        </w:drawing>
      </w:r>
    </w:p>
    <w:p w14:paraId="0E434901" w14:textId="7B7F75DA" w:rsidR="002C614C" w:rsidRDefault="002C614C" w:rsidP="002C614C">
      <w:pPr>
        <w:pStyle w:val="Titre2"/>
      </w:pPr>
      <w:r>
        <w:t>Sources</w:t>
      </w:r>
    </w:p>
    <w:p w14:paraId="19C34242" w14:textId="77777777" w:rsidR="002C614C" w:rsidRDefault="002C614C" w:rsidP="002C614C">
      <w:pPr>
        <w:pStyle w:val="Sous-titre"/>
      </w:pPr>
      <w:r>
        <w:t>Leçons de physique – Pujol</w:t>
      </w:r>
    </w:p>
    <w:p w14:paraId="72D19B91" w14:textId="6E49EF5A" w:rsidR="002C614C" w:rsidRDefault="002C614C" w:rsidP="002C614C">
      <w:pPr>
        <w:pStyle w:val="Sous-titre"/>
      </w:pPr>
      <w:r>
        <w:lastRenderedPageBreak/>
        <w:t xml:space="preserve">Expérience de physique – Bellier : Manips </w:t>
      </w:r>
    </w:p>
    <w:p w14:paraId="63D91338" w14:textId="47D54602" w:rsidR="002C614C" w:rsidRPr="002C614C" w:rsidRDefault="002C614C" w:rsidP="002C614C">
      <w:pPr>
        <w:pStyle w:val="Sous-titre"/>
      </w:pPr>
      <w:r>
        <w:t>Utiliser Wikipédia également et un physique tout-en-un PCSI</w:t>
      </w:r>
    </w:p>
    <w:p w14:paraId="342F6DAE" w14:textId="5CA703A2" w:rsidR="002C614C" w:rsidRPr="002C614C" w:rsidRDefault="002C614C" w:rsidP="002C614C">
      <w:pPr>
        <w:pStyle w:val="Titre2"/>
      </w:pPr>
      <w:r>
        <w:t>Proposition de plan</w:t>
      </w:r>
    </w:p>
    <w:p w14:paraId="42DA10ED" w14:textId="77777777" w:rsidR="002C614C" w:rsidRDefault="002C614C" w:rsidP="002C614C">
      <w:pPr>
        <w:pStyle w:val="Sous-titre"/>
      </w:pPr>
      <w:r>
        <w:t>Niveau : PCSI</w:t>
      </w:r>
    </w:p>
    <w:p w14:paraId="0C6408B6" w14:textId="1B749A76" w:rsidR="002C614C" w:rsidRDefault="002C614C" w:rsidP="002C614C">
      <w:pPr>
        <w:pStyle w:val="Sous-titre"/>
      </w:pPr>
      <w:r>
        <w:t>Prérequis</w:t>
      </w:r>
    </w:p>
    <w:p w14:paraId="63566CB1" w14:textId="36D8B70A" w:rsidR="002C614C" w:rsidRDefault="002C614C" w:rsidP="002C614C">
      <w:pPr>
        <w:pStyle w:val="Paragraphedeliste"/>
        <w:numPr>
          <w:ilvl w:val="0"/>
          <w:numId w:val="9"/>
        </w:numPr>
        <w:tabs>
          <w:tab w:val="left" w:pos="7815"/>
        </w:tabs>
      </w:pPr>
      <w:r>
        <w:t>PFD</w:t>
      </w:r>
    </w:p>
    <w:p w14:paraId="40752D17" w14:textId="6A4FB00F" w:rsidR="002C614C" w:rsidRDefault="002C614C" w:rsidP="002C614C">
      <w:pPr>
        <w:pStyle w:val="Paragraphedeliste"/>
        <w:numPr>
          <w:ilvl w:val="0"/>
          <w:numId w:val="9"/>
        </w:numPr>
        <w:tabs>
          <w:tab w:val="left" w:pos="7815"/>
        </w:tabs>
      </w:pPr>
      <w:r>
        <w:t xml:space="preserve"> Frottements visqueux</w:t>
      </w:r>
    </w:p>
    <w:p w14:paraId="097F5921" w14:textId="77777777" w:rsidR="002C614C" w:rsidRDefault="002C614C" w:rsidP="002C614C">
      <w:pPr>
        <w:pStyle w:val="Paragraphedeliste"/>
        <w:numPr>
          <w:ilvl w:val="0"/>
          <w:numId w:val="9"/>
        </w:numPr>
        <w:tabs>
          <w:tab w:val="left" w:pos="7815"/>
        </w:tabs>
      </w:pPr>
      <w:r>
        <w:t>Résolution équation différentielle second ordre</w:t>
      </w:r>
    </w:p>
    <w:p w14:paraId="0DFF564D" w14:textId="77777777" w:rsidR="002C614C" w:rsidRDefault="002C614C" w:rsidP="002C614C">
      <w:pPr>
        <w:pStyle w:val="Sous-titre"/>
      </w:pPr>
      <w:r>
        <w:t>Contexte</w:t>
      </w:r>
    </w:p>
    <w:p w14:paraId="42C82DB6" w14:textId="3499CBF8" w:rsidR="002C614C" w:rsidRDefault="002C614C" w:rsidP="002C614C">
      <w:r>
        <w:t xml:space="preserve">L’objectif de cette leçon sera d’étudier le comportement de différents oscillateurs harmoniques, des oscillations libres aux oscillations amorties en faisant une analogie </w:t>
      </w:r>
      <w:proofErr w:type="spellStart"/>
      <w:r>
        <w:t>électro-mécanique</w:t>
      </w:r>
      <w:proofErr w:type="spellEnd"/>
      <w:r>
        <w:t>.</w:t>
      </w:r>
      <w:r>
        <w:tab/>
      </w:r>
    </w:p>
    <w:p w14:paraId="5CCAF318" w14:textId="3DDC0050" w:rsidR="002C614C" w:rsidRPr="002C614C" w:rsidRDefault="002C614C" w:rsidP="002C614C">
      <w:pPr>
        <w:pStyle w:val="Sous-titre"/>
      </w:pPr>
      <w:r>
        <w:t>Introduction</w:t>
      </w:r>
    </w:p>
    <w:p w14:paraId="70DCC877" w14:textId="77777777" w:rsidR="002C614C" w:rsidRDefault="002C614C" w:rsidP="002C614C">
      <w:r>
        <w:t xml:space="preserve">Aux siècles précédents, la mesure du temps était devenue une préoccupation principale pour les hommes. Pour cela, les Egyptiens inventèrent les premières horloges à eau ou clepsydres. Afin de mesurer le temps, il était nécessaire de disposer d’un système qui reproduise un phénomène de manière périodique et avec la plus grande précision : ce système est appelé </w:t>
      </w:r>
      <w:r w:rsidRPr="00A416DF">
        <w:rPr>
          <w:b/>
        </w:rPr>
        <w:t>oscillateur</w:t>
      </w:r>
      <w:r>
        <w:t xml:space="preserve">. </w:t>
      </w:r>
    </w:p>
    <w:p w14:paraId="61037AE2" w14:textId="77777777" w:rsidR="002C614C" w:rsidRDefault="002C614C" w:rsidP="002C614C">
      <w:r>
        <w:t xml:space="preserve">On définit alors un oscillateur comme un système physique qui évolue de part et d’autre d’une position d’équilibre stable. </w:t>
      </w:r>
      <w:r w:rsidRPr="000C1E2F">
        <w:t>On différencie deux types d’oscillations: les oscillations non amorties lorsque l’amplitude reste constante au cours du temps et des oscillations amortie lorsque l’amplitude décroit au cours du temps</w:t>
      </w:r>
    </w:p>
    <w:p w14:paraId="5D8E2177" w14:textId="77777777" w:rsidR="002C614C" w:rsidRDefault="002C614C" w:rsidP="002C614C">
      <w:r>
        <w:t>En 1657, Huygens créa la première horloge à pendule pesant qui ne cessa de s’améliorer. Puis avec la technologie, les horloges mécaniques ont fait place aux circuits électroniques. En effet, on retrouve les montres à quartz comme type d’oscillateurs électroniques ou tout simplement les humains possédant une horloge biologique.</w:t>
      </w:r>
    </w:p>
    <w:p w14:paraId="09DE29C5" w14:textId="77777777" w:rsidR="002C614C" w:rsidRPr="00B12043" w:rsidRDefault="002C614C" w:rsidP="002C614C">
      <w:pPr>
        <w:rPr>
          <w:color w:val="00B050"/>
        </w:rPr>
      </w:pPr>
      <w:r>
        <w:rPr>
          <w:color w:val="00B050"/>
        </w:rPr>
        <w:t>Egayer la leçon en mettant des photos de montres à quartz ou horloges mécaniques etc…</w:t>
      </w:r>
    </w:p>
    <w:p w14:paraId="2AF514FA" w14:textId="77777777" w:rsidR="002C614C" w:rsidRPr="001A6318" w:rsidRDefault="002C614C" w:rsidP="00730A0D">
      <w:pPr>
        <w:pStyle w:val="Titre3"/>
        <w:numPr>
          <w:ilvl w:val="0"/>
          <w:numId w:val="130"/>
        </w:numPr>
      </w:pPr>
      <w:r>
        <w:t>Oscillateur harmonique non amorti</w:t>
      </w:r>
    </w:p>
    <w:p w14:paraId="17328D52" w14:textId="77777777" w:rsidR="002C614C" w:rsidRDefault="002C614C" w:rsidP="00730A0D">
      <w:pPr>
        <w:pStyle w:val="Titre4"/>
        <w:numPr>
          <w:ilvl w:val="0"/>
          <w:numId w:val="131"/>
        </w:numPr>
      </w:pPr>
      <w:r>
        <w:t>Analyse dynamique</w:t>
      </w:r>
    </w:p>
    <w:p w14:paraId="096435BE" w14:textId="77777777" w:rsidR="002C614C" w:rsidRDefault="002C614C" w:rsidP="002C614C">
      <w:r>
        <w:t>(Démonstration Pujol, leçon 7 page 163)</w:t>
      </w:r>
    </w:p>
    <w:p w14:paraId="646E8147" w14:textId="77777777" w:rsidR="002C614C" w:rsidRDefault="002C614C" w:rsidP="002C614C">
      <w:pPr>
        <w:jc w:val="center"/>
      </w:pPr>
      <w:r>
        <w:rPr>
          <w:noProof/>
          <w:lang w:eastAsia="fr-FR"/>
        </w:rPr>
        <w:lastRenderedPageBreak/>
        <w:drawing>
          <wp:inline distT="0" distB="0" distL="0" distR="0" wp14:anchorId="46F6882F" wp14:editId="7AD356E0">
            <wp:extent cx="2221230" cy="2960370"/>
            <wp:effectExtent l="0" t="762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se - 2019-06-16 18_54_20(1).jpe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2221230" cy="2960370"/>
                    </a:xfrm>
                    <a:prstGeom prst="rect">
                      <a:avLst/>
                    </a:prstGeom>
                  </pic:spPr>
                </pic:pic>
              </a:graphicData>
            </a:graphic>
          </wp:inline>
        </w:drawing>
      </w:r>
    </w:p>
    <w:p w14:paraId="7E627707" w14:textId="77777777" w:rsidR="002C614C" w:rsidRDefault="002C614C" w:rsidP="002C614C">
      <w:pPr>
        <w:rPr>
          <w:rFonts w:eastAsiaTheme="minorEastAsia"/>
        </w:rPr>
      </w:pPr>
      <w:r>
        <w:t xml:space="preserve">Dans le référentiel du laboratoire, une masselotte assimilée à un point matériel A, de masse m, se déplace sans frottement sur une tige horizontale, à l’extrémité d’un ressort de masse négligeable. Elle est soumise à la force de rappel exercée par le ressort dont on néglige la masse, </w:t>
      </w:r>
      <m:oMath>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0</m:t>
                </m:r>
              </m:sub>
            </m:sSub>
          </m:e>
        </m:d>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x</m:t>
                </m:r>
              </m:sub>
            </m:sSub>
          </m:e>
        </m:acc>
      </m:oMath>
      <w:r>
        <w:rPr>
          <w:rFonts w:eastAsiaTheme="minorEastAsia"/>
        </w:rPr>
        <w:t xml:space="preserve">, à son poids </w:t>
      </w:r>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oMath>
      <w:r>
        <w:rPr>
          <w:rFonts w:eastAsiaTheme="minorEastAsia"/>
        </w:rPr>
        <w:t xml:space="preserve"> et à la réaction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qu’exerce la tige sur elle ; K étant la constante de raideur du ressort et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Pr>
          <w:rFonts w:eastAsiaTheme="minorEastAsia"/>
        </w:rPr>
        <w:t xml:space="preserve"> sa longueur à vide.</w:t>
      </w:r>
    </w:p>
    <w:p w14:paraId="227D3983" w14:textId="77777777" w:rsidR="002C614C" w:rsidRDefault="002C614C" w:rsidP="002C614C">
      <w:pPr>
        <w:rPr>
          <w:rFonts w:eastAsiaTheme="minorEastAsia"/>
        </w:rPr>
      </w:pPr>
      <w:r>
        <w:rPr>
          <w:rFonts w:eastAsiaTheme="minorEastAsia"/>
        </w:rPr>
        <w:t xml:space="preserve">Le PFD appliqué à A </w:t>
      </w:r>
      <w:proofErr w:type="spellStart"/>
      <w:r>
        <w:rPr>
          <w:rFonts w:eastAsiaTheme="minorEastAsia"/>
        </w:rPr>
        <w:t>donne</w:t>
      </w:r>
      <w:proofErr w:type="spellEnd"/>
      <w:r>
        <w:rPr>
          <w:rFonts w:eastAsiaTheme="minorEastAsia"/>
        </w:rPr>
        <w:t> :</w:t>
      </w:r>
    </w:p>
    <w:p w14:paraId="391414B5" w14:textId="77777777" w:rsidR="002C614C" w:rsidRPr="00BD10F2" w:rsidRDefault="002C614C" w:rsidP="002C614C">
      <w:pPr>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a</m:t>
              </m:r>
            </m:e>
          </m:acc>
          <m:r>
            <w:rPr>
              <w:rFonts w:ascii="Cambria Math" w:hAnsi="Cambria Math"/>
            </w:rPr>
            <m:t>=-K</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l</m:t>
                  </m:r>
                </m:e>
                <m:sub>
                  <m:r>
                    <w:rPr>
                      <w:rFonts w:ascii="Cambria Math" w:hAnsi="Cambria Math"/>
                    </w:rPr>
                    <m:t>0</m:t>
                  </m:r>
                </m:sub>
              </m:sSub>
            </m:e>
          </m:d>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+m</m:t>
          </m:r>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r>
                <w:rPr>
                  <w:rFonts w:ascii="Cambria Math" w:hAnsi="Cambria Math"/>
                </w:rPr>
                <m:t>R</m:t>
              </m:r>
            </m:e>
          </m:acc>
        </m:oMath>
      </m:oMathPara>
    </w:p>
    <w:p w14:paraId="526B2D7C" w14:textId="77777777" w:rsidR="002C614C" w:rsidRDefault="002C614C" w:rsidP="002C614C">
      <w:pPr>
        <w:rPr>
          <w:rFonts w:eastAsiaTheme="minorEastAsia"/>
        </w:rPr>
      </w:pPr>
      <w:r>
        <w:rPr>
          <w:rFonts w:eastAsiaTheme="minorEastAsia"/>
        </w:rPr>
        <w:t xml:space="preserve">En projetant sur l’axe </w:t>
      </w:r>
      <m:oMath>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x</m:t>
            </m:r>
          </m:sub>
        </m:sSub>
      </m:oMath>
      <w:r>
        <w:rPr>
          <w:rFonts w:eastAsiaTheme="minorEastAsia"/>
        </w:rPr>
        <w:t xml:space="preserve">, on obtient, puisqu’en l’absence de frottements, la réaction </w:t>
      </w:r>
      <m:oMath>
        <m:acc>
          <m:accPr>
            <m:chr m:val="⃗"/>
            <m:ctrlPr>
              <w:rPr>
                <w:rFonts w:ascii="Cambria Math" w:eastAsiaTheme="minorEastAsia" w:hAnsi="Cambria Math"/>
                <w:i/>
              </w:rPr>
            </m:ctrlPr>
          </m:accPr>
          <m:e>
            <m:r>
              <w:rPr>
                <w:rFonts w:ascii="Cambria Math" w:eastAsiaTheme="minorEastAsia" w:hAnsi="Cambria Math"/>
              </w:rPr>
              <m:t>R</m:t>
            </m:r>
          </m:e>
        </m:acc>
      </m:oMath>
      <w:r>
        <w:rPr>
          <w:rFonts w:eastAsiaTheme="minorEastAsia"/>
        </w:rPr>
        <w:t xml:space="preserve"> est normale à </w:t>
      </w:r>
      <m:oMath>
        <m:sSub>
          <m:sSubPr>
            <m:ctrlPr>
              <w:rPr>
                <w:rFonts w:ascii="Cambria Math" w:eastAsiaTheme="minorEastAsia" w:hAnsi="Cambria Math"/>
                <w:i/>
              </w:rPr>
            </m:ctrlPr>
          </m:sSubPr>
          <m:e>
            <m:r>
              <m:rPr>
                <m:sty m:val="p"/>
              </m:rPr>
              <w:rPr>
                <w:rFonts w:ascii="Cambria Math" w:eastAsiaTheme="minorEastAsia" w:hAnsi="Cambria Math"/>
              </w:rPr>
              <m:t>Ο</m:t>
            </m:r>
            <m:ctrlPr>
              <w:rPr>
                <w:rFonts w:ascii="Cambria Math" w:eastAsiaTheme="minorEastAsia" w:hAnsi="Cambria Math"/>
              </w:rPr>
            </m:ctrlPr>
          </m:e>
          <m:sub>
            <m:r>
              <w:rPr>
                <w:rFonts w:ascii="Cambria Math" w:eastAsiaTheme="minorEastAsia" w:hAnsi="Cambria Math"/>
              </w:rPr>
              <m:t>x</m:t>
            </m:r>
          </m:sub>
        </m:sSub>
      </m:oMath>
      <w:r>
        <w:rPr>
          <w:rFonts w:eastAsiaTheme="minorEastAsia"/>
        </w:rPr>
        <w:t> :</w:t>
      </w:r>
    </w:p>
    <w:p w14:paraId="74BCBDB1" w14:textId="77777777" w:rsidR="002C614C" w:rsidRPr="00145D32" w:rsidRDefault="002C614C" w:rsidP="002C614C">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=-K(l-</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oMath>
      </m:oMathPara>
    </w:p>
    <w:p w14:paraId="07C632BB" w14:textId="77777777" w:rsidR="002C614C" w:rsidRDefault="002C614C" w:rsidP="002C614C">
      <w:pPr>
        <w:rPr>
          <w:rFonts w:eastAsiaTheme="minorEastAsia"/>
        </w:rPr>
      </w:pPr>
      <w:r>
        <w:rPr>
          <w:rFonts w:eastAsiaTheme="minorEastAsia"/>
        </w:rPr>
        <w:t xml:space="preserve">Selon l’axe vertical </w:t>
      </w:r>
      <m:oMath>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z</m:t>
            </m:r>
          </m:sub>
        </m:sSub>
      </m:oMath>
      <w:r>
        <w:rPr>
          <w:rFonts w:eastAsiaTheme="minorEastAsia"/>
        </w:rPr>
        <w:t xml:space="preserve">, on trouve, sachant que la réaction s’écrit : </w:t>
      </w:r>
      <m:oMath>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z</m:t>
                </m:r>
              </m:sub>
            </m:sSub>
          </m:e>
        </m:acc>
      </m:oMath>
    </w:p>
    <w:p w14:paraId="5994D41F" w14:textId="77777777" w:rsidR="002C614C" w:rsidRPr="00145D32" w:rsidRDefault="00226E7E" w:rsidP="002C614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r>
            <w:rPr>
              <w:rFonts w:ascii="Cambria Math" w:eastAsiaTheme="minorEastAsia" w:hAnsi="Cambria Math"/>
            </w:rPr>
            <m:t>=mg</m:t>
          </m:r>
        </m:oMath>
      </m:oMathPara>
    </w:p>
    <w:p w14:paraId="3D9A9F33" w14:textId="77777777" w:rsidR="002C614C" w:rsidRDefault="002C614C" w:rsidP="002C614C">
      <w:pPr>
        <w:rPr>
          <w:rFonts w:eastAsiaTheme="minorEastAsia"/>
        </w:rPr>
      </w:pPr>
      <w:r>
        <w:rPr>
          <w:rFonts w:eastAsiaTheme="minorEastAsia"/>
        </w:rPr>
        <w:t xml:space="preserve">Divisons par m l’équation du mouvement. Il vient, en posant </w:t>
      </w:r>
      <m:oMath>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=K/m</m:t>
        </m:r>
      </m:oMath>
    </w:p>
    <w:p w14:paraId="6FDA3D9E" w14:textId="77777777" w:rsidR="002C614C" w:rsidRPr="00145D32" w:rsidRDefault="00226E7E" w:rsidP="002C614C">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e>
          </m:d>
          <m:r>
            <w:rPr>
              <w:rFonts w:ascii="Cambria Math" w:eastAsiaTheme="minorEastAsia" w:hAnsi="Cambria Math"/>
            </w:rPr>
            <m:t>=0</m:t>
          </m:r>
        </m:oMath>
      </m:oMathPara>
    </w:p>
    <w:p w14:paraId="227ACB4A" w14:textId="77777777" w:rsidR="002C614C" w:rsidRDefault="002C614C" w:rsidP="002C614C">
      <w:pPr>
        <w:rPr>
          <w:rFonts w:eastAsiaTheme="minorEastAsia"/>
        </w:rPr>
      </w:pPr>
      <w:r>
        <w:rPr>
          <w:rFonts w:eastAsiaTheme="minorEastAsia"/>
        </w:rPr>
        <w:t xml:space="preserve">On change de variable : </w:t>
      </w:r>
      <m:oMath>
        <m:r>
          <w:rPr>
            <w:rFonts w:ascii="Cambria Math" w:eastAsiaTheme="minorEastAsia" w:hAnsi="Cambria Math"/>
          </w:rPr>
          <m:t>X=x-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oMath>
    </w:p>
    <w:p w14:paraId="5BD59725" w14:textId="77777777" w:rsidR="002C614C" w:rsidRPr="00145D32" w:rsidRDefault="00226E7E" w:rsidP="002C614C">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X=0</m:t>
          </m:r>
        </m:oMath>
      </m:oMathPara>
    </w:p>
    <w:p w14:paraId="2C14484D" w14:textId="77777777" w:rsidR="002C614C" w:rsidRDefault="002C614C" w:rsidP="002C614C">
      <w:pPr>
        <w:rPr>
          <w:rFonts w:eastAsiaTheme="minorEastAsia"/>
        </w:rPr>
      </w:pPr>
      <w:r>
        <w:rPr>
          <w:rFonts w:eastAsiaTheme="minorEastAsia"/>
        </w:rPr>
        <w:t>De solution : (savoir comment trouver cette solution)</w:t>
      </w:r>
    </w:p>
    <w:p w14:paraId="21266DFE" w14:textId="77777777" w:rsidR="002C614C" w:rsidRPr="00145D32" w:rsidRDefault="002C614C" w:rsidP="002C614C">
      <w:pPr>
        <w:rPr>
          <w:rFonts w:eastAsiaTheme="minorEastAsia"/>
        </w:rPr>
      </w:pPr>
      <m:oMathPara>
        <m:oMath>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m:t>
              </m:r>
            </m:sub>
          </m:sSub>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t+ϕ)</m:t>
              </m:r>
            </m:e>
          </m:func>
        </m:oMath>
      </m:oMathPara>
    </w:p>
    <w:p w14:paraId="5A566FB4" w14:textId="77777777" w:rsidR="002C614C" w:rsidRPr="00145D32" w:rsidRDefault="002C614C" w:rsidP="002C614C">
      <w:pPr>
        <w:rPr>
          <w:rFonts w:eastAsiaTheme="minorEastAsia"/>
        </w:rPr>
      </w:pPr>
      <w:r>
        <w:rPr>
          <w:rFonts w:eastAsiaTheme="minorEastAsia"/>
        </w:rPr>
        <w:t xml:space="preserve">Cette équation différentielle est celle d’un oscillateur harmonique, on écrit :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e>
            </m:d>
          </m:e>
          <m:sup>
            <m:r>
              <w:rPr>
                <w:rFonts w:ascii="Cambria Math" w:eastAsiaTheme="minorEastAsia" w:hAnsi="Cambria Math"/>
              </w:rPr>
              <m:t>1/2</m:t>
            </m:r>
          </m:sup>
        </m:sSup>
      </m:oMath>
      <w:r w:rsidRPr="00145D32">
        <w:rPr>
          <w:rFonts w:eastAsiaTheme="minorEastAsia"/>
        </w:rPr>
        <w:t xml:space="preserve"> pulsation propre (de même,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oMath>
      <w:r w:rsidRPr="00145D32">
        <w:rPr>
          <w:rFonts w:eastAsiaTheme="minorEastAsia"/>
        </w:rPr>
        <w:t xml:space="preserve"> est la fréquence propre, et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Pr="00145D32">
        <w:rPr>
          <w:rFonts w:eastAsiaTheme="minorEastAsia"/>
        </w:rPr>
        <w:t>, la période propre)</w:t>
      </w:r>
    </w:p>
    <w:p w14:paraId="410842B4" w14:textId="77777777" w:rsidR="002C614C" w:rsidRDefault="002C614C" w:rsidP="002C614C">
      <w:pPr>
        <w:pStyle w:val="Titre4"/>
      </w:pPr>
      <w:r>
        <w:t>Analyse énergétique</w:t>
      </w:r>
    </w:p>
    <w:p w14:paraId="74F3C5F5" w14:textId="77777777" w:rsidR="002C614C" w:rsidRDefault="002C614C" w:rsidP="002C614C">
      <w:pPr>
        <w:rPr>
          <w:rFonts w:eastAsiaTheme="minorEastAsia"/>
        </w:rPr>
      </w:pPr>
      <w:r>
        <w:rPr>
          <w:rFonts w:eastAsiaTheme="minorEastAsia"/>
        </w:rPr>
        <w:t>Appliquons le théorème de l’énergie mécanique à la masselotte. Le poids et la réaction de la tige, normaux à la direction du déplacement de A, ne travaillent pas. Il vient alors :</w:t>
      </w:r>
    </w:p>
    <w:p w14:paraId="46FE4EA6" w14:textId="77777777" w:rsidR="002C614C" w:rsidRPr="00145D32" w:rsidRDefault="00226E7E" w:rsidP="002C614C">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num>
            <m:den>
              <m:r>
                <w:rPr>
                  <w:rFonts w:ascii="Cambria Math" w:eastAsiaTheme="minorEastAsia" w:hAnsi="Cambria Math"/>
                </w:rPr>
                <m:t>dt</m:t>
              </m:r>
            </m:den>
          </m:f>
          <m:r>
            <w:rPr>
              <w:rFonts w:ascii="Cambria Math" w:eastAsiaTheme="minorEastAsia" w:hAnsi="Cambria Math"/>
            </w:rPr>
            <m:t>=0</m:t>
          </m:r>
        </m:oMath>
      </m:oMathPara>
    </w:p>
    <w:p w14:paraId="251C1FE1" w14:textId="77777777" w:rsidR="002C614C" w:rsidRDefault="002C614C" w:rsidP="002C614C">
      <w:pPr>
        <w:rPr>
          <w:rFonts w:eastAsiaTheme="minorEastAsia"/>
        </w:rPr>
      </w:pPr>
      <w:r>
        <w:rPr>
          <w:rFonts w:eastAsiaTheme="minorEastAsia"/>
        </w:rPr>
        <w:lastRenderedPageBreak/>
        <w:t xml:space="preserve">Avec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KX²</m:t>
        </m:r>
      </m:oMath>
    </w:p>
    <w:p w14:paraId="42FFD1F4" w14:textId="77777777" w:rsidR="002C614C" w:rsidRDefault="002C614C" w:rsidP="002C614C">
      <w:pPr>
        <w:rPr>
          <w:rFonts w:eastAsiaTheme="minorEastAsia"/>
        </w:rPr>
      </w:pPr>
      <w:r>
        <w:rPr>
          <w:rFonts w:eastAsiaTheme="minorEastAsia"/>
        </w:rPr>
        <w:t xml:space="preserve">Qui est l’énergie potentielle élastique due au ressort. En divisant par </w:t>
      </w:r>
      <m:oMath>
        <m:r>
          <w:rPr>
            <w:rFonts w:ascii="Cambria Math" w:eastAsiaTheme="minorEastAsia" w:hAnsi="Cambria Math"/>
          </w:rPr>
          <m:t>m</m:t>
        </m:r>
      </m:oMath>
      <w:r>
        <w:rPr>
          <w:rFonts w:eastAsiaTheme="minorEastAsia"/>
        </w:rPr>
        <w:t xml:space="preserve"> on obtient la relation :</w:t>
      </w:r>
    </w:p>
    <w:p w14:paraId="35CD0B8B" w14:textId="5038F1A9" w:rsidR="002C614C" w:rsidRPr="002C614C" w:rsidRDefault="00226E7E" w:rsidP="002C614C">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X</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=Cte</m:t>
          </m:r>
        </m:oMath>
      </m:oMathPara>
    </w:p>
    <w:p w14:paraId="1640B55B" w14:textId="0E36326B" w:rsidR="002C614C" w:rsidRDefault="002C614C" w:rsidP="002C614C">
      <w:r w:rsidRPr="000734E5">
        <w:t>On a une répartition de l’énergie mécanique</w:t>
      </w:r>
      <w:r>
        <w:t xml:space="preserve"> </w:t>
      </w:r>
      <w:r w:rsidRPr="000734E5">
        <w:t xml:space="preserve">entre l’énergie mécanique et l’énergie cinétique. Lorsque l’énergie cinétique est maximale (en </w:t>
      </w:r>
      <w:proofErr w:type="spellStart"/>
      <w:r w:rsidRPr="000734E5">
        <w:t>xéq</w:t>
      </w:r>
      <w:proofErr w:type="spellEnd"/>
      <w:r w:rsidRPr="000734E5">
        <w:t>), l’énergie potentielle est nulle, à l’inverse lorsque l’énergie cinétique est nulle (au point de rebroussement), l’énergie potentielle est maximale.</w:t>
      </w:r>
    </w:p>
    <w:p w14:paraId="272D65B3" w14:textId="44D6806C" w:rsidR="002C614C" w:rsidRDefault="002C614C" w:rsidP="002C614C">
      <w:r w:rsidRPr="000734E5">
        <w:t>Pour le cas horizontal</w:t>
      </w:r>
      <w:r>
        <w:t xml:space="preserve"> </w:t>
      </w:r>
      <w:r w:rsidRPr="000734E5">
        <w:t xml:space="preserve">: </w:t>
      </w:r>
      <w:hyperlink r:id="rId98" w:history="1">
        <w:r w:rsidRPr="002C614C">
          <w:rPr>
            <w:rStyle w:val="Lienhypertexte"/>
            <w:rFonts w:asciiTheme="minorHAnsi" w:hAnsiTheme="minorHAnsi"/>
            <w:sz w:val="22"/>
          </w:rPr>
          <w:t>https://www.youtube.com/watch?v=SHvBjJY5Tu4</w:t>
        </w:r>
      </w:hyperlink>
    </w:p>
    <w:p w14:paraId="7BD97063" w14:textId="2D74C8B9" w:rsidR="002C614C" w:rsidRDefault="002C614C" w:rsidP="002C614C">
      <w:r>
        <w:t>A l’échelle macroscopique, en raison des frottements dans les systèmes mécaniques ou de l’effet Joule dans les résistors des circuits électroniques, les oscillations s’amortissent inévitablement : à cette échelle, il est donc impossible de réaliser un oscillateur harmonique. L’intérêt de ce modèle réside alors essentiellement dans sa simplicité.</w:t>
      </w:r>
    </w:p>
    <w:p w14:paraId="5FB98C9C" w14:textId="77777777" w:rsidR="002C614C" w:rsidRPr="002E2B22" w:rsidRDefault="002C614C" w:rsidP="002C614C">
      <w:pPr>
        <w:pStyle w:val="Titre3"/>
      </w:pPr>
      <w:r w:rsidRPr="002E2B22">
        <w:t xml:space="preserve">Oscillateurs </w:t>
      </w:r>
      <w:r>
        <w:t>harmoniques amortis</w:t>
      </w:r>
    </w:p>
    <w:p w14:paraId="6C54263E" w14:textId="77777777" w:rsidR="002C614C" w:rsidRDefault="002C614C" w:rsidP="00730A0D">
      <w:pPr>
        <w:pStyle w:val="Titre4"/>
        <w:numPr>
          <w:ilvl w:val="0"/>
          <w:numId w:val="132"/>
        </w:numPr>
      </w:pPr>
      <w:r>
        <w:t xml:space="preserve">Dissipation de l’énergie </w:t>
      </w:r>
    </w:p>
    <w:p w14:paraId="734C161A" w14:textId="77777777" w:rsidR="002C614C" w:rsidRDefault="002C614C" w:rsidP="002C614C">
      <w:r>
        <w:t xml:space="preserve">Puisque l’amplitude des oscillations décroît au cours du temps, il est nécessaire d’ajouter un terme pour rendre compte de cet amortissement : une force de frottement. Considérons donc un oscillateur soumis en outre à une force de frottement visqueux </w:t>
      </w:r>
      <w:proofErr w:type="spellStart"/>
      <w:r>
        <w:t>Fv</w:t>
      </w:r>
      <w:proofErr w:type="spellEnd"/>
      <w:r>
        <w:t xml:space="preserve"> de Stokes </w:t>
      </w:r>
    </w:p>
    <w:p w14:paraId="48F8CDC5" w14:textId="77777777" w:rsidR="002C614C" w:rsidRPr="00F81477" w:rsidRDefault="002C614C" w:rsidP="002C614C">
      <w:pPr>
        <w:rPr>
          <w:rFonts w:eastAsiaTheme="minorEastAsia"/>
          <w:b/>
          <w:bCs/>
        </w:rPr>
      </w:pPr>
      <w:r w:rsidRPr="00F81477">
        <w:rPr>
          <w:rFonts w:eastAsiaTheme="minorEastAsia"/>
          <w:b/>
          <w:bCs/>
        </w:rPr>
        <w:t>Pujol page 170</w:t>
      </w:r>
    </w:p>
    <w:p w14:paraId="0BFACED1" w14:textId="77777777" w:rsidR="002C614C" w:rsidRDefault="002C614C" w:rsidP="002C614C">
      <w:pPr>
        <w:spacing w:after="0"/>
        <w:rPr>
          <w:rFonts w:eastAsiaTheme="minorEastAsia"/>
        </w:rPr>
      </w:pPr>
      <w:r>
        <w:rPr>
          <w:rFonts w:eastAsiaTheme="minorEastAsia"/>
        </w:rPr>
        <w:t>Système :</w:t>
      </w:r>
    </w:p>
    <w:p w14:paraId="2FDCF002" w14:textId="77777777" w:rsidR="002C614C" w:rsidRDefault="002C614C" w:rsidP="002C614C">
      <w:pPr>
        <w:spacing w:after="0"/>
        <w:rPr>
          <w:rFonts w:eastAsiaTheme="minorEastAsia"/>
        </w:rPr>
      </w:pPr>
      <w:r>
        <w:rPr>
          <w:rFonts w:eastAsiaTheme="minorEastAsia"/>
        </w:rPr>
        <w:t xml:space="preserve">Référentiel : </w:t>
      </w:r>
    </w:p>
    <w:p w14:paraId="49F04C86" w14:textId="77777777" w:rsidR="002C614C" w:rsidRDefault="002C614C" w:rsidP="002C614C">
      <w:pPr>
        <w:spacing w:after="0"/>
        <w:rPr>
          <w:rFonts w:eastAsiaTheme="minorEastAsia"/>
        </w:rPr>
      </w:pPr>
      <w:r>
        <w:rPr>
          <w:rFonts w:eastAsiaTheme="minorEastAsia"/>
        </w:rPr>
        <w:t>Bilan des forces :</w:t>
      </w:r>
    </w:p>
    <w:p w14:paraId="22B49BAE" w14:textId="77777777" w:rsidR="002C614C" w:rsidRDefault="002C614C" w:rsidP="002C614C">
      <w:pPr>
        <w:rPr>
          <w:rFonts w:eastAsiaTheme="minorEastAsia"/>
        </w:rPr>
      </w:pPr>
      <w:r>
        <w:rPr>
          <w:rFonts w:eastAsiaTheme="minorEastAsia"/>
        </w:rPr>
        <w:t>Le PFD donne :</w:t>
      </w:r>
    </w:p>
    <w:p w14:paraId="05C52460" w14:textId="77777777" w:rsidR="002C614C" w:rsidRPr="00941055" w:rsidRDefault="002C614C" w:rsidP="002C614C">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e>
          </m:d>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x</m:t>
              </m:r>
            </m:sub>
          </m:sSub>
          <m:r>
            <w:rPr>
              <w:rFonts w:ascii="Cambria Math" w:eastAsiaTheme="minorEastAsia" w:hAnsi="Cambria Math"/>
            </w:rPr>
            <m:t>-λ</m:t>
          </m:r>
          <m:acc>
            <m:accPr>
              <m:chr m:val="⃗"/>
              <m:ctrlPr>
                <w:rPr>
                  <w:rFonts w:ascii="Cambria Math" w:eastAsiaTheme="minorEastAsia" w:hAnsi="Cambria Math"/>
                  <w:i/>
                </w:rPr>
              </m:ctrlPr>
            </m:accPr>
            <m:e>
              <m:r>
                <w:rPr>
                  <w:rFonts w:ascii="Cambria Math" w:eastAsiaTheme="minorEastAsia" w:hAnsi="Cambria Math"/>
                </w:rPr>
                <m:t>v</m:t>
              </m:r>
            </m:e>
          </m:acc>
        </m:oMath>
      </m:oMathPara>
    </w:p>
    <w:p w14:paraId="77113942" w14:textId="77777777" w:rsidR="002C614C" w:rsidRDefault="002C614C" w:rsidP="002C614C">
      <w:pPr>
        <w:rPr>
          <w:rFonts w:eastAsiaTheme="minorEastAsia"/>
        </w:rPr>
      </w:pPr>
      <w:r>
        <w:rPr>
          <w:rFonts w:eastAsiaTheme="minorEastAsia"/>
        </w:rPr>
        <w:t>Soit en changeant de variable :</w:t>
      </w:r>
    </w:p>
    <w:p w14:paraId="6ACE96A1" w14:textId="77777777" w:rsidR="002C614C" w:rsidRPr="00941055" w:rsidRDefault="002C614C" w:rsidP="002C614C">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X</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=-KX-λ</m:t>
          </m:r>
          <m:f>
            <m:fPr>
              <m:ctrlPr>
                <w:rPr>
                  <w:rFonts w:ascii="Cambria Math" w:eastAsiaTheme="minorEastAsia" w:hAnsi="Cambria Math"/>
                  <w:i/>
                </w:rPr>
              </m:ctrlPr>
            </m:fPr>
            <m:num>
              <m:r>
                <w:rPr>
                  <w:rFonts w:ascii="Cambria Math" w:eastAsiaTheme="minorEastAsia" w:hAnsi="Cambria Math"/>
                </w:rPr>
                <m:t>dX</m:t>
              </m:r>
            </m:num>
            <m:den>
              <m:r>
                <w:rPr>
                  <w:rFonts w:ascii="Cambria Math" w:eastAsiaTheme="minorEastAsia" w:hAnsi="Cambria Math"/>
                </w:rPr>
                <m:t>dt</m:t>
              </m:r>
            </m:den>
          </m:f>
        </m:oMath>
      </m:oMathPara>
    </w:p>
    <w:p w14:paraId="12758FDC" w14:textId="77777777" w:rsidR="002C614C" w:rsidRPr="00941055" w:rsidRDefault="002C614C" w:rsidP="002C614C">
      <w:pPr>
        <w:rPr>
          <w:rFonts w:eastAsiaTheme="minorEastAsia"/>
        </w:rPr>
      </w:pPr>
      <m:oMathPara>
        <m:oMath>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X</m:t>
                  </m:r>
                </m:e>
              </m:acc>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r>
            <w:rPr>
              <w:rFonts w:ascii="Cambria Math" w:eastAsiaTheme="minorEastAsia" w:hAnsi="Cambria Math"/>
            </w:rPr>
            <m:t>X=0</m:t>
          </m:r>
        </m:oMath>
      </m:oMathPara>
    </w:p>
    <w:p w14:paraId="431C97A7" w14:textId="77777777" w:rsidR="002C614C" w:rsidRDefault="002C614C" w:rsidP="002C614C">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λ</m:t>
            </m:r>
          </m:den>
        </m:f>
      </m:oMath>
    </w:p>
    <w:p w14:paraId="3AF2CC5E" w14:textId="77777777" w:rsidR="002C614C" w:rsidRPr="00941055" w:rsidRDefault="002C614C" w:rsidP="002C614C">
      <w:pPr>
        <w:rPr>
          <w:rFonts w:eastAsiaTheme="minorEastAsia"/>
        </w:rPr>
      </w:pPr>
      <w:r>
        <w:rPr>
          <w:rFonts w:eastAsiaTheme="minorEastAsia"/>
        </w:rPr>
        <w:t>C’est l’équation générale de l’oscillateur amorti</w:t>
      </w:r>
    </w:p>
    <w:p w14:paraId="0F96FECE" w14:textId="77777777" w:rsidR="002C614C" w:rsidRPr="0032040B" w:rsidRDefault="002C614C" w:rsidP="002C614C">
      <w:pPr>
        <w:rPr>
          <w:b/>
          <w:u w:val="single"/>
        </w:rPr>
      </w:pPr>
      <w:r w:rsidRPr="0032040B">
        <w:rPr>
          <w:b/>
          <w:u w:val="single"/>
        </w:rPr>
        <w:t>Facteur qualité</w:t>
      </w:r>
    </w:p>
    <w:p w14:paraId="2EB9D158" w14:textId="77777777" w:rsidR="002C614C" w:rsidRDefault="002C614C" w:rsidP="002C614C">
      <w:r>
        <w:t xml:space="preserve">Pour résoudre l’équation différentielle précédente, cherchons les racines de son polynôme caractéristique , obtenu avec des solutions de la forme </w:t>
      </w:r>
      <w:proofErr w:type="spellStart"/>
      <w:r>
        <w:t>exp</w:t>
      </w:r>
      <w:proofErr w:type="spellEnd"/>
      <w:r>
        <w:t>(</w:t>
      </w:r>
      <w:proofErr w:type="spellStart"/>
      <w:r>
        <w:t>rt</w:t>
      </w:r>
      <w:proofErr w:type="spellEnd"/>
      <w:r>
        <w:t>) :</w:t>
      </w:r>
    </w:p>
    <w:p w14:paraId="29A0F2C3" w14:textId="77777777" w:rsidR="002C614C" w:rsidRDefault="002C614C" w:rsidP="002C614C">
      <w:pPr>
        <w:jc w:val="center"/>
      </w:pPr>
      <w:r>
        <w:t>r² + r/</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oMath>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0</m:t>
            </m:r>
          </m:sub>
          <m:sup>
            <m:r>
              <w:rPr>
                <w:rFonts w:ascii="Cambria Math" w:eastAsiaTheme="minorEastAsia" w:hAnsi="Cambria Math"/>
              </w:rPr>
              <m:t>2</m:t>
            </m:r>
          </m:sup>
        </m:sSubSup>
      </m:oMath>
      <w:r>
        <w:rPr>
          <w:rFonts w:eastAsiaTheme="minorEastAsia"/>
        </w:rPr>
        <w:t xml:space="preserve"> =0</w:t>
      </w:r>
    </w:p>
    <w:p w14:paraId="1E8DFBDB" w14:textId="77777777" w:rsidR="002C614C" w:rsidRDefault="002C614C" w:rsidP="002C614C">
      <w:r>
        <w:t>Cette équation du second degré admet 2 racines r1 et r2.</w:t>
      </w:r>
    </w:p>
    <w:p w14:paraId="4803D24E" w14:textId="77777777" w:rsidR="002C614C" w:rsidRDefault="002C614C" w:rsidP="002C614C">
      <w:pPr>
        <w:rPr>
          <w:rFonts w:eastAsiaTheme="minorEastAsia"/>
        </w:rPr>
      </w:pPr>
      <w:r>
        <w:lastRenderedPageBreak/>
        <w:t xml:space="preserve">On voit qu’un facteur, cad un nombre sans dimension, apparaît naturellement ; on l’appelle facteur qualité :                                                 Q =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oMath>
    </w:p>
    <w:p w14:paraId="55A7DAB1" w14:textId="77777777" w:rsidR="002C614C" w:rsidRDefault="002C614C" w:rsidP="002C614C">
      <w:pPr>
        <w:rPr>
          <w:rFonts w:eastAsiaTheme="minorEastAsia"/>
        </w:rPr>
      </w:pPr>
      <w:r>
        <w:rPr>
          <w:rFonts w:eastAsiaTheme="minorEastAsia"/>
        </w:rPr>
        <w:t>Suivant les valeurs de Q , on distingue 3 types de régimes :</w:t>
      </w:r>
    </w:p>
    <w:p w14:paraId="237DA8C5" w14:textId="77777777" w:rsidR="002C614C" w:rsidRDefault="002C614C" w:rsidP="002C614C">
      <w:pPr>
        <w:rPr>
          <w:rFonts w:eastAsiaTheme="minorEastAsia"/>
        </w:rPr>
      </w:pPr>
      <w:r>
        <w:rPr>
          <w:rFonts w:eastAsiaTheme="minorEastAsia"/>
        </w:rPr>
        <w:t xml:space="preserve">Q&gt;1/2 : </w:t>
      </w:r>
      <w:proofErr w:type="spellStart"/>
      <w:r>
        <w:rPr>
          <w:rFonts w:eastAsiaTheme="minorEastAsia"/>
        </w:rPr>
        <w:t>pseudo-périodique</w:t>
      </w:r>
      <w:proofErr w:type="spellEnd"/>
    </w:p>
    <w:p w14:paraId="26C059B2" w14:textId="77777777" w:rsidR="002C614C" w:rsidRDefault="002C614C" w:rsidP="002C614C">
      <w:pPr>
        <w:rPr>
          <w:rFonts w:eastAsiaTheme="minorEastAsia"/>
        </w:rPr>
      </w:pPr>
      <w:r>
        <w:rPr>
          <w:rFonts w:eastAsiaTheme="minorEastAsia"/>
        </w:rPr>
        <w:t>Q&lt;1/2 : apériodique</w:t>
      </w:r>
    </w:p>
    <w:p w14:paraId="3C3DCA1F" w14:textId="77777777" w:rsidR="002C614C" w:rsidRDefault="002C614C" w:rsidP="002C614C">
      <w:pPr>
        <w:rPr>
          <w:rFonts w:eastAsiaTheme="minorEastAsia"/>
        </w:rPr>
      </w:pPr>
      <w:r>
        <w:rPr>
          <w:rFonts w:eastAsiaTheme="minorEastAsia"/>
        </w:rPr>
        <w:t>Q = ½ : critique</w:t>
      </w:r>
    </w:p>
    <w:p w14:paraId="297FD38A" w14:textId="77777777" w:rsidR="002C614C" w:rsidRDefault="002C614C" w:rsidP="002C614C">
      <w:pPr>
        <w:rPr>
          <w:rFonts w:eastAsiaTheme="minorEastAsia"/>
        </w:rPr>
      </w:pPr>
      <w:r>
        <w:rPr>
          <w:rFonts w:eastAsiaTheme="minorEastAsia"/>
        </w:rPr>
        <w:t>Donner solution de l’équation différentielle appliquée aux différents régimes</w:t>
      </w:r>
    </w:p>
    <w:p w14:paraId="27E32B87" w14:textId="77777777" w:rsidR="002C614C" w:rsidRDefault="002C614C" w:rsidP="002C614C">
      <w:pPr>
        <w:rPr>
          <w:rFonts w:eastAsiaTheme="minorEastAsia"/>
        </w:rPr>
      </w:pPr>
      <w:r>
        <w:rPr>
          <w:rFonts w:eastAsiaTheme="minorEastAsia"/>
        </w:rPr>
        <w:t>Pour régime apériodique : il n’y a plus d’oscillations</w:t>
      </w:r>
    </w:p>
    <w:p w14:paraId="51099E14" w14:textId="77777777" w:rsidR="002C614C" w:rsidRDefault="002C614C" w:rsidP="002C614C">
      <w:pPr>
        <w:rPr>
          <w:rFonts w:eastAsiaTheme="minorEastAsia"/>
        </w:rPr>
      </w:pPr>
      <w:r w:rsidRPr="0044272F">
        <w:rPr>
          <w:rFonts w:eastAsiaTheme="minorEastAsia"/>
          <w:u w:val="single"/>
        </w:rPr>
        <w:t>Application</w:t>
      </w:r>
      <w:r>
        <w:rPr>
          <w:rFonts w:eastAsiaTheme="minorEastAsia"/>
        </w:rPr>
        <w:t> : afin d’éviter les oscillations inconfortables à l’intérieur de la voiture au passage d’un ralentisseur, le système d’amortissement est réglé pour que l’oscillateur mécanique fonctionne en ce type de régime</w:t>
      </w:r>
    </w:p>
    <w:p w14:paraId="79023C67" w14:textId="4537D40C" w:rsidR="002C614C" w:rsidRDefault="002C614C" w:rsidP="002C614C">
      <w:r>
        <w:rPr>
          <w:rFonts w:eastAsiaTheme="minorEastAsia"/>
        </w:rPr>
        <w:t xml:space="preserve">Sa mise en évidence sera plutôt faite dans la seconde partie sur RLC de la leçon car plus visible. </w:t>
      </w:r>
    </w:p>
    <w:p w14:paraId="65D44522" w14:textId="77777777" w:rsidR="002C614C" w:rsidRDefault="002C614C" w:rsidP="002C614C">
      <w:r>
        <w:t>Pour le régime critique : le système retrouve sa position d’équilibre le plus rapidement. Il est plus difficile à mettre en évidence</w:t>
      </w:r>
    </w:p>
    <w:p w14:paraId="1B6D2429" w14:textId="77777777" w:rsidR="002C614C" w:rsidRDefault="002C614C" w:rsidP="002C614C">
      <w:r w:rsidRPr="00E6535C">
        <w:rPr>
          <w:b/>
        </w:rPr>
        <w:t>Animation</w:t>
      </w:r>
      <w:r>
        <w:t xml:space="preserve"> : </w:t>
      </w:r>
      <w:hyperlink r:id="rId99" w:history="1">
        <w:r w:rsidRPr="00CE4648">
          <w:rPr>
            <w:rStyle w:val="Lienhypertexte"/>
          </w:rPr>
          <w:t>http://www.ac-grenoble.fr/disciplines/spc/genevieve_tulloue/file/gtulloue/Meca/Oscillateurs/ressort.html</w:t>
        </w:r>
      </w:hyperlink>
    </w:p>
    <w:p w14:paraId="395C3B3D" w14:textId="09CE9CA4" w:rsidR="002C614C" w:rsidRDefault="002C614C" w:rsidP="002C614C">
      <w:r>
        <w:t>Permet de montrer les différents régimes mais ATTENTION sur l’animation on a également des portraits de phase donc savoir les interpréter !!</w:t>
      </w:r>
    </w:p>
    <w:p w14:paraId="22596CC7" w14:textId="77777777" w:rsidR="002C614C" w:rsidRDefault="002C614C" w:rsidP="002C614C">
      <w:r>
        <w:t>La dissipation d’énergie peut être aussi due à un effet Joule dans les circuits électroniques et c’est ce que nous allons montrer à l’aide d’un circuit RLC.</w:t>
      </w:r>
    </w:p>
    <w:p w14:paraId="5BAECB0F" w14:textId="77777777" w:rsidR="002C614C" w:rsidRDefault="002C614C" w:rsidP="002C614C">
      <w:pPr>
        <w:pStyle w:val="Titre4"/>
      </w:pPr>
      <w:r>
        <w:t>Circuit RLC</w:t>
      </w:r>
    </w:p>
    <w:p w14:paraId="5BB0E433" w14:textId="77777777" w:rsidR="002C614C" w:rsidRDefault="002C614C" w:rsidP="002C614C">
      <w:r>
        <w:t xml:space="preserve">Avec E = 10 V, on visualise sur la voie Y1 d’un oscilloscope la tension </w:t>
      </w:r>
      <w:proofErr w:type="spellStart"/>
      <w:r>
        <w:t>Uc</w:t>
      </w:r>
      <w:proofErr w:type="spellEnd"/>
      <w:r>
        <w:t xml:space="preserve"> (t) proportionnelle à la charge q(t). On met ainsi en évidence les deux régimes </w:t>
      </w:r>
      <w:proofErr w:type="spellStart"/>
      <w:r>
        <w:t>pseudo-périodique</w:t>
      </w:r>
      <w:proofErr w:type="spellEnd"/>
      <w:r>
        <w:t xml:space="preserve"> et apériodique.</w:t>
      </w:r>
    </w:p>
    <w:p w14:paraId="324EC598" w14:textId="565BEF9B" w:rsidR="002C614C" w:rsidRDefault="002C614C" w:rsidP="002C614C">
      <w:r>
        <w:rPr>
          <w:noProof/>
          <w:lang w:eastAsia="fr-FR"/>
        </w:rPr>
        <w:lastRenderedPageBreak/>
        <w:drawing>
          <wp:inline distT="0" distB="0" distL="0" distR="0" wp14:anchorId="18B8CD7B" wp14:editId="04AFB623">
            <wp:extent cx="5760720" cy="8144510"/>
            <wp:effectExtent l="0" t="0" r="0" b="889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LC 2.jpg"/>
                    <pic:cNvPicPr/>
                  </pic:nvPicPr>
                  <pic:blipFill>
                    <a:blip r:embed="rId100">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12FF154A" w14:textId="77777777" w:rsidR="002C614C" w:rsidRDefault="002C614C" w:rsidP="002C614C">
      <w:pPr>
        <w:ind w:firstLine="708"/>
        <w:rPr>
          <w:noProof/>
          <w:lang w:eastAsia="fr-FR"/>
        </w:rPr>
      </w:pPr>
    </w:p>
    <w:p w14:paraId="5EE06CC8" w14:textId="77777777" w:rsidR="002C614C" w:rsidRDefault="002C614C" w:rsidP="002C614C">
      <w:pPr>
        <w:ind w:firstLine="708"/>
      </w:pPr>
      <w:r>
        <w:rPr>
          <w:noProof/>
          <w:lang w:eastAsia="fr-FR"/>
        </w:rPr>
        <w:lastRenderedPageBreak/>
        <w:drawing>
          <wp:inline distT="0" distB="0" distL="0" distR="0" wp14:anchorId="63EB1702" wp14:editId="4CDE8DB4">
            <wp:extent cx="5760720" cy="8144510"/>
            <wp:effectExtent l="0" t="0" r="0" b="889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cillations RLC 1.jpg"/>
                    <pic:cNvPicPr/>
                  </pic:nvPicPr>
                  <pic:blipFill>
                    <a:blip r:embed="rId101">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62BA17A2" w14:textId="2003F7B6" w:rsidR="002C614C" w:rsidRDefault="002C614C" w:rsidP="002C614C">
      <w:r>
        <w:t>Facteur qualité = 9 =&gt; 9 oscillations avant amortissement, nbre de signaux visibles</w:t>
      </w:r>
    </w:p>
    <w:p w14:paraId="1829A009" w14:textId="77777777" w:rsidR="002C614C" w:rsidRDefault="002C614C" w:rsidP="002C614C">
      <w:pPr>
        <w:tabs>
          <w:tab w:val="left" w:pos="1365"/>
        </w:tabs>
      </w:pPr>
      <w:r>
        <w:tab/>
      </w:r>
    </w:p>
    <w:p w14:paraId="40AF818C" w14:textId="77777777" w:rsidR="002C614C" w:rsidRDefault="002C614C" w:rsidP="002C614C">
      <w:pPr>
        <w:tabs>
          <w:tab w:val="left" w:pos="1365"/>
        </w:tabs>
        <w:rPr>
          <w:noProof/>
          <w:lang w:eastAsia="fr-FR"/>
        </w:rPr>
      </w:pPr>
    </w:p>
    <w:p w14:paraId="0FED2841" w14:textId="5342B1E5" w:rsidR="002C614C" w:rsidRDefault="002C614C" w:rsidP="002C614C">
      <w:pPr>
        <w:tabs>
          <w:tab w:val="left" w:pos="1365"/>
        </w:tabs>
      </w:pPr>
      <w:r>
        <w:rPr>
          <w:noProof/>
          <w:lang w:eastAsia="fr-FR"/>
        </w:rPr>
        <w:drawing>
          <wp:inline distT="0" distB="0" distL="0" distR="0" wp14:anchorId="10EF1466" wp14:editId="3EEE5702">
            <wp:extent cx="5760720" cy="8144510"/>
            <wp:effectExtent l="0" t="0" r="0" b="889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lc 3.jpg"/>
                    <pic:cNvPicPr/>
                  </pic:nvPicPr>
                  <pic:blipFill>
                    <a:blip r:embed="rId102">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182DF4D2" w14:textId="77777777" w:rsidR="002C614C" w:rsidRDefault="002C614C" w:rsidP="002C614C"/>
    <w:p w14:paraId="3615E066" w14:textId="77777777" w:rsidR="002C614C" w:rsidRDefault="002C614C" w:rsidP="002C614C">
      <w:pPr>
        <w:tabs>
          <w:tab w:val="left" w:pos="945"/>
        </w:tabs>
      </w:pPr>
      <w:r>
        <w:lastRenderedPageBreak/>
        <w:tab/>
      </w:r>
    </w:p>
    <w:p w14:paraId="004E872B" w14:textId="77777777" w:rsidR="002C614C" w:rsidRDefault="002C614C" w:rsidP="002C614C">
      <w:pPr>
        <w:pStyle w:val="Sous-titre"/>
      </w:pPr>
      <w:r>
        <w:t>Conclusion </w:t>
      </w:r>
    </w:p>
    <w:p w14:paraId="5FA4357D" w14:textId="77777777" w:rsidR="002C614C" w:rsidRDefault="002C614C" w:rsidP="002C614C">
      <w:pPr>
        <w:tabs>
          <w:tab w:val="left" w:pos="945"/>
        </w:tabs>
      </w:pPr>
      <w:r>
        <w:t xml:space="preserve">Les applications des oscillateurs harmoniques, amortis par frottements visqueux, sont très nombreuses et les analogies très riches car on trouve ces systèmes dans tous les domaines de la physique : en mécanique dans les pendules, en électricité dans les </w:t>
      </w:r>
      <w:proofErr w:type="spellStart"/>
      <w:r>
        <w:t>circuitd</w:t>
      </w:r>
      <w:proofErr w:type="spellEnd"/>
      <w:r>
        <w:t xml:space="preserve"> LC, en électromagnétisme dans la diffusion de la lumière mais aussi en thermodynamique dans l’interprétation de la capacité thermique des solides et des molécules diatomiques. </w:t>
      </w:r>
    </w:p>
    <w:p w14:paraId="08B59C05" w14:textId="2809AC28" w:rsidR="002C614C" w:rsidRDefault="002C614C" w:rsidP="002C614C">
      <w:pPr>
        <w:tabs>
          <w:tab w:val="left" w:pos="945"/>
        </w:tabs>
      </w:pPr>
      <w:r>
        <w:t>Ici nous avons étudié les oscillations libres et amorties mais il existe également des oscillations dites forcées. Les applications des oscillations forcées sont nombreuses. Citons la réception d’un signal radio, l’interprétation de la couleur bleue du ciel et, en mécanique, le fonctionnement des capteurs d’amplitude comme le sismographe. Cette notion d’oscillations forcées associées au phénomène de résonance pourra être étudiée suite à cette leçon.</w:t>
      </w:r>
    </w:p>
    <w:p w14:paraId="3A2F29DC" w14:textId="20D49D83" w:rsidR="002C614C" w:rsidRDefault="002C614C" w:rsidP="002C614C">
      <w:pPr>
        <w:pStyle w:val="Sous-titre"/>
      </w:pPr>
      <w:r>
        <w:t>Commentaires</w:t>
      </w:r>
    </w:p>
    <w:p w14:paraId="3E659FAF" w14:textId="77777777" w:rsidR="002C614C" w:rsidRDefault="002C614C" w:rsidP="002C614C">
      <w:pPr>
        <w:tabs>
          <w:tab w:val="left" w:pos="945"/>
        </w:tabs>
      </w:pPr>
      <w:r>
        <w:t>Peut-être faire une partie sur la fréquence d’oscillation des molécules diatomiques.</w:t>
      </w:r>
    </w:p>
    <w:p w14:paraId="5BABD058" w14:textId="77777777" w:rsidR="002C614C" w:rsidRDefault="002C614C" w:rsidP="002C614C">
      <w:pPr>
        <w:tabs>
          <w:tab w:val="left" w:pos="945"/>
        </w:tabs>
      </w:pPr>
      <w:r>
        <w:t>Oscillateurs avec frottements solides : violon</w:t>
      </w:r>
    </w:p>
    <w:p w14:paraId="53DAA6F5" w14:textId="17AB5D18" w:rsidR="002C614C" w:rsidRDefault="002C614C" w:rsidP="002C614C">
      <w:pPr>
        <w:tabs>
          <w:tab w:val="left" w:pos="945"/>
        </w:tabs>
      </w:pPr>
      <w:r>
        <w:t>Relation énergie dissipée avec Q : Energie libre / Energie dissipée (pseudopériodique)</w:t>
      </w:r>
    </w:p>
    <w:p w14:paraId="36AF8E83" w14:textId="77777777" w:rsidR="00837FE4" w:rsidRPr="00837FE4" w:rsidRDefault="00837FE4" w:rsidP="00837FE4"/>
    <w:p w14:paraId="0FDA3EE9" w14:textId="0B9FB3AD" w:rsidR="007569AC" w:rsidRDefault="007569AC" w:rsidP="007569AC">
      <w:pPr>
        <w:pStyle w:val="Titre1"/>
      </w:pPr>
      <w:bookmarkStart w:id="29" w:name="_Toc11523168"/>
      <w:r w:rsidRPr="00B710C3">
        <w:lastRenderedPageBreak/>
        <w:t>LP25 : Mesures et contrôle</w:t>
      </w:r>
      <w:bookmarkEnd w:id="29"/>
    </w:p>
    <w:p w14:paraId="01283A50" w14:textId="77777777" w:rsidR="00837FE4" w:rsidRDefault="00837FE4" w:rsidP="00837FE4">
      <w:pPr>
        <w:pStyle w:val="Titre2"/>
      </w:pPr>
      <w:r>
        <w:t>Sources</w:t>
      </w:r>
    </w:p>
    <w:p w14:paraId="7F51C7C8" w14:textId="1E3B0953" w:rsidR="00837FE4" w:rsidRDefault="00837FE4" w:rsidP="00837FE4">
      <w:pPr>
        <w:pStyle w:val="Titre2"/>
      </w:pPr>
      <w:r>
        <w:t>Proposition de plan</w:t>
      </w:r>
    </w:p>
    <w:p w14:paraId="7F6A30C0" w14:textId="77777777" w:rsidR="00837FE4" w:rsidRDefault="00837FE4" w:rsidP="00837FE4">
      <w:pPr>
        <w:pStyle w:val="Sous-titre"/>
      </w:pPr>
      <w:r>
        <w:t xml:space="preserve">Niveau </w:t>
      </w:r>
    </w:p>
    <w:p w14:paraId="27DD2D1D" w14:textId="77777777" w:rsidR="00837FE4" w:rsidRDefault="00837FE4" w:rsidP="00837FE4">
      <w:pPr>
        <w:pStyle w:val="Sous-titre"/>
      </w:pPr>
      <w:r>
        <w:t>Prérequis</w:t>
      </w:r>
    </w:p>
    <w:p w14:paraId="6B1872A5" w14:textId="77777777" w:rsidR="00837FE4" w:rsidRDefault="00837FE4" w:rsidP="00837FE4">
      <w:pPr>
        <w:pStyle w:val="Sous-titre"/>
      </w:pPr>
      <w:r>
        <w:t>Contexte</w:t>
      </w:r>
    </w:p>
    <w:p w14:paraId="23F31E3A" w14:textId="4A7669AE" w:rsidR="00837FE4" w:rsidRDefault="00837FE4" w:rsidP="00837FE4">
      <w:pPr>
        <w:pStyle w:val="Sous-titre"/>
      </w:pPr>
      <w:r>
        <w:t>Introduction</w:t>
      </w:r>
    </w:p>
    <w:p w14:paraId="77D5DA4A" w14:textId="77777777" w:rsidR="00D477BB" w:rsidRPr="00D477BB" w:rsidRDefault="00D477BB" w:rsidP="00D477BB">
      <w:pPr>
        <w:pStyle w:val="Titre3"/>
        <w:numPr>
          <w:ilvl w:val="0"/>
          <w:numId w:val="133"/>
        </w:numPr>
      </w:pPr>
      <w:r>
        <w:t>Chaîne de mesure</w:t>
      </w:r>
    </w:p>
    <w:p w14:paraId="3BC10B28" w14:textId="50EB9B8D" w:rsidR="00D477BB" w:rsidRDefault="00D477BB" w:rsidP="00D477BB">
      <w:pPr>
        <w:pStyle w:val="Titre3"/>
      </w:pPr>
      <w:r>
        <w:t>Capteurs thermiques</w:t>
      </w:r>
    </w:p>
    <w:p w14:paraId="79BB590B" w14:textId="77777777" w:rsidR="00D477BB" w:rsidRPr="00D477BB" w:rsidRDefault="00D477BB" w:rsidP="00D477BB">
      <w:pPr>
        <w:pStyle w:val="Titre3"/>
      </w:pPr>
    </w:p>
    <w:p w14:paraId="40DB5B55" w14:textId="77777777" w:rsidR="00837FE4" w:rsidRPr="008605F7" w:rsidRDefault="00837FE4" w:rsidP="00837FE4">
      <w:pPr>
        <w:pStyle w:val="Sous-titre"/>
      </w:pPr>
      <w:r>
        <w:t>Conclusion et ouverture</w:t>
      </w:r>
    </w:p>
    <w:p w14:paraId="7F1C7101" w14:textId="77777777" w:rsidR="00837FE4" w:rsidRPr="00837FE4" w:rsidRDefault="00837FE4" w:rsidP="00837FE4"/>
    <w:p w14:paraId="42AC1A3B" w14:textId="1E093E58" w:rsidR="007569AC" w:rsidRDefault="007569AC" w:rsidP="007569AC">
      <w:pPr>
        <w:pStyle w:val="Titre1"/>
      </w:pPr>
      <w:bookmarkStart w:id="30" w:name="_Toc11523169"/>
      <w:r w:rsidRPr="00B710C3">
        <w:lastRenderedPageBreak/>
        <w:t>LP26 : Régimes transitoires</w:t>
      </w:r>
      <w:bookmarkEnd w:id="30"/>
    </w:p>
    <w:p w14:paraId="50DD3DC1" w14:textId="77777777" w:rsidR="00837FE4" w:rsidRDefault="00837FE4" w:rsidP="00837FE4">
      <w:pPr>
        <w:pStyle w:val="Titre2"/>
      </w:pPr>
      <w:r>
        <w:t>Sources</w:t>
      </w:r>
    </w:p>
    <w:p w14:paraId="5296F1A6" w14:textId="77777777" w:rsidR="00837FE4" w:rsidRDefault="00837FE4" w:rsidP="00837FE4">
      <w:pPr>
        <w:pStyle w:val="Titre2"/>
      </w:pPr>
      <w:r>
        <w:t>Proposition de plan</w:t>
      </w:r>
    </w:p>
    <w:p w14:paraId="03C1620C" w14:textId="77777777" w:rsidR="00837FE4" w:rsidRDefault="00837FE4" w:rsidP="00837FE4">
      <w:pPr>
        <w:pStyle w:val="Sous-titre"/>
      </w:pPr>
      <w:r>
        <w:t xml:space="preserve">Niveau </w:t>
      </w:r>
    </w:p>
    <w:p w14:paraId="2CDB19B0" w14:textId="77777777" w:rsidR="00837FE4" w:rsidRDefault="00837FE4" w:rsidP="00837FE4">
      <w:pPr>
        <w:pStyle w:val="Sous-titre"/>
      </w:pPr>
      <w:r>
        <w:t>Prérequis</w:t>
      </w:r>
    </w:p>
    <w:p w14:paraId="6C7538AC" w14:textId="77777777" w:rsidR="00837FE4" w:rsidRDefault="00837FE4" w:rsidP="00837FE4">
      <w:pPr>
        <w:pStyle w:val="Sous-titre"/>
      </w:pPr>
      <w:r>
        <w:t>Contexte</w:t>
      </w:r>
    </w:p>
    <w:p w14:paraId="680C001D" w14:textId="77777777" w:rsidR="00837FE4" w:rsidRDefault="00837FE4" w:rsidP="00837FE4">
      <w:pPr>
        <w:pStyle w:val="Sous-titre"/>
      </w:pPr>
      <w:r>
        <w:t>Introduction</w:t>
      </w:r>
    </w:p>
    <w:p w14:paraId="2F6D4C73" w14:textId="77777777" w:rsidR="00837FE4" w:rsidRPr="008605F7" w:rsidRDefault="00837FE4" w:rsidP="00837FE4">
      <w:pPr>
        <w:pStyle w:val="Sous-titre"/>
      </w:pPr>
      <w:r>
        <w:t>Conclusion et ouverture</w:t>
      </w:r>
    </w:p>
    <w:p w14:paraId="001C184F" w14:textId="77777777" w:rsidR="00837FE4" w:rsidRPr="00837FE4" w:rsidRDefault="00837FE4" w:rsidP="00837FE4"/>
    <w:p w14:paraId="5F771C01" w14:textId="5D0F81D5" w:rsidR="007569AC" w:rsidRDefault="007569AC" w:rsidP="007569AC">
      <w:pPr>
        <w:pStyle w:val="Titre1"/>
      </w:pPr>
      <w:bookmarkStart w:id="31" w:name="_Toc11523170"/>
      <w:r w:rsidRPr="00B710C3">
        <w:lastRenderedPageBreak/>
        <w:t>LP27 : Mouillage</w:t>
      </w:r>
      <w:bookmarkEnd w:id="31"/>
    </w:p>
    <w:p w14:paraId="13873E0A" w14:textId="6500A989" w:rsidR="00837FE4" w:rsidRDefault="00837FE4" w:rsidP="00837FE4">
      <w:pPr>
        <w:pStyle w:val="Titre2"/>
      </w:pPr>
      <w:r>
        <w:t>Sources</w:t>
      </w:r>
    </w:p>
    <w:p w14:paraId="2900C4FD" w14:textId="4F2913E7" w:rsidR="00C107F6" w:rsidRPr="00C107F6" w:rsidRDefault="00C107F6" w:rsidP="00C107F6">
      <w:pPr>
        <w:pStyle w:val="Sous-titre"/>
      </w:pPr>
      <w:r w:rsidRPr="00C107F6">
        <w:t>Gouttes, perles, ondes – Pierre-Gilles De Gennes</w:t>
      </w:r>
    </w:p>
    <w:p w14:paraId="1D91D73C" w14:textId="5595BE57" w:rsidR="00C107F6" w:rsidRPr="00C107F6" w:rsidRDefault="00C107F6" w:rsidP="00C107F6">
      <w:pPr>
        <w:pStyle w:val="Sous-titre"/>
      </w:pPr>
      <w:r w:rsidRPr="00C107F6">
        <w:t>Hydrodynamique physique – Etienne Guyo</w:t>
      </w:r>
      <w:r>
        <w:t>n</w:t>
      </w:r>
    </w:p>
    <w:p w14:paraId="7EFACA8C" w14:textId="75ED5B02" w:rsidR="00C107F6" w:rsidRDefault="00C107F6" w:rsidP="00C107F6">
      <w:pPr>
        <w:pStyle w:val="Sous-titre"/>
      </w:pPr>
      <w:r w:rsidRPr="00C107F6">
        <w:t>Ce que nous disent les fluides – Etienne Guyon</w:t>
      </w:r>
    </w:p>
    <w:p w14:paraId="2DC9509E" w14:textId="363BCC05" w:rsidR="00C107F6" w:rsidRPr="00C107F6" w:rsidRDefault="00C107F6" w:rsidP="00C107F6">
      <w:r>
        <w:t>Les trois premiers ont été utilisé</w:t>
      </w:r>
    </w:p>
    <w:p w14:paraId="76394E13" w14:textId="05938A80" w:rsidR="00C107F6" w:rsidRPr="00C107F6" w:rsidRDefault="00C107F6" w:rsidP="00C107F6">
      <w:pPr>
        <w:pStyle w:val="Sous-titre"/>
      </w:pPr>
      <w:r w:rsidRPr="00C107F6">
        <w:t xml:space="preserve">Les états de la matière – Di </w:t>
      </w:r>
      <w:proofErr w:type="spellStart"/>
      <w:r w:rsidRPr="00C107F6">
        <w:t>meglio</w:t>
      </w:r>
      <w:proofErr w:type="spellEnd"/>
    </w:p>
    <w:p w14:paraId="6574C8DB" w14:textId="74D52044" w:rsidR="00C107F6" w:rsidRPr="00C107F6" w:rsidRDefault="00C107F6" w:rsidP="00C107F6">
      <w:pPr>
        <w:pStyle w:val="Sous-titre"/>
      </w:pPr>
      <w:r w:rsidRPr="00C107F6">
        <w:t>Physique de la matière molle – Françoise Brochard-</w:t>
      </w:r>
      <w:proofErr w:type="spellStart"/>
      <w:r w:rsidRPr="00C107F6">
        <w:t>Wysrt</w:t>
      </w:r>
      <w:proofErr w:type="spellEnd"/>
    </w:p>
    <w:p w14:paraId="4663D37C" w14:textId="1157ED12" w:rsidR="00837FE4" w:rsidRDefault="00837FE4" w:rsidP="00837FE4">
      <w:pPr>
        <w:pStyle w:val="Titre2"/>
      </w:pPr>
      <w:r>
        <w:t>Proposition de plan</w:t>
      </w:r>
    </w:p>
    <w:p w14:paraId="752E944B" w14:textId="054C1211" w:rsidR="00C107F6" w:rsidRDefault="00C107F6" w:rsidP="00C107F6">
      <w:pPr>
        <w:pStyle w:val="Sous-titre"/>
      </w:pPr>
      <w:r>
        <w:t>Contexte</w:t>
      </w:r>
    </w:p>
    <w:p w14:paraId="6659BDE4" w14:textId="77777777" w:rsidR="00C107F6" w:rsidRDefault="00C107F6" w:rsidP="00C107F6">
      <w:r>
        <w:t xml:space="preserve">Les étudiants en BTS métier de la chimie ont un cursus basé sur les métiers de l’industrie. Une des parties far de ce cursus concernera la formulation. L’élève devra savoir confectionner un produit et en analyser ses propriétés pour sa mise sur le marché. </w:t>
      </w:r>
    </w:p>
    <w:p w14:paraId="525DD33E" w14:textId="1BD6B024" w:rsidR="00C107F6" w:rsidRPr="00C107F6" w:rsidRDefault="00C107F6" w:rsidP="00C107F6">
      <w:r>
        <w:t>En effet, certains produits doivent avoir des propriétés physico-chimiques bien spécifiques dont une appelée mouillage.</w:t>
      </w:r>
    </w:p>
    <w:p w14:paraId="7BBBB64F" w14:textId="6E7B7582" w:rsidR="00C107F6" w:rsidRPr="00C107F6" w:rsidRDefault="00C107F6" w:rsidP="00C107F6">
      <w:pPr>
        <w:pStyle w:val="Sous-titre"/>
      </w:pPr>
      <w:r w:rsidRPr="00C107F6">
        <w:t>Introduction</w:t>
      </w:r>
    </w:p>
    <w:p w14:paraId="3509768F" w14:textId="77777777" w:rsidR="00C107F6" w:rsidRDefault="00C107F6" w:rsidP="00C107F6">
      <w:r>
        <w:t>On définit le mouillage comme l’étude de l’étalement d’un liquide déposé sur un substrat solide ou liquide.</w:t>
      </w:r>
    </w:p>
    <w:p w14:paraId="47161082" w14:textId="77777777" w:rsidR="00C107F6" w:rsidRDefault="00C107F6" w:rsidP="00C107F6">
      <w:r>
        <w:t>Par exemple, les insecticides utilisés dans le traitement des plantes doivent recouvrir l’ensemble des feuilles ou encore la peinture devra être parfaitement formulée pour recouvrir une zone sans former de cratères.</w:t>
      </w:r>
    </w:p>
    <w:p w14:paraId="34842CC9" w14:textId="77777777" w:rsidR="00C107F6" w:rsidRDefault="00C107F6" w:rsidP="00C107F6">
      <w:r>
        <w:t>Il joue aussi un rôle en sciences de la vie par exemple : le gonflement des poumons à la naissance est rendu possible par des molécules dites « tensioactives » qui abaissent l’énergie de surface. Ils sont primordiaux pour les prématurés dont les poumons ne sont pas encore prêts.</w:t>
      </w:r>
    </w:p>
    <w:p w14:paraId="4DB6E187" w14:textId="77777777" w:rsidR="00C107F6" w:rsidRDefault="00C107F6" w:rsidP="00C107F6">
      <w:r>
        <w:t xml:space="preserve">A contrario, on évite parfois ce phénomène dit de mouillage, par exemple lors du freinage d’un pneu sur une route mouillée. Celui-ci devra être traité pour adhérer même sur une surface mouillée. </w:t>
      </w:r>
    </w:p>
    <w:p w14:paraId="7BF6CEF5" w14:textId="77777777" w:rsidR="00C107F6" w:rsidRDefault="00C107F6" w:rsidP="00C107F6">
      <w:r>
        <w:t xml:space="preserve">Ces quelques exemples montrent qu’il faut savoir piloter le mouillage cad rendre hydrophobe une surface hydrophile et inversement. </w:t>
      </w:r>
    </w:p>
    <w:p w14:paraId="466E81D1" w14:textId="77777777" w:rsidR="00C107F6" w:rsidRDefault="00C107F6" w:rsidP="00C107F6">
      <w:r>
        <w:t>Pour maîtriser le mouillage, il faut d’abord comprendre les phénomènes physico-chimiques qui le sous-tendent, notamment le rôle de la tension interfaciale que nous allons décrire à travers cette leçon</w:t>
      </w:r>
    </w:p>
    <w:p w14:paraId="18770FA9" w14:textId="77777777" w:rsidR="00C107F6" w:rsidRDefault="00C107F6" w:rsidP="00C107F6">
      <w:r>
        <w:rPr>
          <w:color w:val="00B050"/>
        </w:rPr>
        <w:t>Rem : penser à mettre des images (goutte d’eau sur feuillage, goutte sur toile d’araignée)</w:t>
      </w:r>
    </w:p>
    <w:p w14:paraId="21DBCD7D" w14:textId="77777777" w:rsidR="00C107F6" w:rsidRPr="00C107F6" w:rsidRDefault="00C107F6" w:rsidP="00730A0D">
      <w:pPr>
        <w:pStyle w:val="Titre3"/>
        <w:numPr>
          <w:ilvl w:val="0"/>
          <w:numId w:val="31"/>
        </w:numPr>
      </w:pPr>
      <w:r w:rsidRPr="00C107F6">
        <w:lastRenderedPageBreak/>
        <w:t>Tension de surface</w:t>
      </w:r>
    </w:p>
    <w:p w14:paraId="0866E9FD" w14:textId="77777777" w:rsidR="00C107F6" w:rsidRPr="00C107F6" w:rsidRDefault="00C107F6" w:rsidP="00730A0D">
      <w:pPr>
        <w:pStyle w:val="Titre4"/>
        <w:numPr>
          <w:ilvl w:val="0"/>
          <w:numId w:val="32"/>
        </w:numPr>
      </w:pPr>
      <w:r w:rsidRPr="00C107F6">
        <w:t>Origine microscopique</w:t>
      </w:r>
    </w:p>
    <w:p w14:paraId="6F2B3D83" w14:textId="77777777" w:rsidR="00C107F6" w:rsidRDefault="00C107F6" w:rsidP="00C107F6">
      <w:r>
        <w:rPr>
          <w:b/>
          <w:color w:val="FF0000"/>
        </w:rPr>
        <w:t>Expérience 1 </w:t>
      </w:r>
      <w:r>
        <w:t>: trombone sur l’eau (coule si ajout tensioactif ou polluant)</w:t>
      </w:r>
    </w:p>
    <w:p w14:paraId="68E3CA0A" w14:textId="77777777" w:rsidR="00C107F6" w:rsidRDefault="00C107F6" w:rsidP="00C107F6">
      <w:r>
        <w:t>Pourquoi le trombone reste à la surface de l’eau ? Quel est le phénomène physique mis en évidence ici ?</w:t>
      </w:r>
    </w:p>
    <w:p w14:paraId="05CAE0CA" w14:textId="77777777" w:rsidR="00C107F6" w:rsidRDefault="00C107F6" w:rsidP="00C107F6">
      <w:r>
        <w:t xml:space="preserve">Nous savons qu’un liquide est un état condensé : les molécules s’attirent entre elles. </w:t>
      </w:r>
    </w:p>
    <w:p w14:paraId="531E6239" w14:textId="77777777" w:rsidR="00C107F6" w:rsidRDefault="00C107F6" w:rsidP="00C107F6">
      <w:pPr>
        <w:rPr>
          <w:color w:val="FF0000"/>
        </w:rPr>
      </w:pPr>
      <w:r>
        <w:t xml:space="preserve">Au sein du liquide, les molécules bénéficient d’interactions attractives avec leurs voisines grâce aux forces de Van Der Walls </w:t>
      </w:r>
      <w:r>
        <w:rPr>
          <w:color w:val="FF0000"/>
        </w:rPr>
        <w:t>(Schéma 1 : voir livre gouttes, perles, ondes)</w:t>
      </w:r>
    </w:p>
    <w:p w14:paraId="4FAB116D" w14:textId="77777777" w:rsidR="00C107F6" w:rsidRDefault="00C107F6" w:rsidP="00C107F6">
      <w:pPr>
        <w:rPr>
          <w:color w:val="00B050"/>
        </w:rPr>
      </w:pPr>
      <w:r>
        <w:rPr>
          <w:color w:val="00B050"/>
        </w:rPr>
        <w:t>Attention !! Représentation schématique de l’interaction entre molécules</w:t>
      </w:r>
    </w:p>
    <w:p w14:paraId="70C871F0" w14:textId="77777777" w:rsidR="00C107F6" w:rsidRDefault="00C107F6" w:rsidP="00C107F6">
      <w:r>
        <w:t>Par contre, à la surface du liquide, elles perdent la moitié des interactions cohésives (</w:t>
      </w:r>
      <w:r>
        <w:rPr>
          <w:color w:val="FF0000"/>
        </w:rPr>
        <w:t>Schéma 2</w:t>
      </w:r>
      <w:r>
        <w:t>). C’est pour cette raison que les liquides vont ajuster leur forme afin d’exposer le minimum de surface</w:t>
      </w:r>
    </w:p>
    <w:p w14:paraId="54C8013E" w14:textId="77777777" w:rsidR="00C107F6" w:rsidRDefault="00C107F6" w:rsidP="00C107F6">
      <w:r>
        <w:rPr>
          <w:b/>
          <w:u w:val="single"/>
        </w:rPr>
        <w:t>Ex</w:t>
      </w:r>
      <w:r>
        <w:t> : Les cheveux secs sont bouffants et volumineux alors que les cheveux mouillés seront raides et collés.</w:t>
      </w:r>
    </w:p>
    <w:p w14:paraId="17E48782" w14:textId="77777777" w:rsidR="00C107F6" w:rsidRDefault="00C107F6" w:rsidP="00C107F6">
      <w:r>
        <w:t>Plus les interactions attractives sont fortes, plus la tension de surface sera grande :</w:t>
      </w:r>
    </w:p>
    <w:tbl>
      <w:tblPr>
        <w:tblStyle w:val="Grilledutableau"/>
        <w:tblW w:w="0" w:type="auto"/>
        <w:tblLook w:val="04A0" w:firstRow="1" w:lastRow="0" w:firstColumn="1" w:lastColumn="0" w:noHBand="0" w:noVBand="1"/>
      </w:tblPr>
      <w:tblGrid>
        <w:gridCol w:w="2264"/>
        <w:gridCol w:w="2265"/>
        <w:gridCol w:w="2266"/>
        <w:gridCol w:w="2266"/>
      </w:tblGrid>
      <w:tr w:rsidR="00C107F6" w14:paraId="05E5322D" w14:textId="77777777" w:rsidTr="00C107F6">
        <w:tc>
          <w:tcPr>
            <w:tcW w:w="2265" w:type="dxa"/>
            <w:tcBorders>
              <w:top w:val="single" w:sz="4" w:space="0" w:color="auto"/>
              <w:left w:val="single" w:sz="4" w:space="0" w:color="auto"/>
              <w:bottom w:val="single" w:sz="4" w:space="0" w:color="auto"/>
              <w:right w:val="single" w:sz="4" w:space="0" w:color="auto"/>
            </w:tcBorders>
            <w:hideMark/>
          </w:tcPr>
          <w:p w14:paraId="352F53DA" w14:textId="77777777" w:rsidR="00C107F6" w:rsidRDefault="00C107F6">
            <w:r>
              <w:t>Liquide</w:t>
            </w:r>
          </w:p>
        </w:tc>
        <w:tc>
          <w:tcPr>
            <w:tcW w:w="2265" w:type="dxa"/>
            <w:tcBorders>
              <w:top w:val="single" w:sz="4" w:space="0" w:color="auto"/>
              <w:left w:val="single" w:sz="4" w:space="0" w:color="auto"/>
              <w:bottom w:val="single" w:sz="4" w:space="0" w:color="auto"/>
              <w:right w:val="single" w:sz="4" w:space="0" w:color="auto"/>
            </w:tcBorders>
            <w:hideMark/>
          </w:tcPr>
          <w:p w14:paraId="73B0B2ED" w14:textId="77777777" w:rsidR="00C107F6" w:rsidRDefault="00C107F6">
            <w:r>
              <w:t>Huile (VDW)</w:t>
            </w:r>
          </w:p>
        </w:tc>
        <w:tc>
          <w:tcPr>
            <w:tcW w:w="2266" w:type="dxa"/>
            <w:tcBorders>
              <w:top w:val="single" w:sz="4" w:space="0" w:color="auto"/>
              <w:left w:val="single" w:sz="4" w:space="0" w:color="auto"/>
              <w:bottom w:val="single" w:sz="4" w:space="0" w:color="auto"/>
              <w:right w:val="single" w:sz="4" w:space="0" w:color="auto"/>
            </w:tcBorders>
            <w:hideMark/>
          </w:tcPr>
          <w:p w14:paraId="5CCD1B0B" w14:textId="77777777" w:rsidR="00C107F6" w:rsidRDefault="00C107F6">
            <w:r>
              <w:t>Eau (l. hydrogènes)</w:t>
            </w:r>
          </w:p>
        </w:tc>
        <w:tc>
          <w:tcPr>
            <w:tcW w:w="2266" w:type="dxa"/>
            <w:tcBorders>
              <w:top w:val="single" w:sz="4" w:space="0" w:color="auto"/>
              <w:left w:val="single" w:sz="4" w:space="0" w:color="auto"/>
              <w:bottom w:val="single" w:sz="4" w:space="0" w:color="auto"/>
              <w:right w:val="single" w:sz="4" w:space="0" w:color="auto"/>
            </w:tcBorders>
            <w:hideMark/>
          </w:tcPr>
          <w:p w14:paraId="43935308" w14:textId="77777777" w:rsidR="00C107F6" w:rsidRDefault="00C107F6">
            <w:r>
              <w:t>Mercure (</w:t>
            </w:r>
            <w:proofErr w:type="spellStart"/>
            <w:r>
              <w:t>l.métalliques</w:t>
            </w:r>
            <w:proofErr w:type="spellEnd"/>
            <w:r>
              <w:t>)</w:t>
            </w:r>
          </w:p>
        </w:tc>
      </w:tr>
      <w:tr w:rsidR="00C107F6" w14:paraId="5EFE83AA" w14:textId="77777777" w:rsidTr="00C107F6">
        <w:tc>
          <w:tcPr>
            <w:tcW w:w="2265" w:type="dxa"/>
            <w:tcBorders>
              <w:top w:val="single" w:sz="4" w:space="0" w:color="auto"/>
              <w:left w:val="single" w:sz="4" w:space="0" w:color="auto"/>
              <w:bottom w:val="single" w:sz="4" w:space="0" w:color="auto"/>
              <w:right w:val="single" w:sz="4" w:space="0" w:color="auto"/>
            </w:tcBorders>
            <w:hideMark/>
          </w:tcPr>
          <w:p w14:paraId="44C29AC6" w14:textId="77777777" w:rsidR="00C107F6" w:rsidRDefault="00C107F6">
            <w:r>
              <w:rPr>
                <w:rFonts w:cs="Times New Roman"/>
              </w:rPr>
              <w:t>γ</w:t>
            </w:r>
            <w:r>
              <w:t xml:space="preserve"> (</w:t>
            </w:r>
            <w:proofErr w:type="spellStart"/>
            <w:r>
              <w:t>mJ</w:t>
            </w:r>
            <w:proofErr w:type="spellEnd"/>
            <w:r>
              <w:t>/m²)</w:t>
            </w:r>
          </w:p>
        </w:tc>
        <w:tc>
          <w:tcPr>
            <w:tcW w:w="2265" w:type="dxa"/>
            <w:tcBorders>
              <w:top w:val="single" w:sz="4" w:space="0" w:color="auto"/>
              <w:left w:val="single" w:sz="4" w:space="0" w:color="auto"/>
              <w:bottom w:val="single" w:sz="4" w:space="0" w:color="auto"/>
              <w:right w:val="single" w:sz="4" w:space="0" w:color="auto"/>
            </w:tcBorders>
            <w:hideMark/>
          </w:tcPr>
          <w:p w14:paraId="78B88122" w14:textId="77777777" w:rsidR="00C107F6" w:rsidRDefault="00C107F6">
            <w:r>
              <w:t>20</w:t>
            </w:r>
          </w:p>
        </w:tc>
        <w:tc>
          <w:tcPr>
            <w:tcW w:w="2266" w:type="dxa"/>
            <w:tcBorders>
              <w:top w:val="single" w:sz="4" w:space="0" w:color="auto"/>
              <w:left w:val="single" w:sz="4" w:space="0" w:color="auto"/>
              <w:bottom w:val="single" w:sz="4" w:space="0" w:color="auto"/>
              <w:right w:val="single" w:sz="4" w:space="0" w:color="auto"/>
            </w:tcBorders>
            <w:hideMark/>
          </w:tcPr>
          <w:p w14:paraId="593EE212" w14:textId="77777777" w:rsidR="00C107F6" w:rsidRDefault="00C107F6">
            <w:r>
              <w:t>72</w:t>
            </w:r>
          </w:p>
        </w:tc>
        <w:tc>
          <w:tcPr>
            <w:tcW w:w="2266" w:type="dxa"/>
            <w:tcBorders>
              <w:top w:val="single" w:sz="4" w:space="0" w:color="auto"/>
              <w:left w:val="single" w:sz="4" w:space="0" w:color="auto"/>
              <w:bottom w:val="single" w:sz="4" w:space="0" w:color="auto"/>
              <w:right w:val="single" w:sz="4" w:space="0" w:color="auto"/>
            </w:tcBorders>
            <w:hideMark/>
          </w:tcPr>
          <w:p w14:paraId="5C73BBF5" w14:textId="77777777" w:rsidR="00C107F6" w:rsidRDefault="00C107F6">
            <w:r>
              <w:t>500</w:t>
            </w:r>
          </w:p>
        </w:tc>
      </w:tr>
    </w:tbl>
    <w:p w14:paraId="650DEC8B" w14:textId="77777777" w:rsidR="00C107F6" w:rsidRDefault="00C107F6" w:rsidP="00C107F6">
      <w:pPr>
        <w:ind w:firstLine="708"/>
      </w:pPr>
    </w:p>
    <w:p w14:paraId="62387DE4" w14:textId="77777777" w:rsidR="00C107F6" w:rsidRDefault="00C107F6" w:rsidP="00C107F6">
      <w:r>
        <w:t xml:space="preserve">On constate aussi une dépendance de γ en fonction de la température: </w:t>
      </w:r>
    </w:p>
    <w:p w14:paraId="2C427529" w14:textId="77777777" w:rsidR="00C107F6" w:rsidRDefault="00C107F6" w:rsidP="00C107F6">
      <w:proofErr w:type="spellStart"/>
      <w:r>
        <w:t>γeau</w:t>
      </w:r>
      <w:proofErr w:type="spellEnd"/>
      <w:r>
        <w:t>( T=25°C) ≈ 72 mJ.m</w:t>
      </w:r>
      <w:r>
        <w:rPr>
          <w:vertAlign w:val="superscript"/>
        </w:rPr>
        <w:t>-2</w:t>
      </w:r>
    </w:p>
    <w:p w14:paraId="5E0A4433" w14:textId="04159491" w:rsidR="00C107F6" w:rsidRDefault="00C107F6" w:rsidP="00C107F6">
      <w:proofErr w:type="spellStart"/>
      <w:r>
        <w:t>γeau</w:t>
      </w:r>
      <w:proofErr w:type="spellEnd"/>
      <w:r>
        <w:t>(T=100°C) ≈ 58 mJ.m</w:t>
      </w:r>
      <w:r>
        <w:rPr>
          <w:vertAlign w:val="superscript"/>
        </w:rPr>
        <w:t>-2</w:t>
      </w:r>
    </w:p>
    <w:p w14:paraId="4AE74C37" w14:textId="77777777" w:rsidR="00C107F6" w:rsidRDefault="00C107F6" w:rsidP="00C107F6">
      <w:pPr>
        <w:pStyle w:val="Titre4"/>
      </w:pPr>
      <w:r>
        <w:t>Approche mécanique</w:t>
      </w:r>
    </w:p>
    <w:p w14:paraId="2663C534" w14:textId="77777777" w:rsidR="00C107F6" w:rsidRDefault="00C107F6" w:rsidP="00C107F6">
      <w:r>
        <w:t>Nous venons de voir que l’origine de la tension superficielle s’explique au niveau moléculaire mais celle-ci est une grandeur macroscopique définie à notre échelle comme nous allons le voir.</w:t>
      </w:r>
    </w:p>
    <w:p w14:paraId="5C9132F5" w14:textId="09DB86EB" w:rsidR="00C107F6" w:rsidRDefault="00C107F6" w:rsidP="00C107F6">
      <w:r>
        <w:rPr>
          <w:b/>
          <w:color w:val="FF0000"/>
        </w:rPr>
        <w:t>Expérience 2</w:t>
      </w:r>
      <w:r>
        <w:t>: cadre métallique avec baguette</w:t>
      </w:r>
    </w:p>
    <w:p w14:paraId="45D3A5A9" w14:textId="0DE741CB" w:rsidR="007D4378" w:rsidRDefault="00226E7E" w:rsidP="00C107F6">
      <w:hyperlink r:id="rId103" w:history="1">
        <w:r w:rsidR="007D4378" w:rsidRPr="000852C5">
          <w:rPr>
            <w:rStyle w:val="Lienhypertexte"/>
            <w:rFonts w:asciiTheme="minorHAnsi" w:hAnsiTheme="minorHAnsi"/>
            <w:sz w:val="22"/>
          </w:rPr>
          <w:t>https://fr.wikipedia.org/wiki/Tension_superficielle</w:t>
        </w:r>
      </w:hyperlink>
      <w:r w:rsidR="007D4378">
        <w:t xml:space="preserve"> vidéo de l’expérience</w:t>
      </w:r>
    </w:p>
    <w:p w14:paraId="495CBD64" w14:textId="212F3DF4" w:rsidR="00C107F6" w:rsidRDefault="00C107F6" w:rsidP="00C107F6">
      <w:r>
        <w:rPr>
          <w:noProof/>
        </w:rPr>
        <w:drawing>
          <wp:anchor distT="0" distB="0" distL="114300" distR="114300" simplePos="0" relativeHeight="251659264" behindDoc="1" locked="0" layoutInCell="1" allowOverlap="1" wp14:anchorId="3D44A3D5" wp14:editId="2517E815">
            <wp:simplePos x="0" y="0"/>
            <wp:positionH relativeFrom="column">
              <wp:posOffset>3605530</wp:posOffset>
            </wp:positionH>
            <wp:positionV relativeFrom="paragraph">
              <wp:posOffset>74295</wp:posOffset>
            </wp:positionV>
            <wp:extent cx="2339340" cy="1264920"/>
            <wp:effectExtent l="0" t="0" r="3810" b="0"/>
            <wp:wrapTight wrapText="bothSides">
              <wp:wrapPolygon edited="0">
                <wp:start x="1759" y="0"/>
                <wp:lineTo x="1583" y="976"/>
                <wp:lineTo x="1583" y="4880"/>
                <wp:lineTo x="528" y="5855"/>
                <wp:lineTo x="528" y="8133"/>
                <wp:lineTo x="1759" y="10410"/>
                <wp:lineTo x="1583" y="14313"/>
                <wp:lineTo x="3870" y="15614"/>
                <wp:lineTo x="10378" y="15614"/>
                <wp:lineTo x="10906" y="20494"/>
                <wp:lineTo x="13544" y="20494"/>
                <wp:lineTo x="13544" y="15614"/>
                <wp:lineTo x="21459" y="14964"/>
                <wp:lineTo x="21459" y="13663"/>
                <wp:lineTo x="13896" y="10410"/>
                <wp:lineTo x="20756" y="8133"/>
                <wp:lineTo x="21107" y="6831"/>
                <wp:lineTo x="17941" y="5205"/>
                <wp:lineTo x="21459" y="651"/>
                <wp:lineTo x="21459" y="0"/>
                <wp:lineTo x="1759"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39340" cy="1264920"/>
                    </a:xfrm>
                    <a:prstGeom prst="rect">
                      <a:avLst/>
                    </a:prstGeom>
                    <a:noFill/>
                  </pic:spPr>
                </pic:pic>
              </a:graphicData>
            </a:graphic>
            <wp14:sizeRelH relativeFrom="page">
              <wp14:pctWidth>0</wp14:pctWidth>
            </wp14:sizeRelH>
            <wp14:sizeRelV relativeFrom="page">
              <wp14:pctHeight>0</wp14:pctHeight>
            </wp14:sizeRelV>
          </wp:anchor>
        </w:drawing>
      </w:r>
      <w:r>
        <w:t xml:space="preserve">Si nous lâchons le côté mobile ou on perce la bulle de savon, la baguette se déplace de façon à diminuer la surface du film. Pour la maintenir en place, il est nécessaire d’exercer une force F qui est proportionnelle à la largeur L du cadre. </w:t>
      </w:r>
    </w:p>
    <w:p w14:paraId="05DA7DBF" w14:textId="77777777" w:rsidR="00C107F6" w:rsidRDefault="00C107F6" w:rsidP="00C107F6">
      <w:r>
        <w:t xml:space="preserve">Pour accroitre la surface du film, d’une quantité </w:t>
      </w:r>
      <w:proofErr w:type="spellStart"/>
      <w:r>
        <w:t>dS</w:t>
      </w:r>
      <w:proofErr w:type="spellEnd"/>
      <w:r>
        <w:t>=</w:t>
      </w:r>
      <w:proofErr w:type="spellStart"/>
      <w:r>
        <w:t>Ldx</w:t>
      </w:r>
      <w:proofErr w:type="spellEnd"/>
      <w:r>
        <w:t xml:space="preserve">, il faut fournir une énergie </w:t>
      </w:r>
      <w:proofErr w:type="spellStart"/>
      <w:r>
        <w:t>dW</w:t>
      </w:r>
      <w:proofErr w:type="spellEnd"/>
      <w:r>
        <w:t xml:space="preserve"> qui correspond au travail de la force F et s’exprime par :</w:t>
      </w:r>
    </w:p>
    <w:p w14:paraId="2A16C8C0" w14:textId="77777777" w:rsidR="00C107F6" w:rsidRDefault="00C107F6" w:rsidP="00C107F6">
      <w:proofErr w:type="spellStart"/>
      <w:r>
        <w:t>dW</w:t>
      </w:r>
      <w:proofErr w:type="spellEnd"/>
      <w:r>
        <w:t xml:space="preserve"> = </w:t>
      </w:r>
      <w:proofErr w:type="spellStart"/>
      <w:r>
        <w:t>Fdx</w:t>
      </w:r>
      <w:proofErr w:type="spellEnd"/>
      <w:r>
        <w:t xml:space="preserve"> = 2</w:t>
      </w:r>
      <w:r>
        <w:rPr>
          <w:rFonts w:cs="Times New Roman"/>
        </w:rPr>
        <w:t>γ</w:t>
      </w:r>
      <w:r>
        <w:t>Ldx = 2</w:t>
      </w:r>
      <w:r>
        <w:rPr>
          <w:rFonts w:cs="Times New Roman"/>
        </w:rPr>
        <w:t>γ</w:t>
      </w:r>
      <w:r>
        <w:t xml:space="preserve"> </w:t>
      </w:r>
      <w:proofErr w:type="spellStart"/>
      <w:r>
        <w:t>dS</w:t>
      </w:r>
      <w:proofErr w:type="spellEnd"/>
    </w:p>
    <w:p w14:paraId="472048B6" w14:textId="77777777" w:rsidR="00C107F6" w:rsidRDefault="00C107F6" w:rsidP="00C107F6">
      <w:r>
        <w:t>Facteur 2 : le film de liquide est constitué de 2 interfaces liquide-air.</w:t>
      </w:r>
    </w:p>
    <w:p w14:paraId="3C925B97" w14:textId="77777777" w:rsidR="00C107F6" w:rsidRDefault="00C107F6" w:rsidP="00C107F6">
      <w:r>
        <w:t>La relation montre que la tension superficielle peut aussi être considérée comme une force par unité de longueur de l’interface dont l’unité sera N.m</w:t>
      </w:r>
      <w:r>
        <w:rPr>
          <w:vertAlign w:val="superscript"/>
        </w:rPr>
        <w:t xml:space="preserve">-1 </w:t>
      </w:r>
      <w:r>
        <w:t>.</w:t>
      </w:r>
    </w:p>
    <w:p w14:paraId="55D071CB" w14:textId="77777777" w:rsidR="00C107F6" w:rsidRDefault="00C107F6" w:rsidP="00C107F6">
      <w:pPr>
        <w:rPr>
          <w:color w:val="00B050"/>
        </w:rPr>
      </w:pPr>
      <w:r>
        <w:rPr>
          <w:u w:val="single"/>
        </w:rPr>
        <w:lastRenderedPageBreak/>
        <w:t xml:space="preserve">Exemple : </w:t>
      </w:r>
      <w:r>
        <w:t xml:space="preserve">ces forces vont permettre aux insectes de marcher sur l’eau, cependant si on pollue la mare avec du détergent, celui-ci va abaisser la tension de surface et les insectes couleront. </w:t>
      </w:r>
      <w:r>
        <w:rPr>
          <w:color w:val="00B050"/>
        </w:rPr>
        <w:t>(lien avec l’expérience introductive du trombone)</w:t>
      </w:r>
    </w:p>
    <w:p w14:paraId="38AA4C97" w14:textId="77777777" w:rsidR="00C107F6" w:rsidRDefault="00C107F6" w:rsidP="00C107F6">
      <w:r>
        <w:t xml:space="preserve">Si on utilise un surfactant composé d’une tête polaire hydrophile et une queue apolaire hydrophobe. En présence d’eau, la molécule se dispose de façon à placer sa tête du côté de l’eau et la queue du côté de l’air. Cette interposition des molécules de surfactant entre les 2 fluides diminuent les interactions directes entre leurs molécules et, de ce fait, diminuent la tension superficielle. </w:t>
      </w:r>
    </w:p>
    <w:p w14:paraId="78492082" w14:textId="77777777" w:rsidR="00C107F6" w:rsidRDefault="00C107F6" w:rsidP="00C107F6">
      <w:pPr>
        <w:pStyle w:val="Titre4"/>
      </w:pPr>
      <w:r>
        <w:t>Discontinuité de pression</w:t>
      </w:r>
    </w:p>
    <w:p w14:paraId="28710B65" w14:textId="03E1D01F" w:rsidR="00C107F6" w:rsidRDefault="00C107F6" w:rsidP="00C107F6">
      <w:pPr>
        <w:rPr>
          <w:color w:val="00B050"/>
        </w:rPr>
      </w:pPr>
      <w:r>
        <w:rPr>
          <w:b/>
          <w:color w:val="FF0000"/>
        </w:rPr>
        <w:t>Expérience</w:t>
      </w:r>
      <w:r>
        <w:rPr>
          <w:color w:val="FF0000"/>
        </w:rPr>
        <w:t> 3</w:t>
      </w:r>
      <w:r>
        <w:t xml:space="preserve">: tube de Laplace </w:t>
      </w:r>
      <w:r>
        <w:rPr>
          <w:color w:val="00B050"/>
        </w:rPr>
        <w:t xml:space="preserve">(la réaliser ou montrer une vidéo </w:t>
      </w:r>
      <w:proofErr w:type="spellStart"/>
      <w:r>
        <w:rPr>
          <w:color w:val="00B050"/>
        </w:rPr>
        <w:t>wikipedia</w:t>
      </w:r>
      <w:proofErr w:type="spellEnd"/>
      <w:r>
        <w:rPr>
          <w:color w:val="00B050"/>
        </w:rPr>
        <w:t xml:space="preserve"> par exemple)</w:t>
      </w:r>
    </w:p>
    <w:p w14:paraId="08F9D82F" w14:textId="33C78F91" w:rsidR="007D4378" w:rsidRDefault="00226E7E" w:rsidP="007D4378">
      <w:hyperlink r:id="rId105" w:history="1">
        <w:r w:rsidR="007D4378" w:rsidRPr="000852C5">
          <w:rPr>
            <w:rStyle w:val="Lienhypertexte"/>
            <w:rFonts w:asciiTheme="minorHAnsi" w:hAnsiTheme="minorHAnsi"/>
            <w:sz w:val="22"/>
          </w:rPr>
          <w:t>https://fr.wikipedia.org/wiki/Pression_de_Laplace</w:t>
        </w:r>
      </w:hyperlink>
      <w:r w:rsidR="007D4378">
        <w:t xml:space="preserve"> vidéo de l’expérience</w:t>
      </w:r>
    </w:p>
    <w:p w14:paraId="13CEF863" w14:textId="77777777" w:rsidR="00C107F6" w:rsidRDefault="00C107F6" w:rsidP="00C107F6">
      <w:r>
        <w:t>La tension de surface est à l’origine de la surpression à l’intérieur des gouttes et des bulles. Cette différence de pression à des conséquences multiples, par exemple, dans une émulsion les petites bulles disparaissent au profit des grosses.</w:t>
      </w:r>
    </w:p>
    <w:p w14:paraId="061BA783" w14:textId="77777777" w:rsidR="00C107F6" w:rsidRDefault="00C107F6" w:rsidP="00C107F6">
      <w:r>
        <w:t>Nous allons démontrer la loi de Laplace :</w:t>
      </w:r>
    </w:p>
    <w:p w14:paraId="6DF6133F" w14:textId="103BBDF5" w:rsidR="00C107F6" w:rsidRDefault="00C107F6" w:rsidP="00C107F6">
      <w:r>
        <w:rPr>
          <w:noProof/>
        </w:rPr>
        <w:drawing>
          <wp:anchor distT="0" distB="0" distL="114300" distR="114300" simplePos="0" relativeHeight="251660288" behindDoc="1" locked="0" layoutInCell="1" allowOverlap="1" wp14:anchorId="0D4DECDC" wp14:editId="417DC001">
            <wp:simplePos x="0" y="0"/>
            <wp:positionH relativeFrom="column">
              <wp:posOffset>3748405</wp:posOffset>
            </wp:positionH>
            <wp:positionV relativeFrom="paragraph">
              <wp:posOffset>440690</wp:posOffset>
            </wp:positionV>
            <wp:extent cx="2409825" cy="1895475"/>
            <wp:effectExtent l="0" t="0" r="9525" b="9525"/>
            <wp:wrapTight wrapText="bothSides">
              <wp:wrapPolygon edited="0">
                <wp:start x="0" y="0"/>
                <wp:lineTo x="0" y="21491"/>
                <wp:lineTo x="21515" y="21491"/>
                <wp:lineTo x="2151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pic:spPr>
                </pic:pic>
              </a:graphicData>
            </a:graphic>
            <wp14:sizeRelH relativeFrom="page">
              <wp14:pctWidth>0</wp14:pctWidth>
            </wp14:sizeRelH>
            <wp14:sizeRelV relativeFrom="page">
              <wp14:pctHeight>0</wp14:pctHeight>
            </wp14:sizeRelV>
          </wp:anchor>
        </w:drawing>
      </w:r>
      <w:r>
        <w:t xml:space="preserve">On considère une goutte sphérique d’huile de rayon R  immergée dans l’eau. Le rayon de la goutte correspond à l’équilibre entre les effets de tension de surface et de surpression de l’intérieur de la goutte par rapport à l’extérieur : </w:t>
      </w:r>
    </w:p>
    <w:p w14:paraId="144D3CBE" w14:textId="77777777" w:rsidR="00C107F6" w:rsidRDefault="00C107F6" w:rsidP="00C107F6">
      <w:r>
        <w:t xml:space="preserve">On applique le principe des travaux virtuels pour un accroissement de rayon </w:t>
      </w:r>
      <w:proofErr w:type="spellStart"/>
      <w:r>
        <w:t>dR</w:t>
      </w:r>
      <w:proofErr w:type="spellEnd"/>
      <w:r>
        <w:t xml:space="preserve"> de la goutte sous une différence de pression </w:t>
      </w:r>
      <w:r>
        <w:rPr>
          <w:rFonts w:cs="Times New Roman"/>
        </w:rPr>
        <w:t>∆</w:t>
      </w:r>
      <w:r>
        <w:t xml:space="preserve">P = </w:t>
      </w:r>
      <w:proofErr w:type="spellStart"/>
      <w:r>
        <w:t>Pi-Pe</w:t>
      </w:r>
      <w:proofErr w:type="spellEnd"/>
      <w:r>
        <w:t xml:space="preserve"> </w:t>
      </w:r>
    </w:p>
    <w:p w14:paraId="72200B61" w14:textId="77777777" w:rsidR="00C107F6" w:rsidRDefault="00C107F6" w:rsidP="00C107F6">
      <w:pPr>
        <w:rPr>
          <w:color w:val="00B050"/>
        </w:rPr>
      </w:pPr>
      <w:r>
        <w:t xml:space="preserve">La variation de </w:t>
      </w:r>
      <w:r>
        <w:rPr>
          <w:rFonts w:cs="Times New Roman"/>
        </w:rPr>
        <w:t>∆</w:t>
      </w:r>
      <w:r>
        <w:t xml:space="preserve">P correspondant à l’équilibre mécanique sera telle que la variation d’énergie totale </w:t>
      </w:r>
      <w:proofErr w:type="spellStart"/>
      <w:r>
        <w:rPr>
          <w:rFonts w:cs="Times New Roman"/>
        </w:rPr>
        <w:t>δ</w:t>
      </w:r>
      <w:r>
        <w:t>W</w:t>
      </w:r>
      <w:proofErr w:type="spellEnd"/>
      <w:r>
        <w:t xml:space="preserve"> soit nulle =&gt; </w:t>
      </w:r>
      <w:r>
        <w:rPr>
          <w:color w:val="00B050"/>
        </w:rPr>
        <w:t>accroissement très minime (lent) donc équilibre</w:t>
      </w:r>
    </w:p>
    <w:p w14:paraId="52617795" w14:textId="77777777" w:rsidR="00C107F6" w:rsidRDefault="00C107F6" w:rsidP="00C107F6">
      <w:r>
        <w:t xml:space="preserve">- Variation d’énergie de surface </w:t>
      </w:r>
    </w:p>
    <w:p w14:paraId="003565FA" w14:textId="77777777" w:rsidR="00C107F6" w:rsidRDefault="00C107F6" w:rsidP="00C107F6">
      <w:proofErr w:type="spellStart"/>
      <w:r>
        <w:rPr>
          <w:rFonts w:cs="Times New Roman"/>
        </w:rPr>
        <w:t>δ</w:t>
      </w:r>
      <w:r>
        <w:t>Wint</w:t>
      </w:r>
      <w:proofErr w:type="spellEnd"/>
      <w:r>
        <w:t xml:space="preserve"> = d( 4</w:t>
      </w:r>
      <w:r>
        <w:rPr>
          <w:rFonts w:cs="Times New Roman"/>
        </w:rPr>
        <w:t>πγ</w:t>
      </w:r>
      <w:r>
        <w:t>R²) = 8</w:t>
      </w:r>
      <w:r>
        <w:rPr>
          <w:rFonts w:cs="Times New Roman"/>
        </w:rPr>
        <w:t>π</w:t>
      </w:r>
      <w:proofErr w:type="spellStart"/>
      <w:r>
        <w:rPr>
          <w:rFonts w:cs="Times New Roman"/>
        </w:rPr>
        <w:t>γ</w:t>
      </w:r>
      <w:r>
        <w:t>RdR</w:t>
      </w:r>
      <w:proofErr w:type="spellEnd"/>
      <w:r>
        <w:t xml:space="preserve"> </w:t>
      </w:r>
    </w:p>
    <w:p w14:paraId="1B95C8F1" w14:textId="77777777" w:rsidR="00C107F6" w:rsidRDefault="00C107F6" w:rsidP="00C107F6">
      <w:r>
        <w:t>- Travail des forces de pression</w:t>
      </w:r>
    </w:p>
    <w:p w14:paraId="5C4A83F7" w14:textId="77777777" w:rsidR="00C107F6" w:rsidRDefault="00C107F6" w:rsidP="00C107F6">
      <w:proofErr w:type="spellStart"/>
      <w:r>
        <w:rPr>
          <w:rFonts w:cs="Times New Roman"/>
        </w:rPr>
        <w:t>δ</w:t>
      </w:r>
      <w:r>
        <w:t>Wp</w:t>
      </w:r>
      <w:proofErr w:type="spellEnd"/>
      <w:r>
        <w:t xml:space="preserve"> = - </w:t>
      </w:r>
      <w:r>
        <w:rPr>
          <w:rFonts w:cs="Times New Roman"/>
        </w:rPr>
        <w:t>∆</w:t>
      </w:r>
      <w:r>
        <w:t xml:space="preserve">P </w:t>
      </w:r>
      <w:proofErr w:type="spellStart"/>
      <w:r>
        <w:t>dV</w:t>
      </w:r>
      <w:proofErr w:type="spellEnd"/>
      <w:r>
        <w:t xml:space="preserve"> = - (</w:t>
      </w:r>
      <w:proofErr w:type="spellStart"/>
      <w:r>
        <w:t>Pi-Pe</w:t>
      </w:r>
      <w:proofErr w:type="spellEnd"/>
      <w:r>
        <w:t>)d(4/3</w:t>
      </w:r>
      <w:r>
        <w:rPr>
          <w:rFonts w:cs="Times New Roman"/>
        </w:rPr>
        <w:t>π</w:t>
      </w:r>
      <w:r>
        <w:t>R</w:t>
      </w:r>
      <w:r>
        <w:rPr>
          <w:vertAlign w:val="superscript"/>
        </w:rPr>
        <w:t>3</w:t>
      </w:r>
      <w:r>
        <w:t>) = - (</w:t>
      </w:r>
      <w:proofErr w:type="spellStart"/>
      <w:r>
        <w:t>Pi-Pe</w:t>
      </w:r>
      <w:proofErr w:type="spellEnd"/>
      <w:r>
        <w:t>) 4</w:t>
      </w:r>
      <w:r>
        <w:rPr>
          <w:rFonts w:cs="Times New Roman"/>
        </w:rPr>
        <w:t>π</w:t>
      </w:r>
      <w:r>
        <w:t xml:space="preserve"> R² </w:t>
      </w:r>
      <w:proofErr w:type="spellStart"/>
      <w:r>
        <w:t>dR</w:t>
      </w:r>
      <w:proofErr w:type="spellEnd"/>
    </w:p>
    <w:p w14:paraId="31B58EB8" w14:textId="77777777" w:rsidR="00C107F6" w:rsidRPr="00C107F6" w:rsidRDefault="00C107F6" w:rsidP="00C107F6">
      <w:pPr>
        <w:rPr>
          <w:lang w:val="en-GB"/>
        </w:rPr>
      </w:pPr>
      <w:r w:rsidRPr="00C107F6">
        <w:rPr>
          <w:lang w:val="en-GB"/>
        </w:rPr>
        <w:t xml:space="preserve">On a : </w:t>
      </w:r>
      <w:r>
        <w:rPr>
          <w:rFonts w:cs="Times New Roman"/>
        </w:rPr>
        <w:t>δ</w:t>
      </w:r>
      <w:r w:rsidRPr="00C107F6">
        <w:rPr>
          <w:lang w:val="en-GB"/>
        </w:rPr>
        <w:t xml:space="preserve">W = </w:t>
      </w:r>
      <w:r>
        <w:rPr>
          <w:rFonts w:cs="Times New Roman"/>
        </w:rPr>
        <w:t>δ</w:t>
      </w:r>
      <w:proofErr w:type="spellStart"/>
      <w:r w:rsidRPr="00C107F6">
        <w:rPr>
          <w:lang w:val="en-GB"/>
        </w:rPr>
        <w:t>Wint</w:t>
      </w:r>
      <w:proofErr w:type="spellEnd"/>
      <w:r w:rsidRPr="00C107F6">
        <w:rPr>
          <w:lang w:val="en-GB"/>
        </w:rPr>
        <w:t xml:space="preserve"> + </w:t>
      </w:r>
      <w:r>
        <w:rPr>
          <w:rFonts w:cs="Times New Roman"/>
        </w:rPr>
        <w:t>δ</w:t>
      </w:r>
      <w:proofErr w:type="spellStart"/>
      <w:r w:rsidRPr="00C107F6">
        <w:rPr>
          <w:lang w:val="en-GB"/>
        </w:rPr>
        <w:t>Wp</w:t>
      </w:r>
      <w:proofErr w:type="spellEnd"/>
      <w:r w:rsidRPr="00C107F6">
        <w:rPr>
          <w:lang w:val="en-GB"/>
        </w:rPr>
        <w:t xml:space="preserve"> = 0</w:t>
      </w:r>
    </w:p>
    <w:p w14:paraId="1D310994" w14:textId="77777777" w:rsidR="00C107F6" w:rsidRDefault="00C107F6" w:rsidP="00C107F6">
      <w:r>
        <w:t xml:space="preserve">D’où </w:t>
      </w:r>
      <w:r>
        <w:rPr>
          <w:rFonts w:cs="Times New Roman"/>
          <w:b/>
          <w:sz w:val="28"/>
        </w:rPr>
        <w:t>∆</w:t>
      </w:r>
      <w:r>
        <w:rPr>
          <w:b/>
          <w:sz w:val="28"/>
        </w:rPr>
        <w:t>P = 2</w:t>
      </w:r>
      <w:r>
        <w:rPr>
          <w:rFonts w:cs="Times New Roman"/>
          <w:b/>
          <w:sz w:val="28"/>
        </w:rPr>
        <w:t>γ</w:t>
      </w:r>
      <w:r>
        <w:rPr>
          <w:b/>
          <w:sz w:val="28"/>
        </w:rPr>
        <w:t>/R</w:t>
      </w:r>
    </w:p>
    <w:p w14:paraId="7D493958" w14:textId="77777777" w:rsidR="00C107F6" w:rsidRDefault="00C107F6" w:rsidP="00C107F6">
      <w:r>
        <w:t>On notera que la pression sera d’autant plus grande que la goutte est petite.</w:t>
      </w:r>
    </w:p>
    <w:p w14:paraId="7D29E937" w14:textId="77777777" w:rsidR="00C107F6" w:rsidRDefault="00C107F6" w:rsidP="00C107F6">
      <w:pPr>
        <w:rPr>
          <w:b/>
          <w:sz w:val="28"/>
        </w:rPr>
      </w:pPr>
      <w:r>
        <w:rPr>
          <w:b/>
          <w:u w:val="single"/>
        </w:rPr>
        <w:t xml:space="preserve">Attention :  </w:t>
      </w:r>
      <w:r>
        <w:t xml:space="preserve">La mesure de la différence de pression entre l’intérieur et l’extérieur d’une bulle de savon par exemple, donne le double de la valeur précédente soit </w:t>
      </w:r>
      <w:r>
        <w:rPr>
          <w:rFonts w:cs="Times New Roman"/>
          <w:b/>
          <w:sz w:val="28"/>
        </w:rPr>
        <w:t>∆</w:t>
      </w:r>
      <w:r>
        <w:rPr>
          <w:b/>
          <w:sz w:val="28"/>
        </w:rPr>
        <w:t>P = 4</w:t>
      </w:r>
      <w:r>
        <w:rPr>
          <w:rFonts w:cs="Times New Roman"/>
          <w:b/>
          <w:sz w:val="28"/>
        </w:rPr>
        <w:t>γ</w:t>
      </w:r>
      <w:r>
        <w:rPr>
          <w:b/>
          <w:sz w:val="28"/>
        </w:rPr>
        <w:t>/R</w:t>
      </w:r>
    </w:p>
    <w:p w14:paraId="249C2E77" w14:textId="536216BC" w:rsidR="00C107F6" w:rsidRPr="00C107F6" w:rsidRDefault="00C107F6" w:rsidP="00C107F6">
      <w:pPr>
        <w:rPr>
          <w:sz w:val="24"/>
        </w:rPr>
      </w:pPr>
      <w:r>
        <w:t>Il y a en effet deux interfaces eau savonneuse- air et chacune donne une contribution égale à 2</w:t>
      </w:r>
      <w:r>
        <w:rPr>
          <w:rFonts w:cs="Times New Roman"/>
        </w:rPr>
        <w:t>γ</w:t>
      </w:r>
      <w:r>
        <w:t>/R.</w:t>
      </w:r>
    </w:p>
    <w:p w14:paraId="16AF4A2C" w14:textId="77777777" w:rsidR="00C107F6" w:rsidRDefault="00C107F6" w:rsidP="00C107F6">
      <w:pPr>
        <w:pStyle w:val="Titre4"/>
      </w:pPr>
      <w:r>
        <w:t>Méthodes de mesures</w:t>
      </w:r>
    </w:p>
    <w:p w14:paraId="5DBD43A3" w14:textId="77777777" w:rsidR="00C107F6" w:rsidRDefault="00C107F6" w:rsidP="00C107F6">
      <w:r>
        <w:t>Les méthodes de mesures de la tension superficielle sont nombreuses mais exigent beaucoup de précautions.</w:t>
      </w:r>
    </w:p>
    <w:p w14:paraId="40D8B342" w14:textId="77777777" w:rsidR="00C107F6" w:rsidRDefault="00C107F6" w:rsidP="00C107F6">
      <w:r>
        <w:lastRenderedPageBreak/>
        <w:t xml:space="preserve">En effet, dès lors qu’il y a présence d’impuretés, les valeurs de </w:t>
      </w:r>
      <w:r>
        <w:rPr>
          <w:rFonts w:cs="Times New Roman"/>
        </w:rPr>
        <w:t>γ</w:t>
      </w:r>
      <w:r>
        <w:t xml:space="preserve"> sont différentes. Je vais vous présenter ici 2 méthodes qui mesurent les forces sur des surfaces solides :</w:t>
      </w:r>
    </w:p>
    <w:p w14:paraId="5461CC28" w14:textId="77777777" w:rsidR="00C107F6" w:rsidRDefault="00C107F6" w:rsidP="00730A0D">
      <w:pPr>
        <w:pStyle w:val="Paragraphedeliste"/>
        <w:numPr>
          <w:ilvl w:val="0"/>
          <w:numId w:val="27"/>
        </w:numPr>
        <w:spacing w:line="256" w:lineRule="auto"/>
        <w:rPr>
          <w:i/>
          <w:color w:val="000000" w:themeColor="text1"/>
          <w:u w:val="single"/>
        </w:rPr>
      </w:pPr>
      <w:r>
        <w:rPr>
          <w:i/>
          <w:color w:val="000000" w:themeColor="text1"/>
          <w:u w:val="single"/>
        </w:rPr>
        <w:t>Méthode d’arrachement (ou de Wilhelmy) </w:t>
      </w:r>
    </w:p>
    <w:p w14:paraId="46E20AEC" w14:textId="77777777" w:rsidR="00C107F6" w:rsidRDefault="00C107F6" w:rsidP="00C107F6">
      <w:r>
        <w:t>On tire verticalement sur un cylindre creux plongé dans un liquide et on mesure la force exercée par le liquide sur le cylindre au moment où celui-ci se détache de l’interface</w:t>
      </w:r>
    </w:p>
    <w:p w14:paraId="68C9EB41" w14:textId="7E147C9D" w:rsidR="00C107F6" w:rsidRDefault="00C107F6" w:rsidP="00C107F6">
      <w:pPr>
        <w:jc w:val="center"/>
      </w:pPr>
      <w:r>
        <w:rPr>
          <w:noProof/>
        </w:rPr>
        <w:drawing>
          <wp:inline distT="0" distB="0" distL="0" distR="0" wp14:anchorId="566A2439" wp14:editId="40FC7028">
            <wp:extent cx="2496820" cy="21431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6820" cy="2143125"/>
                    </a:xfrm>
                    <a:prstGeom prst="rect">
                      <a:avLst/>
                    </a:prstGeom>
                    <a:noFill/>
                  </pic:spPr>
                </pic:pic>
              </a:graphicData>
            </a:graphic>
          </wp:inline>
        </w:drawing>
      </w:r>
    </w:p>
    <w:p w14:paraId="72FD9D80" w14:textId="759C76B7" w:rsidR="00C107F6" w:rsidRDefault="00C107F6" w:rsidP="00C107F6">
      <w:pPr>
        <w:jc w:val="center"/>
      </w:pPr>
      <w:r>
        <w:t xml:space="preserve">Source : </w:t>
      </w:r>
      <w:hyperlink r:id="rId108" w:history="1">
        <w:r w:rsidRPr="00C107F6">
          <w:rPr>
            <w:rStyle w:val="Lienhypertexte"/>
            <w:rFonts w:asciiTheme="minorHAnsi" w:hAnsiTheme="minorHAnsi"/>
            <w:sz w:val="22"/>
          </w:rPr>
          <w:t>https://campistrousthibaut.wixsite.com/tpegaetanthibaut/methode-par-arrachement</w:t>
        </w:r>
      </w:hyperlink>
    </w:p>
    <w:p w14:paraId="25530F8E" w14:textId="181A09BC" w:rsidR="00C107F6" w:rsidRDefault="00C107F6" w:rsidP="00C107F6">
      <w:r>
        <w:t>P : poids de l’anneau hors de l’eau</w:t>
      </w:r>
    </w:p>
    <w:p w14:paraId="7E88867C" w14:textId="77777777" w:rsidR="00C107F6" w:rsidRDefault="00C107F6" w:rsidP="00C107F6">
      <w:r>
        <w:t>Quand anneau immergé on a :</w:t>
      </w:r>
    </w:p>
    <w:p w14:paraId="569C4353" w14:textId="77777777" w:rsidR="00C107F6" w:rsidRDefault="00C107F6" w:rsidP="00C107F6">
      <w:pPr>
        <w:rPr>
          <w:b/>
          <w:sz w:val="28"/>
        </w:rPr>
      </w:pPr>
      <w:r>
        <w:rPr>
          <w:b/>
          <w:sz w:val="28"/>
        </w:rPr>
        <w:t xml:space="preserve">F = p </w:t>
      </w:r>
      <w:r>
        <w:rPr>
          <w:rFonts w:cs="Times New Roman"/>
          <w:b/>
          <w:sz w:val="28"/>
        </w:rPr>
        <w:t>γ</w:t>
      </w:r>
      <w:r>
        <w:rPr>
          <w:b/>
          <w:sz w:val="28"/>
        </w:rPr>
        <w:t xml:space="preserve"> cos </w:t>
      </w:r>
      <w:r>
        <w:rPr>
          <w:rFonts w:cs="Times New Roman"/>
          <w:b/>
          <w:sz w:val="28"/>
        </w:rPr>
        <w:t>θ</w:t>
      </w:r>
      <w:r>
        <w:rPr>
          <w:b/>
          <w:sz w:val="28"/>
        </w:rPr>
        <w:t xml:space="preserve"> + F </w:t>
      </w:r>
      <w:proofErr w:type="spellStart"/>
      <w:r>
        <w:rPr>
          <w:b/>
          <w:sz w:val="28"/>
        </w:rPr>
        <w:t>ar</w:t>
      </w:r>
      <w:proofErr w:type="spellEnd"/>
    </w:p>
    <w:p w14:paraId="43CF9FCB" w14:textId="77777777" w:rsidR="00C107F6" w:rsidRDefault="00C107F6" w:rsidP="00C107F6">
      <w:pPr>
        <w:rPr>
          <w:sz w:val="24"/>
        </w:rPr>
      </w:pPr>
      <w:r>
        <w:t>p : périmètre ligne de contact</w:t>
      </w:r>
    </w:p>
    <w:p w14:paraId="738A7C1D" w14:textId="0E833BDA" w:rsidR="00C107F6" w:rsidRDefault="00C107F6" w:rsidP="00C107F6">
      <w:r>
        <w:rPr>
          <w:rFonts w:cs="Times New Roman"/>
        </w:rPr>
        <w:t>θ</w:t>
      </w:r>
      <w:r>
        <w:t xml:space="preserve"> : angle de contact </w:t>
      </w:r>
      <w:r>
        <w:rPr>
          <w:color w:val="FF0000"/>
        </w:rPr>
        <w:t>(schéma)</w:t>
      </w:r>
    </w:p>
    <w:p w14:paraId="78ABF579" w14:textId="77777777" w:rsidR="00C107F6" w:rsidRDefault="00C107F6" w:rsidP="00C107F6">
      <w:r>
        <w:t xml:space="preserve">Quand on retire l’anneau, la force passe par un maximum, à la limite d’arrachement, qui correspond au moment où la force capillaire est verticale et donc angle de contact nul </w:t>
      </w:r>
      <w:r>
        <w:rPr>
          <w:color w:val="00B050"/>
        </w:rPr>
        <w:t>(valable si on mouille l’anneau avant)</w:t>
      </w:r>
      <w:r>
        <w:t>. A ce moment la poussée d’Archimède n’intervient plus, on a :</w:t>
      </w:r>
    </w:p>
    <w:p w14:paraId="77F50E67" w14:textId="77777777" w:rsidR="00C107F6" w:rsidRDefault="00C107F6" w:rsidP="00C107F6">
      <w:r>
        <w:t xml:space="preserve">F = P + </w:t>
      </w:r>
      <w:proofErr w:type="spellStart"/>
      <w:r>
        <w:rPr>
          <w:rFonts w:cs="Times New Roman"/>
        </w:rPr>
        <w:t>γ</w:t>
      </w:r>
      <w:r>
        <w:t>p</w:t>
      </w:r>
      <w:proofErr w:type="spellEnd"/>
      <w:r>
        <w:t xml:space="preserve"> avec p = 2 x 2</w:t>
      </w:r>
      <w:r>
        <w:rPr>
          <w:rFonts w:cs="Times New Roman"/>
        </w:rPr>
        <w:t>π</w:t>
      </w:r>
      <w:r>
        <w:t>R</w:t>
      </w:r>
    </w:p>
    <w:p w14:paraId="0F36718B" w14:textId="77777777" w:rsidR="00C107F6" w:rsidRDefault="00C107F6" w:rsidP="00C107F6">
      <w:r>
        <w:t xml:space="preserve">La tension de surface s’écrit alors : </w:t>
      </w:r>
      <w:r>
        <w:rPr>
          <w:rFonts w:cs="Times New Roman"/>
          <w:b/>
          <w:sz w:val="32"/>
        </w:rPr>
        <w:t>γ</w:t>
      </w:r>
      <w:r>
        <w:rPr>
          <w:b/>
          <w:sz w:val="32"/>
        </w:rPr>
        <w:t xml:space="preserve"> = </w:t>
      </w:r>
      <w:r>
        <w:rPr>
          <w:rFonts w:cs="Times New Roman"/>
          <w:b/>
          <w:sz w:val="32"/>
        </w:rPr>
        <w:t>∆</w:t>
      </w:r>
      <w:r>
        <w:rPr>
          <w:b/>
          <w:sz w:val="32"/>
        </w:rPr>
        <w:t>F/4</w:t>
      </w:r>
      <w:r>
        <w:rPr>
          <w:rFonts w:cs="Times New Roman"/>
          <w:b/>
          <w:sz w:val="32"/>
        </w:rPr>
        <w:t>π</w:t>
      </w:r>
      <w:r>
        <w:rPr>
          <w:b/>
          <w:sz w:val="32"/>
        </w:rPr>
        <w:t>R</w:t>
      </w:r>
      <w:r>
        <w:rPr>
          <w:sz w:val="32"/>
        </w:rPr>
        <w:t xml:space="preserve">    </w:t>
      </w:r>
      <w:r>
        <w:t xml:space="preserve">avec </w:t>
      </w:r>
      <w:r>
        <w:rPr>
          <w:rFonts w:cs="Times New Roman"/>
        </w:rPr>
        <w:t>∆</w:t>
      </w:r>
      <w:r>
        <w:t>F = F-P</w:t>
      </w:r>
    </w:p>
    <w:p w14:paraId="36AE992B" w14:textId="63F61B25" w:rsidR="00C107F6" w:rsidRDefault="00C107F6" w:rsidP="00C107F6">
      <w:pPr>
        <w:rPr>
          <w:i/>
          <w:color w:val="FF0000"/>
          <w:u w:val="single"/>
        </w:rPr>
      </w:pPr>
      <w:r>
        <w:rPr>
          <w:i/>
          <w:color w:val="FF0000"/>
          <w:u w:val="single"/>
        </w:rPr>
        <w:t>Données relevées en TP :</w:t>
      </w:r>
    </w:p>
    <w:p w14:paraId="6336DEE3" w14:textId="77777777" w:rsidR="00C107F6" w:rsidRDefault="00C107F6" w:rsidP="00C107F6">
      <w:pPr>
        <w:spacing w:after="0"/>
        <w:rPr>
          <w:color w:val="FF0000"/>
        </w:rPr>
      </w:pPr>
      <w:r>
        <w:rPr>
          <w:color w:val="FF0000"/>
        </w:rPr>
        <w:t>Pour éthanol (fonctionne mieux que l’eau car meilleur mouillage) =&gt; P = 45mN</w:t>
      </w:r>
    </w:p>
    <w:p w14:paraId="4B118341" w14:textId="77777777" w:rsidR="00C107F6" w:rsidRDefault="00C107F6" w:rsidP="00C107F6">
      <w:pPr>
        <w:spacing w:after="0"/>
        <w:rPr>
          <w:color w:val="FF0000"/>
        </w:rPr>
      </w:pPr>
      <w:r>
        <w:rPr>
          <w:color w:val="FF0000"/>
        </w:rPr>
        <w:t>F = 54 mN</w:t>
      </w:r>
    </w:p>
    <w:p w14:paraId="79E537D1" w14:textId="77777777" w:rsidR="00C107F6" w:rsidRDefault="00C107F6" w:rsidP="00C107F6">
      <w:pPr>
        <w:spacing w:after="0"/>
        <w:rPr>
          <w:color w:val="FF0000"/>
        </w:rPr>
      </w:pPr>
      <w:r>
        <w:rPr>
          <w:rFonts w:cs="Times New Roman"/>
          <w:color w:val="FF0000"/>
        </w:rPr>
        <w:t>∆</w:t>
      </w:r>
      <w:r>
        <w:rPr>
          <w:color w:val="FF0000"/>
        </w:rPr>
        <w:t>F = 9.0 +/- 0.3 mN</w:t>
      </w:r>
    </w:p>
    <w:p w14:paraId="699B39A5" w14:textId="77777777" w:rsidR="00C107F6" w:rsidRDefault="00C107F6" w:rsidP="00C107F6">
      <w:pPr>
        <w:spacing w:after="0"/>
        <w:rPr>
          <w:rFonts w:cs="Times New Roman"/>
          <w:color w:val="FF0000"/>
        </w:rPr>
      </w:pPr>
      <w:r>
        <w:rPr>
          <w:rFonts w:cs="Times New Roman"/>
          <w:color w:val="FF0000"/>
        </w:rPr>
        <w:t>γ = 23.9 +/- 0.7 mN.m</w:t>
      </w:r>
      <w:r>
        <w:rPr>
          <w:rFonts w:cs="Times New Roman"/>
          <w:color w:val="FF0000"/>
          <w:vertAlign w:val="superscript"/>
        </w:rPr>
        <w:t>-1</w:t>
      </w:r>
      <w:r>
        <w:rPr>
          <w:rFonts w:cs="Times New Roman"/>
          <w:color w:val="FF0000"/>
        </w:rPr>
        <w:t xml:space="preserve">                           Valeur tabulée à 20 ° : 22.3 </w:t>
      </w:r>
    </w:p>
    <w:p w14:paraId="02FF5E5D" w14:textId="77777777" w:rsidR="00C107F6" w:rsidRDefault="00C107F6" w:rsidP="00C107F6">
      <w:pPr>
        <w:spacing w:after="0"/>
        <w:rPr>
          <w:rFonts w:cs="Times New Roman"/>
          <w:color w:val="FF0000"/>
        </w:rPr>
      </w:pPr>
      <w:r>
        <w:rPr>
          <w:rFonts w:cs="Times New Roman"/>
          <w:color w:val="FF0000"/>
        </w:rPr>
        <w:t>Erreur : - précision limitée du dynamomètre</w:t>
      </w:r>
    </w:p>
    <w:p w14:paraId="19D3CD16" w14:textId="77777777" w:rsidR="00C107F6" w:rsidRDefault="00C107F6" w:rsidP="00C107F6">
      <w:pPr>
        <w:spacing w:after="0"/>
        <w:rPr>
          <w:color w:val="FF0000"/>
          <w:sz w:val="20"/>
        </w:rPr>
      </w:pPr>
      <w:r>
        <w:rPr>
          <w:rFonts w:cs="Times New Roman"/>
          <w:color w:val="FF0000"/>
        </w:rPr>
        <w:t xml:space="preserve">              - Incertitude sur dispositif expérimental (anneau pas forcément droit)</w:t>
      </w:r>
    </w:p>
    <w:p w14:paraId="6D6F7A6A" w14:textId="77777777" w:rsidR="00C107F6" w:rsidRDefault="00C107F6" w:rsidP="00730A0D">
      <w:pPr>
        <w:pStyle w:val="Paragraphedeliste"/>
        <w:numPr>
          <w:ilvl w:val="0"/>
          <w:numId w:val="27"/>
        </w:numPr>
        <w:spacing w:line="256" w:lineRule="auto"/>
        <w:rPr>
          <w:i/>
          <w:color w:val="000000" w:themeColor="text1"/>
          <w:sz w:val="24"/>
          <w:u w:val="single"/>
        </w:rPr>
      </w:pPr>
      <w:r>
        <w:rPr>
          <w:i/>
          <w:color w:val="000000" w:themeColor="text1"/>
          <w:u w:val="single"/>
        </w:rPr>
        <w:t xml:space="preserve">Mesures de hauteur par ascension capillaire : </w:t>
      </w:r>
    </w:p>
    <w:p w14:paraId="68B838E7" w14:textId="77777777" w:rsidR="00C107F6" w:rsidRDefault="00C107F6" w:rsidP="00C107F6">
      <w:r>
        <w:t xml:space="preserve">Cette méthode consiste à mesurer la hauteur d’ascension d’un liquide dans un tube capillaire. On en déduit la tension superficielle en utilisant la loi de Jurin </w:t>
      </w:r>
    </w:p>
    <w:p w14:paraId="7E6BF49E" w14:textId="01C4A616" w:rsidR="00C107F6" w:rsidRDefault="00C107F6" w:rsidP="00C107F6">
      <w:r>
        <w:rPr>
          <w:noProof/>
        </w:rPr>
        <w:lastRenderedPageBreak/>
        <w:drawing>
          <wp:anchor distT="0" distB="0" distL="114300" distR="114300" simplePos="0" relativeHeight="251662336" behindDoc="1" locked="0" layoutInCell="1" allowOverlap="1" wp14:anchorId="52AA2141" wp14:editId="508E64FA">
            <wp:simplePos x="0" y="0"/>
            <wp:positionH relativeFrom="column">
              <wp:posOffset>4072255</wp:posOffset>
            </wp:positionH>
            <wp:positionV relativeFrom="paragraph">
              <wp:posOffset>6350</wp:posOffset>
            </wp:positionV>
            <wp:extent cx="2219325" cy="2414270"/>
            <wp:effectExtent l="0" t="0" r="9525" b="5080"/>
            <wp:wrapTight wrapText="bothSides">
              <wp:wrapPolygon edited="0">
                <wp:start x="0" y="0"/>
                <wp:lineTo x="0" y="21475"/>
                <wp:lineTo x="21507" y="21475"/>
                <wp:lineTo x="215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9325" cy="2414270"/>
                    </a:xfrm>
                    <a:prstGeom prst="rect">
                      <a:avLst/>
                    </a:prstGeom>
                    <a:noFill/>
                  </pic:spPr>
                </pic:pic>
              </a:graphicData>
            </a:graphic>
            <wp14:sizeRelH relativeFrom="margin">
              <wp14:pctWidth>0</wp14:pctWidth>
            </wp14:sizeRelH>
            <wp14:sizeRelV relativeFrom="margin">
              <wp14:pctHeight>0</wp14:pctHeight>
            </wp14:sizeRelV>
          </wp:anchor>
        </w:drawing>
      </w:r>
      <w:r>
        <w:t>Quand on plonge un capillaire propre (tube étroit de rayon r) dans de l’eau ou de l’éthanol, on observe l’ascension d’une colonne d’eau/éthanol dans le capillaire malgré la pesanteur. Cette ascension est d’autant plus importante que le rayon est petit.</w:t>
      </w:r>
    </w:p>
    <w:p w14:paraId="0E945786" w14:textId="77777777" w:rsidR="00C107F6" w:rsidRDefault="00C107F6" w:rsidP="00C107F6">
      <w:r>
        <w:t xml:space="preserve">On va utiliser la loi de Laplace : </w:t>
      </w:r>
      <w:r>
        <w:rPr>
          <w:rFonts w:cs="Times New Roman"/>
        </w:rPr>
        <w:t>∆</w:t>
      </w:r>
      <w:r>
        <w:t>P = P</w:t>
      </w:r>
      <w:r>
        <w:rPr>
          <w:vertAlign w:val="subscript"/>
        </w:rPr>
        <w:t>B</w:t>
      </w:r>
      <w:r>
        <w:t>-P</w:t>
      </w:r>
      <w:r>
        <w:rPr>
          <w:vertAlign w:val="subscript"/>
        </w:rPr>
        <w:t xml:space="preserve">A = </w:t>
      </w:r>
      <w:r>
        <w:rPr>
          <w:b/>
        </w:rPr>
        <w:t>-</w:t>
      </w:r>
      <w:r>
        <w:rPr>
          <w:vertAlign w:val="subscript"/>
        </w:rPr>
        <w:t xml:space="preserve"> </w:t>
      </w:r>
      <w:r>
        <w:t xml:space="preserve">2 </w:t>
      </w:r>
      <w:r>
        <w:rPr>
          <w:rFonts w:cs="Times New Roman"/>
        </w:rPr>
        <w:t>γ</w:t>
      </w:r>
      <w:r>
        <w:t xml:space="preserve"> / R</w:t>
      </w:r>
    </w:p>
    <w:p w14:paraId="6BEE688C" w14:textId="77777777" w:rsidR="00C107F6" w:rsidRDefault="00C107F6" w:rsidP="00C107F6">
      <w:r>
        <w:t xml:space="preserve">Le rayon de courbure R = r quand </w:t>
      </w:r>
      <w:r>
        <w:rPr>
          <w:rFonts w:ascii="Calibri" w:hAnsi="Calibri" w:cs="Times New Roman"/>
        </w:rPr>
        <w:t>α</w:t>
      </w:r>
      <w:r>
        <w:t xml:space="preserve"> = 0 d’où R = r/cos</w:t>
      </w:r>
      <w:r>
        <w:rPr>
          <w:rFonts w:ascii="Calibri" w:hAnsi="Calibri" w:cs="Times New Roman"/>
        </w:rPr>
        <w:t>α</w:t>
      </w:r>
    </w:p>
    <w:p w14:paraId="342DBDE5" w14:textId="77777777" w:rsidR="00C107F6" w:rsidRDefault="00C107F6" w:rsidP="00C107F6">
      <w:pPr>
        <w:rPr>
          <w:rFonts w:cs="Times New Roman"/>
        </w:rPr>
      </w:pPr>
      <w:r>
        <w:t xml:space="preserve">On PB = PA – 2 </w:t>
      </w:r>
      <w:r>
        <w:rPr>
          <w:rFonts w:cs="Times New Roman"/>
        </w:rPr>
        <w:t xml:space="preserve">γ cos </w:t>
      </w:r>
      <w:r>
        <w:rPr>
          <w:rFonts w:ascii="Calibri" w:hAnsi="Calibri" w:cs="Times New Roman"/>
        </w:rPr>
        <w:t>α</w:t>
      </w:r>
      <w:r>
        <w:rPr>
          <w:rFonts w:cs="Times New Roman"/>
        </w:rPr>
        <w:t>/r</w:t>
      </w:r>
    </w:p>
    <w:p w14:paraId="59DAB78E" w14:textId="77777777" w:rsidR="00C107F6" w:rsidRDefault="00C107F6" w:rsidP="00C107F6">
      <w:pPr>
        <w:rPr>
          <w:rFonts w:cs="Times New Roman"/>
        </w:rPr>
      </w:pPr>
      <w:r>
        <w:rPr>
          <w:rFonts w:cs="Times New Roman"/>
        </w:rPr>
        <w:t>Rem : signe – car courbure tournée vers l’atmosphère</w:t>
      </w:r>
    </w:p>
    <w:p w14:paraId="36C0B9B9" w14:textId="77777777" w:rsidR="00C107F6" w:rsidRDefault="00C107F6" w:rsidP="00C107F6">
      <w:pPr>
        <w:rPr>
          <w:rFonts w:cs="Times New Roman"/>
        </w:rPr>
      </w:pPr>
      <w:r>
        <w:rPr>
          <w:rFonts w:cs="Times New Roman"/>
        </w:rPr>
        <w:t>Et d’après loi de l’hydrostatique : PB = PA – ρ g h</w:t>
      </w:r>
    </w:p>
    <w:p w14:paraId="1AA1C0B5" w14:textId="77777777" w:rsidR="00C107F6" w:rsidRDefault="00C107F6" w:rsidP="00C107F6">
      <w:pPr>
        <w:rPr>
          <w:rFonts w:cs="Times New Roman"/>
          <w:b/>
          <w:sz w:val="28"/>
        </w:rPr>
      </w:pPr>
      <w:r>
        <w:rPr>
          <w:rFonts w:cs="Times New Roman"/>
        </w:rPr>
        <w:t xml:space="preserve">D’où </w:t>
      </w:r>
      <w:r>
        <w:rPr>
          <w:rFonts w:cs="Times New Roman"/>
          <w:b/>
          <w:sz w:val="28"/>
        </w:rPr>
        <w:t xml:space="preserve">h = </w:t>
      </w:r>
      <w:r>
        <w:rPr>
          <w:b/>
          <w:sz w:val="28"/>
        </w:rPr>
        <w:t xml:space="preserve">2 </w:t>
      </w:r>
      <w:r>
        <w:rPr>
          <w:rFonts w:cs="Times New Roman"/>
          <w:b/>
          <w:sz w:val="28"/>
        </w:rPr>
        <w:t xml:space="preserve">γ cos </w:t>
      </w:r>
      <w:r>
        <w:rPr>
          <w:rFonts w:ascii="Calibri" w:hAnsi="Calibri" w:cs="Times New Roman"/>
          <w:b/>
          <w:sz w:val="28"/>
        </w:rPr>
        <w:t>α</w:t>
      </w:r>
      <w:r>
        <w:rPr>
          <w:rFonts w:cs="Times New Roman"/>
          <w:b/>
          <w:sz w:val="28"/>
        </w:rPr>
        <w:t>/ ρ g r</w:t>
      </w:r>
    </w:p>
    <w:p w14:paraId="4A6A92B4" w14:textId="119004DB" w:rsidR="00C107F6" w:rsidRDefault="00C107F6" w:rsidP="00C107F6">
      <w:pPr>
        <w:rPr>
          <w:i/>
          <w:color w:val="FF0000"/>
          <w:sz w:val="24"/>
          <w:u w:val="single"/>
        </w:rPr>
      </w:pPr>
      <w:r>
        <w:rPr>
          <w:i/>
          <w:color w:val="FF0000"/>
          <w:u w:val="single"/>
        </w:rPr>
        <w:t>Données relevées en TP :</w:t>
      </w:r>
      <w:r w:rsidR="00BF28AD">
        <w:rPr>
          <w:i/>
          <w:color w:val="FF0000"/>
          <w:u w:val="single"/>
        </w:rPr>
        <w:t xml:space="preserve"> </w:t>
      </w:r>
      <w:r w:rsidR="00BF28AD" w:rsidRPr="0076306D">
        <w:rPr>
          <w:b/>
          <w:bCs/>
          <w:i/>
          <w:color w:val="FF0000"/>
        </w:rPr>
        <w:t xml:space="preserve">feuille </w:t>
      </w:r>
      <w:proofErr w:type="spellStart"/>
      <w:r w:rsidR="00BF28AD" w:rsidRPr="0076306D">
        <w:rPr>
          <w:b/>
          <w:bCs/>
          <w:i/>
          <w:color w:val="FF0000"/>
        </w:rPr>
        <w:t>excel</w:t>
      </w:r>
      <w:proofErr w:type="spellEnd"/>
      <w:r w:rsidR="00BF28AD" w:rsidRPr="0076306D">
        <w:rPr>
          <w:b/>
          <w:bCs/>
          <w:i/>
          <w:color w:val="FF0000"/>
        </w:rPr>
        <w:t xml:space="preserve"> </w:t>
      </w:r>
      <w:r w:rsidR="0076306D">
        <w:rPr>
          <w:b/>
          <w:bCs/>
          <w:i/>
          <w:color w:val="FF0000"/>
        </w:rPr>
        <w:t>« </w:t>
      </w:r>
      <w:r w:rsidR="00BF28AD" w:rsidRPr="0076306D">
        <w:rPr>
          <w:b/>
          <w:bCs/>
          <w:i/>
          <w:color w:val="FF0000"/>
        </w:rPr>
        <w:t>LP27_jurin</w:t>
      </w:r>
      <w:r w:rsidR="0076306D">
        <w:rPr>
          <w:b/>
          <w:bCs/>
          <w:i/>
          <w:color w:val="FF0000"/>
        </w:rPr>
        <w:t>.xlsx »</w:t>
      </w:r>
    </w:p>
    <w:p w14:paraId="758AF102" w14:textId="77777777" w:rsidR="00C107F6" w:rsidRDefault="00C107F6" w:rsidP="00C107F6">
      <w:pPr>
        <w:spacing w:after="0"/>
        <w:rPr>
          <w:rFonts w:cs="Times New Roman"/>
          <w:color w:val="FF0000"/>
        </w:rPr>
      </w:pPr>
      <w:r>
        <w:rPr>
          <w:rFonts w:cs="Times New Roman"/>
          <w:color w:val="FF0000"/>
        </w:rPr>
        <w:t>Réaliser l’expérience avec de l’éthanol car mouille mieux les parois des tubes.</w:t>
      </w:r>
    </w:p>
    <w:p w14:paraId="6E4CCFF6" w14:textId="77777777" w:rsidR="00C107F6" w:rsidRPr="00C107F6" w:rsidRDefault="00C107F6" w:rsidP="00C107F6">
      <w:pPr>
        <w:spacing w:after="0"/>
        <w:rPr>
          <w:rFonts w:cs="Times New Roman"/>
          <w:color w:val="FF0000"/>
          <w:lang w:val="en-GB"/>
        </w:rPr>
      </w:pPr>
      <w:r w:rsidRPr="00C107F6">
        <w:rPr>
          <w:rFonts w:cs="Times New Roman"/>
          <w:color w:val="FF0000"/>
          <w:lang w:val="en-GB"/>
        </w:rPr>
        <w:t>r = 1.55 mm     h = 1 mm</w:t>
      </w:r>
    </w:p>
    <w:p w14:paraId="13D3027C" w14:textId="77777777" w:rsidR="00C107F6" w:rsidRPr="00C107F6" w:rsidRDefault="00C107F6" w:rsidP="00C107F6">
      <w:pPr>
        <w:spacing w:after="0"/>
        <w:rPr>
          <w:rFonts w:cs="Times New Roman"/>
          <w:color w:val="FF0000"/>
          <w:lang w:val="en-GB"/>
        </w:rPr>
      </w:pPr>
      <w:r w:rsidRPr="00C107F6">
        <w:rPr>
          <w:rFonts w:cs="Times New Roman"/>
          <w:color w:val="FF0000"/>
          <w:lang w:val="en-GB"/>
        </w:rPr>
        <w:t>r = 1.03 mm     h = 3 mm</w:t>
      </w:r>
    </w:p>
    <w:p w14:paraId="21131B1A" w14:textId="77777777" w:rsidR="00C107F6" w:rsidRPr="00C107F6" w:rsidRDefault="00C107F6" w:rsidP="00C107F6">
      <w:pPr>
        <w:spacing w:after="0"/>
        <w:rPr>
          <w:rFonts w:cs="Times New Roman"/>
          <w:color w:val="FF0000"/>
          <w:lang w:val="en-GB"/>
        </w:rPr>
      </w:pPr>
      <w:r w:rsidRPr="00C107F6">
        <w:rPr>
          <w:rFonts w:cs="Times New Roman"/>
          <w:color w:val="FF0000"/>
          <w:lang w:val="en-GB"/>
        </w:rPr>
        <w:t>r = 0.53 mm      h = 6 mm</w:t>
      </w:r>
    </w:p>
    <w:p w14:paraId="750375EE" w14:textId="77777777" w:rsidR="00C107F6" w:rsidRPr="00C107F6" w:rsidRDefault="00C107F6" w:rsidP="00C107F6">
      <w:pPr>
        <w:spacing w:after="0"/>
        <w:rPr>
          <w:rFonts w:cs="Times New Roman"/>
          <w:color w:val="FF0000"/>
          <w:lang w:val="en-GB"/>
        </w:rPr>
      </w:pPr>
      <w:r w:rsidRPr="00C107F6">
        <w:rPr>
          <w:rFonts w:cs="Times New Roman"/>
          <w:color w:val="FF0000"/>
          <w:lang w:val="en-GB"/>
        </w:rPr>
        <w:t xml:space="preserve">r = 0.30 mm      h = 15 mm </w:t>
      </w:r>
    </w:p>
    <w:p w14:paraId="20D02239" w14:textId="77777777" w:rsidR="00C107F6" w:rsidRDefault="00C107F6" w:rsidP="00C107F6">
      <w:pPr>
        <w:spacing w:after="0"/>
        <w:rPr>
          <w:rFonts w:cs="Times New Roman"/>
          <w:color w:val="FF0000"/>
        </w:rPr>
      </w:pPr>
      <w:r>
        <w:rPr>
          <w:rFonts w:cs="Times New Roman"/>
          <w:color w:val="FF0000"/>
        </w:rPr>
        <w:t>On trace h = 1/r</w:t>
      </w:r>
    </w:p>
    <w:p w14:paraId="6BBDBACC" w14:textId="77777777" w:rsidR="00C107F6" w:rsidRDefault="00C107F6" w:rsidP="00C107F6">
      <w:pPr>
        <w:spacing w:after="0"/>
        <w:rPr>
          <w:rFonts w:cs="Times New Roman"/>
          <w:color w:val="FF0000"/>
        </w:rPr>
      </w:pPr>
      <w:r>
        <w:rPr>
          <w:rFonts w:cs="Times New Roman"/>
          <w:color w:val="FF0000"/>
        </w:rPr>
        <w:t>Pente = 5.1 +/- 0.9 mm²</w:t>
      </w:r>
    </w:p>
    <w:p w14:paraId="5750CEB2" w14:textId="52165AB4" w:rsidR="00BF28AD" w:rsidRPr="00C107F6" w:rsidRDefault="00C107F6" w:rsidP="00C107F6">
      <w:pPr>
        <w:spacing w:after="0"/>
        <w:rPr>
          <w:rFonts w:cs="Times New Roman"/>
          <w:color w:val="FF0000"/>
        </w:rPr>
      </w:pPr>
      <w:r>
        <w:rPr>
          <w:rFonts w:cs="Times New Roman"/>
          <w:color w:val="FF0000"/>
        </w:rPr>
        <w:t>γ  = 19.7 +/- 3.4 mN.m</w:t>
      </w:r>
      <w:r>
        <w:rPr>
          <w:rFonts w:cs="Times New Roman"/>
          <w:color w:val="FF0000"/>
          <w:vertAlign w:val="superscript"/>
        </w:rPr>
        <w:t xml:space="preserve">-1                  </w:t>
      </w:r>
      <w:r>
        <w:rPr>
          <w:rFonts w:cs="Times New Roman"/>
          <w:color w:val="FF0000"/>
        </w:rPr>
        <w:t>Accord avec la valeur tabulée !</w:t>
      </w:r>
    </w:p>
    <w:p w14:paraId="263BAA33" w14:textId="77777777" w:rsidR="00C107F6" w:rsidRDefault="00C107F6" w:rsidP="00C107F6">
      <w:pPr>
        <w:pStyle w:val="Titre3"/>
        <w:rPr>
          <w:rFonts w:cstheme="minorBidi"/>
          <w:sz w:val="24"/>
        </w:rPr>
      </w:pPr>
      <w:r>
        <w:t>Phénomène de mouillage</w:t>
      </w:r>
    </w:p>
    <w:p w14:paraId="59FD228B" w14:textId="77777777" w:rsidR="00C107F6" w:rsidRDefault="00C107F6" w:rsidP="00730A0D">
      <w:pPr>
        <w:pStyle w:val="Titre4"/>
        <w:numPr>
          <w:ilvl w:val="0"/>
          <w:numId w:val="33"/>
        </w:numPr>
      </w:pPr>
      <w:r>
        <w:t>Paramètre d’étalement</w:t>
      </w:r>
    </w:p>
    <w:p w14:paraId="5F231B4A" w14:textId="77777777" w:rsidR="00C107F6" w:rsidRDefault="00C107F6" w:rsidP="00C107F6">
      <w:r>
        <w:rPr>
          <w:color w:val="FF0000"/>
        </w:rPr>
        <w:t xml:space="preserve">Expérience 4: </w:t>
      </w:r>
      <w:r>
        <w:t>Lorsque l’on pose une goutte d’eau sur du verre très propre, on la voit s’étaler complètement. En revanche, sur une feuille plastique, le liquide reste rassemblé en goutte. On parle alors de 2 types de mouillage :</w:t>
      </w:r>
    </w:p>
    <w:p w14:paraId="60DADC31" w14:textId="77777777" w:rsidR="00C107F6" w:rsidRDefault="00C107F6" w:rsidP="00C107F6">
      <w:pPr>
        <w:spacing w:after="0"/>
      </w:pPr>
      <w:r>
        <w:t xml:space="preserve">- le mouillage total </w:t>
      </w:r>
    </w:p>
    <w:p w14:paraId="473E3CBC" w14:textId="77777777" w:rsidR="00C107F6" w:rsidRDefault="00C107F6" w:rsidP="00C107F6">
      <w:pPr>
        <w:spacing w:after="0"/>
      </w:pPr>
      <w:r>
        <w:t>- le mouillage partiel</w:t>
      </w:r>
    </w:p>
    <w:p w14:paraId="39ACD895" w14:textId="77777777" w:rsidR="00C107F6" w:rsidRDefault="00C107F6" w:rsidP="00C107F6">
      <w:r>
        <w:t xml:space="preserve">La grandeur qui les distingue est le paramètre d’étalement S qui mesure la différence entre l’énergie de surface du substrat sec et mouillé : </w:t>
      </w:r>
    </w:p>
    <w:p w14:paraId="36FD8F44" w14:textId="1E78EC0F" w:rsidR="00C107F6" w:rsidRPr="00C107F6" w:rsidRDefault="00C107F6" w:rsidP="00C107F6">
      <w:pPr>
        <w:rPr>
          <w:b/>
          <w:lang w:val="en-GB"/>
        </w:rPr>
      </w:pPr>
      <w:r>
        <w:rPr>
          <w:noProof/>
        </w:rPr>
        <w:drawing>
          <wp:anchor distT="0" distB="0" distL="114300" distR="114300" simplePos="0" relativeHeight="251663360" behindDoc="1" locked="0" layoutInCell="1" allowOverlap="1" wp14:anchorId="63CAAF20" wp14:editId="10D03473">
            <wp:simplePos x="0" y="0"/>
            <wp:positionH relativeFrom="column">
              <wp:posOffset>2656840</wp:posOffset>
            </wp:positionH>
            <wp:positionV relativeFrom="paragraph">
              <wp:posOffset>114300</wp:posOffset>
            </wp:positionV>
            <wp:extent cx="2005965" cy="1200785"/>
            <wp:effectExtent l="0" t="0" r="0" b="0"/>
            <wp:wrapTight wrapText="bothSides">
              <wp:wrapPolygon edited="0">
                <wp:start x="0" y="0"/>
                <wp:lineTo x="0" y="21246"/>
                <wp:lineTo x="21333" y="21246"/>
                <wp:lineTo x="2133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5965" cy="1200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1AD553C" wp14:editId="236B18FF">
            <wp:simplePos x="0" y="0"/>
            <wp:positionH relativeFrom="margin">
              <wp:posOffset>4662805</wp:posOffset>
            </wp:positionH>
            <wp:positionV relativeFrom="paragraph">
              <wp:posOffset>241300</wp:posOffset>
            </wp:positionV>
            <wp:extent cx="1976755" cy="1066800"/>
            <wp:effectExtent l="0" t="0" r="4445" b="0"/>
            <wp:wrapTight wrapText="bothSides">
              <wp:wrapPolygon edited="0">
                <wp:start x="0" y="0"/>
                <wp:lineTo x="0" y="21214"/>
                <wp:lineTo x="21440" y="21214"/>
                <wp:lineTo x="2144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76755" cy="1066800"/>
                    </a:xfrm>
                    <a:prstGeom prst="rect">
                      <a:avLst/>
                    </a:prstGeom>
                    <a:noFill/>
                  </pic:spPr>
                </pic:pic>
              </a:graphicData>
            </a:graphic>
            <wp14:sizeRelH relativeFrom="margin">
              <wp14:pctWidth>0</wp14:pctWidth>
            </wp14:sizeRelH>
            <wp14:sizeRelV relativeFrom="margin">
              <wp14:pctHeight>0</wp14:pctHeight>
            </wp14:sizeRelV>
          </wp:anchor>
        </w:drawing>
      </w:r>
      <w:r w:rsidRPr="00C107F6">
        <w:rPr>
          <w:b/>
          <w:lang w:val="en-GB"/>
        </w:rPr>
        <w:t xml:space="preserve">S = E sec - </w:t>
      </w:r>
      <w:proofErr w:type="spellStart"/>
      <w:r w:rsidRPr="00C107F6">
        <w:rPr>
          <w:b/>
          <w:lang w:val="en-GB"/>
        </w:rPr>
        <w:t>Emouillé</w:t>
      </w:r>
      <w:proofErr w:type="spellEnd"/>
    </w:p>
    <w:p w14:paraId="386DF3F4" w14:textId="77777777" w:rsidR="00C107F6" w:rsidRPr="00C107F6" w:rsidRDefault="00C107F6" w:rsidP="00C107F6">
      <w:pPr>
        <w:rPr>
          <w:b/>
          <w:lang w:val="en-GB"/>
        </w:rPr>
      </w:pPr>
      <w:r w:rsidRPr="00C107F6">
        <w:rPr>
          <w:b/>
          <w:lang w:val="en-GB"/>
        </w:rPr>
        <w:t xml:space="preserve">S = </w:t>
      </w:r>
      <w:r>
        <w:rPr>
          <w:rFonts w:cs="Times New Roman"/>
          <w:b/>
        </w:rPr>
        <w:t>γ</w:t>
      </w:r>
      <w:r w:rsidRPr="00C107F6">
        <w:rPr>
          <w:b/>
          <w:lang w:val="en-GB"/>
        </w:rPr>
        <w:t xml:space="preserve"> </w:t>
      </w:r>
      <w:r w:rsidRPr="00C107F6">
        <w:rPr>
          <w:b/>
          <w:vertAlign w:val="subscript"/>
          <w:lang w:val="en-GB"/>
        </w:rPr>
        <w:t>SG</w:t>
      </w:r>
      <w:r w:rsidRPr="00C107F6">
        <w:rPr>
          <w:b/>
          <w:lang w:val="en-GB"/>
        </w:rPr>
        <w:t xml:space="preserve"> – ( </w:t>
      </w:r>
      <w:r>
        <w:rPr>
          <w:rFonts w:cs="Times New Roman"/>
          <w:b/>
        </w:rPr>
        <w:t>γ</w:t>
      </w:r>
      <w:r w:rsidRPr="00C107F6">
        <w:rPr>
          <w:b/>
          <w:lang w:val="en-GB"/>
        </w:rPr>
        <w:t xml:space="preserve"> </w:t>
      </w:r>
      <w:r w:rsidRPr="00C107F6">
        <w:rPr>
          <w:b/>
          <w:vertAlign w:val="subscript"/>
          <w:lang w:val="en-GB"/>
        </w:rPr>
        <w:t>SL</w:t>
      </w:r>
      <w:r w:rsidRPr="00C107F6">
        <w:rPr>
          <w:b/>
          <w:lang w:val="en-GB"/>
        </w:rPr>
        <w:t xml:space="preserve"> + </w:t>
      </w:r>
      <w:r>
        <w:rPr>
          <w:rFonts w:cs="Times New Roman"/>
          <w:b/>
        </w:rPr>
        <w:t>γ</w:t>
      </w:r>
      <w:r w:rsidRPr="00C107F6">
        <w:rPr>
          <w:rFonts w:cs="Times New Roman"/>
          <w:b/>
          <w:vertAlign w:val="subscript"/>
          <w:lang w:val="en-GB"/>
        </w:rPr>
        <w:t>LG</w:t>
      </w:r>
      <w:r w:rsidRPr="00C107F6">
        <w:rPr>
          <w:b/>
          <w:vertAlign w:val="subscript"/>
          <w:lang w:val="en-GB"/>
        </w:rPr>
        <w:t xml:space="preserve"> </w:t>
      </w:r>
      <w:r w:rsidRPr="00C107F6">
        <w:rPr>
          <w:b/>
          <w:lang w:val="en-GB"/>
        </w:rPr>
        <w:t>)</w:t>
      </w:r>
    </w:p>
    <w:p w14:paraId="6D349FB8" w14:textId="77777777" w:rsidR="00C107F6" w:rsidRDefault="00C107F6" w:rsidP="00C107F6">
      <w:pPr>
        <w:spacing w:after="0"/>
      </w:pPr>
      <w:r>
        <w:rPr>
          <w:rFonts w:cs="Times New Roman"/>
          <w:b/>
        </w:rPr>
        <w:t>γ</w:t>
      </w:r>
      <w:r>
        <w:rPr>
          <w:b/>
        </w:rPr>
        <w:t xml:space="preserve"> </w:t>
      </w:r>
      <w:r>
        <w:rPr>
          <w:b/>
          <w:vertAlign w:val="subscript"/>
        </w:rPr>
        <w:t xml:space="preserve">SG : </w:t>
      </w:r>
      <w:r>
        <w:t>tension superficielle solide / air</w:t>
      </w:r>
    </w:p>
    <w:p w14:paraId="16E04C02" w14:textId="77777777" w:rsidR="00C107F6" w:rsidRDefault="00C107F6" w:rsidP="00C107F6">
      <w:pPr>
        <w:spacing w:after="0"/>
      </w:pPr>
      <w:r>
        <w:rPr>
          <w:rFonts w:cs="Times New Roman"/>
          <w:b/>
        </w:rPr>
        <w:t>γ</w:t>
      </w:r>
      <w:r>
        <w:rPr>
          <w:b/>
        </w:rPr>
        <w:t xml:space="preserve"> </w:t>
      </w:r>
      <w:r>
        <w:rPr>
          <w:b/>
          <w:vertAlign w:val="subscript"/>
        </w:rPr>
        <w:t xml:space="preserve">SL : </w:t>
      </w:r>
      <w:r>
        <w:t>tension superficielle solide/liquide</w:t>
      </w:r>
    </w:p>
    <w:p w14:paraId="35D0AD70" w14:textId="77777777" w:rsidR="00C107F6" w:rsidRDefault="00C107F6" w:rsidP="00C107F6">
      <w:pPr>
        <w:spacing w:after="0"/>
      </w:pPr>
      <w:r>
        <w:rPr>
          <w:rFonts w:cs="Times New Roman"/>
        </w:rPr>
        <w:t xml:space="preserve">γ </w:t>
      </w:r>
      <w:r>
        <w:rPr>
          <w:rFonts w:cs="Times New Roman"/>
          <w:vertAlign w:val="subscript"/>
        </w:rPr>
        <w:t>LG</w:t>
      </w:r>
      <w:r>
        <w:t> : tension superficielle liquide/air</w:t>
      </w:r>
    </w:p>
    <w:p w14:paraId="219A6AD2" w14:textId="77777777" w:rsidR="00C107F6" w:rsidRDefault="00C107F6" w:rsidP="00C107F6"/>
    <w:p w14:paraId="3C00B88E" w14:textId="77777777" w:rsidR="00C107F6" w:rsidRDefault="00C107F6" w:rsidP="00C107F6">
      <w:r>
        <w:rPr>
          <w:b/>
        </w:rPr>
        <w:t>Si S &gt; 0 : mouillage total</w:t>
      </w:r>
      <w:r>
        <w:t xml:space="preserve"> =&gt; le liquide s’étale complètement pour abaisser l’énergie superficielle (angle de contact = 0). On obtient alors un film d’épaisseur nanoscopique qui résulte d’une compétition entre les forces moléculaires et capillaires</w:t>
      </w:r>
    </w:p>
    <w:p w14:paraId="02B4F742" w14:textId="77777777" w:rsidR="00C107F6" w:rsidRDefault="00C107F6" w:rsidP="00C107F6">
      <w:r>
        <w:rPr>
          <w:b/>
        </w:rPr>
        <w:t>Si S &lt; 0 : mouillage partiel</w:t>
      </w:r>
      <w:r>
        <w:t xml:space="preserve"> =&gt; formation d’une calotte sphérique en faisant un angle de contact </w:t>
      </w:r>
      <w:proofErr w:type="spellStart"/>
      <w:r>
        <w:rPr>
          <w:rFonts w:cs="Times New Roman"/>
        </w:rPr>
        <w:t>θ</w:t>
      </w:r>
      <w:r>
        <w:t>e</w:t>
      </w:r>
      <w:proofErr w:type="spellEnd"/>
      <w:r>
        <w:t>.</w:t>
      </w:r>
    </w:p>
    <w:p w14:paraId="737E4004" w14:textId="77777777" w:rsidR="00C107F6" w:rsidRDefault="00C107F6" w:rsidP="00C107F6">
      <w:r>
        <w:lastRenderedPageBreak/>
        <w:t xml:space="preserve">Si </w:t>
      </w:r>
      <w:proofErr w:type="spellStart"/>
      <w:r>
        <w:rPr>
          <w:rFonts w:cs="Times New Roman"/>
        </w:rPr>
        <w:t>θ</w:t>
      </w:r>
      <w:r>
        <w:t>e</w:t>
      </w:r>
      <w:proofErr w:type="spellEnd"/>
      <w:r>
        <w:t xml:space="preserve"> </w:t>
      </w:r>
      <w:r>
        <w:rPr>
          <w:rFonts w:cs="Times New Roman"/>
        </w:rPr>
        <w:t>≤</w:t>
      </w:r>
      <w:r>
        <w:t xml:space="preserve"> </w:t>
      </w:r>
      <w:r>
        <w:rPr>
          <w:rFonts w:cs="Times New Roman"/>
        </w:rPr>
        <w:t>π</w:t>
      </w:r>
      <w:r>
        <w:t>/2 : on dira que le liquide est plutôt mouillant</w:t>
      </w:r>
    </w:p>
    <w:p w14:paraId="4D6ADDA1" w14:textId="77777777" w:rsidR="00C107F6" w:rsidRDefault="00C107F6" w:rsidP="00C107F6">
      <w:pPr>
        <w:rPr>
          <w:rFonts w:cs="Times New Roman"/>
        </w:rPr>
      </w:pPr>
      <w:r>
        <w:t xml:space="preserve">Si </w:t>
      </w:r>
      <w:proofErr w:type="spellStart"/>
      <w:r>
        <w:rPr>
          <w:rFonts w:cs="Times New Roman"/>
        </w:rPr>
        <w:t>θ</w:t>
      </w:r>
      <w:r>
        <w:t>e</w:t>
      </w:r>
      <w:proofErr w:type="spellEnd"/>
      <w:r>
        <w:t xml:space="preserve"> </w:t>
      </w:r>
      <w:r>
        <w:rPr>
          <w:rFonts w:cs="Times New Roman"/>
        </w:rPr>
        <w:t>&gt; π/2 : on dira que le liquide est plutôt non mouillant</w:t>
      </w:r>
    </w:p>
    <w:p w14:paraId="17C543EE" w14:textId="77777777" w:rsidR="00C107F6" w:rsidRDefault="00C107F6" w:rsidP="00C107F6">
      <w:r>
        <w:t xml:space="preserve">On va pouvoir déterminer l’angle de contact </w:t>
      </w:r>
      <w:r>
        <w:rPr>
          <w:rFonts w:cs="Times New Roman"/>
        </w:rPr>
        <w:t>θ</w:t>
      </w:r>
      <w:r>
        <w:t xml:space="preserve"> à partir de la </w:t>
      </w:r>
      <w:r>
        <w:rPr>
          <w:b/>
        </w:rPr>
        <w:t>loi de Young Dupré </w:t>
      </w:r>
      <w:r>
        <w:t xml:space="preserve">: </w:t>
      </w:r>
    </w:p>
    <w:p w14:paraId="05CBBE28" w14:textId="1AE9C442" w:rsidR="00C107F6" w:rsidRDefault="00C107F6" w:rsidP="00C107F6">
      <w:r>
        <w:rPr>
          <w:noProof/>
        </w:rPr>
        <w:drawing>
          <wp:anchor distT="0" distB="0" distL="114300" distR="114300" simplePos="0" relativeHeight="251665408" behindDoc="1" locked="0" layoutInCell="1" allowOverlap="1" wp14:anchorId="21ABCD3E" wp14:editId="76B1B7EC">
            <wp:simplePos x="0" y="0"/>
            <wp:positionH relativeFrom="column">
              <wp:posOffset>3994785</wp:posOffset>
            </wp:positionH>
            <wp:positionV relativeFrom="paragraph">
              <wp:posOffset>573405</wp:posOffset>
            </wp:positionV>
            <wp:extent cx="2004060" cy="1200150"/>
            <wp:effectExtent l="0" t="0" r="0" b="0"/>
            <wp:wrapTight wrapText="bothSides">
              <wp:wrapPolygon edited="0">
                <wp:start x="0" y="0"/>
                <wp:lineTo x="0" y="21257"/>
                <wp:lineTo x="21354" y="21257"/>
                <wp:lineTo x="2135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04060" cy="1200150"/>
                    </a:xfrm>
                    <a:prstGeom prst="rect">
                      <a:avLst/>
                    </a:prstGeom>
                    <a:noFill/>
                  </pic:spPr>
                </pic:pic>
              </a:graphicData>
            </a:graphic>
            <wp14:sizeRelH relativeFrom="margin">
              <wp14:pctWidth>0</wp14:pctWidth>
            </wp14:sizeRelH>
            <wp14:sizeRelV relativeFrom="margin">
              <wp14:pctHeight>0</wp14:pctHeight>
            </wp14:sizeRelV>
          </wp:anchor>
        </w:drawing>
      </w:r>
      <w:r>
        <w:t xml:space="preserve">On équilibre les forces capillaires agissant sur la ligne de contact que l’on appelle également ligne triple. Par unité de longueur, ces forces sont les tensions interfaciales entre les 3 phases S/L/G : </w:t>
      </w:r>
    </w:p>
    <w:p w14:paraId="744ABCF3" w14:textId="77777777" w:rsidR="00C107F6" w:rsidRDefault="00C107F6" w:rsidP="00C107F6">
      <w:r>
        <w:rPr>
          <w:rFonts w:cs="Times New Roman"/>
          <w:sz w:val="32"/>
        </w:rPr>
        <w:t>γ</w:t>
      </w:r>
      <w:r>
        <w:t xml:space="preserve"> </w:t>
      </w:r>
      <w:r>
        <w:rPr>
          <w:vertAlign w:val="subscript"/>
        </w:rPr>
        <w:t xml:space="preserve">SG  = </w:t>
      </w:r>
      <w:r>
        <w:rPr>
          <w:rFonts w:cs="Times New Roman"/>
          <w:sz w:val="32"/>
        </w:rPr>
        <w:t>γ</w:t>
      </w:r>
      <w:r>
        <w:t xml:space="preserve"> </w:t>
      </w:r>
      <w:r>
        <w:rPr>
          <w:vertAlign w:val="subscript"/>
        </w:rPr>
        <w:t>SL</w:t>
      </w:r>
      <w:r>
        <w:rPr>
          <w:b/>
          <w:vertAlign w:val="subscript"/>
        </w:rPr>
        <w:t xml:space="preserve">  + </w:t>
      </w:r>
      <w:proofErr w:type="spellStart"/>
      <w:r>
        <w:rPr>
          <w:rFonts w:cs="Times New Roman"/>
          <w:sz w:val="32"/>
        </w:rPr>
        <w:t>γ</w:t>
      </w:r>
      <w:r>
        <w:rPr>
          <w:rFonts w:cs="Times New Roman"/>
          <w:vertAlign w:val="subscript"/>
        </w:rPr>
        <w:t>LG</w:t>
      </w:r>
      <w:proofErr w:type="spellEnd"/>
      <w:r>
        <w:rPr>
          <w:rFonts w:cs="Times New Roman"/>
          <w:vertAlign w:val="subscript"/>
        </w:rPr>
        <w:t xml:space="preserve"> </w:t>
      </w:r>
      <w:r>
        <w:rPr>
          <w:rFonts w:cs="Times New Roman"/>
        </w:rPr>
        <w:t>cos</w:t>
      </w:r>
      <w:r>
        <w:rPr>
          <w:rFonts w:cs="Times New Roman"/>
          <w:vertAlign w:val="subscript"/>
        </w:rPr>
        <w:t xml:space="preserve"> </w:t>
      </w:r>
      <w:proofErr w:type="spellStart"/>
      <w:r>
        <w:rPr>
          <w:rFonts w:cs="Times New Roman"/>
        </w:rPr>
        <w:t>θ</w:t>
      </w:r>
      <w:r>
        <w:t>e</w:t>
      </w:r>
      <w:proofErr w:type="spellEnd"/>
      <w:r>
        <w:t xml:space="preserve"> </w:t>
      </w:r>
    </w:p>
    <w:p w14:paraId="723FADDC" w14:textId="77777777" w:rsidR="00C107F6" w:rsidRDefault="00C107F6" w:rsidP="00C107F6">
      <w:r>
        <w:t>Si on reporte dans l’équation précédente on a :</w:t>
      </w:r>
    </w:p>
    <w:p w14:paraId="0FFDCD3B" w14:textId="77777777" w:rsidR="00C107F6" w:rsidRDefault="00C107F6" w:rsidP="00C107F6">
      <w:pPr>
        <w:rPr>
          <w:b/>
        </w:rPr>
      </w:pPr>
      <w:r>
        <w:rPr>
          <w:b/>
        </w:rPr>
        <w:t xml:space="preserve">S = </w:t>
      </w:r>
      <w:r>
        <w:rPr>
          <w:rFonts w:cs="Times New Roman"/>
          <w:b/>
        </w:rPr>
        <w:t xml:space="preserve">γ </w:t>
      </w:r>
      <w:r>
        <w:rPr>
          <w:rFonts w:cs="Times New Roman"/>
          <w:b/>
          <w:vertAlign w:val="subscript"/>
        </w:rPr>
        <w:t>LG</w:t>
      </w:r>
      <w:r>
        <w:rPr>
          <w:b/>
        </w:rPr>
        <w:t xml:space="preserve">  (cos </w:t>
      </w:r>
      <w:proofErr w:type="spellStart"/>
      <w:r>
        <w:rPr>
          <w:rFonts w:cs="Times New Roman"/>
          <w:b/>
        </w:rPr>
        <w:t>θ</w:t>
      </w:r>
      <w:r>
        <w:rPr>
          <w:b/>
        </w:rPr>
        <w:t>e</w:t>
      </w:r>
      <w:proofErr w:type="spellEnd"/>
      <w:r>
        <w:rPr>
          <w:b/>
        </w:rPr>
        <w:t xml:space="preserve"> -1) </w:t>
      </w:r>
    </w:p>
    <w:p w14:paraId="16B71119" w14:textId="77777777" w:rsidR="00C107F6" w:rsidRDefault="00C107F6" w:rsidP="00C107F6"/>
    <w:p w14:paraId="4AD955D7" w14:textId="77777777" w:rsidR="00C107F6" w:rsidRDefault="00C107F6" w:rsidP="00C107F6">
      <w:pPr>
        <w:pStyle w:val="Titre4"/>
      </w:pPr>
      <w:r>
        <w:rPr>
          <w:u w:val="single"/>
        </w:rPr>
        <w:t xml:space="preserve">Règle de </w:t>
      </w:r>
      <w:proofErr w:type="spellStart"/>
      <w:r>
        <w:t>Zisman</w:t>
      </w:r>
      <w:proofErr w:type="spellEnd"/>
      <w:r>
        <w:t xml:space="preserve"> </w:t>
      </w:r>
    </w:p>
    <w:p w14:paraId="0817BC8F" w14:textId="3375D782" w:rsidR="00C107F6" w:rsidRPr="00C107F6" w:rsidRDefault="00C107F6" w:rsidP="00C107F6">
      <w:pPr>
        <w:rPr>
          <w:color w:val="FF0000"/>
        </w:rPr>
      </w:pPr>
      <w:r w:rsidRPr="00C107F6">
        <w:rPr>
          <w:color w:val="FF0000"/>
        </w:rPr>
        <w:t>(peut être supprimer cette partie mais attention au programme des BTS)</w:t>
      </w:r>
    </w:p>
    <w:p w14:paraId="11A97093" w14:textId="77777777" w:rsidR="00C107F6" w:rsidRDefault="00C107F6" w:rsidP="00C107F6">
      <w:r>
        <w:t xml:space="preserve">Les travaux de </w:t>
      </w:r>
      <w:proofErr w:type="spellStart"/>
      <w:r>
        <w:t>Zisman</w:t>
      </w:r>
      <w:proofErr w:type="spellEnd"/>
      <w:r>
        <w:t xml:space="preserve"> ont permis de dégager un critère de mouillage plus simple à manipuler que l’équation de Young-Dupré. Celui-ci fait intervenir une tension critique de surface </w:t>
      </w:r>
      <w:proofErr w:type="spellStart"/>
      <w:r>
        <w:rPr>
          <w:sz w:val="32"/>
        </w:rPr>
        <w:t>γ</w:t>
      </w:r>
      <w:r>
        <w:rPr>
          <w:vertAlign w:val="subscript"/>
        </w:rPr>
        <w:t>C</w:t>
      </w:r>
      <w:proofErr w:type="spellEnd"/>
      <w:r>
        <w:t>, déterminée expérimentalement en mesurant l’angle de contact d’une série de liquides homologue.</w:t>
      </w:r>
    </w:p>
    <w:p w14:paraId="2C507AD7" w14:textId="77777777" w:rsidR="00C107F6" w:rsidRDefault="00C107F6" w:rsidP="00C107F6">
      <w:r>
        <w:rPr>
          <w:rFonts w:ascii="Cambria Math" w:hAnsi="Cambria Math" w:cs="Cambria Math"/>
        </w:rPr>
        <w:t>𝑆</w:t>
      </w:r>
      <w:r>
        <w:rPr>
          <w:rFonts w:ascii="Arial" w:hAnsi="Arial" w:cs="Arial"/>
        </w:rPr>
        <w:t xml:space="preserve">&gt;0→ </w:t>
      </w:r>
      <w:r>
        <w:rPr>
          <w:rFonts w:ascii="Cambria Math" w:hAnsi="Cambria Math" w:cs="Cambria Math"/>
        </w:rPr>
        <w:t>𝛾</w:t>
      </w:r>
      <w:r>
        <w:rPr>
          <w:rFonts w:ascii="Arial" w:hAnsi="Arial" w:cs="Arial"/>
        </w:rPr>
        <w:t>&lt;</w:t>
      </w:r>
      <w:r>
        <w:rPr>
          <w:rFonts w:ascii="Cambria Math" w:hAnsi="Cambria Math" w:cs="Cambria Math"/>
        </w:rPr>
        <w:t>𝛾</w:t>
      </w:r>
      <w:r>
        <w:rPr>
          <w:rFonts w:ascii="Cambria Math" w:hAnsi="Cambria Math" w:cs="Cambria Math"/>
          <w:sz w:val="20"/>
          <w:szCs w:val="20"/>
        </w:rPr>
        <w:t>𝐶</w:t>
      </w:r>
      <w:r>
        <w:rPr>
          <w:rFonts w:ascii="Arial" w:hAnsi="Arial" w:cs="Arial"/>
        </w:rPr>
        <w:t>→</w:t>
      </w:r>
      <w:r>
        <w:rPr>
          <w:rFonts w:ascii="Cambria Math" w:hAnsi="Cambria Math" w:cs="Cambria Math"/>
        </w:rPr>
        <w:t>𝑚𝑜𝑢𝑖𝑙𝑙𝑎𝑔𝑒</w:t>
      </w:r>
      <w:r>
        <w:t xml:space="preserve"> </w:t>
      </w:r>
      <w:r>
        <w:rPr>
          <w:rFonts w:ascii="Cambria Math" w:hAnsi="Cambria Math" w:cs="Cambria Math"/>
        </w:rPr>
        <w:t>𝑡𝑜𝑡𝑎𝑙</w:t>
      </w:r>
    </w:p>
    <w:p w14:paraId="26854FDE" w14:textId="77777777" w:rsidR="00C107F6" w:rsidRDefault="00C107F6" w:rsidP="00C107F6">
      <w:pPr>
        <w:rPr>
          <w:sz w:val="20"/>
          <w:szCs w:val="20"/>
        </w:rPr>
      </w:pPr>
      <w:r>
        <w:rPr>
          <w:rFonts w:ascii="Cambria Math" w:hAnsi="Cambria Math" w:cs="Cambria Math"/>
        </w:rPr>
        <w:t>𝑆</w:t>
      </w:r>
      <w:r>
        <w:rPr>
          <w:rFonts w:ascii="Arial" w:hAnsi="Arial" w:cs="Arial"/>
        </w:rPr>
        <w:t xml:space="preserve">=0→ </w:t>
      </w:r>
      <w:r>
        <w:rPr>
          <w:rFonts w:ascii="Cambria Math" w:hAnsi="Cambria Math" w:cs="Cambria Math"/>
        </w:rPr>
        <w:t>𝛾</w:t>
      </w:r>
      <w:r>
        <w:rPr>
          <w:rFonts w:ascii="Arial" w:hAnsi="Arial" w:cs="Arial"/>
        </w:rPr>
        <w:t>=</w:t>
      </w:r>
      <w:r>
        <w:rPr>
          <w:rFonts w:ascii="Cambria Math" w:hAnsi="Cambria Math" w:cs="Cambria Math"/>
        </w:rPr>
        <w:t>𝛾</w:t>
      </w:r>
      <w:r>
        <w:rPr>
          <w:rFonts w:ascii="Cambria Math" w:hAnsi="Cambria Math" w:cs="Cambria Math"/>
          <w:sz w:val="20"/>
          <w:szCs w:val="20"/>
        </w:rPr>
        <w:t>𝐶</w:t>
      </w:r>
    </w:p>
    <w:p w14:paraId="6355AF3E" w14:textId="77777777" w:rsidR="00C107F6" w:rsidRDefault="00C107F6" w:rsidP="00C107F6">
      <w:pPr>
        <w:rPr>
          <w:sz w:val="24"/>
        </w:rPr>
      </w:pPr>
      <w:r>
        <w:rPr>
          <w:rFonts w:ascii="Cambria Math" w:hAnsi="Cambria Math" w:cs="Cambria Math"/>
        </w:rPr>
        <w:t>𝑆</w:t>
      </w:r>
      <w:r>
        <w:rPr>
          <w:rFonts w:ascii="Arial" w:hAnsi="Arial" w:cs="Arial"/>
        </w:rPr>
        <w:t xml:space="preserve">&lt;0→ </w:t>
      </w:r>
      <w:r>
        <w:rPr>
          <w:rFonts w:ascii="Cambria Math" w:hAnsi="Cambria Math" w:cs="Cambria Math"/>
        </w:rPr>
        <w:t>𝛾</w:t>
      </w:r>
      <w:r>
        <w:rPr>
          <w:rFonts w:ascii="Arial" w:hAnsi="Arial" w:cs="Arial"/>
        </w:rPr>
        <w:t>&gt;</w:t>
      </w:r>
      <w:r>
        <w:rPr>
          <w:rFonts w:ascii="Cambria Math" w:hAnsi="Cambria Math" w:cs="Cambria Math"/>
        </w:rPr>
        <w:t>𝛾</w:t>
      </w:r>
      <w:r>
        <w:rPr>
          <w:rFonts w:ascii="Cambria Math" w:hAnsi="Cambria Math" w:cs="Cambria Math"/>
          <w:sz w:val="20"/>
          <w:szCs w:val="20"/>
        </w:rPr>
        <w:t>𝐶</w:t>
      </w:r>
      <w:r>
        <w:rPr>
          <w:rFonts w:ascii="Arial" w:hAnsi="Arial" w:cs="Arial"/>
        </w:rPr>
        <w:t>→</w:t>
      </w:r>
      <w:r>
        <w:rPr>
          <w:rFonts w:ascii="Cambria Math" w:hAnsi="Cambria Math" w:cs="Cambria Math"/>
        </w:rPr>
        <w:t>𝑚𝑜𝑢𝑖𝑙𝑙𝑎𝑔𝑒</w:t>
      </w:r>
      <w:r>
        <w:t xml:space="preserve"> </w:t>
      </w:r>
      <w:r>
        <w:rPr>
          <w:rFonts w:ascii="Cambria Math" w:hAnsi="Cambria Math" w:cs="Cambria Math"/>
        </w:rPr>
        <w:t>𝑝𝑎𝑟𝑡𝑖𝑒𝑙</w:t>
      </w:r>
    </w:p>
    <w:p w14:paraId="6930D52F" w14:textId="77777777" w:rsidR="00C107F6" w:rsidRDefault="00C107F6" w:rsidP="00C107F6">
      <w:r>
        <w:rPr>
          <w:rFonts w:cs="Times New Roman"/>
        </w:rPr>
        <w:t>γ</w:t>
      </w:r>
      <w:r>
        <w:t> : tension superficielle du liquide</w:t>
      </w:r>
    </w:p>
    <w:p w14:paraId="116F48FD" w14:textId="77777777" w:rsidR="00C107F6" w:rsidRDefault="00C107F6" w:rsidP="00C107F6">
      <w:r>
        <w:t>Comment peut-on prévoir qu’une surface solide sera mouillable ou non mouillable ?</w:t>
      </w:r>
    </w:p>
    <w:p w14:paraId="754FCE60" w14:textId="77777777" w:rsidR="00C107F6" w:rsidRDefault="00C107F6" w:rsidP="00C107F6">
      <w:r>
        <w:t>On va pouvoir classer ces surfaces en 2 catégories :</w:t>
      </w:r>
    </w:p>
    <w:p w14:paraId="11AD291F" w14:textId="77777777" w:rsidR="00C107F6" w:rsidRDefault="00C107F6" w:rsidP="00C107F6">
      <w:pPr>
        <w:rPr>
          <w:b/>
        </w:rPr>
      </w:pPr>
      <w:r>
        <w:t xml:space="preserve">- </w:t>
      </w:r>
      <w:r>
        <w:rPr>
          <w:b/>
        </w:rPr>
        <w:t>surfaces de hautes énergies</w:t>
      </w:r>
      <w:r>
        <w:t xml:space="preserve"> : énergie de liaison sont de l’ordre de l’eV (ioniques, covalentes ou métalliques à où pratiquement tous les liquides s’étalent : </w:t>
      </w:r>
      <w:proofErr w:type="spellStart"/>
      <w:r>
        <w:rPr>
          <w:b/>
          <w:sz w:val="32"/>
        </w:rPr>
        <w:t>γ</w:t>
      </w:r>
      <w:r>
        <w:rPr>
          <w:b/>
          <w:vertAlign w:val="subscript"/>
        </w:rPr>
        <w:t>C</w:t>
      </w:r>
      <w:proofErr w:type="spellEnd"/>
      <w:r>
        <w:rPr>
          <w:b/>
          <w:vertAlign w:val="subscript"/>
        </w:rPr>
        <w:t xml:space="preserve"> </w:t>
      </w:r>
      <w:r>
        <w:rPr>
          <w:b/>
        </w:rPr>
        <w:t>élevé</w:t>
      </w:r>
    </w:p>
    <w:p w14:paraId="5355C69B" w14:textId="0EBEFB1D" w:rsidR="00C107F6" w:rsidRPr="00C107F6" w:rsidRDefault="00C107F6" w:rsidP="00C107F6">
      <w:pPr>
        <w:rPr>
          <w:b/>
        </w:rPr>
      </w:pPr>
      <w:r>
        <w:t xml:space="preserve">- </w:t>
      </w:r>
      <w:r>
        <w:rPr>
          <w:b/>
        </w:rPr>
        <w:t>surface de basses énergies</w:t>
      </w:r>
      <w:r>
        <w:t xml:space="preserve"> : énergies de liaisons de l’ordre de kT (cristaux moléculaires, plastiques) : </w:t>
      </w:r>
      <w:proofErr w:type="spellStart"/>
      <w:r>
        <w:rPr>
          <w:b/>
          <w:sz w:val="32"/>
        </w:rPr>
        <w:t>γ</w:t>
      </w:r>
      <w:r>
        <w:rPr>
          <w:b/>
          <w:vertAlign w:val="subscript"/>
        </w:rPr>
        <w:t>C</w:t>
      </w:r>
      <w:proofErr w:type="spellEnd"/>
      <w:r>
        <w:rPr>
          <w:b/>
          <w:vertAlign w:val="subscript"/>
        </w:rPr>
        <w:t xml:space="preserve"> </w:t>
      </w:r>
      <w:r>
        <w:rPr>
          <w:b/>
        </w:rPr>
        <w:t>faible</w:t>
      </w:r>
    </w:p>
    <w:tbl>
      <w:tblPr>
        <w:tblStyle w:val="Grilledutableau"/>
        <w:tblW w:w="0" w:type="auto"/>
        <w:tblLook w:val="04A0" w:firstRow="1" w:lastRow="0" w:firstColumn="1" w:lastColumn="0" w:noHBand="0" w:noVBand="1"/>
      </w:tblPr>
      <w:tblGrid>
        <w:gridCol w:w="1811"/>
        <w:gridCol w:w="1812"/>
        <w:gridCol w:w="1812"/>
        <w:gridCol w:w="1813"/>
        <w:gridCol w:w="1813"/>
      </w:tblGrid>
      <w:tr w:rsidR="00C107F6" w14:paraId="48ECB0E9" w14:textId="77777777" w:rsidTr="00C107F6">
        <w:tc>
          <w:tcPr>
            <w:tcW w:w="1812" w:type="dxa"/>
            <w:tcBorders>
              <w:top w:val="single" w:sz="4" w:space="0" w:color="auto"/>
              <w:left w:val="single" w:sz="4" w:space="0" w:color="auto"/>
              <w:bottom w:val="single" w:sz="4" w:space="0" w:color="auto"/>
              <w:right w:val="single" w:sz="4" w:space="0" w:color="auto"/>
            </w:tcBorders>
            <w:hideMark/>
          </w:tcPr>
          <w:p w14:paraId="1CB11196" w14:textId="77777777" w:rsidR="00C107F6" w:rsidRDefault="00C107F6">
            <w:r>
              <w:t>Solide</w:t>
            </w:r>
          </w:p>
        </w:tc>
        <w:tc>
          <w:tcPr>
            <w:tcW w:w="1812" w:type="dxa"/>
            <w:tcBorders>
              <w:top w:val="single" w:sz="4" w:space="0" w:color="auto"/>
              <w:left w:val="single" w:sz="4" w:space="0" w:color="auto"/>
              <w:bottom w:val="single" w:sz="4" w:space="0" w:color="auto"/>
              <w:right w:val="single" w:sz="4" w:space="0" w:color="auto"/>
            </w:tcBorders>
            <w:hideMark/>
          </w:tcPr>
          <w:p w14:paraId="4FFC62D6" w14:textId="77777777" w:rsidR="00C107F6" w:rsidRDefault="00C107F6">
            <w:r>
              <w:t>PE</w:t>
            </w:r>
          </w:p>
        </w:tc>
        <w:tc>
          <w:tcPr>
            <w:tcW w:w="1812" w:type="dxa"/>
            <w:tcBorders>
              <w:top w:val="single" w:sz="4" w:space="0" w:color="auto"/>
              <w:left w:val="single" w:sz="4" w:space="0" w:color="auto"/>
              <w:bottom w:val="single" w:sz="4" w:space="0" w:color="auto"/>
              <w:right w:val="single" w:sz="4" w:space="0" w:color="auto"/>
            </w:tcBorders>
            <w:hideMark/>
          </w:tcPr>
          <w:p w14:paraId="20688030" w14:textId="77777777" w:rsidR="00C107F6" w:rsidRDefault="00C107F6">
            <w:r>
              <w:t>PVC</w:t>
            </w:r>
          </w:p>
        </w:tc>
        <w:tc>
          <w:tcPr>
            <w:tcW w:w="1813" w:type="dxa"/>
            <w:tcBorders>
              <w:top w:val="single" w:sz="4" w:space="0" w:color="auto"/>
              <w:left w:val="single" w:sz="4" w:space="0" w:color="auto"/>
              <w:bottom w:val="single" w:sz="4" w:space="0" w:color="auto"/>
              <w:right w:val="single" w:sz="4" w:space="0" w:color="auto"/>
            </w:tcBorders>
            <w:hideMark/>
          </w:tcPr>
          <w:p w14:paraId="640A801C" w14:textId="77777777" w:rsidR="00C107F6" w:rsidRDefault="00C107F6">
            <w:r>
              <w:t xml:space="preserve">Nylon </w:t>
            </w:r>
          </w:p>
        </w:tc>
        <w:tc>
          <w:tcPr>
            <w:tcW w:w="1813" w:type="dxa"/>
            <w:tcBorders>
              <w:top w:val="single" w:sz="4" w:space="0" w:color="auto"/>
              <w:left w:val="single" w:sz="4" w:space="0" w:color="auto"/>
              <w:bottom w:val="single" w:sz="4" w:space="0" w:color="auto"/>
              <w:right w:val="single" w:sz="4" w:space="0" w:color="auto"/>
            </w:tcBorders>
            <w:hideMark/>
          </w:tcPr>
          <w:p w14:paraId="01E1A7BD" w14:textId="77777777" w:rsidR="00C107F6" w:rsidRDefault="00C107F6">
            <w:r>
              <w:t>Verre</w:t>
            </w:r>
          </w:p>
        </w:tc>
      </w:tr>
      <w:tr w:rsidR="00C107F6" w14:paraId="07AFCA7C" w14:textId="77777777" w:rsidTr="00C107F6">
        <w:tc>
          <w:tcPr>
            <w:tcW w:w="1812" w:type="dxa"/>
            <w:tcBorders>
              <w:top w:val="single" w:sz="4" w:space="0" w:color="auto"/>
              <w:left w:val="single" w:sz="4" w:space="0" w:color="auto"/>
              <w:bottom w:val="single" w:sz="4" w:space="0" w:color="auto"/>
              <w:right w:val="single" w:sz="4" w:space="0" w:color="auto"/>
            </w:tcBorders>
            <w:hideMark/>
          </w:tcPr>
          <w:p w14:paraId="3B4BBDC7" w14:textId="77777777" w:rsidR="00C107F6" w:rsidRDefault="00C107F6">
            <w:proofErr w:type="spellStart"/>
            <w:r>
              <w:rPr>
                <w:b/>
                <w:sz w:val="32"/>
              </w:rPr>
              <w:t>γ</w:t>
            </w:r>
            <w:r>
              <w:rPr>
                <w:b/>
                <w:vertAlign w:val="subscript"/>
              </w:rPr>
              <w:t>C</w:t>
            </w:r>
            <w:proofErr w:type="spellEnd"/>
            <w:r>
              <w:rPr>
                <w:b/>
                <w:vertAlign w:val="subscript"/>
              </w:rPr>
              <w:t xml:space="preserve"> </w:t>
            </w:r>
            <w:r>
              <w:rPr>
                <w:b/>
              </w:rPr>
              <w:t>(mN.m</w:t>
            </w:r>
            <w:r>
              <w:rPr>
                <w:b/>
                <w:vertAlign w:val="superscript"/>
              </w:rPr>
              <w:t>-1</w:t>
            </w:r>
            <w:r>
              <w:rPr>
                <w:b/>
              </w:rPr>
              <w:t>)</w:t>
            </w:r>
          </w:p>
        </w:tc>
        <w:tc>
          <w:tcPr>
            <w:tcW w:w="1812" w:type="dxa"/>
            <w:tcBorders>
              <w:top w:val="single" w:sz="4" w:space="0" w:color="auto"/>
              <w:left w:val="single" w:sz="4" w:space="0" w:color="auto"/>
              <w:bottom w:val="single" w:sz="4" w:space="0" w:color="auto"/>
              <w:right w:val="single" w:sz="4" w:space="0" w:color="auto"/>
            </w:tcBorders>
            <w:hideMark/>
          </w:tcPr>
          <w:p w14:paraId="63BC51AF" w14:textId="77777777" w:rsidR="00C107F6" w:rsidRDefault="00C107F6">
            <w:r>
              <w:t>31</w:t>
            </w:r>
          </w:p>
        </w:tc>
        <w:tc>
          <w:tcPr>
            <w:tcW w:w="1812" w:type="dxa"/>
            <w:tcBorders>
              <w:top w:val="single" w:sz="4" w:space="0" w:color="auto"/>
              <w:left w:val="single" w:sz="4" w:space="0" w:color="auto"/>
              <w:bottom w:val="single" w:sz="4" w:space="0" w:color="auto"/>
              <w:right w:val="single" w:sz="4" w:space="0" w:color="auto"/>
            </w:tcBorders>
            <w:hideMark/>
          </w:tcPr>
          <w:p w14:paraId="4A9690F9" w14:textId="77777777" w:rsidR="00C107F6" w:rsidRDefault="00C107F6">
            <w:r>
              <w:t>39</w:t>
            </w:r>
          </w:p>
        </w:tc>
        <w:tc>
          <w:tcPr>
            <w:tcW w:w="1813" w:type="dxa"/>
            <w:tcBorders>
              <w:top w:val="single" w:sz="4" w:space="0" w:color="auto"/>
              <w:left w:val="single" w:sz="4" w:space="0" w:color="auto"/>
              <w:bottom w:val="single" w:sz="4" w:space="0" w:color="auto"/>
              <w:right w:val="single" w:sz="4" w:space="0" w:color="auto"/>
            </w:tcBorders>
            <w:hideMark/>
          </w:tcPr>
          <w:p w14:paraId="0D44779A" w14:textId="77777777" w:rsidR="00C107F6" w:rsidRDefault="00C107F6">
            <w:r>
              <w:t>46</w:t>
            </w:r>
          </w:p>
        </w:tc>
        <w:tc>
          <w:tcPr>
            <w:tcW w:w="1813" w:type="dxa"/>
            <w:tcBorders>
              <w:top w:val="single" w:sz="4" w:space="0" w:color="auto"/>
              <w:left w:val="single" w:sz="4" w:space="0" w:color="auto"/>
              <w:bottom w:val="single" w:sz="4" w:space="0" w:color="auto"/>
              <w:right w:val="single" w:sz="4" w:space="0" w:color="auto"/>
            </w:tcBorders>
            <w:hideMark/>
          </w:tcPr>
          <w:p w14:paraId="16AD0BF1" w14:textId="77777777" w:rsidR="00C107F6" w:rsidRDefault="00C107F6">
            <w:r>
              <w:t>150</w:t>
            </w:r>
          </w:p>
        </w:tc>
      </w:tr>
    </w:tbl>
    <w:p w14:paraId="7DF7B7C8" w14:textId="77777777" w:rsidR="00C107F6" w:rsidRDefault="00C107F6" w:rsidP="00C107F6"/>
    <w:p w14:paraId="23527177" w14:textId="77777777" w:rsidR="00C107F6" w:rsidRDefault="00C107F6" w:rsidP="00C107F6">
      <w:r>
        <w:t xml:space="preserve">En décrivant les différentes propriétés du mouillage ici, j’ai bien sûr négligé les effets de la gravité qui vont avoir une importance sur la forme de la goutte déposé sur le solide selon que son rayon est petit ou grand devant la longueur de capillarité. </w:t>
      </w:r>
    </w:p>
    <w:p w14:paraId="2CD794CF" w14:textId="61C8D9B5" w:rsidR="00C107F6" w:rsidRDefault="00C107F6" w:rsidP="00C107F6">
      <w:pPr>
        <w:rPr>
          <w:color w:val="00B050"/>
        </w:rPr>
      </w:pPr>
      <w:r>
        <w:rPr>
          <w:noProof/>
        </w:rPr>
        <mc:AlternateContent>
          <mc:Choice Requires="wps">
            <w:drawing>
              <wp:anchor distT="0" distB="0" distL="114300" distR="114300" simplePos="0" relativeHeight="251666432" behindDoc="1" locked="0" layoutInCell="1" allowOverlap="1" wp14:anchorId="56ED9379" wp14:editId="5C73CE94">
                <wp:simplePos x="0" y="0"/>
                <wp:positionH relativeFrom="leftMargin">
                  <wp:align>right</wp:align>
                </wp:positionH>
                <wp:positionV relativeFrom="paragraph">
                  <wp:posOffset>8255</wp:posOffset>
                </wp:positionV>
                <wp:extent cx="161925" cy="268605"/>
                <wp:effectExtent l="0" t="0" r="47625" b="36195"/>
                <wp:wrapTight wrapText="bothSides">
                  <wp:wrapPolygon edited="0">
                    <wp:start x="7624" y="0"/>
                    <wp:lineTo x="0" y="3064"/>
                    <wp:lineTo x="0" y="18383"/>
                    <wp:lineTo x="10165" y="22979"/>
                    <wp:lineTo x="25412" y="22979"/>
                    <wp:lineTo x="25412" y="0"/>
                    <wp:lineTo x="7624" y="0"/>
                  </wp:wrapPolygon>
                </wp:wrapTight>
                <wp:docPr id="8" name="Flèche : courbe vers la droite 8"/>
                <wp:cNvGraphicFramePr/>
                <a:graphic xmlns:a="http://schemas.openxmlformats.org/drawingml/2006/main">
                  <a:graphicData uri="http://schemas.microsoft.com/office/word/2010/wordprocessingShape">
                    <wps:wsp>
                      <wps:cNvSpPr/>
                      <wps:spPr>
                        <a:xfrm>
                          <a:off x="0" y="0"/>
                          <a:ext cx="161925" cy="268605"/>
                        </a:xfrm>
                        <a:prstGeom prst="curv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257C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8" o:spid="_x0000_s1026" type="#_x0000_t102" style="position:absolute;margin-left:-38.45pt;margin-top:.65pt;width:12.75pt;height:21.15pt;z-index:-251650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" adj="15089,19972,16200" fillcolor="#00b050" strokecolor="#1f4d78 [1604]" strokeweight="1pt">
                <w10:wrap type="tight" anchorx="margin"/>
              </v:shape>
            </w:pict>
          </mc:Fallback>
        </mc:AlternateContent>
      </w:r>
      <w:r>
        <w:rPr>
          <w:color w:val="00B050"/>
        </w:rPr>
        <w:t>Avoir des connaissances sur le nombre de Bond</w:t>
      </w:r>
    </w:p>
    <w:p w14:paraId="657493FA" w14:textId="77777777" w:rsidR="00C107F6" w:rsidRDefault="00C107F6" w:rsidP="00C107F6">
      <w:pPr>
        <w:rPr>
          <w:color w:val="00B050"/>
        </w:rPr>
      </w:pPr>
      <w:r>
        <w:rPr>
          <w:color w:val="00B050"/>
        </w:rPr>
        <w:t>Longueur capillaire de l’eau : 3 mm</w:t>
      </w:r>
    </w:p>
    <w:p w14:paraId="5BF3CDB3" w14:textId="4FB4517D" w:rsidR="00C107F6" w:rsidRDefault="00C107F6" w:rsidP="00C107F6">
      <w:r>
        <w:rPr>
          <w:color w:val="00B050"/>
        </w:rPr>
        <w:t xml:space="preserve">  Si L &gt; 3 mm alors il y a effet de pesanteur &gt; tension superficielle  avec L = (</w:t>
      </w:r>
      <w:r>
        <w:rPr>
          <w:rFonts w:cs="Times New Roman"/>
          <w:color w:val="00B050"/>
        </w:rPr>
        <w:t>γ</w:t>
      </w:r>
      <w:r>
        <w:rPr>
          <w:color w:val="00B050"/>
        </w:rPr>
        <w:t>/</w:t>
      </w:r>
      <w:r>
        <w:rPr>
          <w:rFonts w:cs="Times New Roman"/>
          <w:color w:val="00B050"/>
        </w:rPr>
        <w:t>ρ</w:t>
      </w:r>
      <w:r>
        <w:rPr>
          <w:color w:val="00B050"/>
        </w:rPr>
        <w:t xml:space="preserve"> g) </w:t>
      </w:r>
      <w:r>
        <w:rPr>
          <w:color w:val="00B050"/>
          <w:vertAlign w:val="superscript"/>
        </w:rPr>
        <w:t>1/2</w:t>
      </w:r>
    </w:p>
    <w:p w14:paraId="3327420A" w14:textId="77777777" w:rsidR="00C107F6" w:rsidRDefault="00C107F6" w:rsidP="00C107F6">
      <w:pPr>
        <w:pStyle w:val="Titre3"/>
      </w:pPr>
      <w:r>
        <w:lastRenderedPageBreak/>
        <w:t>Applications : traitement des surfaces</w:t>
      </w:r>
    </w:p>
    <w:p w14:paraId="041D56B3" w14:textId="77777777" w:rsidR="00C107F6" w:rsidRDefault="00C107F6" w:rsidP="00C107F6">
      <w:r>
        <w:t>Nous venons de voir que traiter une surface solide afin d’augmenter sa mouillabilité revient à augmenter sa tension critique de surface. On va donc pouvoir rendre des surfaces hydrophobes en surfaces hydrophiles :</w:t>
      </w:r>
    </w:p>
    <w:p w14:paraId="7493B511" w14:textId="77777777" w:rsidR="00C107F6" w:rsidRDefault="00C107F6" w:rsidP="00C107F6">
      <w:r>
        <w:rPr>
          <w:b/>
        </w:rPr>
        <w:t>Traitement au plasma</w:t>
      </w:r>
      <w:r>
        <w:t xml:space="preserve"> : La surface est oxydée par un plasma, c’est-à-dire un gaz de particules chargées. Celui-ci est obtenu à l’aide d’un générateur de haute tension. On va alors créer des groupes hydrophiles à la surface du plastique. </w:t>
      </w:r>
    </w:p>
    <w:p w14:paraId="6196352D" w14:textId="77777777" w:rsidR="00C107F6" w:rsidRDefault="00C107F6" w:rsidP="00C107F6">
      <w:r>
        <w:rPr>
          <w:b/>
          <w:u w:val="single"/>
        </w:rPr>
        <w:t>Ex</w:t>
      </w:r>
      <w:r>
        <w:t> : - Plastiques de recouvrement des serres (éviter la formation de gouttes de rosée qui diffusent la lumière), l’eau doit s’étaler en film continu.</w:t>
      </w:r>
    </w:p>
    <w:p w14:paraId="5A82DDAE" w14:textId="77777777" w:rsidR="00C107F6" w:rsidRDefault="00C107F6" w:rsidP="00C107F6">
      <w:pPr>
        <w:rPr>
          <w:b/>
          <w:u w:val="single"/>
        </w:rPr>
      </w:pPr>
      <w:r>
        <w:t>- végétaux: dépôt de produits ou d’engrais qui doit rester sur la feuille et ne pas être perdu dans le sol, minimiser la quantité de produit</w:t>
      </w:r>
    </w:p>
    <w:p w14:paraId="543A5500" w14:textId="53A70CF7" w:rsidR="00C107F6" w:rsidRDefault="00C107F6" w:rsidP="00C107F6">
      <w:r>
        <w:t>- Un autre exemple est celui de la cornée, très hydrophobe. Nos larmes traitent la surface en y déposant des protéines hydrophiles (</w:t>
      </w:r>
      <w:proofErr w:type="spellStart"/>
      <w:r>
        <w:t>mucyne</w:t>
      </w:r>
      <w:proofErr w:type="spellEnd"/>
      <w:r>
        <w:t>) qui vont stabiliser le film lacrymal.</w:t>
      </w:r>
    </w:p>
    <w:p w14:paraId="5CDBC5B4" w14:textId="77777777" w:rsidR="00C107F6" w:rsidRDefault="00C107F6" w:rsidP="00C107F6">
      <w:r>
        <w:t xml:space="preserve">On peut également utiliser des </w:t>
      </w:r>
      <w:r>
        <w:rPr>
          <w:b/>
        </w:rPr>
        <w:t>méthodes physiques</w:t>
      </w:r>
      <w:r>
        <w:t xml:space="preserve"> pour augmenter la mouillabilité d’un solide en : </w:t>
      </w:r>
    </w:p>
    <w:p w14:paraId="763C6906" w14:textId="77777777" w:rsidR="00C107F6" w:rsidRDefault="00C107F6" w:rsidP="00C107F6">
      <w:pPr>
        <w:spacing w:after="0"/>
      </w:pPr>
      <w:r>
        <w:t>- réalisant un simple nettoyage et dépoussiérage</w:t>
      </w:r>
    </w:p>
    <w:p w14:paraId="0695F4D5" w14:textId="77777777" w:rsidR="00C107F6" w:rsidRDefault="00C107F6" w:rsidP="00C107F6">
      <w:pPr>
        <w:spacing w:after="0"/>
      </w:pPr>
      <w:r>
        <w:t>- dégraissage par des solvants adaptés</w:t>
      </w:r>
    </w:p>
    <w:p w14:paraId="0764157A" w14:textId="4AA9306E" w:rsidR="00C107F6" w:rsidRPr="00C107F6" w:rsidRDefault="00C107F6" w:rsidP="00C107F6">
      <w:pPr>
        <w:spacing w:after="0"/>
      </w:pPr>
      <w:r>
        <w:t>- créant des rugosités qui vont faciliter l’accroche. Les rugosités amplifient la tendance naturelle du matériau (un solide hydrophile le devient davantage).</w:t>
      </w:r>
    </w:p>
    <w:p w14:paraId="25988B44" w14:textId="77777777" w:rsidR="00C107F6" w:rsidRDefault="00C107F6" w:rsidP="00C107F6">
      <w:pPr>
        <w:rPr>
          <w:b/>
          <w:sz w:val="28"/>
        </w:rPr>
      </w:pPr>
      <w:r>
        <w:rPr>
          <w:rFonts w:cs="Arial"/>
          <w:b/>
          <w:szCs w:val="27"/>
        </w:rPr>
        <w:t>Faut-il toujours améliorer le mouillage ?</w:t>
      </w:r>
    </w:p>
    <w:p w14:paraId="68236E0B" w14:textId="77777777" w:rsidR="00C107F6" w:rsidRDefault="00C107F6" w:rsidP="00C107F6">
      <w:pPr>
        <w:rPr>
          <w:sz w:val="24"/>
        </w:rPr>
      </w:pPr>
      <w:r>
        <w:t xml:space="preserve">On dépose une couche d’un matériau BE pour modifier </w:t>
      </w:r>
      <w:proofErr w:type="spellStart"/>
      <w:r>
        <w:t>γC</w:t>
      </w:r>
      <w:proofErr w:type="spellEnd"/>
      <w:r>
        <w:t xml:space="preserve"> (ex: téflon, composé fluoré).</w:t>
      </w:r>
    </w:p>
    <w:p w14:paraId="150A5C24" w14:textId="57B3B77D" w:rsidR="00C107F6" w:rsidRPr="00C107F6" w:rsidRDefault="00C107F6" w:rsidP="00C107F6">
      <w:r>
        <w:t>Ex : le verre (</w:t>
      </w:r>
      <w:proofErr w:type="spellStart"/>
      <w:r>
        <w:t>γC</w:t>
      </w:r>
      <w:proofErr w:type="spellEnd"/>
      <w:r>
        <w:t xml:space="preserve">  verre ≈150 N.m-1) peut être recouvert d’un polymère fluoré pour voir son </w:t>
      </w:r>
      <w:proofErr w:type="spellStart"/>
      <w:r>
        <w:t>γC</w:t>
      </w:r>
      <w:proofErr w:type="spellEnd"/>
      <w:r>
        <w:t xml:space="preserve"> abaissé à≈20 N.m-1 </w:t>
      </w:r>
    </w:p>
    <w:p w14:paraId="497D88E6" w14:textId="77777777" w:rsidR="00C107F6" w:rsidRDefault="00C107F6" w:rsidP="00C107F6">
      <w:pPr>
        <w:rPr>
          <w:b/>
          <w:u w:val="single"/>
        </w:rPr>
      </w:pPr>
      <w:r>
        <w:rPr>
          <w:b/>
          <w:u w:val="single"/>
        </w:rPr>
        <w:t xml:space="preserve">Applications: </w:t>
      </w:r>
    </w:p>
    <w:p w14:paraId="6FF9C5C1" w14:textId="77777777" w:rsidR="00C107F6" w:rsidRDefault="00C107F6" w:rsidP="00C107F6">
      <w:r>
        <w:t>- Traitement des pare-brise pour éviter la formation d’un film d’eau sur la vitre,</w:t>
      </w:r>
    </w:p>
    <w:p w14:paraId="5C247406" w14:textId="77777777" w:rsidR="00C107F6" w:rsidRDefault="00C107F6" w:rsidP="00C107F6">
      <w:r>
        <w:t>- Revêtement des  bâtiments  pour  permettre un lavage facile et éviter l’adhésion des tags</w:t>
      </w:r>
    </w:p>
    <w:p w14:paraId="408A85C8" w14:textId="330FCBDB" w:rsidR="00C107F6" w:rsidRDefault="00C107F6" w:rsidP="00C107F6">
      <w:r>
        <w:t>- Imperméabilisation des vêtements</w:t>
      </w:r>
    </w:p>
    <w:p w14:paraId="06DEB7C0" w14:textId="2D3F69E1" w:rsidR="00C107F6" w:rsidRPr="00C107F6" w:rsidRDefault="00C107F6" w:rsidP="00C107F6">
      <w:pPr>
        <w:pStyle w:val="Sous-titre"/>
      </w:pPr>
      <w:r>
        <w:t>Conclusion</w:t>
      </w:r>
    </w:p>
    <w:p w14:paraId="79D9207A" w14:textId="351D20E9" w:rsidR="00C107F6" w:rsidRDefault="00C107F6" w:rsidP="00C107F6">
      <w:r>
        <w:t>A travers cette leçon, on a pu voir plusieurs formes de manifestations de la tension de surface. Nous avons étudié la grandeur qui la caractérise (γ) ainsi que sa dépendance en fonction de la nature du fluide ou du substrat. Enfin, nous avons pu voir d’étonnants phénomènes, assez contre-intuitifs, s’expliquant par l’existence de cette tension de surface</w:t>
      </w:r>
    </w:p>
    <w:p w14:paraId="19BFD02C" w14:textId="0786EF34" w:rsidR="00C107F6" w:rsidRPr="00C107F6" w:rsidRDefault="00C107F6" w:rsidP="00C107F6">
      <w:pPr>
        <w:pStyle w:val="Sous-titre"/>
      </w:pPr>
      <w:r w:rsidRPr="00C107F6">
        <w:t>Remarques</w:t>
      </w:r>
    </w:p>
    <w:p w14:paraId="56C85D5C" w14:textId="398455A6" w:rsidR="00C107F6" w:rsidRPr="00C107F6" w:rsidRDefault="00C107F6" w:rsidP="00C107F6">
      <w:r w:rsidRPr="00C107F6">
        <w:t>- Mesure de la surpression grâce au manomètre différentiel (la petite bulle passe dans la grosse, on passe des hautes pressions aux basses pressions)</w:t>
      </w:r>
    </w:p>
    <w:p w14:paraId="5FB2783F" w14:textId="77777777" w:rsidR="00C107F6" w:rsidRPr="00C107F6" w:rsidRDefault="00C107F6" w:rsidP="00C107F6">
      <w:r w:rsidRPr="00C107F6">
        <w:t xml:space="preserve">Autre plan : </w:t>
      </w:r>
    </w:p>
    <w:p w14:paraId="5CBC0351" w14:textId="77777777" w:rsidR="00C107F6" w:rsidRDefault="00C107F6" w:rsidP="00730A0D">
      <w:pPr>
        <w:pStyle w:val="Paragraphedeliste"/>
        <w:numPr>
          <w:ilvl w:val="0"/>
          <w:numId w:val="28"/>
        </w:numPr>
        <w:spacing w:line="256" w:lineRule="auto"/>
        <w:jc w:val="left"/>
        <w:rPr>
          <w:b/>
          <w:u w:val="single"/>
        </w:rPr>
      </w:pPr>
      <w:r>
        <w:rPr>
          <w:b/>
          <w:u w:val="single"/>
        </w:rPr>
        <w:t>Tension de surface</w:t>
      </w:r>
    </w:p>
    <w:p w14:paraId="33D832FD" w14:textId="77777777" w:rsidR="00C107F6" w:rsidRDefault="00C107F6" w:rsidP="00730A0D">
      <w:pPr>
        <w:pStyle w:val="Paragraphedeliste"/>
        <w:numPr>
          <w:ilvl w:val="0"/>
          <w:numId w:val="29"/>
        </w:numPr>
        <w:spacing w:line="256" w:lineRule="auto"/>
        <w:jc w:val="left"/>
      </w:pPr>
      <w:r>
        <w:t>Origine microscopique</w:t>
      </w:r>
    </w:p>
    <w:p w14:paraId="0828D15B" w14:textId="77777777" w:rsidR="00C107F6" w:rsidRDefault="00C107F6" w:rsidP="00730A0D">
      <w:pPr>
        <w:pStyle w:val="Paragraphedeliste"/>
        <w:numPr>
          <w:ilvl w:val="0"/>
          <w:numId w:val="29"/>
        </w:numPr>
        <w:spacing w:line="256" w:lineRule="auto"/>
        <w:jc w:val="left"/>
      </w:pPr>
      <w:r>
        <w:lastRenderedPageBreak/>
        <w:t>Approche mécanique</w:t>
      </w:r>
    </w:p>
    <w:p w14:paraId="20F44170" w14:textId="77777777" w:rsidR="00C107F6" w:rsidRDefault="00C107F6" w:rsidP="00730A0D">
      <w:pPr>
        <w:pStyle w:val="Paragraphedeliste"/>
        <w:numPr>
          <w:ilvl w:val="0"/>
          <w:numId w:val="29"/>
        </w:numPr>
        <w:spacing w:line="256" w:lineRule="auto"/>
        <w:jc w:val="left"/>
      </w:pPr>
      <w:r>
        <w:t xml:space="preserve">Discontinuité de pression </w:t>
      </w:r>
    </w:p>
    <w:p w14:paraId="557F3410" w14:textId="77777777" w:rsidR="00C107F6" w:rsidRDefault="00C107F6" w:rsidP="00C107F6">
      <w:pPr>
        <w:pStyle w:val="Paragraphedeliste"/>
        <w:ind w:left="1440"/>
      </w:pPr>
    </w:p>
    <w:p w14:paraId="0BFD2381" w14:textId="77777777" w:rsidR="00C107F6" w:rsidRDefault="00C107F6" w:rsidP="00730A0D">
      <w:pPr>
        <w:pStyle w:val="Paragraphedeliste"/>
        <w:numPr>
          <w:ilvl w:val="0"/>
          <w:numId w:val="28"/>
        </w:numPr>
        <w:spacing w:line="256" w:lineRule="auto"/>
        <w:jc w:val="left"/>
        <w:rPr>
          <w:b/>
          <w:u w:val="single"/>
        </w:rPr>
      </w:pPr>
      <w:r>
        <w:rPr>
          <w:b/>
          <w:u w:val="single"/>
        </w:rPr>
        <w:t>Phénomène de mouillage</w:t>
      </w:r>
    </w:p>
    <w:p w14:paraId="0947CF9A" w14:textId="77777777" w:rsidR="00C107F6" w:rsidRDefault="00C107F6" w:rsidP="00730A0D">
      <w:pPr>
        <w:pStyle w:val="Paragraphedeliste"/>
        <w:numPr>
          <w:ilvl w:val="0"/>
          <w:numId w:val="30"/>
        </w:numPr>
        <w:spacing w:line="256" w:lineRule="auto"/>
        <w:jc w:val="left"/>
      </w:pPr>
      <w:r>
        <w:t>Paramètre d’étalement</w:t>
      </w:r>
    </w:p>
    <w:p w14:paraId="22F40237" w14:textId="77777777" w:rsidR="00C107F6" w:rsidRDefault="00C107F6" w:rsidP="00730A0D">
      <w:pPr>
        <w:pStyle w:val="Paragraphedeliste"/>
        <w:numPr>
          <w:ilvl w:val="0"/>
          <w:numId w:val="30"/>
        </w:numPr>
        <w:spacing w:line="256" w:lineRule="auto"/>
        <w:jc w:val="left"/>
      </w:pPr>
      <w:r>
        <w:t xml:space="preserve">Règle de </w:t>
      </w:r>
      <w:proofErr w:type="spellStart"/>
      <w:r>
        <w:t>Zisman</w:t>
      </w:r>
      <w:proofErr w:type="spellEnd"/>
    </w:p>
    <w:p w14:paraId="0605C576" w14:textId="77777777" w:rsidR="00C107F6" w:rsidRDefault="00C107F6" w:rsidP="00C107F6">
      <w:pPr>
        <w:pStyle w:val="Paragraphedeliste"/>
        <w:ind w:left="1440"/>
      </w:pPr>
    </w:p>
    <w:p w14:paraId="2674EC4D" w14:textId="77777777" w:rsidR="00C107F6" w:rsidRDefault="00C107F6" w:rsidP="00730A0D">
      <w:pPr>
        <w:pStyle w:val="Paragraphedeliste"/>
        <w:numPr>
          <w:ilvl w:val="0"/>
          <w:numId w:val="28"/>
        </w:numPr>
        <w:spacing w:line="256" w:lineRule="auto"/>
        <w:jc w:val="left"/>
        <w:rPr>
          <w:b/>
          <w:u w:val="single"/>
        </w:rPr>
      </w:pPr>
      <w:r>
        <w:rPr>
          <w:b/>
          <w:u w:val="single"/>
        </w:rPr>
        <w:t xml:space="preserve">Méthodes de mesures </w:t>
      </w:r>
    </w:p>
    <w:p w14:paraId="6E9A14CB" w14:textId="77777777" w:rsidR="00C107F6" w:rsidRDefault="00C107F6" w:rsidP="00C107F6">
      <w:pPr>
        <w:pStyle w:val="Paragraphedeliste"/>
        <w:ind w:left="1080"/>
        <w:rPr>
          <w:b/>
          <w:u w:val="single"/>
        </w:rPr>
      </w:pPr>
    </w:p>
    <w:p w14:paraId="1DBE8655" w14:textId="1EA77D12" w:rsidR="00940AC3" w:rsidRPr="00696300" w:rsidRDefault="00C107F6" w:rsidP="00730A0D">
      <w:pPr>
        <w:pStyle w:val="Paragraphedeliste"/>
        <w:numPr>
          <w:ilvl w:val="0"/>
          <w:numId w:val="28"/>
        </w:numPr>
        <w:spacing w:line="256" w:lineRule="auto"/>
        <w:jc w:val="left"/>
        <w:rPr>
          <w:b/>
          <w:u w:val="single"/>
        </w:rPr>
      </w:pPr>
      <w:r>
        <w:rPr>
          <w:b/>
          <w:u w:val="single"/>
        </w:rPr>
        <w:t>Applications : traitement des surfaces</w:t>
      </w:r>
    </w:p>
    <w:p w14:paraId="355BCC6F" w14:textId="1ACDEBE2" w:rsidR="00940AC3" w:rsidRPr="00940AC3" w:rsidRDefault="00940AC3" w:rsidP="00940AC3">
      <w:pPr>
        <w:pStyle w:val="Sous-titre"/>
      </w:pPr>
      <w:r>
        <w:t>Documents</w:t>
      </w:r>
    </w:p>
    <w:p w14:paraId="0E19EC34" w14:textId="24559F49" w:rsidR="00837FE4" w:rsidRPr="00837FE4" w:rsidRDefault="00696300" w:rsidP="00837FE4">
      <w:r>
        <w:t>« LP27_documents.pptx »</w:t>
      </w:r>
    </w:p>
    <w:p w14:paraId="777A32A5" w14:textId="1BC28A5D" w:rsidR="007569AC" w:rsidRDefault="007569AC" w:rsidP="007569AC">
      <w:pPr>
        <w:pStyle w:val="Titre1"/>
      </w:pPr>
      <w:bookmarkStart w:id="32" w:name="_Toc11523171"/>
      <w:r w:rsidRPr="00B710C3">
        <w:lastRenderedPageBreak/>
        <w:t>LP28 : Mesure de grandeurs physiques caractéristiques d’une espèce chimie</w:t>
      </w:r>
      <w:bookmarkEnd w:id="32"/>
    </w:p>
    <w:p w14:paraId="24D122F0" w14:textId="755A176C" w:rsidR="001231BF" w:rsidRDefault="001231BF" w:rsidP="001231BF">
      <w:pPr>
        <w:pStyle w:val="Titre2"/>
      </w:pPr>
      <w:r>
        <w:t>Programme</w:t>
      </w:r>
    </w:p>
    <w:p w14:paraId="1C418472" w14:textId="1B152DA0" w:rsidR="001231BF" w:rsidRDefault="001231BF" w:rsidP="001231BF">
      <w:pPr>
        <w:pStyle w:val="Sous-titre"/>
      </w:pPr>
      <w:r>
        <w:t>BCPST</w:t>
      </w:r>
    </w:p>
    <w:p w14:paraId="16841F1B" w14:textId="4734B009" w:rsidR="001231BF" w:rsidRPr="001231BF" w:rsidRDefault="001231BF" w:rsidP="001231BF">
      <w:r>
        <w:rPr>
          <w:noProof/>
        </w:rPr>
        <w:drawing>
          <wp:inline distT="0" distB="0" distL="0" distR="0" wp14:anchorId="4B521EEA" wp14:editId="48D41FE5">
            <wp:extent cx="5760085" cy="3903345"/>
            <wp:effectExtent l="0" t="0" r="0" b="190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834F7B7.tmp"/>
                    <pic:cNvPicPr/>
                  </pic:nvPicPr>
                  <pic:blipFill>
                    <a:blip r:embed="rId113">
                      <a:extLst>
                        <a:ext uri="{28A0092B-C50C-407E-A947-70E740481C1C}">
                          <a14:useLocalDpi xmlns:a14="http://schemas.microsoft.com/office/drawing/2010/main" val="0"/>
                        </a:ext>
                      </a:extLst>
                    </a:blip>
                    <a:stretch>
                      <a:fillRect/>
                    </a:stretch>
                  </pic:blipFill>
                  <pic:spPr>
                    <a:xfrm>
                      <a:off x="0" y="0"/>
                      <a:ext cx="5760085" cy="3903345"/>
                    </a:xfrm>
                    <a:prstGeom prst="rect">
                      <a:avLst/>
                    </a:prstGeom>
                  </pic:spPr>
                </pic:pic>
              </a:graphicData>
            </a:graphic>
          </wp:inline>
        </w:drawing>
      </w:r>
    </w:p>
    <w:p w14:paraId="0FB37C47" w14:textId="0BB94376" w:rsidR="00837FE4" w:rsidRDefault="00837FE4" w:rsidP="00837FE4">
      <w:pPr>
        <w:pStyle w:val="Titre2"/>
      </w:pPr>
      <w:r>
        <w:t>Sources</w:t>
      </w:r>
    </w:p>
    <w:p w14:paraId="5D5DB4B2" w14:textId="58671635" w:rsidR="001231BF" w:rsidRPr="001231BF" w:rsidRDefault="001231BF" w:rsidP="001231BF">
      <w:pPr>
        <w:pStyle w:val="Sous-titre"/>
      </w:pPr>
      <w:r>
        <w:t>Site Faidherbe : activité optique</w:t>
      </w:r>
    </w:p>
    <w:p w14:paraId="417C546F" w14:textId="453C67A2" w:rsidR="00A5622B" w:rsidRDefault="00226E7E" w:rsidP="00A5622B">
      <w:hyperlink r:id="rId114" w:history="1">
        <w:r w:rsidR="00A5622B" w:rsidRPr="001231BF">
          <w:rPr>
            <w:rStyle w:val="Lienhypertexte"/>
            <w:rFonts w:asciiTheme="minorHAnsi" w:hAnsiTheme="minorHAnsi"/>
            <w:sz w:val="22"/>
          </w:rPr>
          <w:t>https</w:t>
        </w:r>
        <w:r w:rsidR="001231BF">
          <w:rPr>
            <w:rStyle w:val="Lienhypertexte"/>
            <w:rFonts w:asciiTheme="minorHAnsi" w:hAnsiTheme="minorHAnsi"/>
            <w:sz w:val="22"/>
          </w:rPr>
          <w:t> </w:t>
        </w:r>
        <w:r w:rsidR="00A5622B" w:rsidRPr="001231BF">
          <w:rPr>
            <w:rStyle w:val="Lienhypertexte"/>
            <w:rFonts w:asciiTheme="minorHAnsi" w:hAnsiTheme="minorHAnsi"/>
            <w:sz w:val="22"/>
          </w:rPr>
          <w:t>://www.faidherbe.org/site/cours/dupuis/actiopt.htm</w:t>
        </w:r>
      </w:hyperlink>
    </w:p>
    <w:p w14:paraId="11016C37" w14:textId="1024692F" w:rsidR="001231BF" w:rsidRDefault="001231BF" w:rsidP="001231BF">
      <w:pPr>
        <w:pStyle w:val="Sous-titre"/>
      </w:pPr>
      <w:r>
        <w:t>Wikipédia : Réfractométrie</w:t>
      </w:r>
    </w:p>
    <w:p w14:paraId="39608E2A" w14:textId="5FE3EF76" w:rsidR="001231BF" w:rsidRDefault="00226E7E" w:rsidP="00A5622B">
      <w:hyperlink r:id="rId115" w:history="1">
        <w:r w:rsidR="001231BF" w:rsidRPr="0090365E">
          <w:rPr>
            <w:rStyle w:val="Lienhypertexte"/>
            <w:rFonts w:asciiTheme="minorHAnsi" w:hAnsiTheme="minorHAnsi"/>
            <w:sz w:val="22"/>
          </w:rPr>
          <w:t>https://fr.wikipedia.org/wiki/R%C3%A9fractom%C3%A9trie</w:t>
        </w:r>
      </w:hyperlink>
    </w:p>
    <w:p w14:paraId="46667555" w14:textId="025CE484" w:rsidR="001231BF" w:rsidRPr="005D0841" w:rsidRDefault="001231BF" w:rsidP="001231BF">
      <w:pPr>
        <w:pStyle w:val="Sous-titre"/>
        <w:rPr>
          <w:b/>
          <w:bCs/>
        </w:rPr>
      </w:pPr>
      <w:r>
        <w:t>Site ENS, principe réfractomètre d’Abbe</w:t>
      </w:r>
      <w:r w:rsidR="005D0841">
        <w:t xml:space="preserve"> + </w:t>
      </w:r>
      <w:r w:rsidR="005D0841" w:rsidRPr="005D0841">
        <w:rPr>
          <w:b/>
          <w:bCs/>
        </w:rPr>
        <w:t>protocole</w:t>
      </w:r>
    </w:p>
    <w:p w14:paraId="6AA3801F" w14:textId="79054B26" w:rsidR="001231BF" w:rsidRDefault="00226E7E" w:rsidP="001231BF">
      <w:hyperlink r:id="rId116" w:history="1">
        <w:r w:rsidR="001231BF" w:rsidRPr="001231BF">
          <w:rPr>
            <w:rStyle w:val="Lienhypertexte"/>
            <w:rFonts w:asciiTheme="minorHAnsi" w:hAnsiTheme="minorHAnsi"/>
            <w:sz w:val="22"/>
          </w:rPr>
          <w:t>http://culturesciences.chimie.ens.fr/content/le-refractometre-916</w:t>
        </w:r>
      </w:hyperlink>
    </w:p>
    <w:p w14:paraId="5B20FAAC" w14:textId="3A477620" w:rsidR="005D0841" w:rsidRDefault="005D0841" w:rsidP="005D0841">
      <w:pPr>
        <w:pStyle w:val="Sous-titre"/>
      </w:pPr>
      <w:r>
        <w:t>Protocole dosage par réfractométrie</w:t>
      </w:r>
    </w:p>
    <w:p w14:paraId="628B84F6" w14:textId="6F51530C" w:rsidR="005D0841" w:rsidRPr="005D0841" w:rsidRDefault="00226E7E" w:rsidP="005D0841">
      <w:hyperlink r:id="rId117" w:history="1">
        <w:r w:rsidR="005D0841" w:rsidRPr="005D0841">
          <w:rPr>
            <w:rStyle w:val="Lienhypertexte"/>
            <w:rFonts w:asciiTheme="minorHAnsi" w:hAnsiTheme="minorHAnsi"/>
            <w:sz w:val="22"/>
          </w:rPr>
          <w:t>http://stl.bgb.liberte.free.fr/bioch_protoc/TP_07_TSTL.pdf</w:t>
        </w:r>
      </w:hyperlink>
    </w:p>
    <w:p w14:paraId="73B3642A" w14:textId="77777777" w:rsidR="00837FE4" w:rsidRDefault="00837FE4" w:rsidP="00837FE4">
      <w:pPr>
        <w:pStyle w:val="Titre2"/>
      </w:pPr>
      <w:r>
        <w:lastRenderedPageBreak/>
        <w:t>Proposition de plan</w:t>
      </w:r>
    </w:p>
    <w:p w14:paraId="44169E30" w14:textId="404314E7" w:rsidR="00837FE4" w:rsidRDefault="00837FE4" w:rsidP="00837FE4">
      <w:pPr>
        <w:pStyle w:val="Sous-titre"/>
      </w:pPr>
      <w:r>
        <w:t>Niveau</w:t>
      </w:r>
      <w:r w:rsidR="001231BF">
        <w:t> : BTS métiers de la chimie</w:t>
      </w:r>
    </w:p>
    <w:p w14:paraId="32BF65E3" w14:textId="3A249D23" w:rsidR="00837FE4" w:rsidRDefault="00837FE4" w:rsidP="00837FE4">
      <w:pPr>
        <w:pStyle w:val="Sous-titre"/>
      </w:pPr>
      <w:r>
        <w:t>Prérequis</w:t>
      </w:r>
    </w:p>
    <w:p w14:paraId="29AD157E" w14:textId="6DDCCF02" w:rsidR="00712479" w:rsidRDefault="00712479" w:rsidP="00712479">
      <w:pPr>
        <w:pStyle w:val="Paragraphedeliste"/>
        <w:numPr>
          <w:ilvl w:val="0"/>
          <w:numId w:val="9"/>
        </w:numPr>
      </w:pPr>
      <w:r>
        <w:t>Optique géométrique</w:t>
      </w:r>
      <w:r w:rsidR="001231BF">
        <w:t> </w:t>
      </w:r>
      <w:r>
        <w:t>: réfraction, réflexion</w:t>
      </w:r>
    </w:p>
    <w:p w14:paraId="1A6B0404" w14:textId="1DE97CF4" w:rsidR="00712479" w:rsidRPr="00712479" w:rsidRDefault="00712479" w:rsidP="00712479">
      <w:pPr>
        <w:pStyle w:val="Paragraphedeliste"/>
        <w:numPr>
          <w:ilvl w:val="0"/>
          <w:numId w:val="9"/>
        </w:numPr>
      </w:pPr>
      <w:r>
        <w:t>Optique ondulatoire</w:t>
      </w:r>
      <w:r w:rsidR="001231BF">
        <w:t> </w:t>
      </w:r>
      <w:r>
        <w:t>: état de polarisation de la lumière</w:t>
      </w:r>
    </w:p>
    <w:p w14:paraId="73B4961F" w14:textId="77777777" w:rsidR="00837FE4" w:rsidRDefault="00837FE4" w:rsidP="00837FE4">
      <w:pPr>
        <w:pStyle w:val="Sous-titre"/>
      </w:pPr>
      <w:r>
        <w:t>Contexte</w:t>
      </w:r>
    </w:p>
    <w:p w14:paraId="71F0093D" w14:textId="00768C2E" w:rsidR="00837FE4" w:rsidRDefault="00837FE4" w:rsidP="00837FE4">
      <w:pPr>
        <w:pStyle w:val="Sous-titre"/>
      </w:pPr>
      <w:r>
        <w:t>Introduction</w:t>
      </w:r>
    </w:p>
    <w:p w14:paraId="5EEC72E9" w14:textId="23B86E40" w:rsidR="00712479" w:rsidRDefault="00712479" w:rsidP="00712479">
      <w:pPr>
        <w:pStyle w:val="Paragraphedeliste"/>
        <w:numPr>
          <w:ilvl w:val="0"/>
          <w:numId w:val="9"/>
        </w:numPr>
      </w:pPr>
      <w:r>
        <w:t>Température de fusion</w:t>
      </w:r>
    </w:p>
    <w:p w14:paraId="756A5135" w14:textId="759C3A29" w:rsidR="00712479" w:rsidRDefault="00712479" w:rsidP="00712479">
      <w:pPr>
        <w:pStyle w:val="Paragraphedeliste"/>
        <w:numPr>
          <w:ilvl w:val="0"/>
          <w:numId w:val="9"/>
        </w:numPr>
      </w:pPr>
      <w:r>
        <w:t>Viscosité</w:t>
      </w:r>
    </w:p>
    <w:p w14:paraId="05702185" w14:textId="4A10F83F" w:rsidR="00712479" w:rsidRDefault="00A5622B" w:rsidP="00712479">
      <w:pPr>
        <w:pStyle w:val="Paragraphedeliste"/>
        <w:numPr>
          <w:ilvl w:val="0"/>
          <w:numId w:val="9"/>
        </w:numPr>
      </w:pPr>
      <w:r>
        <w:t>Paliers de distillation</w:t>
      </w:r>
    </w:p>
    <w:p w14:paraId="338B33A9" w14:textId="6658D1B4" w:rsidR="00A5622B" w:rsidRPr="00712479" w:rsidRDefault="00A5622B" w:rsidP="00A5622B">
      <w:pPr>
        <w:pStyle w:val="Paragraphedeliste"/>
        <w:numPr>
          <w:ilvl w:val="0"/>
          <w:numId w:val="9"/>
        </w:numPr>
      </w:pPr>
      <w:r>
        <w:t>Densité</w:t>
      </w:r>
    </w:p>
    <w:p w14:paraId="4D85C642" w14:textId="1412E0B4" w:rsidR="00712479" w:rsidRDefault="00A5622B" w:rsidP="00730A0D">
      <w:pPr>
        <w:pStyle w:val="Titre3"/>
        <w:numPr>
          <w:ilvl w:val="0"/>
          <w:numId w:val="113"/>
        </w:numPr>
      </w:pPr>
      <w:r>
        <w:t>Indice de réfraction</w:t>
      </w:r>
    </w:p>
    <w:p w14:paraId="33430A18" w14:textId="6B27CC9C" w:rsidR="00A5622B" w:rsidRDefault="001231BF" w:rsidP="00730A0D">
      <w:pPr>
        <w:pStyle w:val="Titre4"/>
        <w:numPr>
          <w:ilvl w:val="0"/>
          <w:numId w:val="114"/>
        </w:numPr>
      </w:pPr>
      <w:r>
        <w:t>Le réfractomètre d’Abbe</w:t>
      </w:r>
    </w:p>
    <w:p w14:paraId="70E16BA3" w14:textId="6D9560BE" w:rsidR="001231BF" w:rsidRDefault="001231BF" w:rsidP="001231BF">
      <w:r>
        <w:t>Définition de la réfractométrie</w:t>
      </w:r>
    </w:p>
    <w:p w14:paraId="16AD52A3" w14:textId="62DF1210" w:rsidR="00DB1861" w:rsidRDefault="00DB1861" w:rsidP="001231BF">
      <w:pPr>
        <w:rPr>
          <w:rFonts w:eastAsiaTheme="minorEastAsia"/>
        </w:rPr>
      </w:pPr>
      <w:r>
        <w:t xml:space="preserve">Pour mesurer l’indice de réfraction </w:t>
      </w:r>
      <m:oMath>
        <m:r>
          <w:rPr>
            <w:rFonts w:ascii="Cambria Math" w:hAnsi="Cambria Math"/>
          </w:rPr>
          <m:t>n</m:t>
        </m:r>
      </m:oMath>
      <w:r>
        <w:rPr>
          <w:rFonts w:eastAsiaTheme="minorEastAsia"/>
        </w:rPr>
        <w:t xml:space="preserve"> d’un liquide, on utilise le plus souvent le réfractomètre d’Abbe. Dans ce type d’instruments, une goutte du liquide à étudier est déposée sur un bloc de verre, dit bloc étalon, d’inde de réfraction </w:t>
      </w:r>
      <m:oMath>
        <m:r>
          <w:rPr>
            <w:rFonts w:ascii="Cambria Math" w:eastAsiaTheme="minorEastAsia" w:hAnsi="Cambria Math"/>
          </w:rPr>
          <m:t>n'</m:t>
        </m:r>
      </m:oMath>
      <w:r>
        <w:rPr>
          <w:rFonts w:eastAsiaTheme="minorEastAsia"/>
        </w:rPr>
        <w:t xml:space="preserve"> connu, lequel présente deux faces polies, la première horizontale, et la seconde, faisant avec la première un angle </w:t>
      </w:r>
      <m:oMath>
        <m:r>
          <w:rPr>
            <w:rFonts w:ascii="Cambria Math" w:eastAsiaTheme="minorEastAsia" w:hAnsi="Cambria Math"/>
          </w:rPr>
          <m:t>a</m:t>
        </m:r>
      </m:oMath>
      <w:r>
        <w:rPr>
          <w:rFonts w:eastAsiaTheme="minorEastAsia"/>
        </w:rPr>
        <w:t xml:space="preserve">. Dans le réfractomètre d’Abbe, </w:t>
      </w:r>
      <m:oMath>
        <m:r>
          <w:rPr>
            <w:rFonts w:ascii="Cambria Math" w:eastAsiaTheme="minorEastAsia" w:hAnsi="Cambria Math"/>
          </w:rPr>
          <m:t>a=60°</m:t>
        </m:r>
      </m:oMath>
    </w:p>
    <w:p w14:paraId="118D8DAA" w14:textId="438B5E9F" w:rsidR="008D5F4F" w:rsidRDefault="008D5F4F" w:rsidP="001231BF">
      <w:pPr>
        <w:rPr>
          <w:rFonts w:eastAsiaTheme="minorEastAsia"/>
        </w:rPr>
      </w:pPr>
      <w:r>
        <w:rPr>
          <w:rFonts w:eastAsiaTheme="minorEastAsia"/>
        </w:rPr>
        <w:t>(La deuxième normale est male représentée, changer de figure, ou bien le préciser à l’oral)</w:t>
      </w:r>
    </w:p>
    <w:p w14:paraId="54B9D3AD" w14:textId="706C0DE1" w:rsidR="00E00C4D" w:rsidRDefault="00E00C4D" w:rsidP="001231BF">
      <w:pPr>
        <w:rPr>
          <w:rFonts w:eastAsiaTheme="minorEastAsia"/>
        </w:rPr>
      </w:pPr>
      <w:r>
        <w:rPr>
          <w:rFonts w:eastAsiaTheme="minorEastAsia"/>
        </w:rPr>
        <w:t>Démonstration dans le Pujol page 227</w:t>
      </w:r>
    </w:p>
    <w:p w14:paraId="0017853D" w14:textId="21834218" w:rsidR="00E00C4D" w:rsidRPr="00E00C4D" w:rsidRDefault="00E00C4D" w:rsidP="00E00C4D">
      <w:pPr>
        <w:jc w:val="center"/>
      </w:pPr>
      <w:r>
        <w:t xml:space="preserve">Source : </w:t>
      </w:r>
      <w:proofErr w:type="spellStart"/>
      <w:r>
        <w:t>wikipédia</w:t>
      </w:r>
      <w:proofErr w:type="spellEnd"/>
      <w:r>
        <w:t xml:space="preserve"> réfractométrie</w:t>
      </w:r>
    </w:p>
    <w:p w14:paraId="25B84AD8" w14:textId="2A1C058E" w:rsidR="00DB1861" w:rsidRDefault="00DB1861" w:rsidP="00DB1861">
      <w:pPr>
        <w:jc w:val="center"/>
        <w:rPr>
          <w:rFonts w:eastAsiaTheme="minorEastAsia"/>
        </w:rPr>
      </w:pPr>
      <w:r>
        <w:rPr>
          <w:noProof/>
        </w:rPr>
        <w:drawing>
          <wp:inline distT="0" distB="0" distL="0" distR="0" wp14:anchorId="100DDE33" wp14:editId="7F11F42F">
            <wp:extent cx="3390900" cy="2771775"/>
            <wp:effectExtent l="0" t="0" r="0" b="9525"/>
            <wp:docPr id="76" name="Image 76" descr="https://upload.wikimedia.org/wikipedia/commons/8/89/Refractometer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8/89/RefractometerPrincipl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90900" cy="2771775"/>
                    </a:xfrm>
                    <a:prstGeom prst="rect">
                      <a:avLst/>
                    </a:prstGeom>
                    <a:noFill/>
                    <a:ln>
                      <a:noFill/>
                    </a:ln>
                  </pic:spPr>
                </pic:pic>
              </a:graphicData>
            </a:graphic>
          </wp:inline>
        </w:drawing>
      </w:r>
    </w:p>
    <w:p w14:paraId="3D02763E" w14:textId="26B10E30" w:rsidR="00DB1861" w:rsidRDefault="00DB1861" w:rsidP="001231BF">
      <w:pPr>
        <w:rPr>
          <w:rFonts w:eastAsiaTheme="minorEastAsia"/>
        </w:rPr>
      </w:pPr>
      <w:r>
        <w:rPr>
          <w:rFonts w:eastAsiaTheme="minorEastAsia"/>
        </w:rPr>
        <w:t xml:space="preserve">On éclaire la goutte en incidence rasante. Lorsque la lumière issue de la goutte pénètre dans le bloc, les rayons lumineux réfractés sous l’angle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 atteignent la seconde face et émergent sous une incidence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Pr>
          <w:rFonts w:eastAsiaTheme="minorEastAsia"/>
        </w:rPr>
        <w:t xml:space="preserve">. La mesure de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Pr>
          <w:rFonts w:eastAsiaTheme="minorEastAsia"/>
        </w:rPr>
        <w:t xml:space="preserve"> permet d’accéder à </w:t>
      </w:r>
      <m:oMath>
        <m:r>
          <w:rPr>
            <w:rFonts w:ascii="Cambria Math" w:eastAsiaTheme="minorEastAsia" w:hAnsi="Cambria Math"/>
          </w:rPr>
          <m:t>n</m:t>
        </m:r>
      </m:oMath>
      <w:r>
        <w:rPr>
          <w:rFonts w:eastAsiaTheme="minorEastAsia"/>
        </w:rPr>
        <w:t xml:space="preserve"> à partir des relations de Descartes à l’entrée et à la sortie du prisme, lesquelles s’écrivent :</w:t>
      </w:r>
    </w:p>
    <w:p w14:paraId="2F108866" w14:textId="137BA0BB" w:rsidR="00DB1861" w:rsidRPr="00DB1861" w:rsidRDefault="00DB1861" w:rsidP="001231BF">
      <w:pPr>
        <w:rPr>
          <w:rFonts w:eastAsiaTheme="minorEastAsia"/>
        </w:rPr>
      </w:pPr>
      <m:oMathPara>
        <m:oMath>
          <m:r>
            <w:rPr>
              <w:rFonts w:ascii="Cambria Math" w:hAnsi="Cambria Math"/>
            </w:rPr>
            <m:t>n</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r</m:t>
                  </m:r>
                </m:e>
                <m:sub>
                  <m:r>
                    <w:rPr>
                      <w:rFonts w:ascii="Cambria Math" w:hAnsi="Cambria Math"/>
                    </w:rPr>
                    <m:t>1</m:t>
                  </m:r>
                </m:sub>
              </m:sSub>
            </m:e>
          </m:func>
        </m:oMath>
      </m:oMathPara>
    </w:p>
    <w:p w14:paraId="08D1DE49" w14:textId="5A88697A" w:rsidR="00DB1861" w:rsidRPr="00DB1861" w:rsidRDefault="00226E7E" w:rsidP="001231BF">
      <w:pPr>
        <w:rPr>
          <w:rFonts w:eastAsiaTheme="minorEastAsia"/>
        </w:rPr>
      </w:pPr>
      <m:oMathPara>
        <m:oMath>
          <m:sSup>
            <m:sSupPr>
              <m:ctrlPr>
                <w:rPr>
                  <w:rFonts w:ascii="Cambria Math" w:hAnsi="Cambria Math"/>
                  <w:i/>
                </w:rPr>
              </m:ctrlPr>
            </m:sSupPr>
            <m:e>
              <m:r>
                <w:rPr>
                  <w:rFonts w:ascii="Cambria Math" w:hAnsi="Cambria Math"/>
                </w:rPr>
                <m:t>n</m:t>
              </m:r>
            </m:e>
            <m:sup>
              <m:r>
                <w:rPr>
                  <w:rFonts w:ascii="Cambria Math" w:hAnsi="Cambria Math"/>
                </w:rPr>
                <m:t>'</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r</m:t>
                  </m:r>
                </m:e>
                <m:sub>
                  <m:r>
                    <w:rPr>
                      <w:rFonts w:ascii="Cambria Math" w:hAnsi="Cambria Math"/>
                    </w:rPr>
                    <m:t>2</m:t>
                  </m:r>
                </m:sub>
              </m:sSub>
            </m:e>
          </m:func>
        </m:oMath>
      </m:oMathPara>
    </w:p>
    <w:p w14:paraId="5FBC9005" w14:textId="068ED117" w:rsidR="00E00C4D" w:rsidRPr="00E00C4D" w:rsidRDefault="00226E7E" w:rsidP="001231BF">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func>
          <m:r>
            <w:rPr>
              <w:rFonts w:ascii="Cambria Math" w:eastAsiaTheme="minorEastAsia" w:hAnsi="Cambria Math"/>
            </w:rPr>
            <m:t>-n</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oMath>
      </m:oMathPara>
    </w:p>
    <w:p w14:paraId="2FF80EE6" w14:textId="5F5DAF9C" w:rsidR="00E00C4D" w:rsidRPr="00E00C4D" w:rsidRDefault="00226E7E" w:rsidP="001231BF">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den>
          </m:f>
        </m:oMath>
      </m:oMathPara>
    </w:p>
    <w:p w14:paraId="2826E4D1" w14:textId="46985971" w:rsidR="00E00C4D" w:rsidRPr="00E00C4D" w:rsidRDefault="00226E7E" w:rsidP="001231BF">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func>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n</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p w14:paraId="5DF1B7FB" w14:textId="0500C8BA" w:rsidR="00DB1861" w:rsidRPr="008D5F4F" w:rsidRDefault="00226E7E" w:rsidP="001231BF">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-n</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oMath>
      </m:oMathPara>
    </w:p>
    <w:p w14:paraId="374B7C32" w14:textId="71C8066C" w:rsidR="008D5F4F" w:rsidRDefault="008D5F4F" w:rsidP="001231BF">
      <w:pPr>
        <w:rPr>
          <w:rFonts w:eastAsiaTheme="minorEastAsia"/>
        </w:rPr>
      </w:pPr>
      <w:r>
        <w:rPr>
          <w:rFonts w:eastAsiaTheme="minorEastAsia"/>
        </w:rPr>
        <w:t>D’où la condition d’émergence</w:t>
      </w:r>
    </w:p>
    <w:p w14:paraId="03D685B4" w14:textId="53578DB9" w:rsidR="008D5F4F" w:rsidRPr="00DB1861" w:rsidRDefault="00226E7E" w:rsidP="001231BF">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den>
                  </m:f>
                </m:e>
              </m:d>
            </m:e>
            <m:sup>
              <m:r>
                <w:rPr>
                  <w:rFonts w:ascii="Cambria Math" w:eastAsiaTheme="minorEastAsia" w:hAnsi="Cambria Math"/>
                </w:rPr>
                <m:t>1/2</m:t>
              </m:r>
            </m:sup>
          </m:sSup>
          <m:r>
            <w:rPr>
              <w:rFonts w:ascii="Cambria Math" w:eastAsiaTheme="minorEastAsia" w:hAnsi="Cambria Math"/>
            </w:rPr>
            <m:t>-n</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m:t>
              </m:r>
            </m:e>
          </m:func>
          <m:r>
            <w:rPr>
              <w:rFonts w:ascii="Cambria Math" w:eastAsiaTheme="minorEastAsia" w:hAnsi="Cambria Math"/>
            </w:rPr>
            <m:t>≤1</m:t>
          </m:r>
        </m:oMath>
      </m:oMathPara>
    </w:p>
    <w:p w14:paraId="60607EB6" w14:textId="1E3ED5E3" w:rsidR="00DB1861" w:rsidRDefault="008D5F4F" w:rsidP="008D5F4F">
      <w:pPr>
        <w:rPr>
          <w:rFonts w:eastAsiaTheme="minorEastAsia"/>
        </w:rPr>
      </w:pPr>
      <w:r>
        <w:t xml:space="preserve">Qui montre que toutes les valeurs de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Pr>
          <w:rFonts w:eastAsiaTheme="minorEastAsia"/>
        </w:rPr>
        <w:t xml:space="preserve"> ne sont pas admises</w:t>
      </w:r>
      <w:r w:rsidR="00E00C4D">
        <w:rPr>
          <w:rFonts w:eastAsiaTheme="minorEastAsia"/>
        </w:rPr>
        <w:t>, d’où la moitié du viseur dans l’ombre</w:t>
      </w:r>
    </w:p>
    <w:p w14:paraId="7D0FBAC9" w14:textId="01AFA6F1" w:rsidR="00E00C4D" w:rsidRDefault="00E00C4D" w:rsidP="008D5F4F">
      <w:r>
        <w:rPr>
          <w:rFonts w:eastAsiaTheme="minorEastAsia"/>
        </w:rPr>
        <w:t xml:space="preserve">En visant l’angle limite, on peut calculer l’indice </w:t>
      </w:r>
      <m:oMath>
        <m:r>
          <w:rPr>
            <w:rFonts w:ascii="Cambria Math" w:eastAsiaTheme="minorEastAsia" w:hAnsi="Cambria Math"/>
          </w:rPr>
          <m:t>n</m:t>
        </m:r>
      </m:oMath>
    </w:p>
    <w:p w14:paraId="165ACE60" w14:textId="7FC135E3" w:rsidR="005D0841" w:rsidRDefault="005D0841" w:rsidP="005D0841">
      <w:pPr>
        <w:pStyle w:val="Titre4"/>
      </w:pPr>
      <w:r>
        <w:t>Mesure de l’indice de réfraction</w:t>
      </w:r>
    </w:p>
    <w:p w14:paraId="323D3183" w14:textId="5728DCB3" w:rsidR="005D0841" w:rsidRDefault="005D0841" w:rsidP="005D0841">
      <w:r>
        <w:t>Protocole</w:t>
      </w:r>
    </w:p>
    <w:p w14:paraId="11649EEE" w14:textId="776E0CC8" w:rsidR="00AC7D66" w:rsidRDefault="005D0841" w:rsidP="00E00C4D">
      <w:r>
        <w:t>Possibilité de réaliser un dosage par étalonnage</w:t>
      </w:r>
      <w:r w:rsidR="00AC7D66">
        <w:t>, voir leçons</w:t>
      </w:r>
    </w:p>
    <w:p w14:paraId="7205DD15" w14:textId="1DEBE926" w:rsidR="005D0841" w:rsidRDefault="005D0841" w:rsidP="005D0841">
      <w:pPr>
        <w:pStyle w:val="Titre4"/>
      </w:pPr>
      <w:r>
        <w:t>Autres types de réfractomètres</w:t>
      </w:r>
    </w:p>
    <w:p w14:paraId="7E5C1EF5" w14:textId="2F41CF78" w:rsidR="005D0841" w:rsidRDefault="005D0841" w:rsidP="005D0841">
      <w:r>
        <w:t>Réfractomètre de Fischer</w:t>
      </w:r>
    </w:p>
    <w:p w14:paraId="0AC1054A" w14:textId="7F640BE3" w:rsidR="005D0841" w:rsidRDefault="005D0841" w:rsidP="005D0841">
      <w:r>
        <w:t>Réfractomètre à immersion</w:t>
      </w:r>
    </w:p>
    <w:p w14:paraId="3C28FF9F" w14:textId="41730860" w:rsidR="005D0841" w:rsidRDefault="005D0841" w:rsidP="005D0841">
      <w:r>
        <w:t xml:space="preserve">Réfractomètre de </w:t>
      </w:r>
      <w:proofErr w:type="spellStart"/>
      <w:r>
        <w:t>Pulfrich</w:t>
      </w:r>
      <w:proofErr w:type="spellEnd"/>
    </w:p>
    <w:p w14:paraId="21B2BB5D" w14:textId="2BDF0B02" w:rsidR="005D0841" w:rsidRPr="005D0841" w:rsidRDefault="005D0841" w:rsidP="005D0841">
      <w:r>
        <w:t>Réfractomètre de poche</w:t>
      </w:r>
    </w:p>
    <w:p w14:paraId="1AD2EC85" w14:textId="18A23E6B" w:rsidR="00A5622B" w:rsidRDefault="00A5622B" w:rsidP="00A5622B">
      <w:pPr>
        <w:pStyle w:val="Titre3"/>
      </w:pPr>
      <w:r>
        <w:t>Pouvoir rotatoire</w:t>
      </w:r>
    </w:p>
    <w:p w14:paraId="23413C5B" w14:textId="49C1B7F7" w:rsidR="001231BF" w:rsidRDefault="00315056" w:rsidP="00730A0D">
      <w:pPr>
        <w:pStyle w:val="Titre4"/>
        <w:numPr>
          <w:ilvl w:val="0"/>
          <w:numId w:val="128"/>
        </w:numPr>
      </w:pPr>
      <w:r>
        <w:t>Théorie</w:t>
      </w:r>
    </w:p>
    <w:p w14:paraId="3B3FD64F" w14:textId="5620334E" w:rsidR="00315056" w:rsidRDefault="00315056" w:rsidP="00315056">
      <w:r>
        <w:t>Lié à l’activité optique</w:t>
      </w:r>
    </w:p>
    <w:p w14:paraId="2C5D2197" w14:textId="3C40FBE8" w:rsidR="00315056" w:rsidRDefault="00315056" w:rsidP="00315056">
      <w:r>
        <w:t xml:space="preserve">Définition lévogyre, dextrogyre, </w:t>
      </w:r>
      <w:proofErr w:type="spellStart"/>
      <w:r>
        <w:t>wikipédia</w:t>
      </w:r>
      <w:proofErr w:type="spellEnd"/>
    </w:p>
    <w:p w14:paraId="240CBFDC" w14:textId="6D62402B" w:rsidR="00315056" w:rsidRDefault="00315056" w:rsidP="00315056">
      <w:r>
        <w:t>Fresnel</w:t>
      </w:r>
    </w:p>
    <w:p w14:paraId="6D44B0D9" w14:textId="3D0ECB56" w:rsidR="00343481" w:rsidRDefault="00343481" w:rsidP="00315056">
      <w:pPr>
        <w:rPr>
          <w:rFonts w:eastAsiaTheme="minorEastAsia"/>
        </w:rPr>
      </w:pPr>
      <w:r>
        <w:t xml:space="preserve">Superposition de deux ondes circulaires de sens de rotation opposé et en phase, = polarisation rectiligne. Un milieu ayant un pouvoir rotatoire transmet les deux ondes à deux indices de réfraction différents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p>
    <w:p w14:paraId="587940ED" w14:textId="3A317F07" w:rsidR="00343481" w:rsidRDefault="00343481" w:rsidP="00315056">
      <w:pPr>
        <w:rPr>
          <w:rFonts w:eastAsiaTheme="minorEastAsia"/>
        </w:rPr>
      </w:pPr>
      <w:r>
        <w:rPr>
          <w:rFonts w:eastAsiaTheme="minorEastAsia"/>
        </w:rPr>
        <w:lastRenderedPageBreak/>
        <w:t xml:space="preserve">L’une est retardée par rapport à l’autre, la différence de temps que mettent les deux ondes pour traverser une épaisseur </w:t>
      </w:r>
      <m:oMath>
        <m:r>
          <w:rPr>
            <w:rFonts w:ascii="Cambria Math" w:eastAsiaTheme="minorEastAsia" w:hAnsi="Cambria Math"/>
          </w:rPr>
          <m:t>L</m:t>
        </m:r>
      </m:oMath>
      <w:r>
        <w:rPr>
          <w:rFonts w:eastAsiaTheme="minorEastAsia"/>
        </w:rPr>
        <w:t xml:space="preserve"> est :</w:t>
      </w:r>
    </w:p>
    <w:p w14:paraId="17E31586" w14:textId="11FCD761" w:rsidR="00343481" w:rsidRPr="00343481" w:rsidRDefault="00343481" w:rsidP="00315056">
      <w:pPr>
        <w:rPr>
          <w:rFonts w:eastAsiaTheme="minorEastAsia"/>
        </w:rPr>
      </w:pPr>
      <m:oMathPara>
        <m:oMath>
          <m:r>
            <m:rPr>
              <m:sty m:val="p"/>
            </m:rPr>
            <w:rPr>
              <w:rFonts w:ascii="Cambria Math" w:eastAsiaTheme="minorEastAsia" w:hAnsi="Cambria Math"/>
            </w:rPr>
            <m:t>Δ</m:t>
          </m:r>
          <m:r>
            <w:rPr>
              <w:rFonts w:ascii="Cambria Math" w:eastAsiaTheme="minorEastAsia" w:hAnsi="Cambria Math"/>
            </w:rPr>
            <m:t>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e>
          </m:d>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c</m:t>
              </m:r>
            </m:den>
          </m:f>
        </m:oMath>
      </m:oMathPara>
    </w:p>
    <w:p w14:paraId="2BDF52C5" w14:textId="577DBAF0" w:rsidR="00343481" w:rsidRDefault="00343481" w:rsidP="00315056">
      <w:pPr>
        <w:rPr>
          <w:rFonts w:eastAsiaTheme="minorEastAsia"/>
        </w:rPr>
      </w:pPr>
      <w:r>
        <w:rPr>
          <w:rFonts w:eastAsiaTheme="minorEastAsia"/>
        </w:rPr>
        <w:t>Leurs sinusoïdes sont déphasées de :</w:t>
      </w:r>
    </w:p>
    <w:p w14:paraId="0D7962F4" w14:textId="0CF09F51" w:rsidR="00343481" w:rsidRPr="00343481" w:rsidRDefault="00343481" w:rsidP="00315056">
      <w:pPr>
        <w:rPr>
          <w:rFonts w:eastAsiaTheme="minorEastAsia"/>
        </w:rPr>
      </w:pPr>
      <m:oMathPara>
        <m:oMath>
          <m:r>
            <w:rPr>
              <w:rFonts w:ascii="Cambria Math" w:eastAsiaTheme="minorEastAsia" w:hAnsi="Cambria Math"/>
            </w:rPr>
            <m:t>ϕ=ω</m:t>
          </m:r>
          <m:r>
            <m:rPr>
              <m:sty m:val="p"/>
            </m:rPr>
            <w:rPr>
              <w:rFonts w:ascii="Cambria Math" w:eastAsiaTheme="minorEastAsia" w:hAnsi="Cambria Math"/>
            </w:rPr>
            <m:t>Δ</m:t>
          </m:r>
          <m:r>
            <w:rPr>
              <w:rFonts w:ascii="Cambria Math" w:eastAsiaTheme="minorEastAsia" w:hAnsi="Cambria Math"/>
            </w:rPr>
            <m:t>t</m:t>
          </m:r>
        </m:oMath>
      </m:oMathPara>
    </w:p>
    <w:p w14:paraId="076F7A43" w14:textId="01F539C0" w:rsidR="00343481" w:rsidRDefault="00343481" w:rsidP="00315056">
      <w:pPr>
        <w:rPr>
          <w:rFonts w:eastAsiaTheme="minorEastAsia"/>
        </w:rPr>
      </w:pPr>
      <w:r>
        <w:rPr>
          <w:rFonts w:eastAsiaTheme="minorEastAsia"/>
        </w:rPr>
        <w:t xml:space="preserve">En faisant l’addition de deux champs des ondes circulaires transmises à la sortie, on obtient une onde de polarisation rectiligne, qui a tourné autour de la direction de propagation d’un angle </w:t>
      </w:r>
      <m:oMath>
        <m:r>
          <w:rPr>
            <w:rFonts w:ascii="Cambria Math" w:eastAsiaTheme="minorEastAsia" w:hAnsi="Cambria Math"/>
          </w:rPr>
          <m:t>θ</m:t>
        </m:r>
      </m:oMath>
      <w:r>
        <w:rPr>
          <w:rFonts w:eastAsiaTheme="minorEastAsia"/>
        </w:rPr>
        <w:t xml:space="preserve"> qui est la moitié de l’angle de déphasage.</w:t>
      </w:r>
    </w:p>
    <w:p w14:paraId="2913D3C5" w14:textId="6A9B559A" w:rsidR="00343481" w:rsidRDefault="00343481" w:rsidP="00343481">
      <w:pPr>
        <w:rPr>
          <w:rFonts w:eastAsiaTheme="minorEastAsia"/>
        </w:rPr>
      </w:pPr>
      <w:r>
        <w:rPr>
          <w:rFonts w:eastAsiaTheme="minorEastAsia"/>
        </w:rPr>
        <w:t>(Faire la démonstration en entier pour faire de la physique)</w:t>
      </w:r>
    </w:p>
    <w:p w14:paraId="6E432717" w14:textId="3FB11E0C" w:rsidR="00343481" w:rsidRDefault="00343481" w:rsidP="00343481">
      <w:pPr>
        <w:rPr>
          <w:rFonts w:eastAsiaTheme="minorEastAsia"/>
        </w:rPr>
      </w:pPr>
      <w:r>
        <w:rPr>
          <w:rFonts w:eastAsiaTheme="minorEastAsia"/>
        </w:rPr>
        <w:t>Due à la chiralité du milieu,</w:t>
      </w:r>
    </w:p>
    <w:p w14:paraId="08DA97D1" w14:textId="75A2FAE3" w:rsidR="00343481" w:rsidRDefault="00343481" w:rsidP="00343481">
      <w:pPr>
        <w:rPr>
          <w:rFonts w:eastAsiaTheme="minorEastAsia"/>
        </w:rPr>
      </w:pPr>
      <w:r>
        <w:rPr>
          <w:rFonts w:eastAsiaTheme="minorEastAsia"/>
        </w:rPr>
        <w:t>Il faut la mécanique quantique pour le décrire correctement</w:t>
      </w:r>
    </w:p>
    <w:p w14:paraId="087FC669" w14:textId="1D7B64DB" w:rsidR="00343481" w:rsidRDefault="00EC15C0" w:rsidP="00343481">
      <w:pPr>
        <w:pStyle w:val="Titre4"/>
        <w:rPr>
          <w:rFonts w:eastAsiaTheme="minorEastAsia"/>
        </w:rPr>
      </w:pPr>
      <w:r>
        <w:rPr>
          <w:rFonts w:eastAsiaTheme="minorEastAsia"/>
        </w:rPr>
        <w:t>Loi de Biot</w:t>
      </w:r>
    </w:p>
    <w:p w14:paraId="21D8E88C" w14:textId="6CC9AB3C" w:rsidR="00EC15C0" w:rsidRPr="00EC15C0" w:rsidRDefault="00EC15C0" w:rsidP="00EC15C0">
      <w:pPr>
        <w:pStyle w:val="Titre4"/>
      </w:pPr>
      <w:r>
        <w:t>Mesure</w:t>
      </w:r>
    </w:p>
    <w:p w14:paraId="209F4B3E" w14:textId="77777777" w:rsidR="00837FE4" w:rsidRPr="008605F7" w:rsidRDefault="00837FE4" w:rsidP="00837FE4">
      <w:pPr>
        <w:pStyle w:val="Sous-titre"/>
      </w:pPr>
      <w:r>
        <w:t>Conclusion et ouverture</w:t>
      </w:r>
    </w:p>
    <w:p w14:paraId="5D15282F" w14:textId="77777777" w:rsidR="00837FE4" w:rsidRPr="00837FE4" w:rsidRDefault="00837FE4" w:rsidP="00837FE4"/>
    <w:p w14:paraId="25F5CD71" w14:textId="13D0B48D" w:rsidR="008668B1" w:rsidRPr="00B710C3" w:rsidRDefault="008668B1" w:rsidP="008668B1">
      <w:pPr>
        <w:pStyle w:val="Titre1"/>
      </w:pPr>
      <w:bookmarkStart w:id="33" w:name="_Toc11523172"/>
      <w:r w:rsidRPr="00B710C3">
        <w:lastRenderedPageBreak/>
        <w:t>LP29 : Machines Thermiques</w:t>
      </w:r>
      <w:bookmarkEnd w:id="33"/>
    </w:p>
    <w:p w14:paraId="61D7384C" w14:textId="77777777" w:rsidR="008668B1" w:rsidRPr="00B710C3" w:rsidRDefault="008668B1" w:rsidP="008668B1">
      <w:pPr>
        <w:pStyle w:val="Titre2"/>
      </w:pPr>
      <w:r w:rsidRPr="00B710C3">
        <w:t>Programmes</w:t>
      </w:r>
    </w:p>
    <w:p w14:paraId="1897AA0E" w14:textId="77777777" w:rsidR="008668B1" w:rsidRPr="00B710C3" w:rsidRDefault="008668B1" w:rsidP="008668B1">
      <w:pPr>
        <w:pStyle w:val="Sous-titre"/>
      </w:pPr>
      <w:r w:rsidRPr="00B710C3">
        <w:t>PCSI</w:t>
      </w:r>
    </w:p>
    <w:p w14:paraId="0D63AAE3" w14:textId="77777777" w:rsidR="008668B1" w:rsidRPr="00B710C3" w:rsidRDefault="008668B1" w:rsidP="008668B1">
      <w:pPr>
        <w:rPr>
          <w:b/>
        </w:rPr>
      </w:pPr>
      <w:r w:rsidRPr="00B710C3">
        <w:rPr>
          <w:b/>
        </w:rPr>
        <w:t>Machines thermiques cycliques dithermes : rendement, efficacité, théorème de Carnot.</w:t>
      </w:r>
    </w:p>
    <w:p w14:paraId="439F8B19" w14:textId="77777777" w:rsidR="008668B1" w:rsidRPr="00B710C3" w:rsidRDefault="008668B1" w:rsidP="008668B1">
      <w:r w:rsidRPr="00B710C3">
        <w:t>Donner le sens des échanges énergétiques pour un moteur ou un récepteur thermique dithermes.</w:t>
      </w:r>
    </w:p>
    <w:p w14:paraId="5AA8269B" w14:textId="77777777" w:rsidR="008668B1" w:rsidRPr="00B710C3" w:rsidRDefault="008668B1" w:rsidP="008668B1">
      <w:r w:rsidRPr="00B710C3">
        <w:t>Analyser un dispositif concret et le modéliser par une machine cyclique ditherme.</w:t>
      </w:r>
    </w:p>
    <w:p w14:paraId="7FDDF10E" w14:textId="77777777" w:rsidR="008668B1" w:rsidRPr="00B710C3" w:rsidRDefault="008668B1" w:rsidP="008668B1">
      <w:r w:rsidRPr="00B710C3">
        <w:t>Définir un rendement ou une efficacité et la relier aux énergies échangées au cours d’un cycle. Justifier et utiliser le théorème de Carnot.</w:t>
      </w:r>
    </w:p>
    <w:p w14:paraId="0075A3BF" w14:textId="77777777" w:rsidR="008668B1" w:rsidRPr="00B710C3" w:rsidRDefault="008668B1" w:rsidP="008668B1">
      <w:r w:rsidRPr="00B710C3">
        <w:t>Citer quelques ordres de grandeur de rendements des machines thermiques réelles actuelles.</w:t>
      </w:r>
    </w:p>
    <w:p w14:paraId="3C177B07" w14:textId="77777777" w:rsidR="008668B1" w:rsidRPr="00B710C3" w:rsidRDefault="008668B1" w:rsidP="008668B1">
      <w:r w:rsidRPr="00B710C3">
        <w:t>Attention, la notation infinitésimale est plutôt réservée pour la deuxième année.</w:t>
      </w:r>
    </w:p>
    <w:p w14:paraId="6BD78E90" w14:textId="77777777" w:rsidR="008668B1" w:rsidRPr="00B710C3" w:rsidRDefault="008668B1" w:rsidP="008668B1">
      <w:pPr>
        <w:pStyle w:val="Sous-titre"/>
      </w:pPr>
      <w:r w:rsidRPr="00B710C3">
        <w:t>PC/PC*</w:t>
      </w:r>
    </w:p>
    <w:p w14:paraId="47851982" w14:textId="77777777" w:rsidR="008668B1" w:rsidRPr="00B710C3" w:rsidRDefault="008668B1" w:rsidP="008668B1">
      <w:r w:rsidRPr="00B710C3">
        <w:t>Machines thermiques en systèmes ouverts</w:t>
      </w:r>
    </w:p>
    <w:p w14:paraId="583058FB" w14:textId="77777777" w:rsidR="008668B1" w:rsidRPr="00B710C3" w:rsidRDefault="008668B1" w:rsidP="008668B1">
      <w:pPr>
        <w:pStyle w:val="Titre2"/>
      </w:pPr>
      <w:r w:rsidRPr="00B710C3">
        <w:t>Sources</w:t>
      </w:r>
    </w:p>
    <w:p w14:paraId="51D27D55" w14:textId="19176A27" w:rsidR="008668B1" w:rsidRDefault="008668B1" w:rsidP="008668B1">
      <w:pPr>
        <w:pStyle w:val="Sous-titre"/>
      </w:pPr>
      <w:r w:rsidRPr="00B710C3">
        <w:t>H prépa Thermodynamique, PCSI</w:t>
      </w:r>
    </w:p>
    <w:p w14:paraId="32501E34" w14:textId="02D4733F" w:rsidR="00EA052F" w:rsidRPr="00EA052F" w:rsidRDefault="00EA052F" w:rsidP="00EA052F">
      <w:r>
        <w:t>Comme base pour la leçon</w:t>
      </w:r>
    </w:p>
    <w:p w14:paraId="131F1227" w14:textId="77777777" w:rsidR="008668B1" w:rsidRPr="00B710C3" w:rsidRDefault="008668B1" w:rsidP="008668B1">
      <w:pPr>
        <w:pStyle w:val="Sous-titre"/>
        <w:rPr>
          <w:i/>
        </w:rPr>
      </w:pPr>
      <w:r w:rsidRPr="00B710C3">
        <w:t xml:space="preserve">Leçons de physique – </w:t>
      </w:r>
      <w:r w:rsidRPr="00B710C3">
        <w:rPr>
          <w:i/>
        </w:rPr>
        <w:t>Pujol</w:t>
      </w:r>
    </w:p>
    <w:p w14:paraId="2A0827B4" w14:textId="77777777" w:rsidR="008668B1" w:rsidRPr="00B710C3" w:rsidRDefault="008668B1" w:rsidP="008668B1">
      <w:r w:rsidRPr="00B710C3">
        <w:t xml:space="preserve">Petit historique sympa en introduction </w:t>
      </w:r>
      <w:r w:rsidRPr="00B710C3">
        <w:rPr>
          <w:b/>
        </w:rPr>
        <w:t>page 883</w:t>
      </w:r>
      <w:r w:rsidRPr="00B710C3">
        <w:t xml:space="preserve">. </w:t>
      </w:r>
    </w:p>
    <w:p w14:paraId="15E7ED73" w14:textId="77777777" w:rsidR="008668B1" w:rsidRPr="00B710C3" w:rsidRDefault="008668B1" w:rsidP="008668B1">
      <w:r w:rsidRPr="00B710C3">
        <w:t>Il y a pas mal de schémas sympas et faciles à dessiner. Le cycle réel de Stirling est représenté. Globalement il recolle bien à la réalité après chaque démonstration.</w:t>
      </w:r>
    </w:p>
    <w:p w14:paraId="7D8D0C12" w14:textId="77777777" w:rsidR="008668B1" w:rsidRPr="00B710C3" w:rsidRDefault="008668B1" w:rsidP="008668B1">
      <w:r w:rsidRPr="00B710C3">
        <w:t>Ouverture sur les moteurs à explosion et Diesel</w:t>
      </w:r>
    </w:p>
    <w:p w14:paraId="271510B1" w14:textId="77777777" w:rsidR="008668B1" w:rsidRPr="00B710C3" w:rsidRDefault="008668B1" w:rsidP="008668B1">
      <w:pPr>
        <w:pStyle w:val="Sous-titre"/>
        <w:rPr>
          <w:i/>
        </w:rPr>
      </w:pPr>
      <w:r w:rsidRPr="00B710C3">
        <w:t xml:space="preserve">Thermodynamique – </w:t>
      </w:r>
      <w:r w:rsidRPr="00B710C3">
        <w:rPr>
          <w:i/>
        </w:rPr>
        <w:t>Diu</w:t>
      </w:r>
    </w:p>
    <w:p w14:paraId="6E2E1D68" w14:textId="77777777" w:rsidR="008668B1" w:rsidRPr="00B710C3" w:rsidRDefault="008668B1" w:rsidP="008668B1">
      <w:r w:rsidRPr="00B710C3">
        <w:t xml:space="preserve">Les définitions sur les machines en général et les moteurs sont très bien faites. Bon pour une introduction. Il y a également quelques informations pour répondre à des questions sur l’impossibilité de machines à une source par exemple, ou des exemples de machines (A partir de la </w:t>
      </w:r>
      <w:r w:rsidRPr="00B710C3">
        <w:rPr>
          <w:b/>
        </w:rPr>
        <w:t>page 103</w:t>
      </w:r>
      <w:r w:rsidRPr="00B710C3">
        <w:t>).</w:t>
      </w:r>
    </w:p>
    <w:p w14:paraId="7A2B0714" w14:textId="77777777" w:rsidR="008668B1" w:rsidRPr="00B710C3" w:rsidRDefault="008668B1" w:rsidP="008668B1">
      <w:pPr>
        <w:pStyle w:val="Sous-titre"/>
      </w:pPr>
      <w:r w:rsidRPr="00B710C3">
        <w:t xml:space="preserve">Thermodynamique, fondements et applications – </w:t>
      </w:r>
      <w:r w:rsidRPr="00B710C3">
        <w:rPr>
          <w:i/>
        </w:rPr>
        <w:t>Pérez</w:t>
      </w:r>
    </w:p>
    <w:p w14:paraId="5FBB8479" w14:textId="77777777" w:rsidR="008668B1" w:rsidRPr="00B710C3" w:rsidRDefault="008668B1" w:rsidP="008668B1">
      <w:r w:rsidRPr="00B710C3">
        <w:t>Pleins d’exemples de cycles connus bien développés. Le cycle de Stirling y est développé.</w:t>
      </w:r>
    </w:p>
    <w:p w14:paraId="37D5F9B0" w14:textId="77777777" w:rsidR="008668B1" w:rsidRPr="00B710C3" w:rsidRDefault="008668B1" w:rsidP="008668B1">
      <w:r w:rsidRPr="00B710C3">
        <w:t xml:space="preserve">Il y a plein de schéma à projeter pour présenter d’autres cycles. </w:t>
      </w:r>
      <w:r w:rsidRPr="00B710C3">
        <w:rPr>
          <w:b/>
        </w:rPr>
        <w:t>Page 172</w:t>
      </w:r>
    </w:p>
    <w:p w14:paraId="26D8A5B6" w14:textId="77777777" w:rsidR="008668B1" w:rsidRPr="00B710C3" w:rsidRDefault="008668B1" w:rsidP="008668B1">
      <w:pPr>
        <w:pStyle w:val="Titre2"/>
      </w:pPr>
      <w:r w:rsidRPr="00B710C3">
        <w:lastRenderedPageBreak/>
        <w:t>Proposition de plan</w:t>
      </w:r>
    </w:p>
    <w:p w14:paraId="605A099D" w14:textId="1B535882" w:rsidR="008668B1" w:rsidRDefault="009B3334" w:rsidP="009B3334">
      <w:pPr>
        <w:pStyle w:val="Sous-titre"/>
      </w:pPr>
      <w:r>
        <w:t>Niveau PCSI</w:t>
      </w:r>
    </w:p>
    <w:p w14:paraId="42507FA3" w14:textId="22B30B77" w:rsidR="009B3334" w:rsidRDefault="009B3334" w:rsidP="009B3334">
      <w:pPr>
        <w:pStyle w:val="Sous-titre"/>
      </w:pPr>
      <w:r>
        <w:t>Prérequis</w:t>
      </w:r>
    </w:p>
    <w:p w14:paraId="49CBAC0C" w14:textId="446D1E64" w:rsidR="009B3334" w:rsidRDefault="009B3334" w:rsidP="009B3334">
      <w:pPr>
        <w:pStyle w:val="Paragraphedeliste"/>
        <w:numPr>
          <w:ilvl w:val="0"/>
          <w:numId w:val="9"/>
        </w:numPr>
      </w:pPr>
      <w:r>
        <w:t>1</w:t>
      </w:r>
      <w:r w:rsidRPr="009B3334">
        <w:rPr>
          <w:vertAlign w:val="superscript"/>
        </w:rPr>
        <w:t>er</w:t>
      </w:r>
      <w:r>
        <w:t xml:space="preserve"> et 2</w:t>
      </w:r>
      <w:r w:rsidRPr="009B3334">
        <w:rPr>
          <w:vertAlign w:val="superscript"/>
        </w:rPr>
        <w:t>e</w:t>
      </w:r>
      <w:r>
        <w:t xml:space="preserve"> principes</w:t>
      </w:r>
    </w:p>
    <w:p w14:paraId="2933B460" w14:textId="5642231C" w:rsidR="009B3334" w:rsidRPr="009B3334" w:rsidRDefault="009B3334" w:rsidP="009B3334">
      <w:pPr>
        <w:pStyle w:val="Paragraphedeliste"/>
        <w:numPr>
          <w:ilvl w:val="0"/>
          <w:numId w:val="9"/>
        </w:numPr>
      </w:pPr>
      <w:r>
        <w:t>Diagrammes thermodynamiques</w:t>
      </w:r>
    </w:p>
    <w:p w14:paraId="53C7DBEC" w14:textId="4249D8D1" w:rsidR="009B3334" w:rsidRDefault="009B3334" w:rsidP="009B3334">
      <w:pPr>
        <w:pStyle w:val="Sous-titre"/>
      </w:pPr>
      <w:r>
        <w:t>Contexte</w:t>
      </w:r>
    </w:p>
    <w:p w14:paraId="19AE6F76" w14:textId="53F6C035" w:rsidR="009B3334" w:rsidRPr="009B3334" w:rsidRDefault="009B3334" w:rsidP="009B3334">
      <w:r>
        <w:t>Les machines thermiques clôturent le programme de PCSI de thermodynamique. Le but de cette leçon est de montrer différentes applications de la thermodynamique. Un exemple de machine réelle est vu par les étudiants en TP avec le moteur de Stirling. Celui-ci est très pédagogique et encore très étudié en recherche. La leçon pourra s’axer autour de cette étude et de la comparaison entre la théorie et la pratique.</w:t>
      </w:r>
    </w:p>
    <w:p w14:paraId="2D8B2482" w14:textId="3C388FE4" w:rsidR="009B3334" w:rsidRDefault="009B3334" w:rsidP="009B3334">
      <w:pPr>
        <w:pStyle w:val="Sous-titre"/>
      </w:pPr>
      <w:r>
        <w:t>Introduction</w:t>
      </w:r>
    </w:p>
    <w:p w14:paraId="60F4E11D" w14:textId="14C9190F" w:rsidR="009B3334" w:rsidRDefault="009B3334" w:rsidP="009B3334">
      <w:r>
        <w:t xml:space="preserve">Thermodynamique = </w:t>
      </w:r>
      <w:proofErr w:type="spellStart"/>
      <w:r>
        <w:t>thermon</w:t>
      </w:r>
      <w:proofErr w:type="spellEnd"/>
      <w:r>
        <w:t xml:space="preserve"> + </w:t>
      </w:r>
      <w:proofErr w:type="spellStart"/>
      <w:r>
        <w:t>dynamis</w:t>
      </w:r>
      <w:proofErr w:type="spellEnd"/>
      <w:r>
        <w:t xml:space="preserve"> c’est-à-dire chaleur et puissance</w:t>
      </w:r>
    </w:p>
    <w:p w14:paraId="01D304A2" w14:textId="319A37BA" w:rsidR="009B3334" w:rsidRDefault="009B3334" w:rsidP="009B3334">
      <w:r>
        <w:t>Cette science est née de la nécessité technique d’analyser la « puissance motrice du feu » = rechercher les conditions optimales dans lesquelles la chaleur fournie par une chaudière peut-être transformée en travail mécanique par une « machine thermique ».</w:t>
      </w:r>
    </w:p>
    <w:p w14:paraId="0458B9CF" w14:textId="59578056" w:rsidR="009B3334" w:rsidRDefault="009B3334" w:rsidP="009B3334">
      <w:r>
        <w:t xml:space="preserve">Evidemment les applications de la thermo dépassent aujourd’hui largement le cadre des </w:t>
      </w:r>
      <w:proofErr w:type="spellStart"/>
      <w:r>
        <w:t>machnines</w:t>
      </w:r>
      <w:proofErr w:type="spellEnd"/>
      <w:r>
        <w:t>, mais cette leçon revient sur cette première application.</w:t>
      </w:r>
    </w:p>
    <w:p w14:paraId="0CE34C25" w14:textId="76FC8712" w:rsidR="009B3334" w:rsidRDefault="009B3334" w:rsidP="009B3334">
      <w:r>
        <w:t xml:space="preserve">Machine = système qui </w:t>
      </w:r>
      <w:proofErr w:type="spellStart"/>
      <w:r>
        <w:t>effecture</w:t>
      </w:r>
      <w:proofErr w:type="spellEnd"/>
      <w:r>
        <w:t xml:space="preserve"> une transformation cyclique d’énergie.</w:t>
      </w:r>
    </w:p>
    <w:p w14:paraId="50D6B99F" w14:textId="2E2A231B" w:rsidR="009B3334" w:rsidRDefault="009B3334" w:rsidP="009B3334">
      <w:r>
        <w:t>Machine thermique = Machine qui utilise ou produit de l’énergie thermique utile/</w:t>
      </w:r>
    </w:p>
    <w:p w14:paraId="2191A052" w14:textId="6027E152" w:rsidR="009B3334" w:rsidRDefault="009B3334" w:rsidP="009B3334">
      <w:r>
        <w:t xml:space="preserve">Ex : </w:t>
      </w:r>
    </w:p>
    <w:p w14:paraId="74FBF8C1" w14:textId="226B46EC" w:rsidR="009B3334" w:rsidRDefault="009B3334" w:rsidP="009B3334">
      <w:pPr>
        <w:pStyle w:val="Paragraphedeliste"/>
        <w:numPr>
          <w:ilvl w:val="0"/>
          <w:numId w:val="9"/>
        </w:numPr>
      </w:pPr>
      <w:r>
        <w:t>Moteurs à explosion</w:t>
      </w:r>
    </w:p>
    <w:p w14:paraId="164C4229" w14:textId="0B30FFBB" w:rsidR="009B3334" w:rsidRDefault="009B3334" w:rsidP="009B3334">
      <w:pPr>
        <w:pStyle w:val="Paragraphedeliste"/>
        <w:numPr>
          <w:ilvl w:val="0"/>
          <w:numId w:val="9"/>
        </w:numPr>
      </w:pPr>
      <w:r>
        <w:t>Machine à vapeur</w:t>
      </w:r>
    </w:p>
    <w:p w14:paraId="64BCE0B8" w14:textId="27F09500" w:rsidR="009B3334" w:rsidRDefault="009B3334" w:rsidP="009B3334">
      <w:pPr>
        <w:pStyle w:val="Paragraphedeliste"/>
        <w:numPr>
          <w:ilvl w:val="0"/>
          <w:numId w:val="9"/>
        </w:numPr>
      </w:pPr>
      <w:r>
        <w:t>Centrale nucléaire</w:t>
      </w:r>
    </w:p>
    <w:p w14:paraId="5390FA17" w14:textId="7AFFC5A3" w:rsidR="00BA0F0C" w:rsidRDefault="00BA0F0C" w:rsidP="009B3334">
      <w:pPr>
        <w:pStyle w:val="Paragraphedeliste"/>
        <w:numPr>
          <w:ilvl w:val="0"/>
          <w:numId w:val="9"/>
        </w:numPr>
      </w:pPr>
      <w:r>
        <w:t>Frigo</w:t>
      </w:r>
    </w:p>
    <w:p w14:paraId="101F4A4C" w14:textId="501EFF69" w:rsidR="00BA0F0C" w:rsidRDefault="00BA0F0C" w:rsidP="00BA0F0C">
      <w:pPr>
        <w:pStyle w:val="Paragraphedeliste"/>
        <w:numPr>
          <w:ilvl w:val="0"/>
          <w:numId w:val="9"/>
        </w:numPr>
      </w:pPr>
      <w:r>
        <w:t>Pompes à chaleur</w:t>
      </w:r>
    </w:p>
    <w:p w14:paraId="3FA36C82" w14:textId="38DD7707" w:rsidR="00BA0F0C" w:rsidRDefault="00BA0F0C" w:rsidP="00BA0F0C">
      <w:pPr>
        <w:pStyle w:val="Paragraphedeliste"/>
        <w:numPr>
          <w:ilvl w:val="0"/>
          <w:numId w:val="9"/>
        </w:numPr>
      </w:pPr>
      <w:r>
        <w:t>Bouilloire</w:t>
      </w:r>
    </w:p>
    <w:p w14:paraId="73154BF9" w14:textId="7EB038D0" w:rsidR="00F711C2" w:rsidRDefault="00F711C2" w:rsidP="00F711C2">
      <w:r>
        <w:t>La machine peut fournir du travail mécanique = moteur, ou en recevoir = inversé</w:t>
      </w:r>
    </w:p>
    <w:p w14:paraId="49806D23" w14:textId="07F6A960" w:rsidR="00F711C2" w:rsidRDefault="00F711C2" w:rsidP="00730A0D">
      <w:pPr>
        <w:pStyle w:val="Titre3"/>
        <w:numPr>
          <w:ilvl w:val="0"/>
          <w:numId w:val="78"/>
        </w:numPr>
      </w:pPr>
      <w:r>
        <w:t>La théorie de la machine</w:t>
      </w:r>
    </w:p>
    <w:p w14:paraId="1CCC7882" w14:textId="1A916511" w:rsidR="00F711C2" w:rsidRDefault="00F711C2" w:rsidP="00730A0D">
      <w:pPr>
        <w:pStyle w:val="Titre4"/>
        <w:numPr>
          <w:ilvl w:val="0"/>
          <w:numId w:val="79"/>
        </w:numPr>
      </w:pPr>
      <w:r>
        <w:t>Restrictions des principes de la thermodynamique</w:t>
      </w:r>
    </w:p>
    <w:p w14:paraId="56DF07CE" w14:textId="4BCD27DC" w:rsidR="00BA0F0C" w:rsidRPr="00BA0F0C" w:rsidRDefault="00BA0F0C" w:rsidP="00BA0F0C">
      <w:pPr>
        <w:rPr>
          <w:b/>
          <w:bCs/>
          <w:color w:val="FF0000"/>
        </w:rPr>
      </w:pPr>
      <w:r w:rsidRPr="00BA0F0C">
        <w:rPr>
          <w:b/>
          <w:bCs/>
          <w:color w:val="FF0000"/>
        </w:rPr>
        <w:t>Il manque le diagramme de Raveau !</w:t>
      </w:r>
    </w:p>
    <w:p w14:paraId="0606FA90" w14:textId="51601BB8" w:rsidR="00F711C2" w:rsidRDefault="00F711C2" w:rsidP="00F711C2">
      <w:pPr>
        <w:pStyle w:val="Sous-titre"/>
      </w:pPr>
      <w:r>
        <w:t>Premier principe</w:t>
      </w:r>
    </w:p>
    <w:p w14:paraId="4F1DCFCC" w14:textId="3ACA82C1" w:rsidR="00F711C2" w:rsidRDefault="00F711C2" w:rsidP="00F711C2">
      <w:r>
        <w:t>Sur une révolution d’un cycle</w:t>
      </w:r>
    </w:p>
    <w:p w14:paraId="6CA59C34" w14:textId="34DFAADE" w:rsidR="00F711C2" w:rsidRPr="00F711C2" w:rsidRDefault="00F711C2" w:rsidP="00F711C2">
      <w:pPr>
        <w:rPr>
          <w:rFonts w:eastAsiaTheme="minorEastAsia"/>
        </w:rPr>
      </w:pPr>
      <m:oMathPara>
        <m:oMath>
          <m:r>
            <m:rPr>
              <m:sty m:val="p"/>
            </m:rPr>
            <w:rPr>
              <w:rFonts w:ascii="Cambria Math" w:hAnsi="Cambria Math"/>
            </w:rPr>
            <m:t>Δ</m:t>
          </m:r>
          <m:r>
            <w:rPr>
              <w:rFonts w:ascii="Cambria Math" w:hAnsi="Cambria Math"/>
            </w:rPr>
            <m:t>U=0</m:t>
          </m:r>
        </m:oMath>
      </m:oMathPara>
    </w:p>
    <w:p w14:paraId="03AAE25D" w14:textId="50DEA1CE" w:rsidR="00F711C2" w:rsidRDefault="00F711C2" w:rsidP="00F711C2">
      <w:pPr>
        <w:rPr>
          <w:rFonts w:eastAsiaTheme="minorEastAsia"/>
        </w:rPr>
      </w:pPr>
      <w:r>
        <w:rPr>
          <w:rFonts w:eastAsiaTheme="minorEastAsia"/>
        </w:rPr>
        <w:t xml:space="preserve">Pour une machine en </w:t>
      </w:r>
      <w:proofErr w:type="spellStart"/>
      <w:r>
        <w:rPr>
          <w:rFonts w:eastAsiaTheme="minorEastAsia"/>
        </w:rPr>
        <w:t>contacte</w:t>
      </w:r>
      <w:proofErr w:type="spellEnd"/>
      <w:r>
        <w:rPr>
          <w:rFonts w:eastAsiaTheme="minorEastAsia"/>
        </w:rPr>
        <w:t xml:space="preserve"> avec une seule source d’énergie thermique :</w:t>
      </w:r>
    </w:p>
    <w:p w14:paraId="07F23741" w14:textId="37A3F52F" w:rsidR="00F711C2" w:rsidRPr="00F711C2" w:rsidRDefault="00F711C2" w:rsidP="00F711C2">
      <w:pPr>
        <w:rPr>
          <w:rFonts w:eastAsiaTheme="minorEastAsia"/>
        </w:rPr>
      </w:pPr>
      <m:oMathPara>
        <m:oMath>
          <m:r>
            <w:rPr>
              <w:rFonts w:ascii="Cambria Math" w:eastAsiaTheme="minorEastAsia" w:hAnsi="Cambria Math"/>
            </w:rPr>
            <w:lastRenderedPageBreak/>
            <m:t>Q+W=0</m:t>
          </m:r>
        </m:oMath>
      </m:oMathPara>
    </w:p>
    <w:p w14:paraId="2801E5D7" w14:textId="3F0D80AF" w:rsidR="00F711C2" w:rsidRDefault="00F711C2" w:rsidP="00F711C2">
      <w:pPr>
        <w:rPr>
          <w:rFonts w:eastAsiaTheme="minorEastAsia"/>
        </w:rPr>
      </w:pPr>
      <w:r>
        <w:rPr>
          <w:rFonts w:eastAsiaTheme="minorEastAsia"/>
        </w:rPr>
        <w:t>Il y a conservation d’énergie, la chaleur reçue peut être au mieux, convertie intégralement en travail, mais il ne peut jamais y avoir de création d’énergie, tout moteur théorique qui violerait ce principe est appelé « machine à mouvement perpétuel de première espèce », cela correspondrait à une source d’énergie infinie = impossible</w:t>
      </w:r>
    </w:p>
    <w:p w14:paraId="040E7C7D" w14:textId="0F7C8B4A" w:rsidR="00F711C2" w:rsidRDefault="00F711C2" w:rsidP="00F711C2">
      <w:pPr>
        <w:pStyle w:val="Sous-titre"/>
      </w:pPr>
      <w:r>
        <w:t>Second principe</w:t>
      </w:r>
    </w:p>
    <w:p w14:paraId="37F841DE" w14:textId="01D1918A" w:rsidR="00F711C2" w:rsidRDefault="00F711C2" w:rsidP="00F711C2">
      <w:r>
        <w:t>Une machine thermique en contact d’une source thermique unique :</w:t>
      </w:r>
    </w:p>
    <w:p w14:paraId="5FC8FFC5" w14:textId="5D8FCB18" w:rsidR="00F711C2" w:rsidRPr="00F711C2" w:rsidRDefault="00F711C2" w:rsidP="00F711C2">
      <w:pPr>
        <w:rPr>
          <w:rFonts w:eastAsiaTheme="minorEastAsia"/>
        </w:rPr>
      </w:pPr>
      <m:oMathPara>
        <m:oMath>
          <m:r>
            <m:rPr>
              <m:sty m:val="p"/>
            </m:rPr>
            <w:rPr>
              <w:rFonts w:ascii="Cambria Math" w:hAnsi="Cambria Math"/>
            </w:rPr>
            <m:t>Δ</m:t>
          </m:r>
          <m:r>
            <w:rPr>
              <w:rFonts w:ascii="Cambria Math" w:hAnsi="Cambria Math"/>
            </w:rPr>
            <m:t>S=0=</m:t>
          </m:r>
          <m:sSub>
            <m:sSubPr>
              <m:ctrlPr>
                <w:rPr>
                  <w:rFonts w:ascii="Cambria Math" w:hAnsi="Cambria Math"/>
                  <w:i/>
                </w:rPr>
              </m:ctrlPr>
            </m:sSubPr>
            <m:e>
              <m:r>
                <w:rPr>
                  <w:rFonts w:ascii="Cambria Math" w:hAnsi="Cambria Math"/>
                </w:rPr>
                <m:t>S</m:t>
              </m:r>
            </m:e>
            <m:sub>
              <m:r>
                <w:rPr>
                  <w:rFonts w:ascii="Cambria Math" w:hAnsi="Cambria Math"/>
                </w:rPr>
                <m:t>créée</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échangée</m:t>
              </m:r>
            </m:sub>
          </m:sSub>
        </m:oMath>
      </m:oMathPara>
    </w:p>
    <w:p w14:paraId="706F329B" w14:textId="21E0F054" w:rsidR="00F711C2" w:rsidRPr="00F711C2" w:rsidRDefault="00226E7E" w:rsidP="00F711C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créee</m:t>
              </m:r>
            </m:sub>
          </m:sSub>
          <m:r>
            <w:rPr>
              <w:rFonts w:ascii="Cambria Math" w:eastAsiaTheme="minorEastAsia" w:hAnsi="Cambria Math"/>
            </w:rPr>
            <m:t>&gt;0</m:t>
          </m:r>
        </m:oMath>
      </m:oMathPara>
    </w:p>
    <w:p w14:paraId="7F3893E0" w14:textId="3DB2F399" w:rsidR="00F711C2" w:rsidRPr="00F711C2" w:rsidRDefault="00226E7E" w:rsidP="00F711C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échangée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int</m:t>
                  </m:r>
                </m:sub>
              </m:sSub>
            </m:den>
          </m:f>
        </m:oMath>
      </m:oMathPara>
    </w:p>
    <w:p w14:paraId="15381B9D" w14:textId="1F4D717A" w:rsidR="00F711C2" w:rsidRPr="00F711C2" w:rsidRDefault="00F711C2" w:rsidP="00F711C2">
      <w:pPr>
        <w:rPr>
          <w:rFonts w:eastAsiaTheme="minorEastAsia"/>
        </w:rPr>
      </w:pPr>
      <m:oMathPara>
        <m:oMath>
          <m:r>
            <w:rPr>
              <w:rFonts w:ascii="Cambria Math" w:eastAsiaTheme="minorEastAsia" w:hAnsi="Cambria Math"/>
            </w:rPr>
            <m:t>donc Q&lt;0</m:t>
          </m:r>
        </m:oMath>
      </m:oMathPara>
    </w:p>
    <w:p w14:paraId="67B8E5A6" w14:textId="39544196" w:rsidR="00F711C2" w:rsidRPr="00F711C2" w:rsidRDefault="00F711C2" w:rsidP="00F711C2">
      <w:pPr>
        <w:rPr>
          <w:rFonts w:eastAsiaTheme="minorEastAsia"/>
        </w:rPr>
      </w:pPr>
      <m:oMathPara>
        <m:oMath>
          <m:r>
            <w:rPr>
              <w:rFonts w:ascii="Cambria Math" w:eastAsiaTheme="minorEastAsia" w:hAnsi="Cambria Math"/>
            </w:rPr>
            <m:t>or Q+W=0</m:t>
          </m:r>
        </m:oMath>
      </m:oMathPara>
    </w:p>
    <w:p w14:paraId="7064EEEE" w14:textId="0498F90E" w:rsidR="00F711C2" w:rsidRDefault="00F711C2" w:rsidP="00F711C2">
      <w:pPr>
        <w:rPr>
          <w:rFonts w:eastAsiaTheme="minorEastAsia"/>
        </w:rPr>
      </w:pPr>
      <w:r>
        <w:rPr>
          <w:rFonts w:eastAsiaTheme="minorEastAsia"/>
        </w:rPr>
        <w:t xml:space="preserve">Donc : </w:t>
      </w:r>
      <m:oMath>
        <m:r>
          <w:rPr>
            <w:rFonts w:ascii="Cambria Math" w:eastAsiaTheme="minorEastAsia" w:hAnsi="Cambria Math"/>
          </w:rPr>
          <m:t>W&gt;0</m:t>
        </m:r>
      </m:oMath>
    </w:p>
    <w:p w14:paraId="7B973E69" w14:textId="550D5284" w:rsidR="00F711C2" w:rsidRDefault="00F711C2" w:rsidP="00F711C2">
      <w:pPr>
        <w:rPr>
          <w:rFonts w:eastAsiaTheme="minorEastAsia"/>
        </w:rPr>
      </w:pPr>
      <w:r>
        <w:rPr>
          <w:rFonts w:eastAsiaTheme="minorEastAsia"/>
        </w:rPr>
        <w:t>La machine ne peut donc pas fournir de travail, mais uniquement en recevoir</w:t>
      </w:r>
    </w:p>
    <w:p w14:paraId="7B23875D" w14:textId="78122DF3" w:rsidR="00F711C2" w:rsidRDefault="00F711C2" w:rsidP="00F711C2">
      <w:pPr>
        <w:rPr>
          <w:rFonts w:eastAsiaTheme="minorEastAsia"/>
        </w:rPr>
      </w:pPr>
      <w:r>
        <w:rPr>
          <w:rFonts w:eastAsiaTheme="minorEastAsia"/>
        </w:rPr>
        <w:t>Toute machine qui violerait ce principe est appelée « machine à mouvement perpétuel de seconde espèce »</w:t>
      </w:r>
    </w:p>
    <w:p w14:paraId="6C79B11F" w14:textId="2AD60B98" w:rsidR="00A745EA" w:rsidRDefault="00013B0D" w:rsidP="00F711C2">
      <w:pPr>
        <w:rPr>
          <w:rFonts w:eastAsiaTheme="minorEastAsia"/>
        </w:rPr>
      </w:pPr>
      <w:r>
        <w:rPr>
          <w:rFonts w:eastAsiaTheme="minorEastAsia"/>
        </w:rPr>
        <w:t>(Attention, si T0 &gt; Ts, il peut y avoir un travail de généré, mais la transformation n’est pas cyclique)</w:t>
      </w:r>
    </w:p>
    <w:p w14:paraId="1D28400E" w14:textId="4839A620" w:rsidR="00A745EA" w:rsidRDefault="00013B0D" w:rsidP="00013B0D">
      <w:pPr>
        <w:jc w:val="center"/>
        <w:rPr>
          <w:rFonts w:eastAsiaTheme="minorEastAsia"/>
        </w:rPr>
      </w:pPr>
      <w:r>
        <w:rPr>
          <w:rFonts w:eastAsiaTheme="minorEastAsia"/>
          <w:noProof/>
        </w:rPr>
        <w:drawing>
          <wp:inline distT="0" distB="0" distL="0" distR="0" wp14:anchorId="66A6F2DD" wp14:editId="691A0B96">
            <wp:extent cx="4483735" cy="2204054"/>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F01C51.tmp"/>
                    <pic:cNvPicPr/>
                  </pic:nvPicPr>
                  <pic:blipFill>
                    <a:blip r:embed="rId119">
                      <a:extLst>
                        <a:ext uri="{28A0092B-C50C-407E-A947-70E740481C1C}">
                          <a14:useLocalDpi xmlns:a14="http://schemas.microsoft.com/office/drawing/2010/main" val="0"/>
                        </a:ext>
                      </a:extLst>
                    </a:blip>
                    <a:stretch>
                      <a:fillRect/>
                    </a:stretch>
                  </pic:blipFill>
                  <pic:spPr>
                    <a:xfrm>
                      <a:off x="0" y="0"/>
                      <a:ext cx="4494373" cy="2209283"/>
                    </a:xfrm>
                    <a:prstGeom prst="rect">
                      <a:avLst/>
                    </a:prstGeom>
                  </pic:spPr>
                </pic:pic>
              </a:graphicData>
            </a:graphic>
          </wp:inline>
        </w:drawing>
      </w:r>
    </w:p>
    <w:p w14:paraId="7F345001" w14:textId="35B963DC" w:rsidR="00A745EA" w:rsidRDefault="00013B0D" w:rsidP="00013B0D">
      <w:pPr>
        <w:pStyle w:val="Titre4"/>
        <w:rPr>
          <w:rFonts w:eastAsiaTheme="minorEastAsia"/>
        </w:rPr>
      </w:pPr>
      <w:r>
        <w:rPr>
          <w:rFonts w:eastAsiaTheme="minorEastAsia"/>
        </w:rPr>
        <w:t>Efficacité et rendement</w:t>
      </w:r>
    </w:p>
    <w:p w14:paraId="2438BA74" w14:textId="1C6A5D25" w:rsidR="00013B0D" w:rsidRPr="00013B0D" w:rsidRDefault="00013B0D" w:rsidP="00013B0D">
      <w:pPr>
        <w:rPr>
          <w:rFonts w:asciiTheme="majorHAnsi" w:eastAsiaTheme="minorEastAsia" w:hAnsiTheme="majorHAnsi" w:cstheme="majorBidi"/>
        </w:rPr>
      </w:pPr>
      <m:oMathPara>
        <m:oMath>
          <m:r>
            <w:rPr>
              <w:rFonts w:ascii="Cambria Math" w:hAnsi="Cambria Math"/>
            </w:rPr>
            <m:t>η=efficacité=</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utile</m:t>
                  </m:r>
                </m:sub>
              </m:sSub>
            </m:num>
            <m:den>
              <m:sSub>
                <m:sSubPr>
                  <m:ctrlPr>
                    <w:rPr>
                      <w:rFonts w:ascii="Cambria Math" w:hAnsi="Cambria Math"/>
                      <w:i/>
                    </w:rPr>
                  </m:ctrlPr>
                </m:sSubPr>
                <m:e>
                  <m:r>
                    <w:rPr>
                      <w:rFonts w:ascii="Cambria Math" w:hAnsi="Cambria Math"/>
                    </w:rPr>
                    <m:t>ϵ</m:t>
                  </m:r>
                </m:e>
                <m:sub>
                  <m:r>
                    <w:rPr>
                      <w:rFonts w:ascii="Cambria Math" w:hAnsi="Cambria Math"/>
                    </w:rPr>
                    <m:t>dépensée</m:t>
                  </m:r>
                </m:sub>
              </m:sSub>
            </m:den>
          </m:f>
        </m:oMath>
      </m:oMathPara>
    </w:p>
    <w:p w14:paraId="37840BE4" w14:textId="79681422" w:rsidR="00013B0D" w:rsidRDefault="00013B0D" w:rsidP="00013B0D">
      <w:pPr>
        <w:rPr>
          <w:rFonts w:asciiTheme="majorHAnsi" w:eastAsiaTheme="minorEastAsia" w:hAnsiTheme="majorHAnsi" w:cstheme="majorBidi"/>
        </w:rPr>
      </w:pPr>
      <w:r>
        <w:rPr>
          <w:rFonts w:asciiTheme="majorHAnsi" w:eastAsiaTheme="minorEastAsia" w:hAnsiTheme="majorHAnsi" w:cstheme="majorBidi"/>
        </w:rPr>
        <w:t xml:space="preserve">Exemple pour un moteur : </w:t>
      </w:r>
      <m:oMath>
        <m:r>
          <w:rPr>
            <w:rFonts w:ascii="Cambria Math" w:eastAsiaTheme="minorEastAsia" w:hAnsi="Cambria Math" w:cstheme="majorBidi"/>
          </w:rPr>
          <m:t>η=-</m:t>
        </m:r>
        <m:f>
          <m:fPr>
            <m:ctrlPr>
              <w:rPr>
                <w:rFonts w:ascii="Cambria Math" w:eastAsiaTheme="minorEastAsia" w:hAnsi="Cambria Math" w:cstheme="majorBidi"/>
                <w:i/>
              </w:rPr>
            </m:ctrlPr>
          </m:fPr>
          <m:num>
            <m:r>
              <w:rPr>
                <w:rFonts w:ascii="Cambria Math" w:eastAsiaTheme="minorEastAsia" w:hAnsi="Cambria Math" w:cstheme="majorBidi"/>
              </w:rPr>
              <m:t>W</m:t>
            </m:r>
          </m:num>
          <m:den>
            <m:sSub>
              <m:sSubPr>
                <m:ctrlPr>
                  <w:rPr>
                    <w:rFonts w:ascii="Cambria Math" w:eastAsiaTheme="minorEastAsia" w:hAnsi="Cambria Math" w:cstheme="majorBidi"/>
                    <w:i/>
                  </w:rPr>
                </m:ctrlPr>
              </m:sSubPr>
              <m:e>
                <m:r>
                  <w:rPr>
                    <w:rFonts w:ascii="Cambria Math" w:eastAsiaTheme="minorEastAsia" w:hAnsi="Cambria Math" w:cstheme="majorBidi"/>
                  </w:rPr>
                  <m:t>ϵ</m:t>
                </m:r>
              </m:e>
              <m:sub>
                <m:r>
                  <w:rPr>
                    <w:rFonts w:ascii="Cambria Math" w:eastAsiaTheme="minorEastAsia" w:hAnsi="Cambria Math" w:cstheme="majorBidi"/>
                  </w:rPr>
                  <m:t>dépensée</m:t>
                </m:r>
              </m:sub>
            </m:sSub>
          </m:den>
        </m:f>
      </m:oMath>
    </w:p>
    <w:p w14:paraId="5C52816C" w14:textId="2349BCEC" w:rsidR="00013B0D" w:rsidRDefault="00226E7E" w:rsidP="00013B0D">
      <w:pPr>
        <w:rPr>
          <w:rFonts w:asciiTheme="majorHAnsi" w:eastAsiaTheme="minorEastAsia" w:hAnsiTheme="majorHAns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ϵ</m:t>
            </m:r>
          </m:e>
          <m:sub>
            <m:r>
              <w:rPr>
                <w:rFonts w:ascii="Cambria Math" w:eastAsiaTheme="minorEastAsia" w:hAnsi="Cambria Math" w:cstheme="majorBidi"/>
              </w:rPr>
              <m:t>dépensée</m:t>
            </m:r>
          </m:sub>
        </m:sSub>
      </m:oMath>
      <w:r w:rsidR="00013B0D">
        <w:rPr>
          <w:rFonts w:asciiTheme="majorHAnsi" w:eastAsiaTheme="minorEastAsia" w:hAnsiTheme="majorHAnsi" w:cstheme="majorBidi"/>
        </w:rPr>
        <w:t xml:space="preserve"> est un choix dans le calcul</w:t>
      </w:r>
    </w:p>
    <w:p w14:paraId="5EE16095" w14:textId="33222F1C" w:rsidR="00013B0D" w:rsidRDefault="00013B0D" w:rsidP="00013B0D">
      <w:pPr>
        <w:pStyle w:val="Paragraphedeliste"/>
        <w:numPr>
          <w:ilvl w:val="0"/>
          <w:numId w:val="9"/>
        </w:numPr>
        <w:rPr>
          <w:rFonts w:asciiTheme="majorHAnsi" w:eastAsiaTheme="minorEastAsia" w:hAnsiTheme="majorHAnsi" w:cstheme="majorBidi"/>
        </w:rPr>
      </w:pPr>
      <w:r>
        <w:rPr>
          <w:rFonts w:asciiTheme="majorHAnsi" w:eastAsiaTheme="minorEastAsia" w:hAnsiTheme="majorHAnsi" w:cstheme="majorBidi"/>
        </w:rPr>
        <w:t>Dans le cas d’un moteur, on pourra considérer que c’est l’énergie chimique du carburant par exemple</w:t>
      </w:r>
    </w:p>
    <w:p w14:paraId="41760190" w14:textId="120C3BF9" w:rsidR="00013B0D" w:rsidRPr="00013B0D" w:rsidRDefault="00013B0D" w:rsidP="00013B0D">
      <w:pPr>
        <w:pStyle w:val="Paragraphedeliste"/>
        <w:numPr>
          <w:ilvl w:val="0"/>
          <w:numId w:val="9"/>
        </w:numPr>
        <w:rPr>
          <w:rFonts w:asciiTheme="majorHAnsi" w:eastAsiaTheme="minorEastAsia" w:hAnsiTheme="majorHAnsi" w:cstheme="majorBidi"/>
        </w:rPr>
      </w:pPr>
      <w:r>
        <w:rPr>
          <w:rFonts w:asciiTheme="majorHAnsi" w:eastAsiaTheme="minorEastAsia" w:hAnsiTheme="majorHAnsi" w:cstheme="majorBidi"/>
        </w:rPr>
        <w:lastRenderedPageBreak/>
        <w:t>Pour le cas de panneaux photovoltaïques, il n’y a pas vraiment d’énergie dépensée, on peut donc prendre en considération l’énergie de fabrication dans ce cas par exemple.</w:t>
      </w:r>
    </w:p>
    <w:p w14:paraId="1203869A" w14:textId="012F5680" w:rsidR="00A745EA" w:rsidRDefault="00C924CA" w:rsidP="00F711C2">
      <w:pPr>
        <w:rPr>
          <w:rFonts w:eastAsiaTheme="minorEastAsia"/>
        </w:rPr>
      </w:pPr>
      <w:r>
        <w:rPr>
          <w:rFonts w:eastAsiaTheme="minorEastAsia"/>
        </w:rPr>
        <w:t>L’efficacité peut donc largement dépasser 1</w:t>
      </w:r>
    </w:p>
    <w:p w14:paraId="1016273F" w14:textId="629DE60A" w:rsidR="00C924CA" w:rsidRPr="00C924CA" w:rsidRDefault="00C924CA" w:rsidP="00F711C2">
      <w:pPr>
        <w:rPr>
          <w:rFonts w:eastAsiaTheme="minorEastAsia"/>
        </w:rPr>
      </w:pPr>
      <m:oMathPara>
        <m:oMath>
          <m:r>
            <w:rPr>
              <w:rFonts w:ascii="Cambria Math" w:eastAsiaTheme="minorEastAsia" w:hAnsi="Cambria Math"/>
            </w:rPr>
            <m:t>r=rendement=</m:t>
          </m:r>
          <m:f>
            <m:fPr>
              <m:ctrlPr>
                <w:rPr>
                  <w:rFonts w:ascii="Cambria Math" w:eastAsiaTheme="minorEastAsia" w:hAnsi="Cambria Math"/>
                  <w:i/>
                </w:rPr>
              </m:ctrlPr>
            </m:fPr>
            <m:num>
              <m:r>
                <w:rPr>
                  <w:rFonts w:ascii="Cambria Math" w:eastAsiaTheme="minorEastAsia" w:hAnsi="Cambria Math"/>
                </w:rPr>
                <m:t>η</m:t>
              </m:r>
            </m:num>
            <m:den>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théorique</m:t>
                  </m:r>
                </m:sub>
              </m:sSub>
            </m:den>
          </m:f>
        </m:oMath>
      </m:oMathPara>
    </w:p>
    <w:p w14:paraId="1FACE8D1" w14:textId="4F3C7EF0" w:rsidR="00C924CA" w:rsidRDefault="00C924CA" w:rsidP="00F711C2">
      <w:pPr>
        <w:rPr>
          <w:rFonts w:eastAsiaTheme="minorEastAsia"/>
        </w:rPr>
      </w:pPr>
      <w:r>
        <w:rPr>
          <w:rFonts w:eastAsiaTheme="minorEastAsia"/>
        </w:rPr>
        <w:t xml:space="preserve">Le rendement est toujours inférieur à 1, puisque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créée</m:t>
            </m:r>
          </m:sub>
        </m:sSub>
        <m:r>
          <w:rPr>
            <w:rFonts w:ascii="Cambria Math" w:eastAsiaTheme="minorEastAsia" w:hAnsi="Cambria Math"/>
          </w:rPr>
          <m:t>=0</m:t>
        </m:r>
      </m:oMath>
      <w:r>
        <w:rPr>
          <w:rFonts w:eastAsiaTheme="minorEastAsia"/>
        </w:rPr>
        <w:t xml:space="preserve"> pour une transformation théorique réversible, mais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créée</m:t>
            </m:r>
          </m:sub>
        </m:sSub>
        <m:r>
          <w:rPr>
            <w:rFonts w:ascii="Cambria Math" w:eastAsiaTheme="minorEastAsia" w:hAnsi="Cambria Math"/>
          </w:rPr>
          <m:t>&gt;0</m:t>
        </m:r>
      </m:oMath>
      <w:r>
        <w:rPr>
          <w:rFonts w:eastAsiaTheme="minorEastAsia"/>
        </w:rPr>
        <w:t xml:space="preserve"> en pratique</w:t>
      </w:r>
    </w:p>
    <w:p w14:paraId="5EDEA44A" w14:textId="0B0439DA" w:rsidR="00C924CA" w:rsidRDefault="00C924CA" w:rsidP="00F711C2">
      <w:pPr>
        <w:rPr>
          <w:rFonts w:eastAsiaTheme="minorEastAsia"/>
        </w:rPr>
      </w:pPr>
      <w:r>
        <w:rPr>
          <w:rFonts w:eastAsiaTheme="minorEastAsia"/>
        </w:rPr>
        <w:t>On peut mesurer des rendements très proches de 1 si l’énergie est très bien utilisée</w:t>
      </w:r>
    </w:p>
    <w:p w14:paraId="3C2C267B" w14:textId="5D243C3A" w:rsidR="00C924CA" w:rsidRDefault="00C924CA" w:rsidP="00F711C2">
      <w:pPr>
        <w:rPr>
          <w:rFonts w:eastAsiaTheme="minorEastAsia"/>
        </w:rPr>
      </w:pPr>
      <w:r>
        <w:rPr>
          <w:rFonts w:eastAsiaTheme="minorEastAsia"/>
        </w:rPr>
        <w:t>Exemple : moteur qui sert à la fois à la production d’électricité et dont les pertes thermiques servent de chauffage</w:t>
      </w:r>
    </w:p>
    <w:p w14:paraId="52276EBC" w14:textId="4A445729" w:rsidR="00C924CA" w:rsidRDefault="00C924CA" w:rsidP="00C924CA">
      <w:pPr>
        <w:pStyle w:val="Titre4"/>
        <w:rPr>
          <w:rFonts w:eastAsiaTheme="minorEastAsia"/>
        </w:rPr>
      </w:pPr>
      <w:r>
        <w:rPr>
          <w:rFonts w:eastAsiaTheme="minorEastAsia"/>
        </w:rPr>
        <w:t>Cycle de Carnot</w:t>
      </w:r>
    </w:p>
    <w:p w14:paraId="3AD08FB2" w14:textId="45CF4010" w:rsidR="00C924CA" w:rsidRDefault="00C924CA" w:rsidP="00C924CA">
      <w:r>
        <w:t>Le cycle théorique le plus efficace possible pour une machine thermique est un cycle ditherme réversible (2 sources)</w:t>
      </w:r>
    </w:p>
    <w:p w14:paraId="3AD96EF1" w14:textId="2160D1E5" w:rsidR="00C924CA" w:rsidRDefault="00C924CA" w:rsidP="00C924CA">
      <w:r>
        <w:t xml:space="preserve">C’est en 1824, à </w:t>
      </w:r>
      <w:proofErr w:type="spellStart"/>
      <w:r>
        <w:t>l’age</w:t>
      </w:r>
      <w:proofErr w:type="spellEnd"/>
      <w:r>
        <w:t xml:space="preserve"> de 27 ans que Sadi Carnot, physicien Français décrit ce cycle idéal dans « réflexions sur la puissance motrice du feu et sur les machines propres à développer cette puissance ».</w:t>
      </w:r>
    </w:p>
    <w:p w14:paraId="1A611556" w14:textId="164C982C" w:rsidR="00C924CA" w:rsidRDefault="00C924CA" w:rsidP="00C924CA">
      <w:r>
        <w:t>Le cycle est le suivant :</w:t>
      </w:r>
    </w:p>
    <w:p w14:paraId="13767F91" w14:textId="069F51B1" w:rsidR="00C924CA" w:rsidRPr="00C924CA" w:rsidRDefault="00054B1A" w:rsidP="00C924CA">
      <w:r>
        <w:rPr>
          <w:noProof/>
        </w:rPr>
        <w:drawing>
          <wp:inline distT="0" distB="0" distL="0" distR="0" wp14:anchorId="32E90F65" wp14:editId="3DBBB747">
            <wp:extent cx="2877008" cy="1504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066C3.tmp"/>
                    <pic:cNvPicPr/>
                  </pic:nvPicPr>
                  <pic:blipFill>
                    <a:blip r:embed="rId120">
                      <a:extLst>
                        <a:ext uri="{28A0092B-C50C-407E-A947-70E740481C1C}">
                          <a14:useLocalDpi xmlns:a14="http://schemas.microsoft.com/office/drawing/2010/main" val="0"/>
                        </a:ext>
                      </a:extLst>
                    </a:blip>
                    <a:stretch>
                      <a:fillRect/>
                    </a:stretch>
                  </pic:blipFill>
                  <pic:spPr>
                    <a:xfrm>
                      <a:off x="0" y="0"/>
                      <a:ext cx="2892490" cy="1513049"/>
                    </a:xfrm>
                    <a:prstGeom prst="rect">
                      <a:avLst/>
                    </a:prstGeom>
                  </pic:spPr>
                </pic:pic>
              </a:graphicData>
            </a:graphic>
          </wp:inline>
        </w:drawing>
      </w:r>
      <w:r>
        <w:rPr>
          <w:noProof/>
        </w:rPr>
        <w:drawing>
          <wp:inline distT="0" distB="0" distL="0" distR="0" wp14:anchorId="290DA50E" wp14:editId="7E3D5EF0">
            <wp:extent cx="2573155" cy="160879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F0B745.tmp"/>
                    <pic:cNvPicPr/>
                  </pic:nvPicPr>
                  <pic:blipFill>
                    <a:blip r:embed="rId121">
                      <a:extLst>
                        <a:ext uri="{28A0092B-C50C-407E-A947-70E740481C1C}">
                          <a14:useLocalDpi xmlns:a14="http://schemas.microsoft.com/office/drawing/2010/main" val="0"/>
                        </a:ext>
                      </a:extLst>
                    </a:blip>
                    <a:stretch>
                      <a:fillRect/>
                    </a:stretch>
                  </pic:blipFill>
                  <pic:spPr>
                    <a:xfrm>
                      <a:off x="0" y="0"/>
                      <a:ext cx="2597092" cy="1623758"/>
                    </a:xfrm>
                    <a:prstGeom prst="rect">
                      <a:avLst/>
                    </a:prstGeom>
                  </pic:spPr>
                </pic:pic>
              </a:graphicData>
            </a:graphic>
          </wp:inline>
        </w:drawing>
      </w:r>
    </w:p>
    <w:p w14:paraId="7D68E946" w14:textId="03DE4C0F" w:rsidR="00054B1A" w:rsidRDefault="00054B1A" w:rsidP="00054B1A">
      <w:pPr>
        <w:rPr>
          <w:rFonts w:eastAsiaTheme="minorEastAsia"/>
        </w:rPr>
      </w:pPr>
      <w:r>
        <w:t xml:space="preserve">Calcul de </w:t>
      </w:r>
      <m:oMath>
        <m:sSub>
          <m:sSubPr>
            <m:ctrlPr>
              <w:rPr>
                <w:rFonts w:ascii="Cambria Math" w:hAnsi="Cambria Math"/>
                <w:i/>
              </w:rPr>
            </m:ctrlPr>
          </m:sSubPr>
          <m:e>
            <m:r>
              <w:rPr>
                <w:rFonts w:ascii="Cambria Math" w:hAnsi="Cambria Math"/>
              </w:rPr>
              <m:t>η</m:t>
            </m:r>
          </m:e>
          <m:sub>
            <m:r>
              <w:rPr>
                <w:rFonts w:ascii="Cambria Math" w:hAnsi="Cambria Math"/>
              </w:rPr>
              <m:t>carnot</m:t>
            </m:r>
          </m:sub>
        </m:sSub>
      </m:oMath>
    </w:p>
    <w:p w14:paraId="0218826B" w14:textId="4ABF73F1" w:rsidR="00054B1A" w:rsidRDefault="00660C9F" w:rsidP="00054B1A">
      <w:pPr>
        <w:pStyle w:val="Titre3"/>
        <w:rPr>
          <w:rFonts w:eastAsiaTheme="minorEastAsia"/>
        </w:rPr>
      </w:pPr>
      <w:r>
        <w:rPr>
          <w:rFonts w:eastAsiaTheme="minorEastAsia"/>
        </w:rPr>
        <w:lastRenderedPageBreak/>
        <w:t>Moteur thermique</w:t>
      </w:r>
    </w:p>
    <w:p w14:paraId="736D5D83" w14:textId="708B910B" w:rsidR="00054B1A" w:rsidRDefault="00054B1A" w:rsidP="00730A0D">
      <w:pPr>
        <w:pStyle w:val="Titre4"/>
        <w:numPr>
          <w:ilvl w:val="0"/>
          <w:numId w:val="80"/>
        </w:numPr>
      </w:pPr>
      <w:r>
        <w:t>Modèle théorique de Stirling</w:t>
      </w:r>
    </w:p>
    <w:p w14:paraId="354847A9" w14:textId="5A26EFC2" w:rsidR="00054B1A" w:rsidRDefault="00054B1A" w:rsidP="00054B1A">
      <w:pPr>
        <w:jc w:val="center"/>
      </w:pPr>
      <w:r>
        <w:rPr>
          <w:noProof/>
        </w:rPr>
        <w:drawing>
          <wp:inline distT="0" distB="0" distL="0" distR="0" wp14:anchorId="4AFDDE43" wp14:editId="224F601D">
            <wp:extent cx="4191000" cy="28964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F0FE35.tmp"/>
                    <pic:cNvPicPr/>
                  </pic:nvPicPr>
                  <pic:blipFill>
                    <a:blip r:embed="rId122">
                      <a:extLst>
                        <a:ext uri="{28A0092B-C50C-407E-A947-70E740481C1C}">
                          <a14:useLocalDpi xmlns:a14="http://schemas.microsoft.com/office/drawing/2010/main" val="0"/>
                        </a:ext>
                      </a:extLst>
                    </a:blip>
                    <a:stretch>
                      <a:fillRect/>
                    </a:stretch>
                  </pic:blipFill>
                  <pic:spPr>
                    <a:xfrm>
                      <a:off x="0" y="0"/>
                      <a:ext cx="4194710" cy="2898979"/>
                    </a:xfrm>
                    <a:prstGeom prst="rect">
                      <a:avLst/>
                    </a:prstGeom>
                  </pic:spPr>
                </pic:pic>
              </a:graphicData>
            </a:graphic>
          </wp:inline>
        </w:drawing>
      </w:r>
    </w:p>
    <w:p w14:paraId="22C8BA4C" w14:textId="3AC46661" w:rsidR="00054B1A" w:rsidRPr="009A4E67" w:rsidRDefault="009A4E67" w:rsidP="009A4E67">
      <w:pPr>
        <w:pStyle w:val="Paragraphedeliste"/>
        <w:numPr>
          <w:ilvl w:val="0"/>
          <w:numId w:val="9"/>
        </w:numPr>
      </w:pPr>
      <w:r>
        <w:t xml:space="preserve">Le piston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Pr>
          <w:rFonts w:eastAsiaTheme="minorEastAsia"/>
        </w:rPr>
        <w:t xml:space="preserve"> sert à amener l’air à la source froide ou à la source chaude à volume constant.</w:t>
      </w:r>
    </w:p>
    <w:p w14:paraId="1B987846" w14:textId="67EAD238" w:rsidR="009A4E67" w:rsidRPr="009A4E67" w:rsidRDefault="009A4E67" w:rsidP="009A4E67">
      <w:pPr>
        <w:pStyle w:val="Paragraphedeliste"/>
        <w:numPr>
          <w:ilvl w:val="0"/>
          <w:numId w:val="9"/>
        </w:numPr>
      </w:pPr>
      <w:r>
        <w:rPr>
          <w:rFonts w:eastAsiaTheme="minorEastAsia"/>
        </w:rPr>
        <w:t>Le piston Pf sert à comprimer ou détendre l’air à T Constante</w:t>
      </w:r>
    </w:p>
    <w:p w14:paraId="368F9D3E" w14:textId="0DCCCBAC" w:rsidR="009A4E67" w:rsidRDefault="009A4E67" w:rsidP="009A4E67">
      <w:r>
        <w:t>Le mouvement de translation de Pc est converti en rotation par le vilebrequin, qui le reconverti en translation de Pf.</w:t>
      </w:r>
    </w:p>
    <w:p w14:paraId="04AE2C60" w14:textId="2194BDBB" w:rsidR="00016BCB" w:rsidRDefault="00016BCB" w:rsidP="009A4E67">
      <w:r>
        <w:t xml:space="preserve">Montrer le gif de </w:t>
      </w:r>
      <w:proofErr w:type="spellStart"/>
      <w:r>
        <w:t>stirling</w:t>
      </w:r>
      <w:proofErr w:type="spellEnd"/>
    </w:p>
    <w:p w14:paraId="56F8CA3D" w14:textId="13B0CB88" w:rsidR="00016BCB" w:rsidRDefault="00016BCB" w:rsidP="009A4E67">
      <w:r>
        <w:t>Le cycle théorique est :</w:t>
      </w:r>
    </w:p>
    <w:p w14:paraId="007CE306" w14:textId="08D0A537" w:rsidR="00016BCB" w:rsidRDefault="00016BCB" w:rsidP="00016BCB">
      <w:pPr>
        <w:jc w:val="center"/>
      </w:pPr>
      <w:r>
        <w:rPr>
          <w:noProof/>
        </w:rPr>
        <w:drawing>
          <wp:inline distT="0" distB="0" distL="0" distR="0" wp14:anchorId="33A34370" wp14:editId="757E4958">
            <wp:extent cx="3111904" cy="28479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F0F57F.tmp"/>
                    <pic:cNvPicPr/>
                  </pic:nvPicPr>
                  <pic:blipFill>
                    <a:blip r:embed="rId123">
                      <a:extLst>
                        <a:ext uri="{28A0092B-C50C-407E-A947-70E740481C1C}">
                          <a14:useLocalDpi xmlns:a14="http://schemas.microsoft.com/office/drawing/2010/main" val="0"/>
                        </a:ext>
                      </a:extLst>
                    </a:blip>
                    <a:stretch>
                      <a:fillRect/>
                    </a:stretch>
                  </pic:blipFill>
                  <pic:spPr>
                    <a:xfrm>
                      <a:off x="0" y="0"/>
                      <a:ext cx="3119711" cy="2855120"/>
                    </a:xfrm>
                    <a:prstGeom prst="rect">
                      <a:avLst/>
                    </a:prstGeom>
                  </pic:spPr>
                </pic:pic>
              </a:graphicData>
            </a:graphic>
          </wp:inline>
        </w:drawing>
      </w:r>
    </w:p>
    <w:p w14:paraId="475EE65A" w14:textId="5B3F3AD6" w:rsidR="00016BCB" w:rsidRPr="00016BCB" w:rsidRDefault="00016BCB" w:rsidP="00016BCB">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cycle</m:t>
              </m:r>
            </m:sub>
          </m:sSub>
          <m:r>
            <w:rPr>
              <w:rFonts w:ascii="Cambria Math" w:hAnsi="Cambria Math"/>
            </w:rPr>
            <m:t>=0=</m:t>
          </m:r>
          <m:sSub>
            <m:sSubPr>
              <m:ctrlPr>
                <w:rPr>
                  <w:rFonts w:ascii="Cambria Math" w:hAnsi="Cambria Math"/>
                  <w:i/>
                </w:rPr>
              </m:ctrlPr>
            </m:sSubPr>
            <m:e>
              <m:r>
                <w:rPr>
                  <w:rFonts w:ascii="Cambria Math" w:hAnsi="Cambria Math"/>
                </w:rPr>
                <m:t>W</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m:t>
              </m:r>
            </m:sub>
          </m:sSub>
        </m:oMath>
      </m:oMathPara>
    </w:p>
    <w:p w14:paraId="23C1012E" w14:textId="5C578C60" w:rsidR="00016BCB" w:rsidRPr="00016BCB" w:rsidRDefault="00016BCB" w:rsidP="00016BCB">
      <w:pPr>
        <w:rPr>
          <w:rFonts w:eastAsiaTheme="minorEastAsia"/>
        </w:rPr>
      </w:pPr>
      <w:r>
        <w:rPr>
          <w:rFonts w:eastAsiaTheme="minorEastAsia"/>
        </w:rPr>
        <w:t xml:space="preserve">AB : compression à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AB</m:t>
            </m:r>
          </m:sub>
        </m:sSub>
        <m:r>
          <w:rPr>
            <w:rFonts w:ascii="Cambria Math" w:eastAsiaTheme="minorEastAsia" w:hAnsi="Cambria Math"/>
          </w:rPr>
          <m:t>&gt;0</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f</m:t>
            </m:r>
          </m:sub>
        </m:sSub>
        <m:r>
          <w:rPr>
            <w:rFonts w:ascii="Cambria Math" w:eastAsiaTheme="minorEastAsia" w:hAnsi="Cambria Math"/>
          </w:rPr>
          <m:t>&lt;0</m:t>
        </m:r>
      </m:oMath>
    </w:p>
    <w:p w14:paraId="25B12E72" w14:textId="656E18BF" w:rsidR="00016BCB" w:rsidRDefault="00016BCB" w:rsidP="00016BCB">
      <w:pPr>
        <w:rPr>
          <w:rFonts w:eastAsiaTheme="minorEastAsia"/>
        </w:rPr>
      </w:pPr>
      <w:r>
        <w:rPr>
          <w:rFonts w:eastAsiaTheme="minorEastAsia"/>
        </w:rPr>
        <w:t xml:space="preserve">BC : Chauffage du gaz, isochore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oMath>
    </w:p>
    <w:p w14:paraId="29187F0F" w14:textId="37C41F2B" w:rsidR="00016BCB" w:rsidRDefault="00016BCB" w:rsidP="00016BCB">
      <w:pPr>
        <w:rPr>
          <w:rFonts w:eastAsiaTheme="minorEastAsia"/>
        </w:rPr>
      </w:pPr>
      <w:r>
        <w:rPr>
          <w:rFonts w:eastAsiaTheme="minorEastAsia"/>
        </w:rPr>
        <w:lastRenderedPageBreak/>
        <w:t xml:space="preserve">CD : détente isotherme,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CD</m:t>
            </m:r>
          </m:sub>
        </m:sSub>
        <m:r>
          <w:rPr>
            <w:rFonts w:ascii="Cambria Math" w:eastAsiaTheme="minorEastAsia" w:hAnsi="Cambria Math"/>
          </w:rPr>
          <m:t xml:space="preserve">&lt;0,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r>
          <w:rPr>
            <w:rFonts w:ascii="Cambria Math" w:eastAsiaTheme="minorEastAsia" w:hAnsi="Cambria Math"/>
          </w:rPr>
          <m:t>&gt;0</m:t>
        </m:r>
      </m:oMath>
      <w:r>
        <w:rPr>
          <w:rFonts w:eastAsiaTheme="minorEastAsia"/>
        </w:rPr>
        <w:t>, à Tc</w:t>
      </w:r>
    </w:p>
    <w:p w14:paraId="34DAEEE2" w14:textId="4BB84096" w:rsidR="00016BCB" w:rsidRPr="00016BCB" w:rsidRDefault="00016BCB" w:rsidP="00016BCB">
      <w:pPr>
        <w:rPr>
          <w:rFonts w:eastAsiaTheme="minorEastAsia"/>
        </w:rPr>
      </w:pPr>
      <w:r>
        <w:rPr>
          <w:rFonts w:eastAsiaTheme="minorEastAsia"/>
        </w:rPr>
        <w:t xml:space="preserve">DA : refroidissement du gaz, isochore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p>
    <w:p w14:paraId="7073D0FF" w14:textId="6D87C3FF" w:rsidR="00016BCB" w:rsidRDefault="00016BCB" w:rsidP="00F711C2">
      <w:pPr>
        <w:rPr>
          <w:rFonts w:eastAsiaTheme="minorEastAsia"/>
        </w:rPr>
      </w:pPr>
      <m:oMath>
        <m:r>
          <w:rPr>
            <w:rFonts w:ascii="Cambria Math" w:eastAsiaTheme="minorEastAsia" w:hAnsi="Cambria Math"/>
          </w:rPr>
          <m:t>A→B</m:t>
        </m:r>
      </m:oMath>
      <w:r>
        <w:rPr>
          <w:rFonts w:eastAsiaTheme="minorEastAsia"/>
        </w:rPr>
        <w:t> :</w:t>
      </w:r>
    </w:p>
    <w:p w14:paraId="0C76EE26" w14:textId="25B1E39B" w:rsidR="00016BCB" w:rsidRPr="00016BCB" w:rsidRDefault="00016BCB" w:rsidP="00F711C2">
      <w:pPr>
        <w:rPr>
          <w:rFonts w:eastAsiaTheme="minorEastAsia"/>
        </w:rPr>
      </w:pPr>
      <m:oMathPara>
        <m:oMath>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AB</m:t>
              </m:r>
            </m:sub>
          </m:sSub>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B</m:t>
              </m:r>
            </m:sup>
            <m:e>
              <m:r>
                <w:rPr>
                  <w:rFonts w:ascii="Cambria Math" w:eastAsiaTheme="minorEastAsia" w:hAnsi="Cambria Math"/>
                </w:rPr>
                <m:t>pdV</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B</m:t>
              </m:r>
            </m:sup>
            <m:e>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V</m:t>
                  </m:r>
                </m:den>
              </m:f>
              <m:r>
                <w:rPr>
                  <w:rFonts w:ascii="Cambria Math" w:eastAsiaTheme="minorEastAsia" w:hAnsi="Cambria Math"/>
                </w:rPr>
                <m:t xml:space="preserve"> </m:t>
              </m:r>
            </m:e>
          </m:nary>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func>
            <m:funcPr>
              <m:ctrlPr>
                <w:rPr>
                  <w:rFonts w:ascii="Cambria Math" w:eastAsiaTheme="minorEastAsia" w:hAnsi="Cambria Math"/>
                  <w:i/>
                </w:rPr>
              </m:ctrlPr>
            </m:funcPr>
            <m:fName>
              <m:r>
                <m:rPr>
                  <m:sty m:val="p"/>
                </m:rPr>
                <w:rPr>
                  <w:rFonts w:ascii="Cambria Math" w:eastAsiaTheme="minorEastAsia" w:hAnsi="Cambria Math"/>
                </w:rPr>
                <m:t>ln</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den>
              </m:f>
            </m:e>
          </m:func>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func>
            <m:funcPr>
              <m:ctrlPr>
                <w:rPr>
                  <w:rFonts w:ascii="Cambria Math" w:eastAsiaTheme="minorEastAsia" w:hAnsi="Cambria Math"/>
                  <w:i/>
                </w:rPr>
              </m:ctrlPr>
            </m:funcPr>
            <m:fName>
              <m:r>
                <m:rPr>
                  <m:sty m:val="p"/>
                </m:rPr>
                <w:rPr>
                  <w:rFonts w:ascii="Cambria Math" w:eastAsiaTheme="minorEastAsia" w:hAnsi="Cambria Math"/>
                </w:rPr>
                <m:t>ln</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den>
              </m:f>
            </m:e>
          </m:func>
          <m:r>
            <w:rPr>
              <w:rFonts w:ascii="Cambria Math" w:eastAsiaTheme="minorEastAsia" w:hAnsi="Cambria Math"/>
            </w:rPr>
            <m:t>&gt;0</m:t>
          </m:r>
        </m:oMath>
      </m:oMathPara>
    </w:p>
    <w:p w14:paraId="34758B26" w14:textId="2A929EDC" w:rsidR="00016BCB" w:rsidRDefault="00016BCB" w:rsidP="00F711C2">
      <w:pPr>
        <w:rPr>
          <w:rFonts w:eastAsiaTheme="minorEastAsia"/>
        </w:rPr>
      </w:pPr>
      <m:oMath>
        <m:r>
          <w:rPr>
            <w:rFonts w:ascii="Cambria Math" w:eastAsiaTheme="minorEastAsia" w:hAnsi="Cambria Math"/>
          </w:rPr>
          <m:t>C→D</m:t>
        </m:r>
      </m:oMath>
      <w:r>
        <w:rPr>
          <w:rFonts w:eastAsiaTheme="minorEastAsia"/>
        </w:rPr>
        <w:t> :</w:t>
      </w:r>
    </w:p>
    <w:p w14:paraId="6DEE002F" w14:textId="24564BB2" w:rsidR="00E86FC9" w:rsidRPr="00E86FC9" w:rsidRDefault="00016BCB" w:rsidP="00016BCB">
      <w:pPr>
        <w:rPr>
          <w:rFonts w:eastAsiaTheme="minorEastAsia"/>
        </w:rPr>
      </w:pPr>
      <m:oMathPara>
        <m:oMath>
          <m: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CD</m:t>
              </m:r>
            </m:sub>
          </m:sSub>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pdV</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V</m:t>
                  </m:r>
                </m:den>
              </m:f>
              <m:r>
                <w:rPr>
                  <w:rFonts w:ascii="Cambria Math" w:eastAsiaTheme="minorEastAsia" w:hAnsi="Cambria Math"/>
                </w:rPr>
                <m:t xml:space="preserve"> </m:t>
              </m:r>
            </m:e>
          </m:nary>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func>
            <m:funcPr>
              <m:ctrlPr>
                <w:rPr>
                  <w:rFonts w:ascii="Cambria Math" w:eastAsiaTheme="minorEastAsia" w:hAnsi="Cambria Math"/>
                  <w:i/>
                </w:rPr>
              </m:ctrlPr>
            </m:funcPr>
            <m:fName>
              <m:r>
                <m:rPr>
                  <m:sty m:val="p"/>
                </m:rPr>
                <w:rPr>
                  <w:rFonts w:ascii="Cambria Math" w:eastAsiaTheme="minorEastAsia" w:hAnsi="Cambria Math"/>
                </w:rPr>
                <m:t>ln</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den>
              </m:f>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r>
            <w:rPr>
              <w:rFonts w:ascii="Cambria Math" w:eastAsiaTheme="minorEastAsia" w:hAnsi="Cambria Math"/>
            </w:rPr>
            <m:t>&gt;0</m:t>
          </m:r>
        </m:oMath>
      </m:oMathPara>
    </w:p>
    <w:p w14:paraId="26F69BF9" w14:textId="30B0ADD0" w:rsidR="00E86FC9" w:rsidRPr="00E86FC9" w:rsidRDefault="00226E7E" w:rsidP="00016BC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théorique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W</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den>
          </m:f>
        </m:oMath>
      </m:oMathPara>
    </w:p>
    <w:p w14:paraId="4CD346F2" w14:textId="4EE22DB6" w:rsidR="00E86FC9" w:rsidRPr="00E86FC9" w:rsidRDefault="00226E7E" w:rsidP="00016BC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théorique</m:t>
              </m:r>
            </m:sub>
          </m:sSub>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den>
          </m:f>
        </m:oMath>
      </m:oMathPara>
    </w:p>
    <w:p w14:paraId="56007C2D" w14:textId="72E6DA37" w:rsidR="00E86FC9" w:rsidRDefault="00E86FC9" w:rsidP="00E86FC9">
      <w:pPr>
        <w:pStyle w:val="Titre4"/>
        <w:rPr>
          <w:rFonts w:eastAsiaTheme="minorEastAsia"/>
        </w:rPr>
      </w:pPr>
      <w:r>
        <w:rPr>
          <w:rFonts w:eastAsiaTheme="minorEastAsia"/>
        </w:rPr>
        <w:t>Mesures expérimentales</w:t>
      </w:r>
    </w:p>
    <w:p w14:paraId="1D4E5283" w14:textId="26894200" w:rsidR="00D04DC4" w:rsidRPr="00D04DC4" w:rsidRDefault="00D04DC4" w:rsidP="00D04DC4">
      <w:r>
        <w:t>Bien montrer l’allure du cycle</w:t>
      </w:r>
    </w:p>
    <w:p w14:paraId="10297427" w14:textId="0F192BF2" w:rsidR="00E86FC9" w:rsidRDefault="00E86FC9" w:rsidP="00E86FC9">
      <w:r>
        <w:t>Energie libérée par l’éthanol pour alimenter le moteur :</w:t>
      </w:r>
    </w:p>
    <w:p w14:paraId="53B7AEF7" w14:textId="5AC5C67A" w:rsidR="00E86FC9" w:rsidRPr="00E86FC9" w:rsidRDefault="00226E7E" w:rsidP="00E86FC9">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r>
            <m:rPr>
              <m:sty m:val="p"/>
            </m:rPr>
            <w:rPr>
              <w:rFonts w:ascii="Cambria Math" w:hAnsi="Cambria Math"/>
            </w:rPr>
            <m:t>Δ</m:t>
          </m:r>
          <m:r>
            <w:rPr>
              <w:rFonts w:ascii="Cambria Math" w:hAnsi="Cambria Math"/>
            </w:rPr>
            <m:t>V×ρ×</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comb</m:t>
              </m:r>
            </m:sub>
          </m:sSub>
          <m:sSub>
            <m:sSubPr>
              <m:ctrlPr>
                <w:rPr>
                  <w:rFonts w:ascii="Cambria Math" w:hAnsi="Cambria Math"/>
                  <w:i/>
                </w:rPr>
              </m:ctrlPr>
            </m:sSubPr>
            <m:e>
              <m:r>
                <w:rPr>
                  <w:rFonts w:ascii="Cambria Math" w:hAnsi="Cambria Math"/>
                </w:rPr>
                <m:t>h</m:t>
              </m:r>
            </m:e>
            <m:sub>
              <m:r>
                <w:rPr>
                  <w:rFonts w:ascii="Cambria Math" w:hAnsi="Cambria Math"/>
                </w:rPr>
                <m:t>éthanol</m:t>
              </m:r>
            </m:sub>
          </m:sSub>
        </m:oMath>
      </m:oMathPara>
    </w:p>
    <w:p w14:paraId="705C1DB8" w14:textId="5DDDCF59" w:rsidR="00E86FC9" w:rsidRPr="00E86FC9" w:rsidRDefault="00E86FC9" w:rsidP="00E86FC9">
      <w:pPr>
        <w:rPr>
          <w:rFonts w:eastAsiaTheme="minorEastAsia"/>
        </w:rPr>
      </w:pPr>
      <w:r>
        <w:rPr>
          <w:rFonts w:eastAsiaTheme="minorEastAsia"/>
        </w:rPr>
        <w:t xml:space="preserve">Avec </w:t>
      </w:r>
      <m:oMath>
        <m:r>
          <m:rPr>
            <m:sty m:val="p"/>
          </m:rPr>
          <w:rPr>
            <w:rFonts w:ascii="Cambria Math" w:eastAsiaTheme="minorEastAsia" w:hAnsi="Cambria Math"/>
          </w:rPr>
          <m:t>Δ</m:t>
        </m:r>
        <m:r>
          <w:rPr>
            <w:rFonts w:ascii="Cambria Math" w:eastAsiaTheme="minorEastAsia" w:hAnsi="Cambria Math"/>
          </w:rPr>
          <m:t>V=29 mL</m:t>
        </m:r>
      </m:oMath>
      <w:r>
        <w:rPr>
          <w:rFonts w:eastAsiaTheme="minorEastAsia"/>
        </w:rPr>
        <w:t xml:space="preserve">, </w:t>
      </w:r>
      <m:oMath>
        <m:r>
          <w:rPr>
            <w:rFonts w:ascii="Cambria Math" w:eastAsiaTheme="minorEastAsia" w:hAnsi="Cambria Math"/>
          </w:rPr>
          <m:t>ρ=0,83 g.m</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Δ</m:t>
            </m:r>
            <m:ctrlPr>
              <w:rPr>
                <w:rFonts w:ascii="Cambria Math" w:eastAsiaTheme="minorEastAsia" w:hAnsi="Cambria Math"/>
              </w:rPr>
            </m:ctrlPr>
          </m:e>
          <m:sub>
            <m:r>
              <w:rPr>
                <w:rFonts w:ascii="Cambria Math" w:eastAsiaTheme="minorEastAsia" w:hAnsi="Cambria Math"/>
              </w:rPr>
              <m:t>comb</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éthanol</m:t>
            </m:r>
          </m:sub>
        </m:sSub>
        <m:r>
          <w:rPr>
            <w:rFonts w:ascii="Cambria Math" w:eastAsiaTheme="minorEastAsia" w:hAnsi="Cambria Math"/>
          </w:rPr>
          <m:t>=25 kJ.</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-1</m:t>
            </m:r>
          </m:sup>
        </m:sSup>
      </m:oMath>
    </w:p>
    <w:p w14:paraId="2B524D99" w14:textId="18579A3C" w:rsidR="00E86FC9" w:rsidRPr="00E86FC9" w:rsidRDefault="00226E7E" w:rsidP="00E86FC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r>
            <w:rPr>
              <w:rFonts w:ascii="Cambria Math" w:eastAsiaTheme="minorEastAsia" w:hAnsi="Cambria Math"/>
            </w:rPr>
            <m:t>=29×0,83×25</m:t>
          </m:r>
        </m:oMath>
      </m:oMathPara>
    </w:p>
    <w:p w14:paraId="64E13E1B" w14:textId="396616E4" w:rsidR="00E86FC9" w:rsidRPr="00E86FC9" w:rsidRDefault="00226E7E" w:rsidP="00F711C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r>
            <w:rPr>
              <w:rFonts w:ascii="Cambria Math" w:eastAsiaTheme="minorEastAsia" w:hAnsi="Cambria Math"/>
            </w:rPr>
            <m:t>=601,75 kJ</m:t>
          </m:r>
        </m:oMath>
      </m:oMathPara>
    </w:p>
    <w:p w14:paraId="1C88F9FA" w14:textId="6CA11A82" w:rsidR="00E86FC9" w:rsidRDefault="00E86FC9" w:rsidP="00F711C2">
      <w:pPr>
        <w:rPr>
          <w:rFonts w:eastAsiaTheme="minorEastAsia"/>
        </w:rPr>
      </w:pPr>
      <w:r>
        <w:rPr>
          <w:rFonts w:eastAsiaTheme="minorEastAsia"/>
        </w:rPr>
        <w:t>(Pendant une heure)</w:t>
      </w:r>
    </w:p>
    <w:p w14:paraId="52B2A149" w14:textId="312BC2B2" w:rsidR="00E86FC9" w:rsidRPr="00E86FC9" w:rsidRDefault="00226E7E" w:rsidP="00F711C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H</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ctrlPr>
                <w:rPr>
                  <w:rFonts w:ascii="Cambria Math" w:eastAsiaTheme="minorEastAsia" w:hAnsi="Cambria Math"/>
                </w:rPr>
              </m:ctrlPr>
            </m:num>
            <m:den>
              <m:r>
                <m:rPr>
                  <m:sty m:val="p"/>
                </m:rPr>
                <w:rPr>
                  <w:rFonts w:ascii="Cambria Math" w:eastAsiaTheme="minorEastAsia" w:hAnsi="Cambria Math"/>
                </w:rPr>
                <m:t>Δ</m:t>
              </m:r>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601,75</m:t>
              </m:r>
            </m:num>
            <m:den>
              <m:r>
                <w:rPr>
                  <w:rFonts w:ascii="Cambria Math" w:eastAsiaTheme="minorEastAsia" w:hAnsi="Cambria Math"/>
                </w:rPr>
                <m:t>3600</m:t>
              </m:r>
            </m:den>
          </m:f>
          <m:r>
            <w:rPr>
              <w:rFonts w:ascii="Cambria Math" w:eastAsiaTheme="minorEastAsia" w:hAnsi="Cambria Math"/>
            </w:rPr>
            <m:t>=167 W</m:t>
          </m:r>
        </m:oMath>
      </m:oMathPara>
    </w:p>
    <w:p w14:paraId="76D8FFE7" w14:textId="40E7200C" w:rsidR="00E86FC9" w:rsidRDefault="00E86FC9" w:rsidP="00F711C2">
      <w:pPr>
        <w:rPr>
          <w:rFonts w:eastAsiaTheme="minorEastAsia"/>
        </w:rPr>
      </w:pPr>
      <w:r>
        <w:rPr>
          <w:rFonts w:eastAsiaTheme="minorEastAsia"/>
        </w:rPr>
        <w:t>C’est la puissance consommée</w:t>
      </w:r>
    </w:p>
    <w:p w14:paraId="7DC53303" w14:textId="250E95A7" w:rsidR="00E86FC9" w:rsidRDefault="0039026D" w:rsidP="00F711C2">
      <w:pPr>
        <w:rPr>
          <w:rFonts w:eastAsiaTheme="minorEastAsia"/>
        </w:rPr>
      </w:pPr>
      <w:r>
        <w:rPr>
          <w:rFonts w:eastAsiaTheme="minorEastAsia"/>
        </w:rPr>
        <w:t xml:space="preserve">Mesuré l’air du cycle (intégrale), c’est l’énergie utile lors d’un cycle, on convertit alors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oMath>
      <w:r>
        <w:rPr>
          <w:rFonts w:eastAsiaTheme="minorEastAsia"/>
        </w:rPr>
        <w:t xml:space="preserve"> pour correspondre à un seul cycle, et on détermine l’efficacité puis le rendement</w:t>
      </w:r>
    </w:p>
    <w:p w14:paraId="43CA90CA" w14:textId="2231FDEB" w:rsidR="0039026D" w:rsidRDefault="0039026D" w:rsidP="00F711C2">
      <w:pPr>
        <w:rPr>
          <w:rFonts w:eastAsiaTheme="minorEastAsia"/>
        </w:rPr>
      </w:pPr>
      <w:r>
        <w:rPr>
          <w:rFonts w:eastAsiaTheme="minorEastAsia"/>
        </w:rPr>
        <w:t>On trouve l’ordre de grandeur suivant </w:t>
      </w:r>
      <w:r w:rsidR="00D04DC4">
        <w:rPr>
          <w:rFonts w:eastAsiaTheme="minorEastAsia"/>
        </w:rPr>
        <w:t>(pour le moteur du labo) :</w:t>
      </w:r>
    </w:p>
    <w:p w14:paraId="5E65EDE1" w14:textId="740D813C" w:rsidR="0039026D" w:rsidRPr="0039026D" w:rsidRDefault="0039026D" w:rsidP="00F711C2">
      <w:pPr>
        <w:rPr>
          <w:rFonts w:eastAsiaTheme="minorEastAsia"/>
        </w:rPr>
      </w:pPr>
      <m:oMathPara>
        <m:oMath>
          <m:r>
            <w:rPr>
              <w:rFonts w:ascii="Cambria Math" w:eastAsiaTheme="minorEastAsia" w:hAnsi="Cambria Math"/>
            </w:rPr>
            <m:t>η=0,3 %</m:t>
          </m:r>
        </m:oMath>
      </m:oMathPara>
    </w:p>
    <w:p w14:paraId="2C598CF2" w14:textId="4523C844" w:rsidR="0039026D" w:rsidRPr="0039026D" w:rsidRDefault="0039026D" w:rsidP="00F711C2">
      <w:pPr>
        <w:rPr>
          <w:rFonts w:eastAsiaTheme="minorEastAsia"/>
        </w:rPr>
      </w:pPr>
      <m:oMathPara>
        <m:oMath>
          <m:r>
            <w:rPr>
              <w:rFonts w:ascii="Cambria Math" w:eastAsiaTheme="minorEastAsia" w:hAnsi="Cambria Math"/>
            </w:rPr>
            <m:t>r=0,5 %</m:t>
          </m:r>
        </m:oMath>
      </m:oMathPara>
    </w:p>
    <w:p w14:paraId="12AF8EFF" w14:textId="185CF462" w:rsidR="0039026D" w:rsidRDefault="00D04DC4" w:rsidP="00D04DC4">
      <w:pPr>
        <w:pStyle w:val="Titre4"/>
        <w:rPr>
          <w:rFonts w:eastAsiaTheme="minorEastAsia"/>
        </w:rPr>
      </w:pPr>
      <w:r>
        <w:rPr>
          <w:rFonts w:eastAsiaTheme="minorEastAsia"/>
        </w:rPr>
        <w:t>Cycle réel/idéal</w:t>
      </w:r>
    </w:p>
    <w:p w14:paraId="4118225A" w14:textId="4AC42D56" w:rsidR="00D04DC4" w:rsidRDefault="00D04DC4" w:rsidP="00D04DC4">
      <w:pPr>
        <w:pStyle w:val="Paragraphedeliste"/>
        <w:numPr>
          <w:ilvl w:val="0"/>
          <w:numId w:val="9"/>
        </w:numPr>
      </w:pPr>
      <w:r>
        <w:t>Vitesse du gaz trop grande pour des transformations isothermes à 1000 tours/min</w:t>
      </w:r>
    </w:p>
    <w:p w14:paraId="630C0CDD" w14:textId="5E0E153D" w:rsidR="00D04DC4" w:rsidRDefault="00D04DC4" w:rsidP="00D04DC4">
      <w:pPr>
        <w:pStyle w:val="Paragraphedeliste"/>
        <w:numPr>
          <w:ilvl w:val="0"/>
          <w:numId w:val="9"/>
        </w:numPr>
      </w:pPr>
      <w:r>
        <w:t>Le gaz arrive à la source chaude à une température inférieur à celle de Tf et inversement pour la source froide, il faudrait optimiser le processus de chauffage/refroidissement</w:t>
      </w:r>
    </w:p>
    <w:p w14:paraId="5D51A927" w14:textId="472A80C9" w:rsidR="00D04DC4" w:rsidRDefault="00D04DC4" w:rsidP="00D04DC4">
      <w:pPr>
        <w:pStyle w:val="Paragraphedeliste"/>
        <w:numPr>
          <w:ilvl w:val="0"/>
          <w:numId w:val="9"/>
        </w:numPr>
      </w:pPr>
      <w:r>
        <w:t>Perte de pression car pas tout à faire imperméable</w:t>
      </w:r>
    </w:p>
    <w:p w14:paraId="449B88F8" w14:textId="680C17BD" w:rsidR="00D04DC4" w:rsidRDefault="00D04DC4" w:rsidP="00D04DC4">
      <w:pPr>
        <w:pStyle w:val="Paragraphedeliste"/>
        <w:numPr>
          <w:ilvl w:val="0"/>
          <w:numId w:val="9"/>
        </w:numPr>
      </w:pPr>
      <w:r>
        <w:t>Frictions : pertes thermiques</w:t>
      </w:r>
    </w:p>
    <w:p w14:paraId="32F7A971" w14:textId="6C2B1570" w:rsidR="00D04DC4" w:rsidRDefault="00D04DC4" w:rsidP="00D04DC4">
      <w:pPr>
        <w:pStyle w:val="Paragraphedeliste"/>
        <w:numPr>
          <w:ilvl w:val="0"/>
          <w:numId w:val="9"/>
        </w:numPr>
      </w:pPr>
      <w:r>
        <w:t>Pas une machine ditherme mais en fait une infinité de sources sur tout le chemin du gaz</w:t>
      </w:r>
    </w:p>
    <w:p w14:paraId="4BE257C2" w14:textId="726A342A" w:rsidR="00D04DC4" w:rsidRDefault="00660C9F" w:rsidP="00660C9F">
      <w:pPr>
        <w:pStyle w:val="Titre3"/>
      </w:pPr>
      <w:r>
        <w:lastRenderedPageBreak/>
        <w:t>Machine thermique réceptrice</w:t>
      </w:r>
    </w:p>
    <w:p w14:paraId="6F601E73" w14:textId="640049CF" w:rsidR="00660C9F" w:rsidRPr="00660C9F" w:rsidRDefault="00660C9F" w:rsidP="00660C9F">
      <w:r>
        <w:t>Ou alors III) Moteurs à explosion/diesel ? avec étude d’un vrai moteur</w:t>
      </w:r>
    </w:p>
    <w:p w14:paraId="530A7D7C" w14:textId="0125590C" w:rsidR="00660C9F" w:rsidRDefault="00660C9F" w:rsidP="00660C9F">
      <w:r>
        <w:t>Pompe à chaleur</w:t>
      </w:r>
    </w:p>
    <w:p w14:paraId="0A5B90FB" w14:textId="1CC4F494" w:rsidR="00660C9F" w:rsidRPr="00660C9F" w:rsidRDefault="00660C9F" w:rsidP="00E66C79">
      <w:r>
        <w:t>H-prépa ?</w:t>
      </w:r>
    </w:p>
    <w:p w14:paraId="31A0C9B6" w14:textId="2AB5C804" w:rsidR="009B3334" w:rsidRDefault="009B3334" w:rsidP="009B3334">
      <w:pPr>
        <w:pStyle w:val="Sous-titre"/>
      </w:pPr>
      <w:r>
        <w:t>Conclusion et ouverture</w:t>
      </w:r>
    </w:p>
    <w:p w14:paraId="1AC700D8" w14:textId="59D218FB" w:rsidR="009B3334" w:rsidRDefault="00660C9F" w:rsidP="009B3334">
      <w:r>
        <w:t>Stirling très étudié car beaucoup de sources d’énergies possibles</w:t>
      </w:r>
    </w:p>
    <w:p w14:paraId="79EDE967" w14:textId="5B652E09" w:rsidR="00660C9F" w:rsidRDefault="00660C9F" w:rsidP="009B3334">
      <w:pPr>
        <w:rPr>
          <w:rFonts w:eastAsiaTheme="minorEastAsia"/>
        </w:rPr>
      </w:pPr>
      <m:oMath>
        <m:r>
          <w:rPr>
            <w:rFonts w:ascii="Cambria Math" w:hAnsi="Cambria Math"/>
          </w:rPr>
          <m:t>η</m:t>
        </m:r>
      </m:oMath>
      <w:r>
        <w:rPr>
          <w:rFonts w:eastAsiaTheme="minorEastAsia"/>
        </w:rPr>
        <w:t xml:space="preserve"> peut monter à 30-40% pour des température de 923 K et 338 K, 2000 – 4000 rpm</w:t>
      </w:r>
    </w:p>
    <w:p w14:paraId="53A3EA15" w14:textId="4A640411" w:rsidR="00660C9F" w:rsidRDefault="00660C9F" w:rsidP="009B3334">
      <w:pPr>
        <w:rPr>
          <w:rFonts w:eastAsiaTheme="minorEastAsia"/>
        </w:rPr>
      </w:pPr>
      <w:r>
        <w:rPr>
          <w:rFonts w:eastAsiaTheme="minorEastAsia"/>
        </w:rPr>
        <w:t>D’autres machines pourront être vus comme les moteurs diphasiques (</w:t>
      </w:r>
      <w:proofErr w:type="spellStart"/>
      <w:r>
        <w:rPr>
          <w:rFonts w:eastAsiaTheme="minorEastAsia"/>
        </w:rPr>
        <w:t>rankine</w:t>
      </w:r>
      <w:proofErr w:type="spellEnd"/>
      <w:r>
        <w:rPr>
          <w:rFonts w:eastAsiaTheme="minorEastAsia"/>
        </w:rPr>
        <w:t>)</w:t>
      </w:r>
    </w:p>
    <w:p w14:paraId="79FCEC4B" w14:textId="7A1C6409" w:rsidR="00660C9F" w:rsidRDefault="00660C9F" w:rsidP="009B3334">
      <w:pPr>
        <w:rPr>
          <w:rFonts w:eastAsiaTheme="minorEastAsia"/>
        </w:rPr>
      </w:pPr>
      <w:r>
        <w:rPr>
          <w:rFonts w:eastAsiaTheme="minorEastAsia"/>
        </w:rPr>
        <w:t>Maus aussi les moteurs à explosion/diesels</w:t>
      </w:r>
    </w:p>
    <w:p w14:paraId="2E36A54E" w14:textId="232C0E21" w:rsidR="00660C9F" w:rsidRDefault="00660C9F" w:rsidP="009B3334">
      <w:pPr>
        <w:rPr>
          <w:rFonts w:eastAsiaTheme="minorEastAsia"/>
        </w:rPr>
      </w:pPr>
      <w:r>
        <w:rPr>
          <w:rFonts w:eastAsiaTheme="minorEastAsia"/>
        </w:rPr>
        <w:t xml:space="preserve">Ces machines pourront faire une ouverture sur les </w:t>
      </w:r>
      <w:proofErr w:type="spellStart"/>
      <w:r>
        <w:rPr>
          <w:rFonts w:eastAsiaTheme="minorEastAsia"/>
        </w:rPr>
        <w:t>sytèmes</w:t>
      </w:r>
      <w:proofErr w:type="spellEnd"/>
      <w:r>
        <w:rPr>
          <w:rFonts w:eastAsiaTheme="minorEastAsia"/>
        </w:rPr>
        <w:t xml:space="preserve"> ouverts vus en 2</w:t>
      </w:r>
      <w:r w:rsidRPr="00660C9F">
        <w:rPr>
          <w:rFonts w:eastAsiaTheme="minorEastAsia"/>
          <w:vertAlign w:val="superscript"/>
        </w:rPr>
        <w:t>e</w:t>
      </w:r>
      <w:r>
        <w:rPr>
          <w:rFonts w:eastAsiaTheme="minorEastAsia"/>
        </w:rPr>
        <w:t xml:space="preserve"> année</w:t>
      </w:r>
    </w:p>
    <w:p w14:paraId="39D5E823" w14:textId="187F09F4" w:rsidR="00BA0F0C" w:rsidRDefault="00BA0F0C" w:rsidP="009B3334">
      <w:pPr>
        <w:rPr>
          <w:rFonts w:eastAsiaTheme="minorEastAsia"/>
        </w:rPr>
      </w:pPr>
      <w:r>
        <w:rPr>
          <w:rFonts w:eastAsiaTheme="minorEastAsia"/>
        </w:rPr>
        <w:t>Aspects environnementaux : remplacer les moteurs thermiques par électriques ?</w:t>
      </w:r>
    </w:p>
    <w:p w14:paraId="5CAD96C0" w14:textId="4AE793ED" w:rsidR="00BA0F0C" w:rsidRDefault="00BA0F0C" w:rsidP="009B3334">
      <w:pPr>
        <w:rPr>
          <w:rFonts w:eastAsiaTheme="minorEastAsia"/>
        </w:rPr>
      </w:pPr>
      <w:r>
        <w:rPr>
          <w:rFonts w:eastAsiaTheme="minorEastAsia"/>
        </w:rPr>
        <w:t xml:space="preserve">Il y a un moteur </w:t>
      </w:r>
      <w:proofErr w:type="spellStart"/>
      <w:r>
        <w:rPr>
          <w:rFonts w:eastAsiaTheme="minorEastAsia"/>
        </w:rPr>
        <w:t>stirling</w:t>
      </w:r>
      <w:proofErr w:type="spellEnd"/>
      <w:r>
        <w:rPr>
          <w:rFonts w:eastAsiaTheme="minorEastAsia"/>
        </w:rPr>
        <w:t xml:space="preserve"> sur mars</w:t>
      </w:r>
    </w:p>
    <w:p w14:paraId="3122D3D9" w14:textId="3E3765E4" w:rsidR="00E66C79" w:rsidRDefault="00E66C79" w:rsidP="00E66C79">
      <w:pPr>
        <w:pStyle w:val="Sous-titre"/>
      </w:pPr>
      <w:r>
        <w:t>Documents</w:t>
      </w:r>
    </w:p>
    <w:p w14:paraId="23691A48" w14:textId="4FFFE2D6" w:rsidR="00E66C79" w:rsidRDefault="00E66C79" w:rsidP="00E66C79">
      <w:r>
        <w:t xml:space="preserve">Manuel de la machine de </w:t>
      </w:r>
      <w:proofErr w:type="spellStart"/>
      <w:r>
        <w:t>stirling</w:t>
      </w:r>
      <w:proofErr w:type="spellEnd"/>
      <w:r>
        <w:t xml:space="preserve"> du labo : « manuel_moteur_stirling.pdf »</w:t>
      </w:r>
    </w:p>
    <w:p w14:paraId="26ADFFE3" w14:textId="5F1E618F" w:rsidR="00E66C79" w:rsidRPr="00E66C79" w:rsidRDefault="00E66C79" w:rsidP="00E66C79">
      <w:r>
        <w:t xml:space="preserve">Gif du fonctionnement d’un moteur </w:t>
      </w:r>
      <w:proofErr w:type="spellStart"/>
      <w:r>
        <w:t>stirling</w:t>
      </w:r>
      <w:proofErr w:type="spellEnd"/>
      <w:r>
        <w:t xml:space="preserve"> « stirling.gif »</w:t>
      </w:r>
    </w:p>
    <w:p w14:paraId="202C565C" w14:textId="77777777" w:rsidR="009B3334" w:rsidRPr="009B3334" w:rsidRDefault="009B3334" w:rsidP="009B3334"/>
    <w:p w14:paraId="792FA559" w14:textId="69311B06" w:rsidR="00D424DD" w:rsidRDefault="00D424DD" w:rsidP="00D424DD">
      <w:pPr>
        <w:pStyle w:val="Titre1"/>
      </w:pPr>
      <w:bookmarkStart w:id="34" w:name="_Toc11523173"/>
      <w:r w:rsidRPr="00B710C3">
        <w:lastRenderedPageBreak/>
        <w:t>LP30 : Phénomènes de transport</w:t>
      </w:r>
      <w:bookmarkEnd w:id="34"/>
    </w:p>
    <w:p w14:paraId="77B26ACB" w14:textId="49AE1462" w:rsidR="00837FE4" w:rsidRDefault="00837FE4" w:rsidP="00837FE4">
      <w:pPr>
        <w:pStyle w:val="Titre2"/>
      </w:pPr>
      <w:r>
        <w:t>Sources</w:t>
      </w:r>
    </w:p>
    <w:p w14:paraId="3650D0F7" w14:textId="6051FF68" w:rsidR="000F137B" w:rsidRPr="000F137B" w:rsidRDefault="00A07396" w:rsidP="00A07396">
      <w:pPr>
        <w:pStyle w:val="Sous-titre"/>
      </w:pPr>
      <w:r>
        <w:t>Pérez - Thermodynamique</w:t>
      </w:r>
    </w:p>
    <w:p w14:paraId="12B7DC7E" w14:textId="77777777" w:rsidR="00837FE4" w:rsidRDefault="00837FE4" w:rsidP="00837FE4">
      <w:pPr>
        <w:pStyle w:val="Titre2"/>
      </w:pPr>
      <w:r>
        <w:t>Proposition de plan</w:t>
      </w:r>
    </w:p>
    <w:p w14:paraId="45D93E93" w14:textId="74DB0329" w:rsidR="00A07396" w:rsidRPr="00A07396" w:rsidRDefault="00837FE4" w:rsidP="00A07396">
      <w:pPr>
        <w:pStyle w:val="Sous-titre"/>
      </w:pPr>
      <w:r>
        <w:t xml:space="preserve">Niveau </w:t>
      </w:r>
      <w:r w:rsidR="00A07396">
        <w:t>PC</w:t>
      </w:r>
    </w:p>
    <w:p w14:paraId="3C2726E2" w14:textId="11152B8A" w:rsidR="00837FE4" w:rsidRDefault="00837FE4" w:rsidP="00837FE4">
      <w:pPr>
        <w:pStyle w:val="Sous-titre"/>
      </w:pPr>
      <w:r>
        <w:t>Prérequis</w:t>
      </w:r>
    </w:p>
    <w:p w14:paraId="7434197B" w14:textId="2E1BEFBC" w:rsidR="00A07396" w:rsidRPr="00A07396" w:rsidRDefault="00A07396" w:rsidP="00A07396">
      <w:pPr>
        <w:pStyle w:val="Paragraphedeliste"/>
        <w:numPr>
          <w:ilvl w:val="0"/>
          <w:numId w:val="9"/>
        </w:numPr>
      </w:pPr>
      <w:r>
        <w:t>1</w:t>
      </w:r>
      <w:r w:rsidRPr="00A07396">
        <w:rPr>
          <w:vertAlign w:val="superscript"/>
        </w:rPr>
        <w:t>er</w:t>
      </w:r>
      <w:r>
        <w:t xml:space="preserve"> et 2</w:t>
      </w:r>
      <w:r w:rsidRPr="00A07396">
        <w:rPr>
          <w:vertAlign w:val="superscript"/>
        </w:rPr>
        <w:t>e</w:t>
      </w:r>
      <w:r>
        <w:t xml:space="preserve"> principes de la thermo</w:t>
      </w:r>
    </w:p>
    <w:p w14:paraId="070A63B0" w14:textId="07BF7071" w:rsidR="00A07396" w:rsidRPr="00A07396" w:rsidRDefault="00837FE4" w:rsidP="00A07396">
      <w:pPr>
        <w:pStyle w:val="Sous-titre"/>
      </w:pPr>
      <w:r>
        <w:t>Contexte</w:t>
      </w:r>
    </w:p>
    <w:p w14:paraId="674EF283" w14:textId="5649555F" w:rsidR="00837FE4" w:rsidRDefault="00837FE4" w:rsidP="00837FE4">
      <w:pPr>
        <w:pStyle w:val="Sous-titre"/>
      </w:pPr>
      <w:r>
        <w:t>Introduction</w:t>
      </w:r>
    </w:p>
    <w:p w14:paraId="565D11CD" w14:textId="3CBF1530" w:rsidR="00A07396" w:rsidRDefault="00A07396" w:rsidP="00A07396">
      <w:r>
        <w:t>Phénomènes de transport = transport de grandeurs physiques dues à un gradient d’un paramètre intensif</w:t>
      </w:r>
    </w:p>
    <w:p w14:paraId="089B2F47" w14:textId="099C95CD" w:rsidR="00A07396" w:rsidRDefault="00A07396" w:rsidP="00A07396">
      <w:r>
        <w:t>Exemples :</w:t>
      </w:r>
    </w:p>
    <w:p w14:paraId="572B9843" w14:textId="4C5472BE" w:rsidR="00A07396" w:rsidRDefault="00A07396" w:rsidP="00A07396">
      <w:pPr>
        <w:pStyle w:val="Paragraphedeliste"/>
        <w:numPr>
          <w:ilvl w:val="0"/>
          <w:numId w:val="9"/>
        </w:numPr>
      </w:pPr>
      <w:r>
        <w:t>Diffusion de particules : concentration (expérience encre dans un verre)</w:t>
      </w:r>
    </w:p>
    <w:p w14:paraId="5EC2C840" w14:textId="4688D862" w:rsidR="00A07396" w:rsidRDefault="00A07396" w:rsidP="00A07396">
      <w:pPr>
        <w:pStyle w:val="Paragraphedeliste"/>
        <w:numPr>
          <w:ilvl w:val="0"/>
          <w:numId w:val="9"/>
        </w:numPr>
      </w:pPr>
      <w:r>
        <w:t>Diffusion thermique : température</w:t>
      </w:r>
    </w:p>
    <w:p w14:paraId="0AE1F9A7" w14:textId="672FF7FF" w:rsidR="00A07396" w:rsidRDefault="00A07396" w:rsidP="00A07396">
      <w:pPr>
        <w:pStyle w:val="Paragraphedeliste"/>
        <w:numPr>
          <w:ilvl w:val="0"/>
          <w:numId w:val="9"/>
        </w:numPr>
      </w:pPr>
      <w:r>
        <w:t>Conduction électrique : potentiel électrique</w:t>
      </w:r>
    </w:p>
    <w:p w14:paraId="3649EC85" w14:textId="12F01D4B" w:rsidR="00A07396" w:rsidRDefault="00A07396" w:rsidP="00A07396">
      <w:pPr>
        <w:pStyle w:val="Paragraphedeliste"/>
        <w:numPr>
          <w:ilvl w:val="0"/>
          <w:numId w:val="9"/>
        </w:numPr>
      </w:pPr>
      <w:r>
        <w:t>Viscosité : vitesse</w:t>
      </w:r>
    </w:p>
    <w:p w14:paraId="6AE675DF" w14:textId="0EC175D9" w:rsidR="00A07396" w:rsidRDefault="00A07396" w:rsidP="00730A0D">
      <w:pPr>
        <w:pStyle w:val="Titre3"/>
        <w:numPr>
          <w:ilvl w:val="0"/>
          <w:numId w:val="74"/>
        </w:numPr>
      </w:pPr>
      <w:r>
        <w:t>Vecteur courant volumique</w:t>
      </w:r>
    </w:p>
    <w:p w14:paraId="13877A5C" w14:textId="5E965328" w:rsidR="00A07396" w:rsidRDefault="00A07396" w:rsidP="00730A0D">
      <w:pPr>
        <w:pStyle w:val="Titre4"/>
        <w:numPr>
          <w:ilvl w:val="0"/>
          <w:numId w:val="75"/>
        </w:numPr>
      </w:pPr>
      <w:r>
        <w:t>Définition</w:t>
      </w:r>
    </w:p>
    <w:p w14:paraId="48010211" w14:textId="6011E1CE" w:rsidR="00A07396" w:rsidRDefault="00A07396" w:rsidP="00A07396">
      <w:pPr>
        <w:rPr>
          <w:rFonts w:eastAsiaTheme="minorEastAsia"/>
        </w:rPr>
      </w:pPr>
      <w:r>
        <w:t xml:space="preserve">Donner la définition de </w:t>
      </w:r>
      <m:oMath>
        <m:acc>
          <m:accPr>
            <m:chr m:val="⃗"/>
            <m:ctrlPr>
              <w:rPr>
                <w:rFonts w:ascii="Cambria Math" w:hAnsi="Cambria Math"/>
                <w:i/>
              </w:rPr>
            </m:ctrlPr>
          </m:accPr>
          <m:e>
            <m:r>
              <w:rPr>
                <w:rFonts w:ascii="Cambria Math" w:hAnsi="Cambria Math"/>
              </w:rPr>
              <m:t>j</m:t>
            </m:r>
          </m:e>
        </m:acc>
      </m:oMath>
      <w:r>
        <w:rPr>
          <w:rFonts w:eastAsiaTheme="minorEastAsia"/>
        </w:rPr>
        <w:t xml:space="preserve"> et son utilité</w:t>
      </w:r>
    </w:p>
    <w:p w14:paraId="291085A3" w14:textId="1BC4BF24" w:rsidR="00A07396" w:rsidRDefault="00A07396" w:rsidP="00A07396">
      <w:pPr>
        <w:rPr>
          <w:rFonts w:eastAsiaTheme="minorEastAsia"/>
        </w:rPr>
      </w:pPr>
      <w:r>
        <w:rPr>
          <w:rFonts w:eastAsiaTheme="minorEastAsia"/>
        </w:rPr>
        <w:t xml:space="preserve">On définit </w:t>
      </w:r>
      <m:oMath>
        <m:acc>
          <m:accPr>
            <m:chr m:val="⃗"/>
            <m:ctrlPr>
              <w:rPr>
                <w:rFonts w:ascii="Cambria Math" w:eastAsiaTheme="minorEastAsia" w:hAnsi="Cambria Math"/>
                <w:i/>
              </w:rPr>
            </m:ctrlPr>
          </m:accPr>
          <m:e>
            <m:r>
              <w:rPr>
                <w:rFonts w:ascii="Cambria Math" w:eastAsiaTheme="minorEastAsia" w:hAnsi="Cambria Math"/>
              </w:rPr>
              <m:t>v</m:t>
            </m:r>
          </m:e>
        </m:acc>
      </m:oMath>
      <w:r>
        <w:rPr>
          <w:rFonts w:eastAsiaTheme="minorEastAsia"/>
        </w:rPr>
        <w:t xml:space="preserve"> la vitesse de dérive des particules</w:t>
      </w:r>
    </w:p>
    <w:p w14:paraId="6F3E768E" w14:textId="77777777" w:rsidR="00A07396" w:rsidRDefault="00A07396" w:rsidP="00A07396">
      <w:pPr>
        <w:rPr>
          <w:rFonts w:eastAsiaTheme="minorEastAsia"/>
        </w:rPr>
      </w:pPr>
      <w:r>
        <w:rPr>
          <w:rFonts w:eastAsiaTheme="minorEastAsia"/>
        </w:rPr>
        <w:t xml:space="preserve">Et la notion d’équilibre : la propriété étudiée est uniforme dans tout le système </w:t>
      </w:r>
      <m:oMath>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 xml:space="preserve"> X= </m:t>
        </m:r>
        <m:acc>
          <m:accPr>
            <m:chr m:val="⃗"/>
            <m:ctrlPr>
              <w:rPr>
                <w:rFonts w:ascii="Cambria Math" w:eastAsiaTheme="minorEastAsia" w:hAnsi="Cambria Math"/>
                <w:i/>
              </w:rPr>
            </m:ctrlPr>
          </m:accPr>
          <m:e>
            <m:r>
              <w:rPr>
                <w:rFonts w:ascii="Cambria Math" w:eastAsiaTheme="minorEastAsia" w:hAnsi="Cambria Math"/>
              </w:rPr>
              <m:t>0</m:t>
            </m:r>
          </m:e>
        </m:acc>
      </m:oMath>
      <w:r>
        <w:rPr>
          <w:rFonts w:eastAsiaTheme="minorEastAsia"/>
        </w:rPr>
        <w:t>,</w:t>
      </w:r>
    </w:p>
    <w:p w14:paraId="65E59507" w14:textId="1B9D177F" w:rsidR="00A07396" w:rsidRDefault="00A07396" w:rsidP="00A07396">
      <w:pPr>
        <w:rPr>
          <w:rFonts w:eastAsiaTheme="minorEastAsia"/>
        </w:rPr>
      </w:pPr>
      <w:r>
        <w:rPr>
          <w:rFonts w:eastAsiaTheme="minorEastAsia"/>
        </w:rPr>
        <w:t xml:space="preserve">Et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∂t</m:t>
            </m:r>
          </m:den>
        </m:f>
        <m:r>
          <w:rPr>
            <w:rFonts w:ascii="Cambria Math" w:eastAsiaTheme="minorEastAsia" w:hAnsi="Cambria Math"/>
          </w:rPr>
          <m:t>=0</m:t>
        </m:r>
      </m:oMath>
    </w:p>
    <w:p w14:paraId="749B23CC" w14:textId="3A17FE9E" w:rsidR="00A07396" w:rsidRDefault="00A07396" w:rsidP="00A07396">
      <w:pPr>
        <w:rPr>
          <w:rFonts w:eastAsiaTheme="minorEastAsia"/>
        </w:rPr>
      </w:pPr>
      <w:r>
        <w:rPr>
          <w:rFonts w:eastAsiaTheme="minorEastAsia"/>
        </w:rPr>
        <w:t>Les phénomènes de transport apparaissent hors équilibre</w:t>
      </w:r>
    </w:p>
    <w:p w14:paraId="458FC778" w14:textId="4497E130" w:rsidR="0008118E" w:rsidRPr="00A07396" w:rsidRDefault="0008118E" w:rsidP="0008118E">
      <w:pPr>
        <w:jc w:val="center"/>
      </w:pPr>
      <w:r>
        <w:rPr>
          <w:noProof/>
        </w:rPr>
        <w:drawing>
          <wp:inline distT="0" distB="0" distL="0" distR="0" wp14:anchorId="11A6C62F" wp14:editId="13024A34">
            <wp:extent cx="3124200" cy="1404739"/>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0DBCA.tmp"/>
                    <pic:cNvPicPr/>
                  </pic:nvPicPr>
                  <pic:blipFill>
                    <a:blip r:embed="rId124">
                      <a:extLst>
                        <a:ext uri="{28A0092B-C50C-407E-A947-70E740481C1C}">
                          <a14:useLocalDpi xmlns:a14="http://schemas.microsoft.com/office/drawing/2010/main" val="0"/>
                        </a:ext>
                      </a:extLst>
                    </a:blip>
                    <a:stretch>
                      <a:fillRect/>
                    </a:stretch>
                  </pic:blipFill>
                  <pic:spPr>
                    <a:xfrm>
                      <a:off x="0" y="0"/>
                      <a:ext cx="3129756" cy="1407237"/>
                    </a:xfrm>
                    <a:prstGeom prst="rect">
                      <a:avLst/>
                    </a:prstGeom>
                  </pic:spPr>
                </pic:pic>
              </a:graphicData>
            </a:graphic>
          </wp:inline>
        </w:drawing>
      </w:r>
    </w:p>
    <w:p w14:paraId="39A31448" w14:textId="37D0BA0C" w:rsidR="00A07396" w:rsidRDefault="0008118E" w:rsidP="00A07396">
      <w:pPr>
        <w:rPr>
          <w:rFonts w:eastAsiaTheme="minorEastAsia"/>
        </w:rPr>
      </w:pPr>
      <w:r>
        <w:lastRenderedPageBreak/>
        <w:t xml:space="preserve">Echelle mésoscopique, </w:t>
      </w:r>
      <m:oMath>
        <m:r>
          <w:rPr>
            <w:rFonts w:ascii="Cambria Math" w:hAnsi="Cambria Math"/>
          </w:rPr>
          <m:t>δN=</m:t>
        </m:r>
      </m:oMath>
      <w:r>
        <w:rPr>
          <w:rFonts w:eastAsiaTheme="minorEastAsia"/>
        </w:rPr>
        <w:t xml:space="preserve"> nombre de particules macroscopiquement petit, qui passe au travers de </w:t>
      </w:r>
      <m:oMath>
        <m:r>
          <w:rPr>
            <w:rFonts w:ascii="Cambria Math" w:eastAsiaTheme="minorEastAsia" w:hAnsi="Cambria Math"/>
          </w:rPr>
          <m:t>dS</m:t>
        </m:r>
      </m:oMath>
      <w:r>
        <w:rPr>
          <w:rFonts w:eastAsiaTheme="minorEastAsia"/>
        </w:rPr>
        <w:t xml:space="preserve"> pendant un temps très court </w:t>
      </w:r>
      <m:oMath>
        <m:r>
          <w:rPr>
            <w:rFonts w:ascii="Cambria Math" w:eastAsiaTheme="minorEastAsia" w:hAnsi="Cambria Math"/>
          </w:rPr>
          <m:t>dt</m:t>
        </m:r>
      </m:oMath>
    </w:p>
    <w:p w14:paraId="5D7E1E46" w14:textId="0CFA2F38" w:rsidR="0008118E" w:rsidRDefault="0008118E" w:rsidP="00A07396">
      <w:pPr>
        <w:rPr>
          <w:rFonts w:eastAsiaTheme="minorEastAsia"/>
        </w:rPr>
      </w:pPr>
      <w:r>
        <w:rPr>
          <w:rFonts w:eastAsiaTheme="minorEastAsia"/>
        </w:rPr>
        <w:t>Ayant une vitesse de dérive, ces particules décrivent un cylindre</w:t>
      </w:r>
    </w:p>
    <w:p w14:paraId="74F232D5" w14:textId="06B8E2D8" w:rsidR="0008118E" w:rsidRDefault="0008118E" w:rsidP="0008118E">
      <w:pPr>
        <w:jc w:val="center"/>
      </w:pPr>
      <w:r>
        <w:rPr>
          <w:noProof/>
        </w:rPr>
        <w:drawing>
          <wp:inline distT="0" distB="0" distL="0" distR="0" wp14:anchorId="545A8744" wp14:editId="3A666EE4">
            <wp:extent cx="980138" cy="115252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095B2.tmp"/>
                    <pic:cNvPicPr/>
                  </pic:nvPicPr>
                  <pic:blipFill>
                    <a:blip r:embed="rId125">
                      <a:extLst>
                        <a:ext uri="{28A0092B-C50C-407E-A947-70E740481C1C}">
                          <a14:useLocalDpi xmlns:a14="http://schemas.microsoft.com/office/drawing/2010/main" val="0"/>
                        </a:ext>
                      </a:extLst>
                    </a:blip>
                    <a:stretch>
                      <a:fillRect/>
                    </a:stretch>
                  </pic:blipFill>
                  <pic:spPr>
                    <a:xfrm>
                      <a:off x="0" y="0"/>
                      <a:ext cx="986196" cy="1159648"/>
                    </a:xfrm>
                    <a:prstGeom prst="rect">
                      <a:avLst/>
                    </a:prstGeom>
                  </pic:spPr>
                </pic:pic>
              </a:graphicData>
            </a:graphic>
          </wp:inline>
        </w:drawing>
      </w:r>
    </w:p>
    <w:p w14:paraId="7DE32CEA" w14:textId="691E25FC" w:rsidR="0008118E" w:rsidRPr="0008118E" w:rsidRDefault="0008118E" w:rsidP="0008118E">
      <w:pPr>
        <w:rPr>
          <w:rFonts w:eastAsiaTheme="minorEastAsia"/>
        </w:rPr>
      </w:pPr>
      <m:oMathPara>
        <m:oMath>
          <m:r>
            <w:rPr>
              <w:rFonts w:ascii="Cambria Math" w:hAnsi="Cambria Math"/>
            </w:rPr>
            <m:t>d</m:t>
          </m:r>
          <m:r>
            <m:rPr>
              <m:sty m:val="p"/>
            </m:rPr>
            <w:rPr>
              <w:rFonts w:ascii="Cambria Math" w:hAnsi="Cambria Math"/>
            </w:rPr>
            <m:t>Φ</m:t>
          </m:r>
          <m:r>
            <w:rPr>
              <w:rFonts w:ascii="Cambria Math" w:hAnsi="Cambria Math"/>
            </w:rPr>
            <m:t>=</m:t>
          </m:r>
          <m:f>
            <m:fPr>
              <m:ctrlPr>
                <w:rPr>
                  <w:rFonts w:ascii="Cambria Math" w:hAnsi="Cambria Math"/>
                  <w:i/>
                </w:rPr>
              </m:ctrlPr>
            </m:fPr>
            <m:num>
              <m:r>
                <w:rPr>
                  <w:rFonts w:ascii="Cambria Math" w:hAnsi="Cambria Math"/>
                </w:rPr>
                <m:t>δN</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.dt.</m:t>
              </m:r>
              <m:acc>
                <m:accPr>
                  <m:chr m:val="⃗"/>
                  <m:ctrlPr>
                    <w:rPr>
                      <w:rFonts w:ascii="Cambria Math" w:hAnsi="Cambria Math"/>
                      <w:i/>
                    </w:rPr>
                  </m:ctrlPr>
                </m:accPr>
                <m:e>
                  <m:r>
                    <w:rPr>
                      <w:rFonts w:ascii="Cambria Math" w:hAnsi="Cambria Math"/>
                    </w:rPr>
                    <m:t>dS</m:t>
                  </m:r>
                </m:e>
              </m:acc>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m:t>
              </m:r>
            </m:sub>
          </m:sSub>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dS</m:t>
              </m:r>
            </m:e>
          </m:acc>
        </m:oMath>
      </m:oMathPara>
    </w:p>
    <w:p w14:paraId="44A41EA5" w14:textId="241065CE" w:rsidR="0008118E" w:rsidRPr="0008118E" w:rsidRDefault="00226E7E" w:rsidP="0008118E">
      <w:pPr>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N</m:t>
                  </m:r>
                </m:sub>
              </m:sSub>
            </m:e>
          </m:ac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 xml:space="preserve">. </m:t>
          </m:r>
          <m:acc>
            <m:accPr>
              <m:chr m:val="⃗"/>
              <m:ctrlPr>
                <w:rPr>
                  <w:rFonts w:ascii="Cambria Math" w:hAnsi="Cambria Math"/>
                  <w:i/>
                </w:rPr>
              </m:ctrlPr>
            </m:accPr>
            <m:e>
              <m:r>
                <w:rPr>
                  <w:rFonts w:ascii="Cambria Math" w:hAnsi="Cambria Math"/>
                </w:rPr>
                <m:t>v</m:t>
              </m:r>
            </m:e>
          </m:acc>
        </m:oMath>
      </m:oMathPara>
    </w:p>
    <w:p w14:paraId="07A494FE" w14:textId="0E022AE1" w:rsidR="00A07396" w:rsidRDefault="00226E7E" w:rsidP="00A07396">
      <w:pPr>
        <w:rPr>
          <w:rFonts w:eastAsiaTheme="minorEastAsia"/>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N</m:t>
                </m:r>
              </m:sub>
            </m:sSub>
          </m:e>
        </m:acc>
      </m:oMath>
      <w:r w:rsidR="0008118E">
        <w:rPr>
          <w:rFonts w:eastAsiaTheme="minorEastAsia"/>
        </w:rPr>
        <w:t xml:space="preserve"> est le vecteur courant volumique</w:t>
      </w:r>
    </w:p>
    <w:p w14:paraId="0433A4E7" w14:textId="48FE3E3A" w:rsidR="0008118E" w:rsidRDefault="0008118E" w:rsidP="00A07396">
      <w:r>
        <w:t>Etudier l’unité</w:t>
      </w:r>
    </w:p>
    <w:p w14:paraId="5CA6169A" w14:textId="07C26C6E" w:rsidR="0008118E" w:rsidRDefault="00813A98" w:rsidP="00A07396">
      <w:pPr>
        <w:rPr>
          <w:rFonts w:eastAsiaTheme="minorEastAsia"/>
        </w:rPr>
      </w:pPr>
      <w:r>
        <w:t xml:space="preserve">Le flux traversant la surface S est </w:t>
      </w:r>
      <m:oMath>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N</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N</m:t>
                    </m:r>
                  </m:sub>
                </m:sSub>
              </m:e>
            </m:acc>
            <m:r>
              <w:rPr>
                <w:rFonts w:ascii="Cambria Math" w:hAnsi="Cambria Math"/>
              </w:rPr>
              <m:t>.d</m:t>
            </m:r>
            <m:acc>
              <m:accPr>
                <m:chr m:val="⃗"/>
                <m:ctrlPr>
                  <w:rPr>
                    <w:rFonts w:ascii="Cambria Math" w:hAnsi="Cambria Math"/>
                    <w:i/>
                  </w:rPr>
                </m:ctrlPr>
              </m:accPr>
              <m:e>
                <m:r>
                  <w:rPr>
                    <w:rFonts w:ascii="Cambria Math" w:hAnsi="Cambria Math"/>
                  </w:rPr>
                  <m:t>S</m:t>
                </m:r>
              </m:e>
            </m:acc>
          </m:e>
        </m:nary>
      </m:oMath>
    </w:p>
    <w:p w14:paraId="4381191E" w14:textId="1FCBB703" w:rsidR="00813A98" w:rsidRDefault="00813A98" w:rsidP="00A07396">
      <w:pPr>
        <w:rPr>
          <w:rFonts w:eastAsiaTheme="minorEastAsia"/>
        </w:rPr>
      </w:pPr>
      <w:r>
        <w:rPr>
          <w:rFonts w:eastAsiaTheme="minorEastAsia"/>
        </w:rPr>
        <w:t>Le raisonnement peut être fait pour n’importe quelle propriété physique ou quantité X :</w:t>
      </w:r>
    </w:p>
    <w:p w14:paraId="6538ACE1" w14:textId="42360072" w:rsidR="00813A98" w:rsidRPr="00813A98" w:rsidRDefault="00226E7E" w:rsidP="00A07396">
      <w:pP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X</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X</m:t>
              </m:r>
            </m:sub>
          </m:sSub>
          <m:acc>
            <m:accPr>
              <m:chr m:val="⃗"/>
              <m:ctrlPr>
                <w:rPr>
                  <w:rFonts w:ascii="Cambria Math" w:eastAsiaTheme="minorEastAsia" w:hAnsi="Cambria Math"/>
                  <w:i/>
                </w:rPr>
              </m:ctrlPr>
            </m:accPr>
            <m:e>
              <m:r>
                <w:rPr>
                  <w:rFonts w:ascii="Cambria Math" w:eastAsiaTheme="minorEastAsia" w:hAnsi="Cambria Math"/>
                </w:rPr>
                <m:t>v</m:t>
              </m:r>
            </m:e>
          </m:acc>
        </m:oMath>
      </m:oMathPara>
    </w:p>
    <w:p w14:paraId="2CBBF7F2" w14:textId="7A903114" w:rsidR="00813A98" w:rsidRPr="00813A98" w:rsidRDefault="00226E7E" w:rsidP="00A07396">
      <w:pPr>
        <w:rPr>
          <w:rFonts w:eastAsiaTheme="minorEastAsia"/>
        </w:rPr>
      </w:pPr>
      <m:oMathPara>
        <m:oMath>
          <m:sSub>
            <m:sSubPr>
              <m:ctrlPr>
                <w:rPr>
                  <w:rFonts w:ascii="Cambria Math" w:eastAsiaTheme="minorEastAsia" w:hAnsi="Cambria Math"/>
                  <w:i/>
                </w:rPr>
              </m:ctrlPr>
            </m:sSubPr>
            <m:e>
              <m:r>
                <m:rPr>
                  <m:sty m:val="p"/>
                </m:rPr>
                <w:rPr>
                  <w:rFonts w:ascii="Cambria Math" w:eastAsiaTheme="minorEastAsia" w:hAnsi="Cambria Math"/>
                </w:rPr>
                <m:t>Φ</m:t>
              </m:r>
              <m:ctrlPr>
                <w:rPr>
                  <w:rFonts w:ascii="Cambria Math" w:eastAsiaTheme="minorEastAsia" w:hAnsi="Cambria Math"/>
                </w:rPr>
              </m:ctrlPr>
            </m:e>
            <m:sub>
              <m:r>
                <w:rPr>
                  <w:rFonts w:ascii="Cambria Math" w:eastAsiaTheme="minorEastAsia" w:hAnsi="Cambria Math"/>
                </w:rPr>
                <m:t>X</m:t>
              </m:r>
            </m:sub>
          </m:sSub>
          <m:r>
            <w:rPr>
              <w:rFonts w:ascii="Cambria Math" w:eastAsiaTheme="minorEastAsia" w:hAnsi="Cambria Math"/>
            </w:rPr>
            <m:t>=</m:t>
          </m:r>
          <m:nary>
            <m:naryPr>
              <m:chr m:val="∬"/>
              <m:limLoc m:val="subSup"/>
              <m:ctrlPr>
                <w:rPr>
                  <w:rFonts w:ascii="Cambria Math" w:hAnsi="Cambria Math"/>
                  <w:i/>
                </w:rPr>
              </m:ctrlPr>
            </m:naryPr>
            <m:sub>
              <m:r>
                <w:rPr>
                  <w:rFonts w:ascii="Cambria Math" w:hAnsi="Cambria Math"/>
                </w:rPr>
                <m:t>S</m:t>
              </m: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X</m:t>
                      </m:r>
                    </m:sub>
                  </m:sSub>
                </m:e>
              </m:acc>
              <m:r>
                <w:rPr>
                  <w:rFonts w:ascii="Cambria Math" w:hAnsi="Cambria Math"/>
                </w:rPr>
                <m:t>.d</m:t>
              </m:r>
              <m:acc>
                <m:accPr>
                  <m:chr m:val="⃗"/>
                  <m:ctrlPr>
                    <w:rPr>
                      <w:rFonts w:ascii="Cambria Math" w:hAnsi="Cambria Math"/>
                      <w:i/>
                    </w:rPr>
                  </m:ctrlPr>
                </m:accPr>
                <m:e>
                  <m:r>
                    <w:rPr>
                      <w:rFonts w:ascii="Cambria Math" w:hAnsi="Cambria Math"/>
                    </w:rPr>
                    <m:t>S</m:t>
                  </m:r>
                </m:e>
              </m:acc>
            </m:e>
          </m:nary>
        </m:oMath>
      </m:oMathPara>
    </w:p>
    <w:p w14:paraId="753EE8F1" w14:textId="521E8907" w:rsidR="00A07396" w:rsidRDefault="00813A98" w:rsidP="00A07396">
      <w:r>
        <w:t>Exemples :</w:t>
      </w:r>
    </w:p>
    <w:p w14:paraId="24338F0A" w14:textId="2187490C" w:rsidR="00813A98" w:rsidRPr="00813A98" w:rsidRDefault="00813A98" w:rsidP="00813A98">
      <w:pPr>
        <w:pStyle w:val="Paragraphedeliste"/>
        <w:numPr>
          <w:ilvl w:val="0"/>
          <w:numId w:val="9"/>
        </w:numPr>
      </w:pPr>
      <w:r>
        <w:t>Intensité du courant électrique = flux de charges au travers de la section d’un fil conducteur</w:t>
      </w:r>
    </w:p>
    <w:p w14:paraId="670A10D2" w14:textId="68D7B44D" w:rsidR="00813A98" w:rsidRPr="00813A98" w:rsidRDefault="00813A98" w:rsidP="00813A98">
      <w:pPr>
        <w:rPr>
          <w:rFonts w:eastAsiaTheme="minorEastAsia"/>
        </w:rPr>
      </w:pPr>
      <m:oMathPara>
        <m:oMath>
          <m:r>
            <w:rPr>
              <w:rFonts w:ascii="Cambria Math" w:hAnsi="Cambria Math"/>
            </w:rPr>
            <m:t>i=</m:t>
          </m:r>
          <m:nary>
            <m:naryPr>
              <m:chr m:val="∬"/>
              <m:limLoc m:val="subSup"/>
              <m:ctrlPr>
                <w:rPr>
                  <w:rFonts w:ascii="Cambria Math" w:hAnsi="Cambria Math"/>
                  <w:i/>
                </w:rPr>
              </m:ctrlPr>
            </m:naryPr>
            <m:sub>
              <m:r>
                <w:rPr>
                  <w:rFonts w:ascii="Cambria Math" w:hAnsi="Cambria Math"/>
                </w:rPr>
                <m:t>S</m:t>
              </m:r>
            </m:sub>
            <m:sup/>
            <m:e>
              <m:acc>
                <m:accPr>
                  <m:chr m:val="⃗"/>
                  <m:ctrlPr>
                    <w:rPr>
                      <w:rFonts w:ascii="Cambria Math" w:hAnsi="Cambria Math"/>
                      <w:i/>
                    </w:rPr>
                  </m:ctrlPr>
                </m:accPr>
                <m:e>
                  <m:r>
                    <w:rPr>
                      <w:rFonts w:ascii="Cambria Math" w:hAnsi="Cambria Math"/>
                    </w:rPr>
                    <m:t>j</m:t>
                  </m:r>
                </m:e>
              </m:acc>
              <m:r>
                <w:rPr>
                  <w:rFonts w:ascii="Cambria Math" w:hAnsi="Cambria Math"/>
                </w:rPr>
                <m:t>.d</m:t>
              </m:r>
              <m:acc>
                <m:accPr>
                  <m:chr m:val="⃗"/>
                  <m:ctrlPr>
                    <w:rPr>
                      <w:rFonts w:ascii="Cambria Math" w:hAnsi="Cambria Math"/>
                      <w:i/>
                    </w:rPr>
                  </m:ctrlPr>
                </m:accPr>
                <m:e>
                  <m:r>
                    <w:rPr>
                      <w:rFonts w:ascii="Cambria Math" w:hAnsi="Cambria Math"/>
                    </w:rPr>
                    <m:t>S</m:t>
                  </m:r>
                </m:e>
              </m:acc>
            </m:e>
          </m:nary>
        </m:oMath>
      </m:oMathPara>
    </w:p>
    <w:p w14:paraId="362CDE11" w14:textId="5672082B" w:rsidR="00813A98" w:rsidRDefault="00813A98" w:rsidP="00813A98">
      <w:pPr>
        <w:rPr>
          <w:rFonts w:eastAsiaTheme="minorEastAsia"/>
        </w:rPr>
      </w:pPr>
      <w:r>
        <w:rPr>
          <w:rFonts w:eastAsiaTheme="minorEastAsia"/>
        </w:rPr>
        <w:t>J est appelé vecteur densité de courant</w:t>
      </w:r>
    </w:p>
    <w:p w14:paraId="6FB03F85" w14:textId="2BB142FC" w:rsidR="00813A98" w:rsidRDefault="00813A98" w:rsidP="00813A98">
      <w:pPr>
        <w:pStyle w:val="Titre4"/>
        <w:rPr>
          <w:rFonts w:eastAsiaTheme="minorEastAsia"/>
        </w:rPr>
      </w:pPr>
      <w:r>
        <w:rPr>
          <w:rFonts w:eastAsiaTheme="minorEastAsia"/>
        </w:rPr>
        <w:t>Ohm, Fourier, Fick, …</w:t>
      </w:r>
    </w:p>
    <w:p w14:paraId="4A63833B" w14:textId="34B07843" w:rsidR="00813A98" w:rsidRDefault="00813A98" w:rsidP="00813A98">
      <w:r>
        <w:t>Ce sont toutes des lois linéaires trouvée à partir de l’expérience. Elles relient un écart de potentiels à un flux.</w:t>
      </w:r>
    </w:p>
    <w:p w14:paraId="71026253" w14:textId="241CECCD" w:rsidR="00813A98" w:rsidRDefault="00813A98" w:rsidP="00813A98">
      <w:r>
        <w:t>Potentiel = température, concentration, potentiel électrique, …</w:t>
      </w:r>
    </w:p>
    <w:p w14:paraId="04B5318B" w14:textId="10997C9E" w:rsidR="00813A98" w:rsidRDefault="00813A98" w:rsidP="00813A98">
      <w:r>
        <w:t>La plus connue étant la loi d’Ohm :</w:t>
      </w:r>
    </w:p>
    <w:p w14:paraId="6B4E67ED" w14:textId="1E426BD9" w:rsidR="00813A98" w:rsidRPr="00813A98" w:rsidRDefault="00226E7E" w:rsidP="00813A98">
      <w:pPr>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j</m:t>
                  </m:r>
                </m:e>
                <m:sub>
                  <m:r>
                    <w:rPr>
                      <w:rFonts w:ascii="Cambria Math" w:hAnsi="Cambria Math"/>
                    </w:rPr>
                    <m:t>e</m:t>
                  </m:r>
                </m:sub>
              </m:sSub>
            </m:e>
          </m:acc>
          <m:r>
            <w:rPr>
              <w:rFonts w:ascii="Cambria Math" w:hAnsi="Cambria Math"/>
            </w:rPr>
            <m:t>=σ</m:t>
          </m:r>
          <m:acc>
            <m:accPr>
              <m:chr m:val="⃗"/>
              <m:ctrlPr>
                <w:rPr>
                  <w:rFonts w:ascii="Cambria Math" w:hAnsi="Cambria Math"/>
                  <w:i/>
                </w:rPr>
              </m:ctrlPr>
            </m:accPr>
            <m:e>
              <m:r>
                <w:rPr>
                  <w:rFonts w:ascii="Cambria Math" w:hAnsi="Cambria Math"/>
                </w:rPr>
                <m:t>E</m:t>
              </m:r>
            </m:e>
          </m:acc>
        </m:oMath>
      </m:oMathPara>
    </w:p>
    <w:p w14:paraId="7530240B" w14:textId="3970DC27" w:rsidR="00813A98" w:rsidRDefault="00813A98" w:rsidP="00813A98">
      <w:pPr>
        <w:rPr>
          <w:rFonts w:eastAsiaTheme="minorEastAsia"/>
        </w:rPr>
      </w:pPr>
      <w:r>
        <w:rPr>
          <w:rFonts w:eastAsiaTheme="minorEastAsia"/>
        </w:rPr>
        <w:t xml:space="preserve">Avec </w:t>
      </w:r>
      <m:oMath>
        <m:acc>
          <m:accPr>
            <m:chr m:val="⃗"/>
            <m:ctrlPr>
              <w:rPr>
                <w:rFonts w:ascii="Cambria Math" w:eastAsiaTheme="minorEastAsia" w:hAnsi="Cambria Math"/>
                <w:i/>
              </w:rPr>
            </m:ctrlPr>
          </m:accPr>
          <m:e>
            <m:r>
              <w:rPr>
                <w:rFonts w:ascii="Cambria Math" w:eastAsiaTheme="minorEastAsia" w:hAnsi="Cambria Math"/>
              </w:rPr>
              <m:t>E</m:t>
            </m:r>
          </m:e>
        </m:acc>
      </m:oMath>
      <w:r>
        <w:rPr>
          <w:rFonts w:eastAsiaTheme="minorEastAsia"/>
        </w:rPr>
        <w:t xml:space="preserve"> et le champ électrique, et </w:t>
      </w:r>
    </w:p>
    <w:p w14:paraId="39BAA474" w14:textId="7E701357" w:rsidR="00813A98" w:rsidRPr="00813A98" w:rsidRDefault="00226E7E" w:rsidP="00813A98">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 xml:space="preserve"> V</m:t>
          </m:r>
        </m:oMath>
      </m:oMathPara>
    </w:p>
    <w:p w14:paraId="2CA2EF76" w14:textId="14D2FEFC" w:rsidR="00813A98" w:rsidRDefault="00813A98" w:rsidP="00813A98">
      <w:pPr>
        <w:rPr>
          <w:rFonts w:eastAsiaTheme="minorEastAsia"/>
        </w:rPr>
      </w:pPr>
      <w:r>
        <w:rPr>
          <w:rFonts w:eastAsiaTheme="minorEastAsia"/>
        </w:rPr>
        <w:t>V étant le potentiel électrique</w:t>
      </w:r>
    </w:p>
    <w:p w14:paraId="7D8CB334" w14:textId="5FF7DCC2" w:rsidR="00813A98" w:rsidRDefault="00813A98" w:rsidP="00813A98">
      <w:pPr>
        <w:rPr>
          <w:rFonts w:eastAsiaTheme="minorEastAsia"/>
        </w:rPr>
      </w:pPr>
      <w:r>
        <w:rPr>
          <w:rFonts w:eastAsiaTheme="minorEastAsia"/>
        </w:rPr>
        <w:t>Ainsi :</w:t>
      </w:r>
    </w:p>
    <w:p w14:paraId="5DA82C04" w14:textId="15208A63" w:rsidR="00813A98" w:rsidRDefault="00226E7E" w:rsidP="00813A98">
      <w:pPr>
        <w:pStyle w:val="Paragraphedeliste"/>
        <w:numPr>
          <w:ilvl w:val="0"/>
          <w:numId w:val="9"/>
        </w:numP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e</m:t>
                </m:r>
              </m:sub>
            </m:sSub>
          </m:e>
        </m:acc>
        <m:r>
          <w:rPr>
            <w:rFonts w:ascii="Cambria Math" w:eastAsiaTheme="minorEastAsia" w:hAnsi="Cambria Math"/>
          </w:rPr>
          <m:t xml:space="preserve">=-σ </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 xml:space="preserve"> V</m:t>
        </m:r>
      </m:oMath>
      <w:r w:rsidR="00813A98">
        <w:rPr>
          <w:rFonts w:eastAsiaTheme="minorEastAsia"/>
        </w:rPr>
        <w:t>, c’est la loi d’Ohm</w:t>
      </w:r>
    </w:p>
    <w:p w14:paraId="1C69BBB4" w14:textId="69C50C5E" w:rsidR="00813A98" w:rsidRDefault="00226E7E" w:rsidP="00813A98">
      <w:pPr>
        <w:pStyle w:val="Paragraphedeliste"/>
        <w:numPr>
          <w:ilvl w:val="0"/>
          <w:numId w:val="9"/>
        </w:numP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N</m:t>
                </m:r>
              </m:sub>
            </m:sSub>
          </m:e>
        </m:acc>
        <m:r>
          <w:rPr>
            <w:rFonts w:ascii="Cambria Math" w:eastAsiaTheme="minorEastAsia" w:hAnsi="Cambria Math"/>
          </w:rPr>
          <m:t xml:space="preserve">=-D </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 xml:space="preserve"> C</m:t>
        </m:r>
      </m:oMath>
      <w:r w:rsidR="00813A98">
        <w:rPr>
          <w:rFonts w:eastAsiaTheme="minorEastAsia"/>
        </w:rPr>
        <w:t>, c’est la loi de Fick</w:t>
      </w:r>
    </w:p>
    <w:p w14:paraId="477859A0" w14:textId="12F604E7" w:rsidR="00813A98" w:rsidRPr="00813A98" w:rsidRDefault="00226E7E" w:rsidP="00813A98">
      <w:pPr>
        <w:pStyle w:val="Paragraphedeliste"/>
        <w:numPr>
          <w:ilvl w:val="0"/>
          <w:numId w:val="9"/>
        </w:numP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Q</m:t>
                </m:r>
              </m:sub>
            </m:sSub>
          </m:e>
        </m:acc>
        <m:r>
          <w:rPr>
            <w:rFonts w:ascii="Cambria Math" w:eastAsiaTheme="minorEastAsia" w:hAnsi="Cambria Math"/>
          </w:rPr>
          <m:t xml:space="preserve">=-λ </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 xml:space="preserve"> T</m:t>
        </m:r>
      </m:oMath>
      <w:r w:rsidR="00813A98">
        <w:rPr>
          <w:rFonts w:eastAsiaTheme="minorEastAsia"/>
        </w:rPr>
        <w:t>, c’est la loi de Fourier</w:t>
      </w:r>
    </w:p>
    <w:p w14:paraId="5CFB9A72" w14:textId="5F95B047" w:rsidR="00A07396" w:rsidRDefault="00813A98" w:rsidP="00A07396">
      <w:r>
        <w:t>(ces lois ont été retrouvées par modèles théoriques)</w:t>
      </w:r>
    </w:p>
    <w:p w14:paraId="0C988D55" w14:textId="208EB33F" w:rsidR="00813A98" w:rsidRDefault="00813A98" w:rsidP="00A07396">
      <w:r>
        <w:t>Le signe – indique qu’on va des fortes valeurs aux faibles valeurs</w:t>
      </w:r>
    </w:p>
    <w:p w14:paraId="1D7F29F1" w14:textId="411B8400" w:rsidR="00813A98" w:rsidRDefault="00813A98" w:rsidP="00813A98">
      <w:pPr>
        <w:pStyle w:val="Titre3"/>
      </w:pPr>
      <w:r>
        <w:t>Diffusion</w:t>
      </w:r>
    </w:p>
    <w:p w14:paraId="70ED26C8" w14:textId="00A15664" w:rsidR="00A95E3B" w:rsidRPr="00A95E3B" w:rsidRDefault="00A95E3B" w:rsidP="00730A0D">
      <w:pPr>
        <w:pStyle w:val="Titre4"/>
        <w:numPr>
          <w:ilvl w:val="0"/>
          <w:numId w:val="76"/>
        </w:numPr>
      </w:pPr>
      <w:r>
        <w:t>Equation générale</w:t>
      </w:r>
    </w:p>
    <w:p w14:paraId="2A0B04DA" w14:textId="37522D7E" w:rsidR="00A95E3B" w:rsidRDefault="00A95E3B" w:rsidP="00A95E3B">
      <w:r>
        <w:t>Je traite le cas de la diffusion à une électrode qui transforme une espèce R en espèce Ox. On suit la concentration de R dans toutes les solutions (voir leçon phénomènes de diffusion)</w:t>
      </w:r>
    </w:p>
    <w:p w14:paraId="3B0D33F9" w14:textId="04033534" w:rsidR="00A95E3B" w:rsidRDefault="00A95E3B" w:rsidP="00A95E3B">
      <w:pPr>
        <w:rPr>
          <w:rFonts w:eastAsiaTheme="minorEastAsia"/>
        </w:rPr>
      </w:pPr>
      <w:r>
        <w:t xml:space="preserve">On considère que le système est à l’équilibre avant le </w:t>
      </w:r>
      <w:proofErr w:type="spellStart"/>
      <w:r>
        <w:t>démarage</w:t>
      </w:r>
      <w:proofErr w:type="spellEnd"/>
      <w:r>
        <w:t xml:space="preserve"> de la réaction. A t=0, on démarre l’électrolyse. </w:t>
      </w:r>
      <m:oMath>
        <m:r>
          <w:rPr>
            <w:rFonts w:ascii="Cambria Math" w:hAnsi="Cambria Math"/>
          </w:rPr>
          <m:t>→</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x=0, t</m:t>
            </m:r>
          </m:e>
        </m:d>
        <m:r>
          <w:rPr>
            <w:rFonts w:ascii="Cambria Math" w:eastAsiaTheme="minorEastAsia" w:hAnsi="Cambria Math"/>
          </w:rPr>
          <m:t>=0</m:t>
        </m:r>
      </m:oMath>
    </w:p>
    <w:p w14:paraId="0A1CB421" w14:textId="4E51D182" w:rsidR="00A95E3B" w:rsidRDefault="00A95E3B" w:rsidP="00A95E3B">
      <w:pPr>
        <w:rPr>
          <w:rFonts w:eastAsiaTheme="minorEastAsia"/>
        </w:rPr>
      </w:pPr>
      <w:r>
        <w:rPr>
          <w:rFonts w:eastAsiaTheme="minorEastAsia"/>
        </w:rPr>
        <w:t>Il y a un gradient infini de concentration, R dans la solution diffuse vers l’électrode pour y être consommé.</w:t>
      </w:r>
    </w:p>
    <w:p w14:paraId="33DF37CD" w14:textId="1A0C9D8A" w:rsidR="00A95E3B" w:rsidRDefault="00A95E3B" w:rsidP="00A95E3B">
      <w:pPr>
        <w:rPr>
          <w:rFonts w:eastAsiaTheme="minorEastAsia"/>
        </w:rPr>
      </w:pPr>
      <w:r>
        <w:rPr>
          <w:rFonts w:eastAsiaTheme="minorEastAsia"/>
        </w:rPr>
        <w:t>Schéma</w:t>
      </w:r>
    </w:p>
    <w:p w14:paraId="7104862E" w14:textId="64122087" w:rsidR="00A95E3B" w:rsidRDefault="00A95E3B" w:rsidP="00A95E3B">
      <w:pPr>
        <w:rPr>
          <w:rFonts w:eastAsiaTheme="minorEastAsia"/>
        </w:rPr>
      </w:pPr>
      <w:r>
        <w:rPr>
          <w:rFonts w:eastAsiaTheme="minorEastAsia"/>
        </w:rPr>
        <w:t xml:space="preserve">On fait le </w:t>
      </w:r>
      <w:proofErr w:type="spellStart"/>
      <w:r>
        <w:rPr>
          <w:rFonts w:eastAsiaTheme="minorEastAsia"/>
        </w:rPr>
        <w:t>bila</w:t>
      </w:r>
      <w:proofErr w:type="spellEnd"/>
      <w:r>
        <w:rPr>
          <w:rFonts w:eastAsiaTheme="minorEastAsia"/>
        </w:rPr>
        <w:t xml:space="preserve"> de nombre de R dans le volume </w:t>
      </w:r>
      <w:proofErr w:type="spellStart"/>
      <w:r>
        <w:rPr>
          <w:rFonts w:eastAsiaTheme="minorEastAsia"/>
        </w:rPr>
        <w:t>S.dx</w:t>
      </w:r>
      <w:proofErr w:type="spellEnd"/>
      <w:r>
        <w:rPr>
          <w:rFonts w:eastAsiaTheme="minorEastAsia"/>
        </w:rPr>
        <w:t xml:space="preserve">, entre deux instants infiniment voisins </w:t>
      </w:r>
      <m:oMath>
        <m:r>
          <w:rPr>
            <w:rFonts w:ascii="Cambria Math" w:eastAsiaTheme="minorEastAsia" w:hAnsi="Cambria Math"/>
          </w:rPr>
          <m:t>t</m:t>
        </m:r>
      </m:oMath>
      <w:r>
        <w:rPr>
          <w:rFonts w:eastAsiaTheme="minorEastAsia"/>
        </w:rPr>
        <w:t xml:space="preserve"> et </w:t>
      </w:r>
      <m:oMath>
        <m:r>
          <w:rPr>
            <w:rFonts w:ascii="Cambria Math" w:eastAsiaTheme="minorEastAsia" w:hAnsi="Cambria Math"/>
          </w:rPr>
          <m:t>t+dt</m:t>
        </m:r>
      </m:oMath>
      <w:r>
        <w:rPr>
          <w:rFonts w:eastAsiaTheme="minorEastAsia"/>
        </w:rPr>
        <w:t>.</w:t>
      </w:r>
    </w:p>
    <w:p w14:paraId="2676BC87" w14:textId="634427FC" w:rsidR="00A95E3B" w:rsidRPr="00A95E3B" w:rsidRDefault="00A95E3B" w:rsidP="00A95E3B">
      <w:pPr>
        <w:rPr>
          <w:rFonts w:eastAsiaTheme="minorEastAsia"/>
        </w:rPr>
      </w:pPr>
      <m:oMathPara>
        <m:oMath>
          <m:r>
            <w:rPr>
              <w:rFonts w:ascii="Cambria Math" w:hAnsi="Cambria Math"/>
            </w:rPr>
            <m:t>d</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=δ</m:t>
          </m:r>
          <m:sSubSup>
            <m:sSubSupPr>
              <m:ctrlPr>
                <w:rPr>
                  <w:rFonts w:ascii="Cambria Math" w:hAnsi="Cambria Math"/>
                  <w:i/>
                </w:rPr>
              </m:ctrlPr>
            </m:sSubSupPr>
            <m:e>
              <m:r>
                <w:rPr>
                  <w:rFonts w:ascii="Cambria Math" w:hAnsi="Cambria Math"/>
                </w:rPr>
                <m:t>N</m:t>
              </m:r>
            </m:e>
            <m:sub>
              <m:r>
                <w:rPr>
                  <w:rFonts w:ascii="Cambria Math" w:hAnsi="Cambria Math"/>
                </w:rPr>
                <m:t>R</m:t>
              </m:r>
            </m:sub>
            <m:sup>
              <m:r>
                <w:rPr>
                  <w:rFonts w:ascii="Cambria Math" w:hAnsi="Cambria Math"/>
                </w:rPr>
                <m:t>r</m:t>
              </m:r>
            </m:sup>
          </m:sSubSup>
          <m:r>
            <w:rPr>
              <w:rFonts w:ascii="Cambria Math" w:hAnsi="Cambria Math"/>
            </w:rPr>
            <m:t>+δ</m:t>
          </m:r>
          <m:sSubSup>
            <m:sSubSupPr>
              <m:ctrlPr>
                <w:rPr>
                  <w:rFonts w:ascii="Cambria Math" w:hAnsi="Cambria Math"/>
                  <w:i/>
                </w:rPr>
              </m:ctrlPr>
            </m:sSubSupPr>
            <m:e>
              <m:r>
                <w:rPr>
                  <w:rFonts w:ascii="Cambria Math" w:hAnsi="Cambria Math"/>
                </w:rPr>
                <m:t>N</m:t>
              </m:r>
            </m:e>
            <m:sub>
              <m:r>
                <w:rPr>
                  <w:rFonts w:ascii="Cambria Math" w:hAnsi="Cambria Math"/>
                </w:rPr>
                <m:t>R</m:t>
              </m:r>
            </m:sub>
            <m:sup>
              <m:r>
                <w:rPr>
                  <w:rFonts w:ascii="Cambria Math" w:hAnsi="Cambria Math"/>
                </w:rPr>
                <m:t>c</m:t>
              </m:r>
            </m:sup>
          </m:sSubSup>
        </m:oMath>
      </m:oMathPara>
    </w:p>
    <w:p w14:paraId="48BEE216" w14:textId="6B86B8DB" w:rsidR="00A95E3B" w:rsidRPr="00A95E3B" w:rsidRDefault="00A95E3B" w:rsidP="00A95E3B">
      <w:pPr>
        <w:rPr>
          <w:rFonts w:eastAsiaTheme="minorEastAsia"/>
        </w:rPr>
      </w:pPr>
      <m:oMathPara>
        <m:oMath>
          <m:r>
            <w:rPr>
              <w:rFonts w:ascii="Cambria Math" w:eastAsiaTheme="minorEastAsia" w:hAnsi="Cambria Math"/>
            </w:rPr>
            <m:t>δ</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R</m:t>
              </m:r>
            </m:sub>
            <m:sup>
              <m:r>
                <w:rPr>
                  <w:rFonts w:ascii="Cambria Math" w:eastAsiaTheme="minorEastAsia" w:hAnsi="Cambria Math"/>
                </w:rPr>
                <m:t>r</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x,t</m:t>
                  </m:r>
                </m:e>
              </m:d>
            </m:num>
            <m:den>
              <m:r>
                <w:rPr>
                  <w:rFonts w:ascii="Cambria Math" w:eastAsiaTheme="minorEastAsia" w:hAnsi="Cambria Math"/>
                </w:rPr>
                <m:t>∂x</m:t>
              </m:r>
            </m:den>
          </m:f>
          <m:r>
            <w:rPr>
              <w:rFonts w:ascii="Cambria Math" w:eastAsiaTheme="minorEastAsia" w:hAnsi="Cambria Math"/>
            </w:rPr>
            <m:t>dxdSdt</m:t>
          </m:r>
        </m:oMath>
      </m:oMathPara>
    </w:p>
    <w:p w14:paraId="2A6E8E0B" w14:textId="062C9D9D" w:rsidR="00A95E3B" w:rsidRPr="00A95E3B" w:rsidRDefault="00A95E3B" w:rsidP="00A95E3B">
      <w:pPr>
        <w:rPr>
          <w:rFonts w:eastAsiaTheme="minorEastAsia"/>
        </w:rPr>
      </w:pPr>
      <m:oMathPara>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t+dt</m:t>
              </m:r>
            </m:e>
          </m:d>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x,t</m:t>
                  </m:r>
                </m:e>
              </m:d>
            </m:num>
            <m:den>
              <m:r>
                <w:rPr>
                  <w:rFonts w:ascii="Cambria Math" w:eastAsiaTheme="minorEastAsia" w:hAnsi="Cambria Math"/>
                </w:rPr>
                <m:t>∂t</m:t>
              </m:r>
            </m:den>
          </m:f>
          <m:r>
            <w:rPr>
              <w:rFonts w:ascii="Cambria Math" w:eastAsiaTheme="minorEastAsia" w:hAnsi="Cambria Math"/>
            </w:rPr>
            <m:t>dtdSdx</m:t>
          </m:r>
        </m:oMath>
      </m:oMathPara>
    </w:p>
    <w:p w14:paraId="427D35A1" w14:textId="337F5543" w:rsidR="00A95E3B" w:rsidRDefault="00A95E3B" w:rsidP="00A95E3B">
      <w:pPr>
        <w:rPr>
          <w:rFonts w:eastAsiaTheme="minorEastAsia"/>
        </w:rPr>
      </w:pPr>
      <m:oMath>
        <m:r>
          <w:rPr>
            <w:rFonts w:ascii="Cambria Math" w:hAnsi="Cambria Math"/>
          </w:rPr>
          <m:t>δ</m:t>
        </m:r>
        <m:sSubSup>
          <m:sSubSupPr>
            <m:ctrlPr>
              <w:rPr>
                <w:rFonts w:ascii="Cambria Math" w:hAnsi="Cambria Math"/>
                <w:i/>
              </w:rPr>
            </m:ctrlPr>
          </m:sSubSupPr>
          <m:e>
            <m:r>
              <w:rPr>
                <w:rFonts w:ascii="Cambria Math" w:hAnsi="Cambria Math"/>
              </w:rPr>
              <m:t>N</m:t>
            </m:r>
          </m:e>
          <m:sub>
            <m:r>
              <w:rPr>
                <w:rFonts w:ascii="Cambria Math" w:hAnsi="Cambria Math"/>
              </w:rPr>
              <m:t>R</m:t>
            </m:r>
          </m:sub>
          <m:sup>
            <m:r>
              <w:rPr>
                <w:rFonts w:ascii="Cambria Math" w:hAnsi="Cambria Math"/>
              </w:rPr>
              <m:t>c</m:t>
            </m:r>
          </m:sup>
        </m:sSubSup>
      </m:oMath>
      <w:r>
        <w:rPr>
          <w:rFonts w:eastAsiaTheme="minorEastAsia"/>
        </w:rPr>
        <w:t xml:space="preserve"> représente la quantité de particule R créée ou consommée dans la solution (qutrement que par l’électrode, exemple : H</w:t>
      </w:r>
      <w:r>
        <w:rPr>
          <w:rFonts w:eastAsiaTheme="minorEastAsia"/>
          <w:vertAlign w:val="subscript"/>
        </w:rPr>
        <w:t>2</w:t>
      </w:r>
      <w:r>
        <w:rPr>
          <w:rFonts w:eastAsiaTheme="minorEastAsia"/>
        </w:rPr>
        <w:t>, créé à la cathode lors d’une électrolyse, mais également produit de réaction en chimie organique.</w:t>
      </w:r>
    </w:p>
    <w:p w14:paraId="36F6A8B5" w14:textId="2A5D5CEB" w:rsidR="00A95E3B" w:rsidRPr="00A95E3B" w:rsidRDefault="00A95E3B" w:rsidP="00A95E3B">
      <w:pPr>
        <w:rPr>
          <w:rFonts w:eastAsiaTheme="minorEastAsia"/>
        </w:rPr>
      </w:pPr>
      <m:oMathPara>
        <m:oMath>
          <m:r>
            <w:rPr>
              <w:rFonts w:ascii="Cambria Math" w:hAnsi="Cambria Math"/>
            </w:rPr>
            <m:t>δ</m:t>
          </m:r>
          <m:sSubSup>
            <m:sSubSupPr>
              <m:ctrlPr>
                <w:rPr>
                  <w:rFonts w:ascii="Cambria Math" w:hAnsi="Cambria Math"/>
                  <w:i/>
                </w:rPr>
              </m:ctrlPr>
            </m:sSubSupPr>
            <m:e>
              <m:r>
                <w:rPr>
                  <w:rFonts w:ascii="Cambria Math" w:hAnsi="Cambria Math"/>
                </w:rPr>
                <m:t>N</m:t>
              </m:r>
            </m:e>
            <m:sub>
              <m:r>
                <w:rPr>
                  <w:rFonts w:ascii="Cambria Math" w:hAnsi="Cambria Math"/>
                </w:rPr>
                <m:t>R</m:t>
              </m:r>
            </m:sub>
            <m:sup>
              <m:r>
                <w:rPr>
                  <w:rFonts w:ascii="Cambria Math" w:hAnsi="Cambria Math"/>
                </w:rPr>
                <m:t>c</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R</m:t>
              </m:r>
            </m:sub>
            <m:sup>
              <m:r>
                <w:rPr>
                  <w:rFonts w:ascii="Cambria Math" w:hAnsi="Cambria Math"/>
                </w:rPr>
                <m:t>c</m:t>
              </m:r>
            </m:sup>
          </m:sSubSup>
          <m:r>
            <w:rPr>
              <w:rFonts w:ascii="Cambria Math" w:hAnsi="Cambria Math"/>
            </w:rPr>
            <m:t>dSdxdt</m:t>
          </m:r>
        </m:oMath>
      </m:oMathPara>
    </w:p>
    <w:p w14:paraId="5AC26947" w14:textId="1EF6205C" w:rsidR="00A95E3B" w:rsidRPr="00A95E3B" w:rsidRDefault="00A95E3B" w:rsidP="00A95E3B">
      <w:r>
        <w:rPr>
          <w:rFonts w:eastAsiaTheme="minorEastAsia"/>
        </w:rPr>
        <w:t xml:space="preserve">Avec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m:t>
            </m:r>
          </m:sub>
          <m:sup>
            <m:r>
              <w:rPr>
                <w:rFonts w:ascii="Cambria Math" w:eastAsiaTheme="minorEastAsia" w:hAnsi="Cambria Math"/>
              </w:rPr>
              <m:t>c</m:t>
            </m:r>
          </m:sup>
        </m:sSubSup>
      </m:oMath>
      <w:r>
        <w:rPr>
          <w:rFonts w:eastAsiaTheme="minorEastAsia"/>
        </w:rPr>
        <w:t xml:space="preserve"> le taux de création de R par les espèces en solution (négatif si disparition)</w:t>
      </w:r>
    </w:p>
    <w:p w14:paraId="0E2CF21C" w14:textId="364B4040" w:rsidR="00A07396" w:rsidRPr="00A95E3B" w:rsidRDefault="00226E7E" w:rsidP="00A07396">
      <w:pPr>
        <w:rPr>
          <w:rFonts w:eastAsiaTheme="minorEastAsia"/>
        </w:rPr>
      </w:pPr>
      <m:oMathPara>
        <m:oMath>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x,t</m:t>
                  </m:r>
                </m:e>
              </m:d>
            </m:num>
            <m:den>
              <m:r>
                <w:rPr>
                  <w:rFonts w:ascii="Cambria Math" w:hAnsi="Cambria Math"/>
                </w:rPr>
                <m:t>∂t</m:t>
              </m:r>
            </m:den>
          </m:f>
          <m:r>
            <w:rPr>
              <w:rFonts w:ascii="Cambria Math" w:hAnsi="Cambria Math"/>
            </w:rPr>
            <m:t>=D</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C</m:t>
              </m:r>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m:t>
              </m:r>
            </m:sub>
          </m:sSub>
        </m:oMath>
      </m:oMathPara>
    </w:p>
    <w:p w14:paraId="7FECB116" w14:textId="63D18431" w:rsidR="00A95E3B" w:rsidRDefault="00A95E3B" w:rsidP="00A07396">
      <w:pPr>
        <w:rPr>
          <w:rFonts w:eastAsiaTheme="minorEastAsia"/>
        </w:rPr>
      </w:pPr>
      <w:r>
        <w:rPr>
          <w:rFonts w:eastAsiaTheme="minorEastAsia"/>
        </w:rPr>
        <w:t>C’est l’équation générale de la diffusion</w:t>
      </w:r>
    </w:p>
    <w:p w14:paraId="77C936B8" w14:textId="4A023918" w:rsidR="00A95E3B" w:rsidRDefault="00A95E3B" w:rsidP="00A07396">
      <w:pPr>
        <w:rPr>
          <w:rFonts w:eastAsiaTheme="minorEastAsia"/>
        </w:rPr>
      </w:pPr>
      <w:r>
        <w:rPr>
          <w:rFonts w:eastAsiaTheme="minorEastAsia"/>
        </w:rPr>
        <w:t>Si à trois dimensions :</w:t>
      </w:r>
    </w:p>
    <w:p w14:paraId="796D3474" w14:textId="60E5DDF0" w:rsidR="00A95E3B" w:rsidRPr="00A95E3B" w:rsidRDefault="00226E7E" w:rsidP="00A95E3B">
      <w:pPr>
        <w:rPr>
          <w:rFonts w:eastAsiaTheme="minorEastAsia"/>
        </w:rPr>
      </w:pPr>
      <m:oMathPara>
        <m:oMath>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r,t</m:t>
                  </m:r>
                </m:e>
              </m:d>
            </m:num>
            <m:den>
              <m:r>
                <w:rPr>
                  <w:rFonts w:ascii="Cambria Math" w:hAnsi="Cambria Math"/>
                </w:rPr>
                <m:t>∂t</m:t>
              </m:r>
            </m:den>
          </m:f>
          <m:r>
            <w:rPr>
              <w:rFonts w:ascii="Cambria Math" w:hAnsi="Cambria Math"/>
            </w:rPr>
            <m:t>=D∆C</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m:t>
              </m:r>
            </m:sub>
          </m:sSub>
        </m:oMath>
      </m:oMathPara>
    </w:p>
    <w:p w14:paraId="5C6EBBE1" w14:textId="5D64A54D" w:rsidR="00A95E3B" w:rsidRDefault="00A95E3B" w:rsidP="00A95E3B">
      <w:pPr>
        <w:rPr>
          <w:rFonts w:eastAsiaTheme="minorEastAsia"/>
        </w:rPr>
      </w:pPr>
      <w:r>
        <w:rPr>
          <w:rFonts w:eastAsiaTheme="minorEastAsia"/>
        </w:rPr>
        <w:t xml:space="preserve">Si R ne réagit pas après avoir été formé à l’électrode,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n</m:t>
            </m:r>
          </m:sub>
        </m:sSub>
        <m:r>
          <w:rPr>
            <w:rFonts w:ascii="Cambria Math" w:eastAsiaTheme="minorEastAsia" w:hAnsi="Cambria Math"/>
          </w:rPr>
          <m:t>=0</m:t>
        </m:r>
      </m:oMath>
    </w:p>
    <w:p w14:paraId="79266332" w14:textId="70A95BF4" w:rsidR="00A95E3B" w:rsidRDefault="00A95E3B" w:rsidP="00A95E3B">
      <w:pPr>
        <w:rPr>
          <w:rFonts w:eastAsiaTheme="minorEastAsia"/>
        </w:rPr>
      </w:pPr>
      <w:r>
        <w:rPr>
          <w:rFonts w:eastAsiaTheme="minorEastAsia"/>
        </w:rPr>
        <w:t xml:space="preserve">D est de l’ordre de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xml:space="preserve"> en solution = très faible</w:t>
      </w:r>
    </w:p>
    <w:p w14:paraId="2C398492" w14:textId="232B60B8" w:rsidR="00A95E3B" w:rsidRDefault="00A95E3B" w:rsidP="00A95E3B">
      <w:pPr>
        <w:rPr>
          <w:rFonts w:eastAsiaTheme="minorEastAsia"/>
        </w:rPr>
      </w:pPr>
      <w:r>
        <w:rPr>
          <w:rFonts w:eastAsiaTheme="minorEastAsia"/>
        </w:rPr>
        <w:t>Pour résoudre cette équation, on considère une couche limite de diffusion où le régime stationnaire s’est établi.</w:t>
      </w:r>
    </w:p>
    <w:p w14:paraId="522A4377" w14:textId="08DC2DDF" w:rsidR="00B6321C" w:rsidRDefault="00B6321C" w:rsidP="00A95E3B">
      <w:pPr>
        <w:rPr>
          <w:rFonts w:eastAsiaTheme="minorEastAsia"/>
        </w:rPr>
      </w:pPr>
      <w:r>
        <w:rPr>
          <w:rFonts w:eastAsiaTheme="minorEastAsia"/>
        </w:rPr>
        <w:lastRenderedPageBreak/>
        <w:t>Donner équation pour un régime stationnaire</w:t>
      </w:r>
    </w:p>
    <w:p w14:paraId="01D86702" w14:textId="7D6ABC5F" w:rsidR="00B6321C" w:rsidRDefault="00B6321C" w:rsidP="00B6321C">
      <w:pPr>
        <w:pStyle w:val="Titre4"/>
        <w:rPr>
          <w:rFonts w:eastAsiaTheme="minorEastAsia"/>
        </w:rPr>
      </w:pPr>
      <w:r>
        <w:rPr>
          <w:rFonts w:eastAsiaTheme="minorEastAsia"/>
        </w:rPr>
        <w:t>Origines du phénomène</w:t>
      </w:r>
    </w:p>
    <w:p w14:paraId="02C98499" w14:textId="0B9401C6" w:rsidR="00B6321C" w:rsidRDefault="00B6321C" w:rsidP="00B6321C">
      <w:r>
        <w:t xml:space="preserve">D’abord mis en évidence par Fourier puis </w:t>
      </w:r>
      <w:proofErr w:type="spellStart"/>
      <w:r>
        <w:t>fick</w:t>
      </w:r>
      <w:proofErr w:type="spellEnd"/>
      <w:r>
        <w:t xml:space="preserve"> (1822, 1855), puis expliqué par une théorie microscopique </w:t>
      </w:r>
      <w:proofErr w:type="spellStart"/>
      <w:r>
        <w:t>staistique</w:t>
      </w:r>
      <w:proofErr w:type="spellEnd"/>
      <w:r>
        <w:t>, faisant intervenir le hasard des collisions des particules : équations de Stefan-Maxwell (1866-1871)</w:t>
      </w:r>
    </w:p>
    <w:p w14:paraId="4814C446" w14:textId="016C0724" w:rsidR="00B6321C" w:rsidRDefault="00B6321C" w:rsidP="00B6321C">
      <w:r>
        <w:t>Programme python diffusion_2D.py = modèle purement statistique, aucune collision considérée, les particules ont un mouvement aléatoire (collision avec les parois tout de même, sinon les particules s’échappent comme un gaz)</w:t>
      </w:r>
    </w:p>
    <w:p w14:paraId="285A8E20" w14:textId="047A1291" w:rsidR="00B6321C" w:rsidRDefault="00B6321C" w:rsidP="00B6321C">
      <w:pPr>
        <w:pStyle w:val="Titre3"/>
      </w:pPr>
      <w:r>
        <w:t>Convection et rayonnement</w:t>
      </w:r>
    </w:p>
    <w:p w14:paraId="5A26FEBE" w14:textId="747ABF83" w:rsidR="00B6321C" w:rsidRPr="00B6321C" w:rsidRDefault="00B6321C" w:rsidP="00B6321C">
      <w:r>
        <w:t>En plus de la diffusion, deux autres types de transports peuvent avoir lieu : la convection ou le rayonnement</w:t>
      </w:r>
    </w:p>
    <w:p w14:paraId="0DB8C31C" w14:textId="7FA9EAFB" w:rsidR="00B6321C" w:rsidRDefault="00B6321C" w:rsidP="00730A0D">
      <w:pPr>
        <w:pStyle w:val="Titre4"/>
        <w:numPr>
          <w:ilvl w:val="0"/>
          <w:numId w:val="77"/>
        </w:numPr>
      </w:pPr>
      <w:r>
        <w:t>Convection</w:t>
      </w:r>
    </w:p>
    <w:p w14:paraId="34A8987E" w14:textId="101F9476" w:rsidR="00B6321C" w:rsidRDefault="00B6321C" w:rsidP="00B6321C">
      <w:r>
        <w:t>On différence de manière générale :</w:t>
      </w:r>
    </w:p>
    <w:p w14:paraId="6F08CD16" w14:textId="201A7A39" w:rsidR="00B6321C" w:rsidRDefault="00B6321C" w:rsidP="00B6321C">
      <w:pPr>
        <w:pStyle w:val="Paragraphedeliste"/>
        <w:numPr>
          <w:ilvl w:val="0"/>
          <w:numId w:val="9"/>
        </w:numPr>
      </w:pPr>
      <w:r>
        <w:t>Convection naturelle = une modification locale de la température entraîne une modification locale de la masse volumique</w:t>
      </w:r>
    </w:p>
    <w:p w14:paraId="32CFB2BA" w14:textId="47178DBB" w:rsidR="00B6321C" w:rsidRDefault="00B6321C" w:rsidP="00B6321C">
      <w:r>
        <w:t>Schéma élément de volume plus chaud remonte, élément de volume plus chaud descend</w:t>
      </w:r>
    </w:p>
    <w:p w14:paraId="6DA524AF" w14:textId="7305EC20" w:rsidR="00B6321C" w:rsidRDefault="00B6321C" w:rsidP="00B6321C">
      <w:r>
        <w:t>Ce qui entraîne un mouvement</w:t>
      </w:r>
    </w:p>
    <w:p w14:paraId="454079AA" w14:textId="40FD8969" w:rsidR="00B6321C" w:rsidRDefault="00B6321C" w:rsidP="00B6321C">
      <w:r>
        <w:t>Ce phénomène n’a rien à voir avec la diffusion, attention la diffusion dépend également de la température, mais le phénomène est très différent</w:t>
      </w:r>
    </w:p>
    <w:p w14:paraId="598D5031" w14:textId="452C53CF" w:rsidR="00B6321C" w:rsidRDefault="00B6321C" w:rsidP="00B6321C">
      <w:pPr>
        <w:pStyle w:val="Paragraphedeliste"/>
        <w:numPr>
          <w:ilvl w:val="0"/>
          <w:numId w:val="9"/>
        </w:numPr>
      </w:pPr>
      <w:r>
        <w:t>Convection forcée = agitation par exemple</w:t>
      </w:r>
    </w:p>
    <w:p w14:paraId="50981566" w14:textId="3BB2868E" w:rsidR="00B6321C" w:rsidRDefault="00B6321C" w:rsidP="00B6321C">
      <w:r>
        <w:t>La convection montre un mouvement global du fluide contrairement à la convection : exemple mesures à l’électrode, il faut contrôler la convection</w:t>
      </w:r>
    </w:p>
    <w:p w14:paraId="2726F3DE" w14:textId="7E2E4D40" w:rsidR="00B6321C" w:rsidRDefault="00B6321C" w:rsidP="00B6321C">
      <w:r>
        <w:t>Exemple : isolation d’une maison ?  Voir leçon niveau lycée sur le transfert thermique</w:t>
      </w:r>
    </w:p>
    <w:p w14:paraId="0D6D1AA3" w14:textId="791D72EB" w:rsidR="00B6321C" w:rsidRDefault="00B6321C" w:rsidP="00B6321C">
      <w:pPr>
        <w:pStyle w:val="Titre4"/>
      </w:pPr>
      <w:r>
        <w:t>Rayonnement</w:t>
      </w:r>
    </w:p>
    <w:p w14:paraId="2FC7232D" w14:textId="0A433E65" w:rsidR="00B6321C" w:rsidRDefault="00B6321C" w:rsidP="00B6321C">
      <w:r>
        <w:t>Ce mode de transport est très différent des deux autres, il n’implique que le transfert d’énergie thermique.</w:t>
      </w:r>
    </w:p>
    <w:p w14:paraId="50BD660F" w14:textId="395DF9E9" w:rsidR="00B6321C" w:rsidRDefault="00B6321C" w:rsidP="00B6321C">
      <w:r>
        <w:t>La grandeur transportée est une énergie électromagnétique</w:t>
      </w:r>
    </w:p>
    <w:p w14:paraId="65493B21" w14:textId="11B40C7F" w:rsidR="00B6321C" w:rsidRDefault="00B6321C" w:rsidP="00B6321C">
      <w:pPr>
        <w:rPr>
          <w:rFonts w:eastAsiaTheme="minorEastAsia"/>
        </w:rPr>
      </w:pPr>
      <w:r>
        <w:t xml:space="preserve">Tout corps suffisamment condensé, porté à une température T, émet un rayonnement électromagnétique qui se propage dans le vide à la vitesse de la lumière </w:t>
      </w:r>
      <m:oMath>
        <m:r>
          <w:rPr>
            <w:rFonts w:ascii="Cambria Math" w:hAnsi="Cambria Math"/>
          </w:rPr>
          <m:t>c</m:t>
        </m:r>
      </m:oMath>
      <w:r>
        <w:rPr>
          <w:rFonts w:eastAsiaTheme="minorEastAsia"/>
        </w:rPr>
        <w:t>, et dont le spectre est continu.</w:t>
      </w:r>
    </w:p>
    <w:p w14:paraId="435023C0" w14:textId="020A0C1F" w:rsidR="00B6321C" w:rsidRDefault="00B6321C" w:rsidP="00B6321C">
      <w:pPr>
        <w:rPr>
          <w:rFonts w:eastAsiaTheme="minorEastAsia"/>
        </w:rPr>
      </w:pPr>
      <w:r>
        <w:rPr>
          <w:rFonts w:eastAsiaTheme="minorEastAsia"/>
        </w:rPr>
        <w:t xml:space="preserve">Un </w:t>
      </w:r>
      <w:r>
        <w:rPr>
          <w:rFonts w:eastAsiaTheme="minorEastAsia"/>
          <w:b/>
          <w:bCs/>
        </w:rPr>
        <w:t>corps noir</w:t>
      </w:r>
      <w:r>
        <w:rPr>
          <w:rFonts w:eastAsiaTheme="minorEastAsia"/>
        </w:rPr>
        <w:t xml:space="preserve"> est un objet idéal (modèle, comme le gaz parfait), qui absorbe toute l’énergie électromagnétique qu’il reçoit. C’est l’agitation thermique qui provoque l’émission d’un rayonnement thermique = rayonnement du corps noir</w:t>
      </w:r>
    </w:p>
    <w:p w14:paraId="567FBF4D" w14:textId="212E41F9" w:rsidR="00B6321C" w:rsidRDefault="00B6321C" w:rsidP="00B6321C">
      <w:pPr>
        <w:rPr>
          <w:rFonts w:eastAsiaTheme="minorEastAsia"/>
        </w:rPr>
      </w:pPr>
      <w:r>
        <w:rPr>
          <w:rFonts w:eastAsiaTheme="minorEastAsia"/>
        </w:rPr>
        <w:t>Un four est une bonne approximation d’un corps noir</w:t>
      </w:r>
    </w:p>
    <w:p w14:paraId="06A5AA14" w14:textId="1A9D7E73" w:rsidR="00B6321C" w:rsidRDefault="00B6321C" w:rsidP="00B6321C">
      <w:pPr>
        <w:rPr>
          <w:rFonts w:eastAsiaTheme="minorEastAsia"/>
        </w:rPr>
      </w:pPr>
      <w:r>
        <w:rPr>
          <w:rFonts w:eastAsiaTheme="minorEastAsia"/>
        </w:rPr>
        <w:t>Le soleil également</w:t>
      </w:r>
    </w:p>
    <w:p w14:paraId="2708BAE0" w14:textId="2EF4A78B" w:rsidR="00B6321C" w:rsidRDefault="00B6321C" w:rsidP="00B6321C">
      <w:pPr>
        <w:rPr>
          <w:rFonts w:eastAsiaTheme="minorEastAsia"/>
        </w:rPr>
      </w:pPr>
      <w:r>
        <w:rPr>
          <w:rFonts w:eastAsiaTheme="minorEastAsia"/>
        </w:rPr>
        <w:t>En 1880, Wien montre expérimentalement que le RCN est donné par la relation suivante :</w:t>
      </w:r>
    </w:p>
    <w:p w14:paraId="7ACC3AC3" w14:textId="3AD9C589" w:rsidR="00B6321C" w:rsidRPr="00B6321C" w:rsidRDefault="00226E7E" w:rsidP="00B6321C">
      <w:pPr>
        <w:rPr>
          <w:rFonts w:eastAsiaTheme="minorEastAsia"/>
        </w:rPr>
      </w:pPr>
      <m:oMathPara>
        <m:oMath>
          <m:sSub>
            <m:sSubPr>
              <m:ctrlPr>
                <w:rPr>
                  <w:rFonts w:ascii="Cambria Math" w:hAnsi="Cambria Math"/>
                  <w:i/>
                </w:rPr>
              </m:ctrlPr>
            </m:sSubPr>
            <m:e>
              <m:r>
                <w:rPr>
                  <w:rFonts w:ascii="Cambria Math" w:hAnsi="Cambria Math"/>
                </w:rPr>
                <m:t>λ</m:t>
              </m:r>
            </m:e>
            <m:sub>
              <m:r>
                <w:rPr>
                  <w:rFonts w:ascii="Cambria Math" w:hAnsi="Cambria Math"/>
                </w:rPr>
                <m:t>m</m:t>
              </m:r>
            </m:sub>
          </m:sSub>
          <m:r>
            <w:rPr>
              <w:rFonts w:ascii="Cambria Math" w:hAnsi="Cambria Math"/>
            </w:rPr>
            <m:t>T=2898 µm.K</m:t>
          </m:r>
        </m:oMath>
      </m:oMathPara>
    </w:p>
    <w:p w14:paraId="4F7BDAB5" w14:textId="1DEAD3E7" w:rsidR="00B6321C" w:rsidRDefault="00B6321C" w:rsidP="00B6321C">
      <w:pPr>
        <w:rPr>
          <w:rFonts w:eastAsiaTheme="minorEastAsia"/>
        </w:rPr>
      </w:pPr>
      <w:r>
        <w:rPr>
          <w:rFonts w:eastAsiaTheme="minorEastAsia"/>
        </w:rPr>
        <w:t>(ne dépend que de T)</w:t>
      </w:r>
    </w:p>
    <w:p w14:paraId="54CFFEFD" w14:textId="1DD8D24A" w:rsidR="00B6321C" w:rsidRDefault="00B6321C" w:rsidP="00B6321C">
      <w:pPr>
        <w:rPr>
          <w:rFonts w:eastAsiaTheme="minorEastAsia"/>
        </w:rPr>
      </w:pPr>
      <w:r>
        <w:rPr>
          <w:rFonts w:eastAsiaTheme="minorEastAsia"/>
        </w:rPr>
        <w:t>C’est ce qu’on appelle la loi de déplacement de Wien, quand T augmente, lambda diminue, et l’énergie rayonnement augmente</w:t>
      </w:r>
    </w:p>
    <w:p w14:paraId="02C9860D" w14:textId="5ECFB041" w:rsidR="00B6321C" w:rsidRDefault="00B6321C" w:rsidP="00B6321C">
      <w:pPr>
        <w:rPr>
          <w:rFonts w:eastAsiaTheme="minorEastAsia"/>
        </w:rPr>
      </w:pPr>
      <w:r>
        <w:rPr>
          <w:rFonts w:eastAsiaTheme="minorEastAsia"/>
        </w:rPr>
        <w:t>Un corps humain émet dans l’infrarouge = caméras thermiques</w:t>
      </w:r>
    </w:p>
    <w:p w14:paraId="60A996E3" w14:textId="774AFAC4" w:rsidR="00B6321C" w:rsidRDefault="00B6321C" w:rsidP="00B6321C">
      <w:pPr>
        <w:rPr>
          <w:rFonts w:eastAsiaTheme="minorEastAsia"/>
        </w:rPr>
      </w:pPr>
      <w:r>
        <w:rPr>
          <w:rFonts w:eastAsiaTheme="minorEastAsia"/>
        </w:rPr>
        <w:t>En 1900, Lord Rayleigh et James Jeans :</w:t>
      </w:r>
      <w:r w:rsidR="00053B2D">
        <w:rPr>
          <w:rFonts w:eastAsiaTheme="minorEastAsia"/>
        </w:rPr>
        <w:t xml:space="preserve"> montrent :</w:t>
      </w:r>
    </w:p>
    <w:p w14:paraId="12832A11" w14:textId="5B0490CF" w:rsidR="00053B2D" w:rsidRPr="00053B2D" w:rsidRDefault="00226E7E" w:rsidP="00B6321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λ</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4</m:t>
                  </m:r>
                </m:sup>
              </m:sSup>
            </m:den>
          </m:f>
        </m:oMath>
      </m:oMathPara>
    </w:p>
    <w:p w14:paraId="38064A62" w14:textId="4E021A5B" w:rsidR="00053B2D" w:rsidRDefault="00053B2D" w:rsidP="00B6321C">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λ</m:t>
            </m:r>
          </m:sub>
        </m:sSub>
      </m:oMath>
      <w:r>
        <w:rPr>
          <w:rFonts w:eastAsiaTheme="minorEastAsia"/>
        </w:rPr>
        <w:t xml:space="preserve"> l’exitance monochromatique, c’est-à-dire, la puissance surfacique rayonnée</w:t>
      </w:r>
    </w:p>
    <w:p w14:paraId="5934461D" w14:textId="6DB3A24B" w:rsidR="00053B2D" w:rsidRDefault="00053B2D" w:rsidP="00B6321C">
      <w:pPr>
        <w:rPr>
          <w:rFonts w:eastAsiaTheme="minorEastAsia"/>
        </w:rPr>
      </w:pPr>
      <w:r>
        <w:rPr>
          <w:rFonts w:eastAsiaTheme="minorEastAsia"/>
        </w:rPr>
        <w:t xml:space="preserve"> Ce phénomène était très bien expliqué par la thermodynamique à l’époque pour de faire longueurs d’ondes, mais la loi obtenue diverge, c’est ce qu’on appelle la catastrophe ultraviolette</w:t>
      </w:r>
    </w:p>
    <w:p w14:paraId="1F66041F" w14:textId="0D08ABDB" w:rsidR="00053B2D" w:rsidRDefault="00053B2D" w:rsidP="00B6321C">
      <w:pPr>
        <w:rPr>
          <w:rFonts w:eastAsiaTheme="minorEastAsia"/>
        </w:rPr>
      </w:pPr>
      <m:oMath>
        <m:r>
          <w:rPr>
            <w:rFonts w:ascii="Cambria Math" w:eastAsiaTheme="minorEastAsia" w:hAnsi="Cambria Math"/>
          </w:rPr>
          <m:t>→</m:t>
        </m:r>
      </m:oMath>
      <w:r>
        <w:rPr>
          <w:rFonts w:eastAsiaTheme="minorEastAsia"/>
        </w:rPr>
        <w:t xml:space="preserve"> schéma spectre mesuré et calculé de la catastrophe ultraviolette</w:t>
      </w:r>
    </w:p>
    <w:p w14:paraId="394174F4" w14:textId="443331B7" w:rsidR="00053B2D" w:rsidRDefault="00053B2D" w:rsidP="00B6321C">
      <w:pPr>
        <w:rPr>
          <w:rFonts w:eastAsiaTheme="minorEastAsia"/>
        </w:rPr>
      </w:pPr>
      <w:r>
        <w:rPr>
          <w:rFonts w:eastAsiaTheme="minorEastAsia"/>
        </w:rPr>
        <w:t>En 1879, Stefan et Boltzmann :</w:t>
      </w:r>
    </w:p>
    <w:p w14:paraId="576CFDEB" w14:textId="200B6CC8" w:rsidR="00053B2D" w:rsidRPr="00053B2D" w:rsidRDefault="00053B2D" w:rsidP="00B6321C">
      <w:pPr>
        <w:rPr>
          <w:rFonts w:eastAsiaTheme="minorEastAsia"/>
        </w:rPr>
      </w:pPr>
      <m:oMathPara>
        <m:oMath>
          <m:r>
            <w:rPr>
              <w:rFonts w:ascii="Cambria Math" w:eastAsiaTheme="minorEastAsia" w:hAnsi="Cambria Math"/>
            </w:rPr>
            <m:t>M=σ</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4</m:t>
              </m:r>
            </m:sup>
          </m:sSup>
        </m:oMath>
      </m:oMathPara>
    </w:p>
    <w:p w14:paraId="7158FE9C" w14:textId="08668D3C" w:rsidR="00053B2D" w:rsidRDefault="00053B2D" w:rsidP="00B6321C">
      <w:pPr>
        <w:rPr>
          <w:rFonts w:eastAsiaTheme="minorEastAsia"/>
        </w:rPr>
      </w:pPr>
      <w:r>
        <w:rPr>
          <w:rFonts w:eastAsiaTheme="minorEastAsia"/>
        </w:rPr>
        <w:t xml:space="preserve">Avec </w:t>
      </w:r>
      <m:oMath>
        <m:r>
          <w:rPr>
            <w:rFonts w:ascii="Cambria Math" w:eastAsiaTheme="minorEastAsia" w:hAnsi="Cambria Math"/>
          </w:rPr>
          <m:t>σ</m:t>
        </m:r>
      </m:oMath>
      <w:r>
        <w:rPr>
          <w:rFonts w:eastAsiaTheme="minorEastAsia"/>
        </w:rPr>
        <w:t xml:space="preserve"> la constante de Stefan</w:t>
      </w:r>
    </w:p>
    <w:p w14:paraId="6144E89F" w14:textId="51C4F314" w:rsidR="00053B2D" w:rsidRDefault="00053B2D" w:rsidP="00B6321C">
      <w:pPr>
        <w:rPr>
          <w:rFonts w:eastAsiaTheme="minorEastAsia"/>
        </w:rPr>
      </w:pPr>
      <w:r>
        <w:rPr>
          <w:rFonts w:eastAsiaTheme="minorEastAsia"/>
        </w:rPr>
        <w:t>C’est une loi permettant de déterminer la T° du soleil, Stefan obtient la valeur de 5709 K (contre 5436 admis aujourd’hui</w:t>
      </w:r>
    </w:p>
    <w:p w14:paraId="0BAE22F5" w14:textId="755D8D0A" w:rsidR="00053B2D" w:rsidRDefault="00053B2D" w:rsidP="00B6321C">
      <w:pPr>
        <w:rPr>
          <w:rFonts w:eastAsiaTheme="minorEastAsia"/>
        </w:rPr>
      </w:pPr>
      <w:r>
        <w:rPr>
          <w:rFonts w:eastAsiaTheme="minorEastAsia"/>
        </w:rPr>
        <w:t>Problème corrigé par Planck, en introduisant la quantification de l’énergie</w:t>
      </w:r>
    </w:p>
    <w:p w14:paraId="669B87B7" w14:textId="7C548EDA" w:rsidR="00837FE4" w:rsidRPr="00837FE4" w:rsidRDefault="00837FE4" w:rsidP="00837FE4">
      <w:pPr>
        <w:pStyle w:val="Sous-titre"/>
      </w:pPr>
      <w:r>
        <w:t>Conclusion et ouvertur</w:t>
      </w:r>
      <w:r w:rsidR="009B3334">
        <w:t>e</w:t>
      </w:r>
    </w:p>
    <w:p w14:paraId="33E734F4" w14:textId="63A04A4A" w:rsidR="00D424DD" w:rsidRDefault="00D424DD" w:rsidP="00D424DD">
      <w:pPr>
        <w:pStyle w:val="Titre1"/>
      </w:pPr>
      <w:bookmarkStart w:id="35" w:name="_Toc11523174"/>
      <w:r w:rsidRPr="00B710C3">
        <w:lastRenderedPageBreak/>
        <w:t>LP31 : Filtrages</w:t>
      </w:r>
      <w:bookmarkEnd w:id="35"/>
    </w:p>
    <w:p w14:paraId="7489A533" w14:textId="4D055CD3" w:rsidR="00837FE4" w:rsidRDefault="00837FE4" w:rsidP="00837FE4">
      <w:pPr>
        <w:pStyle w:val="Titre2"/>
      </w:pPr>
      <w:r>
        <w:t>Sources</w:t>
      </w:r>
    </w:p>
    <w:p w14:paraId="4F88C609" w14:textId="06018C7A" w:rsidR="006F20A7" w:rsidRDefault="006F20A7" w:rsidP="00BA1A26">
      <w:pPr>
        <w:pStyle w:val="Sous-titre"/>
      </w:pPr>
      <w:r>
        <w:t xml:space="preserve">Cours de Gilles </w:t>
      </w:r>
      <w:proofErr w:type="spellStart"/>
      <w:r>
        <w:t>Berthome</w:t>
      </w:r>
      <w:proofErr w:type="spellEnd"/>
    </w:p>
    <w:p w14:paraId="61C6E730" w14:textId="547A7ED7" w:rsidR="00BA1A26" w:rsidRDefault="00226E7E" w:rsidP="006F20A7">
      <w:hyperlink r:id="rId126" w:history="1">
        <w:r w:rsidR="006F20A7" w:rsidRPr="0034720A">
          <w:rPr>
            <w:rStyle w:val="Lienhypertexte"/>
            <w:rFonts w:asciiTheme="minorHAnsi" w:hAnsiTheme="minorHAnsi"/>
            <w:sz w:val="22"/>
          </w:rPr>
          <w:t>http://gilles.berthome.free.fr/02-Syntheses/A-Traitement_signaux_analogiques/02-Synthese_filtrage.pdf</w:t>
        </w:r>
      </w:hyperlink>
    </w:p>
    <w:p w14:paraId="6C4F6E48" w14:textId="4EC30AFC" w:rsidR="00BA1A26" w:rsidRDefault="00BA1A26" w:rsidP="00BA1A26">
      <w:r>
        <w:t>Bonne synthèse du filtrage</w:t>
      </w:r>
    </w:p>
    <w:p w14:paraId="2B895677" w14:textId="41D88C2D" w:rsidR="00BA1A26" w:rsidRDefault="00BA1A26" w:rsidP="00BA1A26">
      <w:pPr>
        <w:pStyle w:val="Sous-titre"/>
      </w:pPr>
      <w:r>
        <w:t>Leçons de Physique – Pujol</w:t>
      </w:r>
    </w:p>
    <w:p w14:paraId="40A65B08" w14:textId="7BE9D64D" w:rsidR="006F20A7" w:rsidRDefault="006F20A7" w:rsidP="006F20A7">
      <w:r>
        <w:t>Cours complet</w:t>
      </w:r>
    </w:p>
    <w:p w14:paraId="54CF33A5" w14:textId="2CB19DA8" w:rsidR="006F20A7" w:rsidRDefault="006F20A7" w:rsidP="006F20A7">
      <w:pPr>
        <w:pStyle w:val="Sous-titre"/>
      </w:pPr>
      <w:r>
        <w:t>H-prépa électronique</w:t>
      </w:r>
    </w:p>
    <w:p w14:paraId="34FA127E" w14:textId="4249AC90" w:rsidR="006F20A7" w:rsidRDefault="006F20A7" w:rsidP="006F20A7">
      <w:pPr>
        <w:rPr>
          <w:rFonts w:eastAsiaTheme="minorEastAsia"/>
        </w:rPr>
      </w:pPr>
      <w:r>
        <w:t xml:space="preserve">Pleins d’exemples de diagrammes de bande </w:t>
      </w:r>
      <m:oMath>
        <m:r>
          <w:rPr>
            <w:rFonts w:ascii="Cambria Math" w:hAnsi="Cambria Math"/>
          </w:rPr>
          <m:t>→</m:t>
        </m:r>
      </m:oMath>
      <w:r>
        <w:rPr>
          <w:rFonts w:eastAsiaTheme="minorEastAsia"/>
        </w:rPr>
        <w:t xml:space="preserve"> les prendre ici</w:t>
      </w:r>
    </w:p>
    <w:p w14:paraId="1E035152" w14:textId="1AFCA160" w:rsidR="006F20A7" w:rsidRDefault="006F20A7" w:rsidP="006F20A7">
      <w:pPr>
        <w:pStyle w:val="Sous-titre"/>
      </w:pPr>
      <w:r>
        <w:t>Cours de Louis Payen</w:t>
      </w:r>
    </w:p>
    <w:p w14:paraId="1F6DE6DB" w14:textId="6B114C2D" w:rsidR="006F20A7" w:rsidRDefault="00226E7E" w:rsidP="006F20A7">
      <w:hyperlink r:id="rId127" w:history="1">
        <w:r w:rsidR="006F20A7" w:rsidRPr="0034720A">
          <w:rPr>
            <w:rStyle w:val="Lienhypertexte"/>
            <w:rFonts w:asciiTheme="minorHAnsi" w:hAnsiTheme="minorHAnsi"/>
            <w:sz w:val="22"/>
          </w:rPr>
          <w:t>http://www.ile-reunion.org/louispayen/cours/filtrage.htm</w:t>
        </w:r>
      </w:hyperlink>
    </w:p>
    <w:p w14:paraId="4A00DF3A" w14:textId="3FABD84E" w:rsidR="006F20A7" w:rsidRPr="006F20A7" w:rsidRDefault="006F20A7" w:rsidP="006F20A7">
      <w:r>
        <w:t>Excellent cours, avec pleins d’exemples de montages simples à faire</w:t>
      </w:r>
    </w:p>
    <w:p w14:paraId="5F937D27" w14:textId="77777777" w:rsidR="00837FE4" w:rsidRDefault="00837FE4" w:rsidP="00837FE4">
      <w:pPr>
        <w:pStyle w:val="Titre2"/>
      </w:pPr>
      <w:r>
        <w:t>Proposition de plan</w:t>
      </w:r>
    </w:p>
    <w:p w14:paraId="3835231A" w14:textId="3218C1F3" w:rsidR="00837FE4" w:rsidRDefault="00837FE4" w:rsidP="00837FE4">
      <w:pPr>
        <w:pStyle w:val="Sous-titre"/>
      </w:pPr>
      <w:r>
        <w:t xml:space="preserve">Niveau </w:t>
      </w:r>
      <w:r w:rsidR="006F20A7">
        <w:t>PCSI</w:t>
      </w:r>
    </w:p>
    <w:p w14:paraId="69905F6E" w14:textId="7AD566F5" w:rsidR="00837FE4" w:rsidRDefault="00837FE4" w:rsidP="00837FE4">
      <w:pPr>
        <w:pStyle w:val="Sous-titre"/>
      </w:pPr>
      <w:r>
        <w:t>Prérequis</w:t>
      </w:r>
    </w:p>
    <w:p w14:paraId="67DBC37B" w14:textId="57D88817" w:rsidR="006F20A7" w:rsidRDefault="006F20A7" w:rsidP="006F20A7">
      <w:pPr>
        <w:pStyle w:val="Paragraphedeliste"/>
        <w:numPr>
          <w:ilvl w:val="0"/>
          <w:numId w:val="9"/>
        </w:numPr>
      </w:pPr>
      <w:r>
        <w:t>Circuit RLC</w:t>
      </w:r>
    </w:p>
    <w:p w14:paraId="28E9B10D" w14:textId="0FD54BA5" w:rsidR="006F20A7" w:rsidRDefault="006F20A7" w:rsidP="006F20A7">
      <w:pPr>
        <w:pStyle w:val="Paragraphedeliste"/>
        <w:numPr>
          <w:ilvl w:val="0"/>
          <w:numId w:val="9"/>
        </w:numPr>
      </w:pPr>
      <w:r>
        <w:t>Quadripôle</w:t>
      </w:r>
    </w:p>
    <w:p w14:paraId="04C3B424" w14:textId="03F96C92" w:rsidR="006F20A7" w:rsidRPr="006F20A7" w:rsidRDefault="006F20A7" w:rsidP="006F20A7">
      <w:pPr>
        <w:pStyle w:val="Paragraphedeliste"/>
        <w:numPr>
          <w:ilvl w:val="0"/>
          <w:numId w:val="9"/>
        </w:numPr>
      </w:pPr>
      <w:r>
        <w:t>Introduction sur l’analyse de Fourier</w:t>
      </w:r>
    </w:p>
    <w:p w14:paraId="2C5E8CBB" w14:textId="086FA1A1" w:rsidR="006F20A7" w:rsidRDefault="00837FE4" w:rsidP="006F20A7">
      <w:pPr>
        <w:pStyle w:val="Sous-titre"/>
      </w:pPr>
      <w:r>
        <w:t>Contexte</w:t>
      </w:r>
    </w:p>
    <w:p w14:paraId="3D9842F5" w14:textId="0A92DA4F" w:rsidR="006F20A7" w:rsidRPr="006F20A7" w:rsidRDefault="006F20A7" w:rsidP="006F20A7">
      <w:r>
        <w:t xml:space="preserve">Début de l’année, ce cours permet d’introduire les notions dans le traitement de signal en physique. Permet de se familiariser avec la notation complexe. </w:t>
      </w:r>
    </w:p>
    <w:p w14:paraId="2B28288A" w14:textId="3ECDB97A" w:rsidR="00837FE4" w:rsidRDefault="00837FE4" w:rsidP="00837FE4">
      <w:pPr>
        <w:pStyle w:val="Sous-titre"/>
      </w:pPr>
      <w:r>
        <w:t>Introduction</w:t>
      </w:r>
    </w:p>
    <w:p w14:paraId="755160AC" w14:textId="3AC78780" w:rsidR="006F20A7" w:rsidRDefault="006F20A7" w:rsidP="006F20A7">
      <w:r>
        <w:t>Lorsqu’un système physique transforme un signal fourni en entrée en un signal en sortie qui ne présente qu’une partie des propriétés de l’entrée, on dit que le système agit comme un filtre.</w:t>
      </w:r>
    </w:p>
    <w:p w14:paraId="13A60D46" w14:textId="24F45B38" w:rsidR="006F20A7" w:rsidRDefault="006F20A7" w:rsidP="006F20A7">
      <w:r>
        <w:t>Cette notion est fondamentale en physique, on la retrouve en optique par exemple :</w:t>
      </w:r>
    </w:p>
    <w:p w14:paraId="4D5C45FD" w14:textId="1706B3AF" w:rsidR="006F20A7" w:rsidRDefault="006F20A7" w:rsidP="006F20A7">
      <w:pPr>
        <w:pStyle w:val="Paragraphedeliste"/>
        <w:numPr>
          <w:ilvl w:val="0"/>
          <w:numId w:val="9"/>
        </w:numPr>
      </w:pPr>
      <w:r>
        <w:t>Un filtre de couleur élimine une partie du spectre visible (expérience)</w:t>
      </w:r>
    </w:p>
    <w:p w14:paraId="220540CC" w14:textId="5C8C9270" w:rsidR="006F20A7" w:rsidRDefault="006F20A7" w:rsidP="006F20A7">
      <w:r>
        <w:t>Mais aussi et surtout en électronique, c’est la partie que je vais traiter pour introduire le sujet notamment à l’aide de circuits RC et RLC.</w:t>
      </w:r>
    </w:p>
    <w:p w14:paraId="17DAB8AB" w14:textId="4BD52DDB" w:rsidR="006F20A7" w:rsidRDefault="006F20A7" w:rsidP="00730A0D">
      <w:pPr>
        <w:pStyle w:val="Titre3"/>
        <w:numPr>
          <w:ilvl w:val="0"/>
          <w:numId w:val="54"/>
        </w:numPr>
      </w:pPr>
      <w:r>
        <w:lastRenderedPageBreak/>
        <w:t>Outils d’étude des filtres</w:t>
      </w:r>
    </w:p>
    <w:p w14:paraId="4C4CFFAD" w14:textId="11569E30" w:rsidR="006F20A7" w:rsidRDefault="006F20A7" w:rsidP="00730A0D">
      <w:pPr>
        <w:pStyle w:val="Titre4"/>
        <w:numPr>
          <w:ilvl w:val="0"/>
          <w:numId w:val="55"/>
        </w:numPr>
      </w:pPr>
      <w:r>
        <w:t>Fonction de transfert</w:t>
      </w:r>
    </w:p>
    <w:p w14:paraId="42FF5C86" w14:textId="1A692E73" w:rsidR="006F20A7" w:rsidRDefault="006F20A7" w:rsidP="006F20A7">
      <w:r>
        <w:t>Considérons le montage suivant :</w:t>
      </w:r>
    </w:p>
    <w:p w14:paraId="5027C339" w14:textId="2622D219" w:rsidR="006F20A7" w:rsidRDefault="006F20A7" w:rsidP="006F20A7">
      <w:pPr>
        <w:rPr>
          <w:rFonts w:eastAsiaTheme="minorEastAsia"/>
        </w:rPr>
      </w:pPr>
      <w:r>
        <w:t xml:space="preserve">Montage RC, on mesure </w:t>
      </w:r>
      <m:oMath>
        <m:sSub>
          <m:sSubPr>
            <m:ctrlPr>
              <w:rPr>
                <w:rFonts w:ascii="Cambria Math" w:hAnsi="Cambria Math"/>
                <w:i/>
              </w:rPr>
            </m:ctrlPr>
          </m:sSubPr>
          <m:e>
            <m:r>
              <w:rPr>
                <w:rFonts w:ascii="Cambria Math" w:hAnsi="Cambria Math"/>
              </w:rPr>
              <m:t>u</m:t>
            </m:r>
          </m:e>
          <m:sub>
            <m:r>
              <w:rPr>
                <w:rFonts w:ascii="Cambria Math" w:hAnsi="Cambria Math"/>
              </w:rPr>
              <m:t>e</m:t>
            </m:r>
          </m:sub>
        </m:sSub>
        <m:r>
          <w:rPr>
            <w:rFonts w:ascii="Cambria Math" w:hAnsi="Cambria Math"/>
          </w:rPr>
          <m:t>(t)</m:t>
        </m:r>
      </m:oMath>
      <w:r>
        <w:rPr>
          <w:rFonts w:eastAsiaTheme="minorEastAsia"/>
        </w:rPr>
        <w:t xml:space="preserve"> aux bornes du générateur, et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r>
          <w:rPr>
            <w:rFonts w:ascii="Cambria Math" w:eastAsiaTheme="minorEastAsia" w:hAnsi="Cambria Math"/>
          </w:rPr>
          <m:t>(t)</m:t>
        </m:r>
      </m:oMath>
      <w:r>
        <w:rPr>
          <w:rFonts w:eastAsiaTheme="minorEastAsia"/>
        </w:rPr>
        <w:t xml:space="preserve"> aux bornes du condensateur.</w:t>
      </w:r>
    </w:p>
    <w:p w14:paraId="20E2E073" w14:textId="2A8E2204" w:rsidR="006F20A7" w:rsidRDefault="006F20A7" w:rsidP="006F20A7">
      <w:pPr>
        <w:rPr>
          <w:rFonts w:eastAsiaTheme="minorEastAsia"/>
        </w:rPr>
      </w:pPr>
      <w:r>
        <w:rPr>
          <w:rFonts w:eastAsiaTheme="minorEastAsia"/>
        </w:rPr>
        <w:t>La tension d’entrée est donnée par le GBF :</w:t>
      </w:r>
    </w:p>
    <w:p w14:paraId="29BBC1C1" w14:textId="17C34C33" w:rsidR="006F20A7" w:rsidRPr="006850DC" w:rsidRDefault="00226E7E" w:rsidP="006F20A7">
      <w:pPr>
        <w:rPr>
          <w:rFonts w:eastAsiaTheme="minorEastAsia"/>
        </w:rPr>
      </w:pPr>
      <m:oMathPara>
        <m:oMath>
          <m:bar>
            <m:barPr>
              <m:ctrlPr>
                <w:rPr>
                  <w:rFonts w:ascii="Cambria Math" w:hAnsi="Cambria Math"/>
                  <w:i/>
                </w:rPr>
              </m:ctrlPr>
            </m:barPr>
            <m:e>
              <m:sSub>
                <m:sSubPr>
                  <m:ctrlPr>
                    <w:rPr>
                      <w:rFonts w:ascii="Cambria Math" w:hAnsi="Cambria Math"/>
                      <w:i/>
                    </w:rPr>
                  </m:ctrlPr>
                </m:sSubPr>
                <m:e>
                  <m:r>
                    <w:rPr>
                      <w:rFonts w:ascii="Cambria Math" w:hAnsi="Cambria Math"/>
                    </w:rPr>
                    <m:t>u</m:t>
                  </m:r>
                </m:e>
                <m:sub>
                  <m:r>
                    <w:rPr>
                      <w:rFonts w:ascii="Cambria Math" w:hAnsi="Cambria Math"/>
                    </w:rPr>
                    <m:t>e</m:t>
                  </m:r>
                </m:sub>
              </m:sSub>
              <m:d>
                <m:dPr>
                  <m:ctrlPr>
                    <w:rPr>
                      <w:rFonts w:ascii="Cambria Math" w:hAnsi="Cambria Math"/>
                      <w:i/>
                    </w:rPr>
                  </m:ctrlPr>
                </m:dPr>
                <m:e>
                  <m:r>
                    <w:rPr>
                      <w:rFonts w:ascii="Cambria Math" w:hAnsi="Cambria Math"/>
                    </w:rPr>
                    <m:t>t</m:t>
                  </m:r>
                </m:e>
              </m:d>
            </m:e>
          </m:bar>
          <m:r>
            <w:rPr>
              <w:rFonts w:ascii="Cambria Math" w:hAnsi="Cambria Math"/>
            </w:rPr>
            <m:t>=</m:t>
          </m:r>
          <m:bar>
            <m:barPr>
              <m:ctrlPr>
                <w:rPr>
                  <w:rFonts w:ascii="Cambria Math" w:hAnsi="Cambria Math"/>
                  <w:i/>
                </w:rPr>
              </m:ctrlPr>
            </m:barPr>
            <m:e>
              <m:sSub>
                <m:sSubPr>
                  <m:ctrlPr>
                    <w:rPr>
                      <w:rFonts w:ascii="Cambria Math" w:hAnsi="Cambria Math"/>
                      <w:i/>
                    </w:rPr>
                  </m:ctrlPr>
                </m:sSubPr>
                <m:e>
                  <m:r>
                    <w:rPr>
                      <w:rFonts w:ascii="Cambria Math" w:hAnsi="Cambria Math"/>
                    </w:rPr>
                    <m:t>u</m:t>
                  </m:r>
                </m:e>
                <m:sub>
                  <m:r>
                    <w:rPr>
                      <w:rFonts w:ascii="Cambria Math" w:hAnsi="Cambria Math"/>
                    </w:rPr>
                    <m:t>e,m</m:t>
                  </m:r>
                </m:sub>
              </m:sSub>
            </m:e>
          </m:bar>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A4F0157" w14:textId="15BC5ED5" w:rsidR="006850DC" w:rsidRDefault="006850DC" w:rsidP="006F20A7">
      <w:pPr>
        <w:rPr>
          <w:rFonts w:eastAsiaTheme="minorEastAsia"/>
        </w:rPr>
      </w:pPr>
      <w:r>
        <w:rPr>
          <w:rFonts w:eastAsiaTheme="minorEastAsia"/>
        </w:rPr>
        <w:t>Et la tension en sortie mesurée est :</w:t>
      </w:r>
    </w:p>
    <w:p w14:paraId="79CF1B2B" w14:textId="13EC0E21" w:rsidR="006850DC" w:rsidRPr="006850DC" w:rsidRDefault="00226E7E" w:rsidP="006F20A7">
      <w:pPr>
        <w:rPr>
          <w:rFonts w:eastAsiaTheme="minorEastAsia"/>
        </w:rPr>
      </w:pPr>
      <m:oMathPara>
        <m:oMath>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d>
                <m:dPr>
                  <m:ctrlPr>
                    <w:rPr>
                      <w:rFonts w:ascii="Cambria Math" w:eastAsiaTheme="minorEastAsia" w:hAnsi="Cambria Math"/>
                      <w:i/>
                    </w:rPr>
                  </m:ctrlPr>
                </m:dPr>
                <m:e>
                  <m:r>
                    <w:rPr>
                      <w:rFonts w:ascii="Cambria Math" w:eastAsiaTheme="minorEastAsia" w:hAnsi="Cambria Math"/>
                    </w:rPr>
                    <m:t>t</m:t>
                  </m:r>
                </m:e>
              </m:d>
            </m:e>
          </m:bar>
          <m:r>
            <w:rPr>
              <w:rFonts w:ascii="Cambria Math" w:eastAsiaTheme="minorEastAsia" w:hAnsi="Cambria Math"/>
            </w:rPr>
            <m:t>=</m:t>
          </m:r>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m:t>
                  </m:r>
                </m:sub>
              </m:sSub>
            </m:e>
          </m:ba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jωt</m:t>
              </m:r>
            </m:sup>
          </m:sSup>
        </m:oMath>
      </m:oMathPara>
    </w:p>
    <w:p w14:paraId="61E6CE0B" w14:textId="3E739DEC" w:rsidR="006850DC" w:rsidRDefault="006850DC" w:rsidP="006F20A7">
      <w:pPr>
        <w:rPr>
          <w:rFonts w:eastAsiaTheme="minorEastAsia"/>
        </w:rPr>
      </w:pPr>
      <w:r>
        <w:rPr>
          <w:rFonts w:eastAsiaTheme="minorEastAsia"/>
        </w:rPr>
        <w:t>En utilisant le pont diviseur de tension,</w:t>
      </w:r>
    </w:p>
    <w:p w14:paraId="747E2B97" w14:textId="332A6482" w:rsidR="006850DC" w:rsidRPr="006850DC" w:rsidRDefault="00226E7E" w:rsidP="006F20A7">
      <w:pPr>
        <w:rPr>
          <w:rFonts w:eastAsiaTheme="minorEastAsia"/>
        </w:rPr>
      </w:pPr>
      <m:oMathPara>
        <m:oMath>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e>
          </m:bar>
          <m:r>
            <w:rPr>
              <w:rFonts w:ascii="Cambria Math" w:eastAsiaTheme="minorEastAsia" w:hAnsi="Cambria Math"/>
            </w:rPr>
            <m:t>=</m:t>
          </m:r>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e>
          </m:ba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c</m:t>
                  </m:r>
                </m:sub>
              </m:sSub>
            </m:num>
            <m:den>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c</m:t>
                  </m:r>
                </m:sub>
              </m:sSub>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jcω</m:t>
                  </m:r>
                </m:den>
              </m:f>
            </m:num>
            <m:den>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jcω</m:t>
                  </m:r>
                </m:den>
              </m:f>
            </m:den>
          </m:f>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e>
          </m:bar>
        </m:oMath>
      </m:oMathPara>
    </w:p>
    <w:p w14:paraId="7C5EA64A" w14:textId="68E281C5" w:rsidR="006850DC" w:rsidRDefault="006850DC" w:rsidP="006F20A7">
      <w:pPr>
        <w:rPr>
          <w:rFonts w:eastAsiaTheme="minorEastAsia"/>
        </w:rPr>
      </w:pPr>
      <w:r>
        <w:rPr>
          <w:rFonts w:eastAsiaTheme="minorEastAsia"/>
        </w:rPr>
        <w:t xml:space="preserve">En multipliant par </w:t>
      </w:r>
      <m:oMath>
        <m:r>
          <w:rPr>
            <w:rFonts w:ascii="Cambria Math" w:eastAsiaTheme="minorEastAsia" w:hAnsi="Cambria Math"/>
          </w:rPr>
          <m:t>jcω</m:t>
        </m:r>
      </m:oMath>
      <w:r>
        <w:rPr>
          <w:rFonts w:eastAsiaTheme="minorEastAsia"/>
        </w:rPr>
        <w:t xml:space="preserve"> en haut et en bas :</w:t>
      </w:r>
    </w:p>
    <w:p w14:paraId="54993EF4" w14:textId="3561478D" w:rsidR="006850DC" w:rsidRPr="006850DC" w:rsidRDefault="00226E7E" w:rsidP="006F20A7">
      <w:pPr>
        <w:rPr>
          <w:rFonts w:eastAsiaTheme="minorEastAsia"/>
        </w:rPr>
      </w:pPr>
      <m:oMathPara>
        <m:oMath>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e>
          </m:ba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1+jcRω</m:t>
              </m:r>
            </m:den>
          </m:f>
          <m:r>
            <w:rPr>
              <w:rFonts w:ascii="Cambria Math" w:eastAsiaTheme="minorEastAsia" w:hAnsi="Cambria Math"/>
            </w:rPr>
            <m:t xml:space="preserve"> </m:t>
          </m:r>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e>
          </m:bar>
        </m:oMath>
      </m:oMathPara>
    </w:p>
    <w:p w14:paraId="21DB1784" w14:textId="6D8EE55A" w:rsidR="006850DC" w:rsidRDefault="006850DC" w:rsidP="006F20A7">
      <w:pPr>
        <w:rPr>
          <w:rFonts w:eastAsiaTheme="minorEastAsia"/>
        </w:rPr>
      </w:pPr>
      <w:r>
        <w:rPr>
          <w:rFonts w:eastAsiaTheme="minorEastAsia"/>
        </w:rPr>
        <w:t>On note alors :</w:t>
      </w:r>
    </w:p>
    <w:p w14:paraId="1E019BC4" w14:textId="79F8A864" w:rsidR="006850DC" w:rsidRPr="006850DC" w:rsidRDefault="00226E7E" w:rsidP="006F20A7">
      <w:pPr>
        <w:rPr>
          <w:rFonts w:eastAsiaTheme="minorEastAsia"/>
        </w:rPr>
      </w:pPr>
      <m:oMathPara>
        <m:oMath>
          <m:bar>
            <m:barPr>
              <m:ctrlPr>
                <w:rPr>
                  <w:rFonts w:ascii="Cambria Math" w:eastAsiaTheme="minorEastAsia" w:hAnsi="Cambria Math"/>
                  <w:i/>
                </w:rPr>
              </m:ctrlPr>
            </m:barPr>
            <m:e>
              <m:r>
                <w:rPr>
                  <w:rFonts w:ascii="Cambria Math" w:eastAsiaTheme="minorEastAsia" w:hAnsi="Cambria Math"/>
                </w:rPr>
                <m:t>H(jω)</m:t>
              </m:r>
            </m:e>
          </m:bar>
          <m:r>
            <w:rPr>
              <w:rFonts w:ascii="Cambria Math" w:eastAsiaTheme="minorEastAsia" w:hAnsi="Cambria Math"/>
            </w:rPr>
            <m:t>=</m:t>
          </m:r>
          <m:f>
            <m:fPr>
              <m:ctrlPr>
                <w:rPr>
                  <w:rFonts w:ascii="Cambria Math" w:eastAsiaTheme="minorEastAsia" w:hAnsi="Cambria Math"/>
                  <w:i/>
                </w:rPr>
              </m:ctrlPr>
            </m:fPr>
            <m:num>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e>
              </m:bar>
            </m:num>
            <m:den>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e>
              </m:ba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1+jcRω</m:t>
              </m:r>
            </m:den>
          </m:f>
        </m:oMath>
      </m:oMathPara>
    </w:p>
    <w:p w14:paraId="5360EFED" w14:textId="2011014F" w:rsidR="006850DC" w:rsidRDefault="006850DC" w:rsidP="006F20A7">
      <w:pPr>
        <w:rPr>
          <w:rFonts w:eastAsiaTheme="minorEastAsia"/>
        </w:rPr>
      </w:pPr>
      <w:r>
        <w:rPr>
          <w:rFonts w:eastAsiaTheme="minorEastAsia"/>
        </w:rPr>
        <w:t>C’est la fonction de transfert du système.</w:t>
      </w:r>
    </w:p>
    <w:p w14:paraId="73C06367" w14:textId="44692F94" w:rsidR="006850DC" w:rsidRDefault="006850DC" w:rsidP="006F20A7">
      <w:pPr>
        <w:rPr>
          <w:rFonts w:eastAsiaTheme="minorEastAsia"/>
        </w:rPr>
      </w:pPr>
      <w:r>
        <w:rPr>
          <w:rFonts w:eastAsiaTheme="minorEastAsia"/>
        </w:rPr>
        <w:t xml:space="preserve">Il est alors commode de définir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=1/RC</m:t>
        </m:r>
      </m:oMath>
      <w:r>
        <w:rPr>
          <w:rFonts w:eastAsiaTheme="minorEastAsia"/>
        </w:rPr>
        <w:t xml:space="preserve">, la pulsation </w:t>
      </w:r>
      <w:r w:rsidR="00B811A9">
        <w:rPr>
          <w:rFonts w:eastAsiaTheme="minorEastAsia"/>
        </w:rPr>
        <w:t>de coupure (vérifier)</w:t>
      </w:r>
    </w:p>
    <w:p w14:paraId="3EC69FAA" w14:textId="2F7433E5" w:rsidR="006850DC" w:rsidRDefault="006850DC" w:rsidP="006F20A7">
      <w:pPr>
        <w:rPr>
          <w:rFonts w:eastAsiaTheme="minorEastAsia"/>
        </w:rPr>
      </w:pPr>
      <w:r>
        <w:rPr>
          <w:rFonts w:eastAsiaTheme="minorEastAsia"/>
        </w:rPr>
        <w:t xml:space="preserve">On comprend bien, que en multipliant un signal d’entrée par </w:t>
      </w:r>
      <m:oMath>
        <m:bar>
          <m:barPr>
            <m:ctrlPr>
              <w:rPr>
                <w:rFonts w:ascii="Cambria Math" w:eastAsiaTheme="minorEastAsia" w:hAnsi="Cambria Math"/>
                <w:i/>
              </w:rPr>
            </m:ctrlPr>
          </m:barPr>
          <m:e>
            <m:r>
              <w:rPr>
                <w:rFonts w:ascii="Cambria Math" w:eastAsiaTheme="minorEastAsia" w:hAnsi="Cambria Math"/>
              </w:rPr>
              <m:t>H(jω)</m:t>
            </m:r>
          </m:e>
        </m:bar>
      </m:oMath>
      <w:r>
        <w:rPr>
          <w:rFonts w:eastAsiaTheme="minorEastAsia"/>
        </w:rPr>
        <w:t>, on détermine quel sera le signal de sortie.</w:t>
      </w:r>
    </w:p>
    <w:p w14:paraId="17F7AD17" w14:textId="3DB5499E" w:rsidR="006850DC" w:rsidRPr="006850DC" w:rsidRDefault="00226E7E" w:rsidP="006F20A7">
      <w:pPr>
        <w:rPr>
          <w:rFonts w:eastAsiaTheme="minorEastAsia"/>
        </w:rPr>
      </w:pPr>
      <m:oMathPara>
        <m:oMath>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e>
          </m:bar>
          <m:r>
            <w:rPr>
              <w:rFonts w:ascii="Cambria Math" w:eastAsiaTheme="minorEastAsia" w:hAnsi="Cambria Math"/>
            </w:rPr>
            <m:t>=</m:t>
          </m:r>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m:t>
                  </m:r>
                </m:sub>
              </m:sSub>
            </m:e>
          </m:bar>
          <m:bar>
            <m:barPr>
              <m:ctrlPr>
                <w:rPr>
                  <w:rFonts w:ascii="Cambria Math" w:eastAsiaTheme="minorEastAsia" w:hAnsi="Cambria Math"/>
                  <w:i/>
                </w:rPr>
              </m:ctrlPr>
            </m:barPr>
            <m:e>
              <m:r>
                <w:rPr>
                  <w:rFonts w:ascii="Cambria Math" w:eastAsiaTheme="minorEastAsia" w:hAnsi="Cambria Math"/>
                </w:rPr>
                <m:t>H(jω)</m:t>
              </m:r>
            </m:e>
          </m:bar>
        </m:oMath>
      </m:oMathPara>
    </w:p>
    <w:p w14:paraId="6ED61467" w14:textId="3ABD09A0" w:rsidR="006850DC" w:rsidRPr="00B811A9" w:rsidRDefault="006850DC" w:rsidP="006F20A7">
      <w:pPr>
        <w:rPr>
          <w:rFonts w:eastAsiaTheme="minorEastAsia"/>
          <w:b/>
          <w:bCs/>
          <w:color w:val="FF0000"/>
        </w:rPr>
      </w:pPr>
      <w:r w:rsidRPr="00B811A9">
        <w:rPr>
          <w:rFonts w:eastAsiaTheme="minorEastAsia"/>
          <w:b/>
          <w:bCs/>
          <w:color w:val="FF0000"/>
        </w:rPr>
        <w:t xml:space="preserve">Python visualisation du signal prédit en fonction des caractéristiques du circuit </w:t>
      </w:r>
      <m:oMath>
        <m:r>
          <m:rPr>
            <m:sty m:val="bi"/>
          </m:rPr>
          <w:rPr>
            <w:rFonts w:ascii="Cambria Math" w:eastAsiaTheme="minorEastAsia" w:hAnsi="Cambria Math"/>
            <w:color w:val="FF0000"/>
          </w:rPr>
          <m:t>f</m:t>
        </m:r>
      </m:oMath>
      <w:r w:rsidRPr="00B811A9">
        <w:rPr>
          <w:rFonts w:eastAsiaTheme="minorEastAsia"/>
          <w:b/>
          <w:bCs/>
          <w:color w:val="FF0000"/>
        </w:rPr>
        <w:t xml:space="preserve">, </w:t>
      </w:r>
      <m:oMath>
        <m:r>
          <m:rPr>
            <m:sty m:val="bi"/>
          </m:rPr>
          <w:rPr>
            <w:rFonts w:ascii="Cambria Math" w:eastAsiaTheme="minorEastAsia" w:hAnsi="Cambria Math"/>
            <w:color w:val="FF0000"/>
          </w:rPr>
          <m:t>R</m:t>
        </m:r>
      </m:oMath>
      <w:r w:rsidRPr="00B811A9">
        <w:rPr>
          <w:rFonts w:eastAsiaTheme="minorEastAsia"/>
          <w:b/>
          <w:bCs/>
          <w:color w:val="FF0000"/>
        </w:rPr>
        <w:t xml:space="preserve">, et </w:t>
      </w:r>
      <m:oMath>
        <m:r>
          <m:rPr>
            <m:sty m:val="bi"/>
          </m:rPr>
          <w:rPr>
            <w:rFonts w:ascii="Cambria Math" w:eastAsiaTheme="minorEastAsia" w:hAnsi="Cambria Math"/>
            <w:color w:val="FF0000"/>
          </w:rPr>
          <m:t>C</m:t>
        </m:r>
      </m:oMath>
    </w:p>
    <w:p w14:paraId="30E89D08" w14:textId="4A65A07F" w:rsidR="00B11B97" w:rsidRDefault="00226E7E" w:rsidP="006F20A7">
      <w:pPr>
        <w:rPr>
          <w:rFonts w:eastAsiaTheme="minorEastAsia"/>
        </w:rPr>
      </w:pPr>
      <m:oMath>
        <m:bar>
          <m:barPr>
            <m:ctrlPr>
              <w:rPr>
                <w:rFonts w:ascii="Cambria Math" w:eastAsiaTheme="minorEastAsia" w:hAnsi="Cambria Math"/>
                <w:i/>
              </w:rPr>
            </m:ctrlPr>
          </m:barPr>
          <m:e>
            <m:r>
              <w:rPr>
                <w:rFonts w:ascii="Cambria Math" w:eastAsiaTheme="minorEastAsia" w:hAnsi="Cambria Math"/>
              </w:rPr>
              <m:t>H(jω)</m:t>
            </m:r>
          </m:e>
        </m:bar>
      </m:oMath>
      <w:r w:rsidR="00B11B97">
        <w:rPr>
          <w:rFonts w:eastAsiaTheme="minorEastAsia"/>
        </w:rPr>
        <w:t xml:space="preserve"> est une fonction de </w:t>
      </w:r>
      <m:oMath>
        <m:r>
          <w:rPr>
            <w:rFonts w:ascii="Cambria Math" w:eastAsiaTheme="minorEastAsia" w:hAnsi="Cambria Math"/>
          </w:rPr>
          <m:t>jω</m:t>
        </m:r>
      </m:oMath>
      <w:r w:rsidR="00B11B97">
        <w:rPr>
          <w:rFonts w:eastAsiaTheme="minorEastAsia"/>
        </w:rPr>
        <w:t xml:space="preserve">, elle de la pulsation du signal d’origine. Il est alors intéressant de tracer </w:t>
      </w:r>
      <w:r w:rsidR="00991689">
        <w:rPr>
          <w:rFonts w:eastAsiaTheme="minorEastAsia"/>
        </w:rPr>
        <w:t>cette fonction, en fonction de la pulsation pour voir comment le système convertit un signal en fonction de sa fréquence.</w:t>
      </w:r>
    </w:p>
    <w:p w14:paraId="37CB01E7" w14:textId="09357101" w:rsidR="00B811A9" w:rsidRPr="00B811A9" w:rsidRDefault="00B811A9" w:rsidP="006F20A7">
      <w:pPr>
        <w:rPr>
          <w:rFonts w:eastAsiaTheme="minorEastAsia"/>
          <w:b/>
          <w:bCs/>
          <w:color w:val="FF0000"/>
        </w:rPr>
      </w:pPr>
      <w:r w:rsidRPr="00B811A9">
        <w:rPr>
          <w:rFonts w:eastAsiaTheme="minorEastAsia"/>
          <w:b/>
          <w:bCs/>
          <w:color w:val="FF0000"/>
        </w:rPr>
        <w:t>Montrer que l’expérience donne exactement ce qui est prévu</w:t>
      </w:r>
    </w:p>
    <w:p w14:paraId="34C58835" w14:textId="713DDF13" w:rsidR="00991689" w:rsidRDefault="00991689" w:rsidP="00991689">
      <w:pPr>
        <w:pStyle w:val="Titre4"/>
        <w:rPr>
          <w:rFonts w:eastAsiaTheme="minorEastAsia"/>
        </w:rPr>
      </w:pPr>
      <w:r>
        <w:rPr>
          <w:rFonts w:eastAsiaTheme="minorEastAsia"/>
        </w:rPr>
        <w:t>Diagramme de Bode</w:t>
      </w:r>
    </w:p>
    <w:p w14:paraId="6DA3DD3A" w14:textId="5AE73876" w:rsidR="00991689" w:rsidRDefault="00991689" w:rsidP="00991689">
      <w:r>
        <w:t>Le diagramme permet de visualiser l’effet d’un filtre sur un signal.</w:t>
      </w:r>
    </w:p>
    <w:p w14:paraId="736DEAE5" w14:textId="4337554E" w:rsidR="00991689" w:rsidRDefault="00991689" w:rsidP="00991689">
      <w:pPr>
        <w:rPr>
          <w:rFonts w:eastAsiaTheme="minorEastAsia"/>
        </w:rPr>
      </w:pPr>
      <w:r>
        <w:t xml:space="preserve">En pratique, on utilise </w:t>
      </w:r>
      <m:oMath>
        <m:r>
          <w:rPr>
            <w:rFonts w:ascii="Cambria Math" w:hAnsi="Cambria Math"/>
          </w:rPr>
          <m:t>f</m:t>
        </m:r>
      </m:oMath>
      <w:r>
        <w:rPr>
          <w:rFonts w:eastAsiaTheme="minorEastAsia"/>
        </w:rPr>
        <w:t xml:space="preserve"> et non </w:t>
      </w:r>
      <m:oMath>
        <m:r>
          <w:rPr>
            <w:rFonts w:ascii="Cambria Math" w:eastAsiaTheme="minorEastAsia" w:hAnsi="Cambria Math"/>
          </w:rPr>
          <m:t>ω</m:t>
        </m:r>
      </m:oMath>
      <w:r>
        <w:rPr>
          <w:rFonts w:eastAsiaTheme="minorEastAsia"/>
        </w:rPr>
        <w:t>.</w:t>
      </w:r>
    </w:p>
    <w:p w14:paraId="1194BA11" w14:textId="0BF2229C" w:rsidR="00991689" w:rsidRPr="00991689" w:rsidRDefault="00991689" w:rsidP="00991689">
      <w:pPr>
        <w:rPr>
          <w:rFonts w:eastAsiaTheme="minorEastAsia"/>
        </w:rPr>
      </w:pPr>
      <m:oMathPara>
        <m:oMath>
          <m:r>
            <w:rPr>
              <w:rFonts w:ascii="Cambria Math" w:hAnsi="Cambria Math"/>
            </w:rPr>
            <m:t>f=</m:t>
          </m:r>
          <m:f>
            <m:fPr>
              <m:ctrlPr>
                <w:rPr>
                  <w:rFonts w:ascii="Cambria Math" w:hAnsi="Cambria Math"/>
                  <w:i/>
                </w:rPr>
              </m:ctrlPr>
            </m:fPr>
            <m:num>
              <m:r>
                <w:rPr>
                  <w:rFonts w:ascii="Cambria Math" w:hAnsi="Cambria Math"/>
                </w:rPr>
                <m:t>ω</m:t>
              </m:r>
            </m:num>
            <m:den>
              <m:r>
                <w:rPr>
                  <w:rFonts w:ascii="Cambria Math" w:hAnsi="Cambria Math"/>
                </w:rPr>
                <m:t>2π</m:t>
              </m:r>
            </m:den>
          </m:f>
        </m:oMath>
      </m:oMathPara>
    </w:p>
    <w:p w14:paraId="6326665A" w14:textId="7CF5CECF" w:rsidR="00991689" w:rsidRPr="00991689" w:rsidRDefault="00226E7E" w:rsidP="00991689">
      <w:pPr>
        <w:rPr>
          <w:rFonts w:eastAsiaTheme="minorEastAsia"/>
        </w:rPr>
      </w:pPr>
      <m:oMathPara>
        <m:oMath>
          <m:bar>
            <m:barPr>
              <m:ctrlPr>
                <w:rPr>
                  <w:rFonts w:ascii="Cambria Math" w:eastAsiaTheme="minorEastAsia" w:hAnsi="Cambria Math"/>
                  <w:i/>
                </w:rPr>
              </m:ctrlPr>
            </m:barPr>
            <m:e>
              <m:r>
                <w:rPr>
                  <w:rFonts w:ascii="Cambria Math" w:eastAsiaTheme="minorEastAsia" w:hAnsi="Cambria Math"/>
                </w:rPr>
                <m:t>T(f)</m:t>
              </m:r>
            </m:e>
          </m:ba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1+j</m:t>
              </m:r>
              <m:f>
                <m:fPr>
                  <m:ctrlPr>
                    <w:rPr>
                      <w:rFonts w:ascii="Cambria Math" w:eastAsiaTheme="minorEastAsia" w:hAnsi="Cambria Math"/>
                      <w:i/>
                    </w:rPr>
                  </m:ctrlPr>
                </m:fPr>
                <m:num>
                  <m:r>
                    <w:rPr>
                      <w:rFonts w:ascii="Cambria Math" w:eastAsiaTheme="minorEastAsia" w:hAnsi="Cambria Math"/>
                    </w:rPr>
                    <m:t>f</m:t>
                  </m: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en>
              </m:f>
            </m:den>
          </m:f>
        </m:oMath>
      </m:oMathPara>
    </w:p>
    <w:p w14:paraId="7D0BC96A" w14:textId="72EE6382" w:rsidR="00991689" w:rsidRDefault="00991689" w:rsidP="00991689">
      <w:pPr>
        <w:rPr>
          <w:rFonts w:eastAsiaTheme="minorEastAsia"/>
        </w:rPr>
      </w:pPr>
      <w:r>
        <w:rPr>
          <w:rFonts w:eastAsiaTheme="minorEastAsia"/>
        </w:rPr>
        <w:t xml:space="preserve">De plus, le domaine spectral étant très étendu, on utilise en abscisse le </w:t>
      </w:r>
      <m:oMath>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f</m:t>
            </m:r>
          </m:e>
        </m:func>
      </m:oMath>
      <w:r>
        <w:rPr>
          <w:rFonts w:eastAsiaTheme="minorEastAsia"/>
        </w:rPr>
        <w:t>.</w:t>
      </w:r>
    </w:p>
    <w:p w14:paraId="58A1AE29" w14:textId="5E891912" w:rsidR="00991689" w:rsidRDefault="00991689" w:rsidP="00991689">
      <w:pPr>
        <w:rPr>
          <w:rFonts w:eastAsiaTheme="minorEastAsia"/>
        </w:rPr>
      </w:pPr>
      <w:r>
        <w:rPr>
          <w:rFonts w:eastAsiaTheme="minorEastAsia"/>
        </w:rPr>
        <w:t>En ordonnée, on utilise le gain en tension, exprimé en Décibel dB.</w:t>
      </w:r>
    </w:p>
    <w:p w14:paraId="4C93C352" w14:textId="75E73AFD" w:rsidR="00991689" w:rsidRPr="00991689" w:rsidRDefault="00226E7E" w:rsidP="009916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u</m:t>
              </m:r>
            </m:sub>
          </m:sSub>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=20</m:t>
          </m:r>
          <m:func>
            <m:funcPr>
              <m:ctrlPr>
                <w:rPr>
                  <w:rFonts w:ascii="Cambria Math" w:eastAsiaTheme="minorEastAsia" w:hAnsi="Cambria Math"/>
                  <w:i/>
                </w:rPr>
              </m:ctrlPr>
            </m:funcPr>
            <m:fName>
              <m:r>
                <m:rPr>
                  <m:sty m:val="p"/>
                </m:rPr>
                <w:rPr>
                  <w:rFonts w:ascii="Cambria Math" w:eastAsiaTheme="minorEastAsia" w:hAnsi="Cambria Math"/>
                </w:rPr>
                <m:t>log</m:t>
              </m:r>
            </m:fName>
            <m:e>
              <m:d>
                <m:dPr>
                  <m:begChr m:val="|"/>
                  <m:endChr m:val="|"/>
                  <m:ctrlPr>
                    <w:rPr>
                      <w:rFonts w:ascii="Cambria Math" w:eastAsiaTheme="minorEastAsia" w:hAnsi="Cambria Math"/>
                      <w:i/>
                    </w:rPr>
                  </m:ctrlPr>
                </m:dPr>
                <m:e>
                  <m:bar>
                    <m:barPr>
                      <m:ctrlPr>
                        <w:rPr>
                          <w:rFonts w:ascii="Cambria Math" w:eastAsiaTheme="minorEastAsia" w:hAnsi="Cambria Math"/>
                          <w:i/>
                        </w:rPr>
                      </m:ctrlPr>
                    </m:barPr>
                    <m:e>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f</m:t>
                          </m:r>
                        </m:e>
                      </m:d>
                    </m:e>
                  </m:bar>
                </m:e>
              </m:d>
            </m:e>
          </m:func>
        </m:oMath>
      </m:oMathPara>
    </w:p>
    <w:p w14:paraId="10F07F7F" w14:textId="01E5EBC4" w:rsidR="00991689" w:rsidRDefault="00991689" w:rsidP="00991689">
      <w:pPr>
        <w:rPr>
          <w:rFonts w:eastAsiaTheme="minorEastAsia"/>
        </w:rPr>
      </w:pPr>
      <w:r>
        <w:rPr>
          <w:rFonts w:eastAsiaTheme="minorEastAsia"/>
        </w:rPr>
        <w:t>Cette fonction a été introduite par l’américain Alexander Bell car :</w:t>
      </w:r>
    </w:p>
    <w:p w14:paraId="6C9275DF" w14:textId="378E37E8" w:rsidR="00991689" w:rsidRDefault="00991689" w:rsidP="00991689">
      <w:pPr>
        <w:pStyle w:val="Paragraphedeliste"/>
        <w:numPr>
          <w:ilvl w:val="0"/>
          <w:numId w:val="9"/>
        </w:numPr>
        <w:rPr>
          <w:rFonts w:eastAsiaTheme="minorEastAsia"/>
        </w:rPr>
      </w:pPr>
      <m:oMath>
        <m:r>
          <w:rPr>
            <w:rFonts w:ascii="Cambria Math" w:eastAsiaTheme="minorEastAsia" w:hAnsi="Cambria Math"/>
          </w:rPr>
          <m:t>|</m:t>
        </m:r>
        <m:bar>
          <m:barPr>
            <m:ctrlPr>
              <w:rPr>
                <w:rFonts w:ascii="Cambria Math" w:eastAsiaTheme="minorEastAsia" w:hAnsi="Cambria Math"/>
                <w:i/>
              </w:rPr>
            </m:ctrlPr>
          </m:barPr>
          <m:e>
            <m:r>
              <w:rPr>
                <w:rFonts w:ascii="Cambria Math" w:eastAsiaTheme="minorEastAsia" w:hAnsi="Cambria Math"/>
              </w:rPr>
              <m:t>T(f)</m:t>
            </m:r>
          </m:e>
        </m:bar>
        <m:r>
          <w:rPr>
            <w:rFonts w:ascii="Cambria Math" w:eastAsiaTheme="minorEastAsia" w:hAnsi="Cambria Math"/>
          </w:rPr>
          <m:t>|</m:t>
        </m:r>
      </m:oMath>
      <w:r>
        <w:rPr>
          <w:rFonts w:eastAsiaTheme="minorEastAsia"/>
        </w:rPr>
        <w:t xml:space="preserve"> peut varier fortement également</w:t>
      </w:r>
    </w:p>
    <w:p w14:paraId="66038D34" w14:textId="30448464" w:rsidR="00991689" w:rsidRPr="00991689" w:rsidRDefault="00991689" w:rsidP="00991689">
      <w:pPr>
        <w:pStyle w:val="Paragraphedeliste"/>
        <w:numPr>
          <w:ilvl w:val="0"/>
          <w:numId w:val="9"/>
        </w:numPr>
        <w:rPr>
          <w:rFonts w:eastAsiaTheme="minorEastAsia"/>
        </w:rPr>
      </w:pPr>
      <w:r>
        <w:rPr>
          <w:rFonts w:eastAsiaTheme="minorEastAsia"/>
        </w:rPr>
        <w:t>L’expérience montre que la sensation sonore d’un signal acoustique est proportionnelle au logarithme de la puissance mécanique reçue par le tympan</w:t>
      </w:r>
    </w:p>
    <w:p w14:paraId="65BECCCA" w14:textId="4EDAF83C" w:rsidR="00991689" w:rsidRDefault="00991689" w:rsidP="00991689">
      <w:pPr>
        <w:pStyle w:val="Paragraphedeliste"/>
        <w:numPr>
          <w:ilvl w:val="0"/>
          <w:numId w:val="9"/>
        </w:numPr>
        <w:rPr>
          <w:rFonts w:eastAsiaTheme="minorEastAsia"/>
        </w:rPr>
      </w:pPr>
      <w:r>
        <w:rPr>
          <w:rFonts w:eastAsiaTheme="minorEastAsia"/>
        </w:rPr>
        <w:t>On multiplie par 10 pour adapter l’unité à des valeurs plus compréhensibles</w:t>
      </w:r>
    </w:p>
    <w:p w14:paraId="768EDACE" w14:textId="4BE79657" w:rsidR="006850DC" w:rsidRDefault="00991689" w:rsidP="006F20A7">
      <w:pPr>
        <w:pStyle w:val="Paragraphedeliste"/>
        <w:numPr>
          <w:ilvl w:val="0"/>
          <w:numId w:val="9"/>
        </w:numPr>
        <w:rPr>
          <w:rFonts w:eastAsiaTheme="minorEastAsia"/>
        </w:rPr>
      </w:pPr>
      <w:r>
        <w:rPr>
          <w:rFonts w:eastAsiaTheme="minorEastAsia"/>
        </w:rPr>
        <w:t>Le facteur 2 vient du fait que la puissance est proportionnelle au carré d’une tension, en sortant le carré du logarithme, on retrouve ce facteur 2</w:t>
      </w:r>
    </w:p>
    <w:p w14:paraId="463A8824" w14:textId="1B896440" w:rsidR="00991689" w:rsidRDefault="00991689" w:rsidP="00991689">
      <w:pPr>
        <w:rPr>
          <w:rFonts w:eastAsiaTheme="minorEastAsia"/>
        </w:rPr>
      </w:pPr>
      <w:r>
        <w:rPr>
          <w:rFonts w:eastAsiaTheme="minorEastAsia"/>
        </w:rPr>
        <w:t xml:space="preserve">On cherche donc à tracer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u</m:t>
            </m:r>
          </m:sub>
        </m:sSub>
        <m:r>
          <w:rPr>
            <w:rFonts w:ascii="Cambria Math" w:eastAsiaTheme="minorEastAsia" w:hAnsi="Cambria Math"/>
          </w:rPr>
          <m:t>=f</m:t>
        </m:r>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f</m:t>
                </m:r>
              </m:e>
            </m:func>
          </m:e>
        </m:d>
        <m:r>
          <w:rPr>
            <w:rFonts w:ascii="Cambria Math" w:eastAsiaTheme="minorEastAsia" w:hAnsi="Cambria Math"/>
          </w:rPr>
          <m:t xml:space="preserve">, </m:t>
        </m:r>
      </m:oMath>
      <w:r>
        <w:rPr>
          <w:rFonts w:eastAsiaTheme="minorEastAsia"/>
        </w:rPr>
        <w:t xml:space="preserve">on pose </w:t>
      </w:r>
      <m:oMath>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f</m:t>
            </m:r>
          </m:e>
        </m:func>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X</m:t>
            </m:r>
          </m:sup>
        </m:sSup>
      </m:oMath>
    </w:p>
    <w:p w14:paraId="00D7AE8A" w14:textId="37D9ED44" w:rsidR="00EE643F" w:rsidRPr="00EE643F" w:rsidRDefault="00226E7E" w:rsidP="009916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u</m:t>
              </m:r>
            </m:sub>
          </m:sSub>
          <m:r>
            <w:rPr>
              <w:rFonts w:ascii="Cambria Math" w:eastAsiaTheme="minorEastAsia" w:hAnsi="Cambria Math"/>
            </w:rPr>
            <m:t>=20</m:t>
          </m:r>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m:t>
                                      </m: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en>
                                  </m:f>
                                </m:e>
                              </m:d>
                            </m:e>
                            <m:sup>
                              <m:r>
                                <w:rPr>
                                  <w:rFonts w:ascii="Cambria Math" w:eastAsiaTheme="minorEastAsia" w:hAnsi="Cambria Math"/>
                                </w:rPr>
                                <m:t>2</m:t>
                              </m:r>
                            </m:sup>
                          </m:sSup>
                        </m:e>
                      </m:rad>
                    </m:den>
                  </m:f>
                </m:e>
              </m:d>
            </m:e>
          </m:func>
        </m:oMath>
      </m:oMathPara>
    </w:p>
    <w:p w14:paraId="3E701FA5" w14:textId="7FCFAA6C" w:rsidR="00EE643F" w:rsidRPr="00EE643F" w:rsidRDefault="00226E7E" w:rsidP="009916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u</m:t>
              </m:r>
            </m:sub>
          </m:sSub>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2X</m:t>
                          </m:r>
                        </m:sup>
                      </m:sSup>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0</m:t>
                          </m:r>
                        </m:sub>
                        <m:sup>
                          <m:r>
                            <w:rPr>
                              <w:rFonts w:ascii="Cambria Math" w:eastAsiaTheme="minorEastAsia" w:hAnsi="Cambria Math"/>
                            </w:rPr>
                            <m:t>2</m:t>
                          </m:r>
                        </m:sup>
                      </m:sSubSup>
                    </m:den>
                  </m:f>
                </m:e>
              </m:d>
            </m:e>
          </m:func>
        </m:oMath>
      </m:oMathPara>
    </w:p>
    <w:p w14:paraId="5CC9F029" w14:textId="185DAF82" w:rsidR="00EE643F" w:rsidRPr="00EE643F" w:rsidRDefault="00EE643F" w:rsidP="00991689">
      <w:pPr>
        <w:rPr>
          <w:rFonts w:eastAsiaTheme="minorEastAsia"/>
        </w:rPr>
      </w:pPr>
      <w:r>
        <w:rPr>
          <w:rFonts w:eastAsiaTheme="minorEastAsia"/>
        </w:rPr>
        <w:t xml:space="preserve">On trace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u</m:t>
            </m:r>
          </m:sub>
        </m:sSub>
        <m:r>
          <w:rPr>
            <w:rFonts w:ascii="Cambria Math" w:eastAsiaTheme="minorEastAsia" w:hAnsi="Cambria Math"/>
          </w:rPr>
          <m:t>=f(X)</m:t>
        </m:r>
      </m:oMath>
      <w:r>
        <w:rPr>
          <w:rFonts w:eastAsiaTheme="minorEastAsia"/>
        </w:rPr>
        <w:t>, c’est le diagramme de Bode en amplitude</w:t>
      </w:r>
    </w:p>
    <w:p w14:paraId="26CC1D5B" w14:textId="70730907" w:rsidR="00991689" w:rsidRPr="00B811A9" w:rsidRDefault="00991689" w:rsidP="00991689">
      <w:pPr>
        <w:rPr>
          <w:rFonts w:eastAsiaTheme="minorEastAsia"/>
          <w:b/>
          <w:bCs/>
          <w:color w:val="FF0000"/>
        </w:rPr>
      </w:pPr>
      <w:r w:rsidRPr="00B811A9">
        <w:rPr>
          <w:rFonts w:eastAsiaTheme="minorEastAsia"/>
          <w:b/>
          <w:bCs/>
          <w:color w:val="FF0000"/>
        </w:rPr>
        <w:t>Python trac</w:t>
      </w:r>
      <w:r w:rsidR="00EE643F" w:rsidRPr="00B811A9">
        <w:rPr>
          <w:rFonts w:eastAsiaTheme="minorEastAsia"/>
          <w:b/>
          <w:bCs/>
          <w:color w:val="FF0000"/>
        </w:rPr>
        <w:t>é</w:t>
      </w:r>
      <w:r w:rsidRPr="00B811A9">
        <w:rPr>
          <w:rFonts w:eastAsiaTheme="minorEastAsia"/>
          <w:b/>
          <w:bCs/>
          <w:color w:val="FF0000"/>
        </w:rPr>
        <w:t xml:space="preserve"> du diagramme de Bode en </w:t>
      </w:r>
      <w:r w:rsidR="00EE643F" w:rsidRPr="00B811A9">
        <w:rPr>
          <w:rFonts w:eastAsiaTheme="minorEastAsia"/>
          <w:b/>
          <w:bCs/>
          <w:color w:val="FF0000"/>
        </w:rPr>
        <w:t>a</w:t>
      </w:r>
      <w:r w:rsidRPr="00B811A9">
        <w:rPr>
          <w:rFonts w:eastAsiaTheme="minorEastAsia"/>
          <w:b/>
          <w:bCs/>
          <w:color w:val="FF0000"/>
        </w:rPr>
        <w:t>mplitude</w:t>
      </w:r>
      <w:r w:rsidR="00B811A9" w:rsidRPr="00B811A9">
        <w:rPr>
          <w:rFonts w:eastAsiaTheme="minorEastAsia"/>
          <w:b/>
          <w:bCs/>
          <w:color w:val="FF0000"/>
        </w:rPr>
        <w:t xml:space="preserve"> (théorique)</w:t>
      </w:r>
    </w:p>
    <w:p w14:paraId="479C2D18" w14:textId="2715E3C5" w:rsidR="00EE643F" w:rsidRDefault="00EE643F" w:rsidP="00991689">
      <w:pPr>
        <w:rPr>
          <w:rFonts w:eastAsiaTheme="minorEastAsia"/>
        </w:rPr>
      </w:pPr>
      <w:r>
        <w:rPr>
          <w:rFonts w:eastAsiaTheme="minorEastAsia"/>
        </w:rPr>
        <w:t xml:space="preserve">De même, le filtrage applique un déphasage entre les deux signaux. On trace </w:t>
      </w:r>
      <m:oMath>
        <m:r>
          <w:rPr>
            <w:rFonts w:ascii="Cambria Math" w:eastAsiaTheme="minorEastAsia" w:hAnsi="Cambria Math"/>
          </w:rPr>
          <m:t>ϕ=f(</m:t>
        </m:r>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f</m:t>
            </m:r>
          </m:e>
        </m:func>
        <m:r>
          <w:rPr>
            <w:rFonts w:ascii="Cambria Math" w:eastAsiaTheme="minorEastAsia" w:hAnsi="Cambria Math"/>
          </w:rPr>
          <m:t>)</m:t>
        </m:r>
      </m:oMath>
      <w:r>
        <w:rPr>
          <w:rFonts w:eastAsiaTheme="minorEastAsia"/>
        </w:rPr>
        <w:t>, c’est le diagramme de Bode en phase</w:t>
      </w:r>
      <w:r w:rsidR="00B811A9">
        <w:rPr>
          <w:rFonts w:eastAsiaTheme="minorEastAsia"/>
        </w:rPr>
        <w:t xml:space="preserve"> (</w:t>
      </w:r>
      <m:oMath>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e</m:t>
            </m:r>
          </m:sub>
        </m:sSub>
      </m:oMath>
      <w:r w:rsidR="00B811A9">
        <w:rPr>
          <w:rFonts w:eastAsiaTheme="minorEastAsia"/>
        </w:rPr>
        <w:t>).</w:t>
      </w:r>
    </w:p>
    <w:p w14:paraId="72AF6340" w14:textId="012700FE" w:rsidR="00EE643F" w:rsidRDefault="00EE643F" w:rsidP="00991689">
      <w:pPr>
        <w:rPr>
          <w:rFonts w:eastAsiaTheme="minorEastAsia"/>
          <w:b/>
          <w:bCs/>
          <w:color w:val="FF0000"/>
        </w:rPr>
      </w:pPr>
      <w:r w:rsidRPr="00B811A9">
        <w:rPr>
          <w:rFonts w:eastAsiaTheme="minorEastAsia"/>
          <w:b/>
          <w:bCs/>
          <w:color w:val="FF0000"/>
        </w:rPr>
        <w:t xml:space="preserve">Python </w:t>
      </w:r>
      <w:r w:rsidR="00B811A9" w:rsidRPr="00B811A9">
        <w:rPr>
          <w:rFonts w:eastAsiaTheme="minorEastAsia"/>
          <w:b/>
          <w:bCs/>
          <w:color w:val="FF0000"/>
        </w:rPr>
        <w:t xml:space="preserve">tracé </w:t>
      </w:r>
      <w:r w:rsidRPr="00B811A9">
        <w:rPr>
          <w:rFonts w:eastAsiaTheme="minorEastAsia"/>
          <w:b/>
          <w:bCs/>
          <w:color w:val="FF0000"/>
        </w:rPr>
        <w:t>du diagramme de Bode en phase</w:t>
      </w:r>
      <w:r w:rsidR="00B811A9" w:rsidRPr="00B811A9">
        <w:rPr>
          <w:rFonts w:eastAsiaTheme="minorEastAsia"/>
          <w:b/>
          <w:bCs/>
          <w:color w:val="FF0000"/>
        </w:rPr>
        <w:t xml:space="preserve"> (théorique)</w:t>
      </w:r>
    </w:p>
    <w:p w14:paraId="505DB6C9" w14:textId="567164C8" w:rsidR="00B811A9" w:rsidRDefault="00B811A9" w:rsidP="00B811A9">
      <w:pPr>
        <w:pStyle w:val="Titre4"/>
        <w:rPr>
          <w:rFonts w:eastAsiaTheme="minorEastAsia"/>
        </w:rPr>
      </w:pPr>
      <w:r>
        <w:rPr>
          <w:rFonts w:eastAsiaTheme="minorEastAsia"/>
        </w:rPr>
        <w:t>Fréquence de coupure</w:t>
      </w:r>
    </w:p>
    <w:p w14:paraId="307DCC5F" w14:textId="788EF870" w:rsidR="00B811A9" w:rsidRDefault="00B811A9" w:rsidP="00B811A9">
      <w:pPr>
        <w:rPr>
          <w:rFonts w:eastAsiaTheme="minorEastAsia"/>
        </w:rPr>
      </w:pPr>
      <w:r>
        <w:t xml:space="preserve">J’ai parlé de la fréquence critique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rPr>
        <w:t>, c’est la fréquence de coupure. A cette fréquence, le gain est de :</w:t>
      </w:r>
    </w:p>
    <w:p w14:paraId="1FDDD009" w14:textId="490375B7" w:rsidR="00B811A9" w:rsidRPr="00B811A9" w:rsidRDefault="00226E7E" w:rsidP="00B811A9">
      <w:pPr>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e>
          </m:d>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b>
                                        <m:sSubPr>
                                          <m:ctrlPr>
                                            <w:rPr>
                                              <w:rFonts w:ascii="Cambria Math" w:hAnsi="Cambria Math"/>
                                              <w:i/>
                                            </w:rPr>
                                          </m:ctrlPr>
                                        </m:sSubPr>
                                        <m:e>
                                          <m:r>
                                            <w:rPr>
                                              <w:rFonts w:ascii="Cambria Math" w:hAnsi="Cambria Math"/>
                                            </w:rPr>
                                            <m:t>f</m:t>
                                          </m:r>
                                        </m:e>
                                        <m:sub>
                                          <m:r>
                                            <w:rPr>
                                              <w:rFonts w:ascii="Cambria Math" w:hAnsi="Cambria Math"/>
                                            </w:rPr>
                                            <m:t>0</m:t>
                                          </m:r>
                                        </m:sub>
                                      </m:sSub>
                                    </m:den>
                                  </m:f>
                                </m:e>
                              </m:d>
                            </m:e>
                            <m:sup>
                              <m:r>
                                <w:rPr>
                                  <w:rFonts w:ascii="Cambria Math" w:hAnsi="Cambria Math"/>
                                </w:rPr>
                                <m:t>2</m:t>
                              </m:r>
                            </m:sup>
                          </m:sSup>
                        </m:e>
                      </m:rad>
                    </m:den>
                  </m:f>
                </m:e>
              </m:d>
            </m:e>
          </m:func>
        </m:oMath>
      </m:oMathPara>
    </w:p>
    <w:p w14:paraId="24C7C35A" w14:textId="41F50977" w:rsidR="00B811A9" w:rsidRPr="00B811A9" w:rsidRDefault="00226E7E" w:rsidP="00B811A9">
      <w:pPr>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e>
          </m:d>
          <m:r>
            <w:rPr>
              <w:rFonts w:ascii="Cambria Math" w:hAnsi="Cambria Math"/>
            </w:rPr>
            <m:t>=-10</m:t>
          </m:r>
          <m:func>
            <m:funcPr>
              <m:ctrlPr>
                <w:rPr>
                  <w:rFonts w:ascii="Cambria Math" w:hAnsi="Cambria Math"/>
                  <w:i/>
                </w:rPr>
              </m:ctrlPr>
            </m:funcPr>
            <m:fName>
              <m:r>
                <m:rPr>
                  <m:sty m:val="p"/>
                </m:rPr>
                <w:rPr>
                  <w:rFonts w:ascii="Cambria Math" w:hAnsi="Cambria Math"/>
                </w:rPr>
                <m:t>log</m:t>
              </m:r>
            </m:fName>
            <m:e>
              <m:r>
                <w:rPr>
                  <w:rFonts w:ascii="Cambria Math" w:hAnsi="Cambria Math"/>
                </w:rPr>
                <m:t>2</m:t>
              </m:r>
            </m:e>
          </m:func>
          <m:r>
            <w:rPr>
              <w:rFonts w:ascii="Cambria Math" w:hAnsi="Cambria Math"/>
            </w:rPr>
            <m:t>≅-3dB</m:t>
          </m:r>
        </m:oMath>
      </m:oMathPara>
    </w:p>
    <w:p w14:paraId="7078E9E0" w14:textId="109F7F67" w:rsidR="00B811A9" w:rsidRDefault="00B811A9" w:rsidP="00B811A9">
      <w:pPr>
        <w:rPr>
          <w:rFonts w:eastAsiaTheme="minorEastAsia"/>
        </w:rPr>
      </w:pPr>
      <w:r>
        <w:rPr>
          <w:rFonts w:eastAsiaTheme="minorEastAsia"/>
        </w:rPr>
        <w:t xml:space="preserve">On a </w:t>
      </w:r>
      <w:r w:rsidR="0027061E">
        <w:rPr>
          <w:rFonts w:eastAsiaTheme="minorEastAsia"/>
        </w:rPr>
        <w:t>défini</w:t>
      </w:r>
      <w:r>
        <w:rPr>
          <w:rFonts w:eastAsiaTheme="minorEastAsia"/>
        </w:rPr>
        <w:t xml:space="preserve"> la bande passante à </w:t>
      </w:r>
      <m:oMath>
        <m:r>
          <w:rPr>
            <w:rFonts w:ascii="Cambria Math" w:eastAsiaTheme="minorEastAsia" w:hAnsi="Cambria Math"/>
          </w:rPr>
          <m:t>-3dB</m:t>
        </m:r>
      </m:oMath>
      <w:r>
        <w:rPr>
          <w:rFonts w:eastAsiaTheme="minorEastAsia"/>
        </w:rPr>
        <w:t>, c’est une grandeur caractéristique du circuit (donner définition exacte)</w:t>
      </w:r>
    </w:p>
    <w:p w14:paraId="3A76CA55" w14:textId="3FFA3E68" w:rsidR="00B811A9" w:rsidRPr="0027061E" w:rsidRDefault="00B811A9" w:rsidP="00B811A9">
      <w:pPr>
        <w:rPr>
          <w:rFonts w:eastAsiaTheme="minorEastAsia"/>
          <w:b/>
          <w:bCs/>
          <w:color w:val="FF0000"/>
        </w:rPr>
      </w:pPr>
      <w:r w:rsidRPr="0027061E">
        <w:rPr>
          <w:rFonts w:eastAsiaTheme="minorEastAsia"/>
          <w:b/>
          <w:bCs/>
          <w:color w:val="FF0000"/>
        </w:rPr>
        <w:t xml:space="preserve">Python visualisation de la bande passante à </w:t>
      </w:r>
      <m:oMath>
        <m:r>
          <m:rPr>
            <m:sty m:val="bi"/>
          </m:rPr>
          <w:rPr>
            <w:rFonts w:ascii="Cambria Math" w:eastAsiaTheme="minorEastAsia" w:hAnsi="Cambria Math"/>
            <w:color w:val="FF0000"/>
          </w:rPr>
          <m:t>-3</m:t>
        </m:r>
        <m:r>
          <m:rPr>
            <m:sty m:val="bi"/>
          </m:rPr>
          <w:rPr>
            <w:rFonts w:ascii="Cambria Math" w:eastAsiaTheme="minorEastAsia" w:hAnsi="Cambria Math"/>
            <w:color w:val="FF0000"/>
          </w:rPr>
          <m:t>dB</m:t>
        </m:r>
      </m:oMath>
      <w:r w:rsidRPr="0027061E">
        <w:rPr>
          <w:rFonts w:eastAsiaTheme="minorEastAsia"/>
          <w:b/>
          <w:bCs/>
          <w:color w:val="FF0000"/>
        </w:rPr>
        <w:t xml:space="preserve"> sur les deux diagrammes de Bode</w:t>
      </w:r>
    </w:p>
    <w:p w14:paraId="5ACECB99" w14:textId="055A3F26" w:rsidR="00B811A9" w:rsidRDefault="0027061E" w:rsidP="00B811A9">
      <w:r>
        <w:t>De plus, à cette fréquence, on a :</w:t>
      </w:r>
    </w:p>
    <w:p w14:paraId="7235437B" w14:textId="7460AB93" w:rsidR="0027061E" w:rsidRPr="0027061E" w:rsidRDefault="00226E7E" w:rsidP="00B811A9">
      <w:pPr>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u</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r>
                <w:rPr>
                  <w:rFonts w:ascii="Cambria Math" w:hAnsi="Cambria Math"/>
                </w:rPr>
                <m:t>2</m:t>
              </m:r>
            </m:e>
          </m:func>
          <m:r>
            <w:rPr>
              <w:rFonts w:ascii="Cambria Math" w:hAnsi="Cambria Math"/>
            </w:rPr>
            <m:t>=20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func>
        </m:oMath>
      </m:oMathPara>
    </w:p>
    <w:p w14:paraId="3BA32A47" w14:textId="1EECA14B" w:rsidR="0027061E" w:rsidRPr="00CB69B8" w:rsidRDefault="00226E7E" w:rsidP="00B811A9">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e</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m:oMathPara>
    </w:p>
    <w:p w14:paraId="76F48625" w14:textId="5522DFF7" w:rsidR="00CB69B8" w:rsidRDefault="00CB69B8" w:rsidP="00B811A9">
      <w:pPr>
        <w:rPr>
          <w:rFonts w:eastAsiaTheme="minorEastAsia"/>
        </w:rPr>
      </w:pPr>
      <w:r>
        <w:rPr>
          <w:rFonts w:eastAsiaTheme="minorEastAsia"/>
        </w:rPr>
        <w:t xml:space="preserve">La puissance en sortie </w:t>
      </w:r>
      <w:proofErr w:type="spellStart"/>
      <w:r>
        <w:rPr>
          <w:rFonts w:eastAsiaTheme="minorEastAsia"/>
        </w:rPr>
        <w:t>à</w:t>
      </w:r>
      <w:proofErr w:type="spellEnd"/>
      <w:r>
        <w:rPr>
          <w:rFonts w:eastAsiaTheme="minorEastAsia"/>
        </w:rPr>
        <w:t xml:space="preserve"> été divisée par deux par rapport à l’entrée,</w:t>
      </w:r>
    </w:p>
    <w:p w14:paraId="35F6DE2C" w14:textId="35D59016" w:rsidR="00CB69B8" w:rsidRDefault="00CB69B8" w:rsidP="00B811A9">
      <w:pPr>
        <w:rPr>
          <w:rFonts w:eastAsiaTheme="minorEastAsia"/>
        </w:rPr>
      </w:pPr>
      <w:r>
        <w:rPr>
          <w:rFonts w:eastAsiaTheme="minorEastAsia"/>
        </w:rPr>
        <w:t xml:space="preserve">La tension, elle, a été divisée par </w:t>
      </w: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w:p>
    <w:p w14:paraId="5D056678" w14:textId="16D38021" w:rsidR="00CB69B8" w:rsidRDefault="00CB69B8" w:rsidP="00CB69B8">
      <w:pPr>
        <w:pStyle w:val="Titre3"/>
        <w:rPr>
          <w:rFonts w:eastAsiaTheme="minorEastAsia"/>
        </w:rPr>
      </w:pPr>
      <w:r>
        <w:rPr>
          <w:rFonts w:eastAsiaTheme="minorEastAsia"/>
        </w:rPr>
        <w:t>Les différents types de filtres</w:t>
      </w:r>
    </w:p>
    <w:p w14:paraId="4AE73353" w14:textId="3F046E3B" w:rsidR="00CB69B8" w:rsidRDefault="00CB69B8" w:rsidP="00730A0D">
      <w:pPr>
        <w:pStyle w:val="Titre4"/>
        <w:numPr>
          <w:ilvl w:val="0"/>
          <w:numId w:val="70"/>
        </w:numPr>
      </w:pPr>
      <w:r>
        <w:t>Passe-bas et passe-haut</w:t>
      </w:r>
    </w:p>
    <w:p w14:paraId="2805A8FF" w14:textId="63065878" w:rsidR="00CB69B8" w:rsidRDefault="00CB69B8" w:rsidP="00CB69B8">
      <w:r>
        <w:t xml:space="preserve">Un filtre </w:t>
      </w:r>
      <w:r>
        <w:rPr>
          <w:b/>
          <w:bCs/>
        </w:rPr>
        <w:t>passe-bas</w:t>
      </w:r>
      <w:r>
        <w:t xml:space="preserve"> laisse passer préférentiellement les basses fréquences.</w:t>
      </w:r>
    </w:p>
    <w:p w14:paraId="057CDF32" w14:textId="5B650E22" w:rsidR="00CB69B8" w:rsidRDefault="00CB69B8" w:rsidP="00CB69B8">
      <w:pPr>
        <w:rPr>
          <w:rFonts w:eastAsiaTheme="minorEastAsia"/>
        </w:rPr>
      </w:pPr>
      <w:r>
        <w:t>C’est l’exemple du circuit RC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mesuré aux bornes de C, vérifier)</w:t>
      </w:r>
      <w:r>
        <w:t xml:space="preserve"> en électronique. Inversement, un </w:t>
      </w:r>
      <w:r>
        <w:rPr>
          <w:b/>
          <w:bCs/>
        </w:rPr>
        <w:t>passe-haut</w:t>
      </w:r>
      <w:r>
        <w:t xml:space="preserve"> laisse passer préférentiellement les hautes fréquences, c’est l’exemple du circuit CR,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est la tension aux bornes de R.</w:t>
      </w:r>
    </w:p>
    <w:p w14:paraId="7B34E4DA" w14:textId="7B44108D" w:rsidR="00CB69B8" w:rsidRDefault="00CB69B8" w:rsidP="00CB69B8">
      <w:pPr>
        <w:rPr>
          <w:rFonts w:eastAsiaTheme="minorEastAsia"/>
        </w:rPr>
      </w:pPr>
      <w:r>
        <w:rPr>
          <w:rFonts w:eastAsiaTheme="minorEastAsia"/>
        </w:rPr>
        <w:t>Représentations des diagrammes de Bode en amplitude :</w:t>
      </w:r>
    </w:p>
    <w:p w14:paraId="7D3BDBD8" w14:textId="6638350C" w:rsidR="00CB69B8" w:rsidRDefault="00CB69B8" w:rsidP="00CB69B8">
      <w:pPr>
        <w:jc w:val="center"/>
      </w:pPr>
      <w:r>
        <w:rPr>
          <w:noProof/>
        </w:rPr>
        <w:drawing>
          <wp:inline distT="0" distB="0" distL="0" distR="0" wp14:anchorId="5EF6E68E" wp14:editId="40F7CC1F">
            <wp:extent cx="4598035" cy="188209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54F4ED.tmp"/>
                    <pic:cNvPicPr/>
                  </pic:nvPicPr>
                  <pic:blipFill>
                    <a:blip r:embed="rId128">
                      <a:extLst>
                        <a:ext uri="{28A0092B-C50C-407E-A947-70E740481C1C}">
                          <a14:useLocalDpi xmlns:a14="http://schemas.microsoft.com/office/drawing/2010/main" val="0"/>
                        </a:ext>
                      </a:extLst>
                    </a:blip>
                    <a:stretch>
                      <a:fillRect/>
                    </a:stretch>
                  </pic:blipFill>
                  <pic:spPr>
                    <a:xfrm>
                      <a:off x="0" y="0"/>
                      <a:ext cx="4628766" cy="1894676"/>
                    </a:xfrm>
                    <a:prstGeom prst="rect">
                      <a:avLst/>
                    </a:prstGeom>
                  </pic:spPr>
                </pic:pic>
              </a:graphicData>
            </a:graphic>
          </wp:inline>
        </w:drawing>
      </w:r>
    </w:p>
    <w:p w14:paraId="0299ECFC" w14:textId="3A20B601" w:rsidR="00980654" w:rsidRDefault="00CB69B8" w:rsidP="00CB69B8">
      <w:pPr>
        <w:rPr>
          <w:rFonts w:eastAsiaTheme="minorEastAsia"/>
        </w:rPr>
      </w:pPr>
      <w:r>
        <w:t xml:space="preserve">Réaliser la mesure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circuit RC et CR</w:t>
      </w:r>
    </w:p>
    <w:p w14:paraId="13F31729" w14:textId="043AAC17" w:rsidR="00980654" w:rsidRDefault="00980654" w:rsidP="00CB69B8">
      <w:pPr>
        <w:rPr>
          <w:rFonts w:eastAsiaTheme="minorEastAsia"/>
          <w:b/>
          <w:bCs/>
          <w:color w:val="FF0000"/>
        </w:rPr>
      </w:pPr>
      <w:r w:rsidRPr="00980654">
        <w:rPr>
          <w:rFonts w:eastAsiaTheme="minorEastAsia"/>
          <w:b/>
          <w:bCs/>
          <w:color w:val="FF0000"/>
        </w:rPr>
        <w:t>Montrer l’effet du filtre pour différentes fréquences</w:t>
      </w:r>
    </w:p>
    <w:p w14:paraId="59E89C23" w14:textId="102F1CC6" w:rsidR="00980654" w:rsidRDefault="00980654" w:rsidP="00980654">
      <w:r>
        <w:t>Montrer l’effet d’autres filtres passe-haut/passe-bas (vidéos ?) exemple atténuer des sons trop graves ou trop aigus.</w:t>
      </w:r>
    </w:p>
    <w:p w14:paraId="07CF9420" w14:textId="052504F2" w:rsidR="00980654" w:rsidRDefault="00980654" w:rsidP="00980654">
      <w:pPr>
        <w:pStyle w:val="Titre4"/>
        <w:rPr>
          <w:rFonts w:eastAsiaTheme="minorEastAsia"/>
        </w:rPr>
      </w:pPr>
      <w:r>
        <w:rPr>
          <w:rFonts w:eastAsiaTheme="minorEastAsia"/>
        </w:rPr>
        <w:t>Passe-bande et coupe-bande</w:t>
      </w:r>
    </w:p>
    <w:p w14:paraId="783B714E" w14:textId="130FBFFC" w:rsidR="00980654" w:rsidRDefault="00980654" w:rsidP="00980654">
      <w:r w:rsidRPr="00980654">
        <w:rPr>
          <w:b/>
          <w:bCs/>
        </w:rPr>
        <w:t>Passe bande</w:t>
      </w:r>
      <w:r>
        <w:t> : laisser passer une bande de fréquences, dans ce cas, il y a 2 fréquences de coupure qui délimitent la bande sélectionnée</w:t>
      </w:r>
    </w:p>
    <w:p w14:paraId="5E44D12E" w14:textId="07CC176A" w:rsidR="00980654" w:rsidRDefault="00980654" w:rsidP="00980654">
      <w:pPr>
        <w:jc w:val="center"/>
      </w:pPr>
      <w:r>
        <w:rPr>
          <w:noProof/>
        </w:rPr>
        <w:lastRenderedPageBreak/>
        <w:drawing>
          <wp:inline distT="0" distB="0" distL="0" distR="0" wp14:anchorId="6D9F35CA" wp14:editId="64756C64">
            <wp:extent cx="1981200" cy="17358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54285C.tmp"/>
                    <pic:cNvPicPr/>
                  </pic:nvPicPr>
                  <pic:blipFill>
                    <a:blip r:embed="rId129">
                      <a:extLst>
                        <a:ext uri="{28A0092B-C50C-407E-A947-70E740481C1C}">
                          <a14:useLocalDpi xmlns:a14="http://schemas.microsoft.com/office/drawing/2010/main" val="0"/>
                        </a:ext>
                      </a:extLst>
                    </a:blip>
                    <a:stretch>
                      <a:fillRect/>
                    </a:stretch>
                  </pic:blipFill>
                  <pic:spPr>
                    <a:xfrm>
                      <a:off x="0" y="0"/>
                      <a:ext cx="1987591" cy="1741449"/>
                    </a:xfrm>
                    <a:prstGeom prst="rect">
                      <a:avLst/>
                    </a:prstGeom>
                  </pic:spPr>
                </pic:pic>
              </a:graphicData>
            </a:graphic>
          </wp:inline>
        </w:drawing>
      </w:r>
    </w:p>
    <w:p w14:paraId="3BAB043E" w14:textId="599B852B" w:rsidR="00980654" w:rsidRDefault="00980654" w:rsidP="00980654">
      <w:pPr>
        <w:rPr>
          <w:rFonts w:eastAsiaTheme="minorEastAsia"/>
        </w:rPr>
      </w:pPr>
      <w:r>
        <w:t xml:space="preserve">Exemple de RLC en série, avec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Pr>
          <w:rFonts w:eastAsiaTheme="minorEastAsia"/>
        </w:rPr>
        <w:t xml:space="preserve"> mesuré aux bornes de R. Faire le montage, montrer l’effet sur plusieurs fréquences.</w:t>
      </w:r>
    </w:p>
    <w:p w14:paraId="7872A29D" w14:textId="0DC0A506" w:rsidR="002B1179" w:rsidRPr="002B1179" w:rsidRDefault="00980654" w:rsidP="00980654">
      <w:pPr>
        <w:rPr>
          <w:rFonts w:eastAsiaTheme="minorEastAsia"/>
        </w:rPr>
      </w:pPr>
      <w:r>
        <w:rPr>
          <w:rFonts w:eastAsiaTheme="minorEastAsia"/>
        </w:rPr>
        <w:t>Autres exemples (vidéos ?) : mécanique</w:t>
      </w:r>
      <w:r w:rsidR="002B1179">
        <w:rPr>
          <w:rFonts w:eastAsiaTheme="minorEastAsia"/>
        </w:rPr>
        <w:t>, permet d’atténuer les vibrations ou oscillations, perturbations (microphone, sismomètre, permet de sélectionner une gamme de fréquences)</w:t>
      </w:r>
    </w:p>
    <w:p w14:paraId="473B50C2" w14:textId="3B1AA2C0" w:rsidR="00980654" w:rsidRDefault="00980654" w:rsidP="00980654">
      <w:r>
        <w:rPr>
          <w:b/>
          <w:bCs/>
        </w:rPr>
        <w:t>Coupe-bande</w:t>
      </w:r>
      <w:r>
        <w:t xml:space="preserve"> : </w:t>
      </w:r>
      <w:r w:rsidR="002B1179">
        <w:t>coupe une bande de fréquences (2 fréquences de coupures)</w:t>
      </w:r>
    </w:p>
    <w:p w14:paraId="07E27C4A" w14:textId="052E57F8" w:rsidR="002B1179" w:rsidRDefault="002B1179" w:rsidP="00980654">
      <w:pPr>
        <w:rPr>
          <w:rFonts w:eastAsiaTheme="minorEastAsia"/>
        </w:rPr>
      </w:pPr>
      <w:r>
        <w:t xml:space="preserve">RLC en parallèle en électronique tensions aux bornes de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Pr>
          <w:rFonts w:eastAsiaTheme="minorEastAsia"/>
        </w:rPr>
        <w:t>, faire le montage, montrer l’influence du filtre sur plusieurs fréquences (sur signal composé ex carré du générateur)</w:t>
      </w:r>
    </w:p>
    <w:p w14:paraId="5DF187C7" w14:textId="379BD2B7" w:rsidR="002B1179" w:rsidRDefault="002B1179" w:rsidP="002B1179">
      <w:pPr>
        <w:pStyle w:val="Titre3"/>
        <w:rPr>
          <w:rFonts w:eastAsiaTheme="minorEastAsia"/>
        </w:rPr>
      </w:pPr>
      <w:r>
        <w:rPr>
          <w:rFonts w:eastAsiaTheme="minorEastAsia"/>
        </w:rPr>
        <w:t>Notions supplémentaires</w:t>
      </w:r>
    </w:p>
    <w:p w14:paraId="6FEF8155" w14:textId="6645DBB1" w:rsidR="002B1179" w:rsidRPr="002B1179" w:rsidRDefault="002B1179" w:rsidP="002B1179">
      <w:r>
        <w:t>Trop long ?</w:t>
      </w:r>
    </w:p>
    <w:p w14:paraId="72F339A6" w14:textId="2D66C7A7" w:rsidR="002B1179" w:rsidRDefault="002B1179" w:rsidP="00730A0D">
      <w:pPr>
        <w:pStyle w:val="Titre4"/>
        <w:numPr>
          <w:ilvl w:val="0"/>
          <w:numId w:val="71"/>
        </w:numPr>
      </w:pPr>
      <w:r>
        <w:t>Ordre du filtre</w:t>
      </w:r>
    </w:p>
    <w:p w14:paraId="5B060FEF" w14:textId="75ED3564" w:rsidR="002B1179" w:rsidRDefault="002B1179" w:rsidP="002B1179">
      <w:r>
        <w:t>Illustrer par des vidéos etc</w:t>
      </w:r>
    </w:p>
    <w:p w14:paraId="733AA59D" w14:textId="6E2943F3" w:rsidR="002B1179" w:rsidRDefault="002B1179" w:rsidP="002B1179">
      <w:pPr>
        <w:pStyle w:val="Titre4"/>
      </w:pPr>
      <w:r>
        <w:t>Actif/passif</w:t>
      </w:r>
    </w:p>
    <w:p w14:paraId="4913B59B" w14:textId="7C473BD2" w:rsidR="002B1179" w:rsidRPr="00980654" w:rsidRDefault="002B1179" w:rsidP="00980654">
      <w:r>
        <w:t>Illustrer par des vidéos etc</w:t>
      </w:r>
    </w:p>
    <w:p w14:paraId="3EA8052F" w14:textId="4F460585" w:rsidR="00837FE4" w:rsidRDefault="00837FE4" w:rsidP="00837FE4">
      <w:pPr>
        <w:pStyle w:val="Sous-titre"/>
      </w:pPr>
      <w:r>
        <w:t>Conclusion et ouverture</w:t>
      </w:r>
    </w:p>
    <w:p w14:paraId="4C4E9077" w14:textId="5950E153" w:rsidR="002B1179" w:rsidRDefault="002B1179" w:rsidP="002B1179">
      <w:r>
        <w:t>Ouverture sur amplificateurs opérationnels ?</w:t>
      </w:r>
    </w:p>
    <w:p w14:paraId="4530556A" w14:textId="33D60EE6" w:rsidR="002B1179" w:rsidRPr="002B1179" w:rsidRDefault="002B1179" w:rsidP="002B1179">
      <w:r>
        <w:t>Modulation de signal</w:t>
      </w:r>
    </w:p>
    <w:p w14:paraId="2ED9CC91" w14:textId="0C435D0F" w:rsidR="00837FE4" w:rsidRDefault="002B1179" w:rsidP="002B1179">
      <w:pPr>
        <w:pStyle w:val="Sous-titre"/>
      </w:pPr>
      <w:r>
        <w:t>Remarques générales</w:t>
      </w:r>
    </w:p>
    <w:p w14:paraId="0F55BCC1" w14:textId="36064CB8" w:rsidR="002B1179" w:rsidRDefault="002B1179" w:rsidP="00837FE4">
      <w:r>
        <w:t>Développer des exemples avec des signaux composés</w:t>
      </w:r>
    </w:p>
    <w:p w14:paraId="2ABA0D68" w14:textId="652F71BF" w:rsidR="002B1179" w:rsidRDefault="002B1179" w:rsidP="00837FE4">
      <w:r>
        <w:t xml:space="preserve">Autres exemples : filtres anti bruits, amortisseurs de voiture, application au </w:t>
      </w:r>
      <w:proofErr w:type="spellStart"/>
      <w:r>
        <w:t>michelson</w:t>
      </w:r>
      <w:proofErr w:type="spellEnd"/>
      <w:r>
        <w:t xml:space="preserve"> pour la détection d’ondes gravitationnelles (nécessité d’éliminer le max de bruit).</w:t>
      </w:r>
    </w:p>
    <w:p w14:paraId="682B8C4B" w14:textId="03EB5338" w:rsidR="002B1179" w:rsidRDefault="002B1179" w:rsidP="00837FE4">
      <w:r>
        <w:t>Signal radio</w:t>
      </w:r>
    </w:p>
    <w:p w14:paraId="75E42FC2" w14:textId="604B59D6" w:rsidR="002B1179" w:rsidRDefault="002B1179" w:rsidP="00837FE4">
      <w:r>
        <w:t>Montrer la FFT d’un signal carré, puis la FFT de ce signal filtré sur le scope.</w:t>
      </w:r>
    </w:p>
    <w:p w14:paraId="45C25F14" w14:textId="0918C8E3" w:rsidR="00A245F7" w:rsidRDefault="00A245F7" w:rsidP="00A245F7">
      <w:pPr>
        <w:pStyle w:val="Sous-titre"/>
      </w:pPr>
      <w:r>
        <w:t>Documents</w:t>
      </w:r>
    </w:p>
    <w:p w14:paraId="16DF542E" w14:textId="7D1A20D9" w:rsidR="00A245F7" w:rsidRPr="00A245F7" w:rsidRDefault="00A245F7" w:rsidP="00A245F7">
      <w:r>
        <w:t>Programme python « filtrages.py »</w:t>
      </w:r>
    </w:p>
    <w:p w14:paraId="47E74497" w14:textId="23A6AE49" w:rsidR="00D424DD" w:rsidRDefault="00D424DD" w:rsidP="00D424DD">
      <w:pPr>
        <w:pStyle w:val="Titre1"/>
      </w:pPr>
      <w:bookmarkStart w:id="36" w:name="_Toc11523175"/>
      <w:r w:rsidRPr="00B710C3">
        <w:lastRenderedPageBreak/>
        <w:t>LP32 : Viscosité</w:t>
      </w:r>
      <w:bookmarkEnd w:id="36"/>
    </w:p>
    <w:p w14:paraId="5789DB01" w14:textId="77777777" w:rsidR="00CC0515" w:rsidRPr="003C6382" w:rsidRDefault="00CC0515" w:rsidP="00CC0515">
      <w:pPr>
        <w:pStyle w:val="Titre2"/>
      </w:pPr>
      <w:r>
        <w:t>Sources</w:t>
      </w:r>
    </w:p>
    <w:p w14:paraId="5EA3A408" w14:textId="77777777" w:rsidR="00CC0515" w:rsidRPr="00014E67" w:rsidRDefault="00CC0515" w:rsidP="00CC0515">
      <w:pPr>
        <w:pStyle w:val="Sous-titre"/>
      </w:pPr>
      <w:r>
        <w:t>Hydrodynamique physique - Petit, Hulin, Guyon</w:t>
      </w:r>
    </w:p>
    <w:p w14:paraId="46D8AB9C" w14:textId="77777777" w:rsidR="00CC0515" w:rsidRDefault="00CC0515" w:rsidP="00CC0515">
      <w:pPr>
        <w:pStyle w:val="Sous-titre"/>
      </w:pPr>
      <w:r>
        <w:t xml:space="preserve">Ce que disent les fluides - </w:t>
      </w:r>
      <w:r w:rsidRPr="00C8088C">
        <w:t>Petit, Hulin, Guyon</w:t>
      </w:r>
    </w:p>
    <w:p w14:paraId="013C5E4F" w14:textId="77777777" w:rsidR="00CC0515" w:rsidRDefault="00CC0515" w:rsidP="00CC0515">
      <w:pPr>
        <w:pStyle w:val="Sous-titre"/>
      </w:pPr>
      <w:r>
        <w:t>Mécanique des fluides H Prépa PC-PC*</w:t>
      </w:r>
    </w:p>
    <w:p w14:paraId="03FABFFD" w14:textId="77777777" w:rsidR="00CC0515" w:rsidRPr="00C8088C" w:rsidRDefault="00CC0515" w:rsidP="00CC0515">
      <w:pPr>
        <w:pStyle w:val="Sous-titre"/>
      </w:pPr>
      <w:r>
        <w:t xml:space="preserve">Physique Tout en un PC-PC* </w:t>
      </w:r>
    </w:p>
    <w:p w14:paraId="40566BA2" w14:textId="617CC453" w:rsidR="00CC0515" w:rsidRPr="00CC0515" w:rsidRDefault="00226E7E" w:rsidP="00CC0515">
      <w:pPr>
        <w:pStyle w:val="Sous-titre"/>
      </w:pPr>
      <w:hyperlink r:id="rId130" w:history="1">
        <w:r w:rsidR="00CC0515" w:rsidRPr="006A18B2">
          <w:rPr>
            <w:color w:val="0000FF"/>
            <w:u w:val="single"/>
          </w:rPr>
          <w:t>http://grenoble.udppc.asso.fr/IMG/pdf/dossier_berlin.pdf</w:t>
        </w:r>
      </w:hyperlink>
    </w:p>
    <w:p w14:paraId="4E6BFD71" w14:textId="77777777" w:rsidR="00CC0515" w:rsidRPr="009B22B5" w:rsidRDefault="00CC0515" w:rsidP="00CC0515">
      <w:pPr>
        <w:pStyle w:val="Titre2"/>
      </w:pPr>
      <w:r>
        <w:t xml:space="preserve">Proposition de plan </w:t>
      </w:r>
    </w:p>
    <w:p w14:paraId="1FE6BEDB" w14:textId="77777777" w:rsidR="00CC0515" w:rsidRPr="00EB6EDC" w:rsidRDefault="00CC0515" w:rsidP="00CC0515">
      <w:pPr>
        <w:pStyle w:val="Sous-titre"/>
      </w:pPr>
      <w:r w:rsidRPr="00EB6EDC">
        <w:t xml:space="preserve">Niveau : </w:t>
      </w:r>
      <w:r>
        <w:t>2ème année PC-PC*</w:t>
      </w:r>
    </w:p>
    <w:p w14:paraId="72349320" w14:textId="5157A570" w:rsidR="00CC0515" w:rsidRDefault="00CC0515" w:rsidP="00CC0515">
      <w:pPr>
        <w:pStyle w:val="Sous-titre"/>
      </w:pPr>
      <w:r>
        <w:t>Prérequis</w:t>
      </w:r>
    </w:p>
    <w:p w14:paraId="65FD1BF9" w14:textId="77777777" w:rsidR="00CC0515" w:rsidRDefault="00CC0515" w:rsidP="00730A0D">
      <w:pPr>
        <w:pStyle w:val="Paragraphedeliste"/>
        <w:numPr>
          <w:ilvl w:val="0"/>
          <w:numId w:val="38"/>
        </w:numPr>
      </w:pPr>
      <w:r>
        <w:t>PFD</w:t>
      </w:r>
    </w:p>
    <w:p w14:paraId="3A270848" w14:textId="77777777" w:rsidR="00CC0515" w:rsidRDefault="00CC0515" w:rsidP="00730A0D">
      <w:pPr>
        <w:pStyle w:val="Paragraphedeliste"/>
        <w:numPr>
          <w:ilvl w:val="0"/>
          <w:numId w:val="38"/>
        </w:numPr>
      </w:pPr>
      <w:r>
        <w:t xml:space="preserve">Statique des fluides </w:t>
      </w:r>
    </w:p>
    <w:p w14:paraId="0675906B" w14:textId="77777777" w:rsidR="00CC0515" w:rsidRDefault="00CC0515" w:rsidP="00730A0D">
      <w:pPr>
        <w:pStyle w:val="Paragraphedeliste"/>
        <w:numPr>
          <w:ilvl w:val="0"/>
          <w:numId w:val="38"/>
        </w:numPr>
      </w:pPr>
      <w:r>
        <w:t>Cinématique des fluides</w:t>
      </w:r>
    </w:p>
    <w:p w14:paraId="08F622A4" w14:textId="696DE078" w:rsidR="00CC0515" w:rsidRDefault="00CC0515" w:rsidP="00730A0D">
      <w:pPr>
        <w:pStyle w:val="Paragraphedeliste"/>
        <w:numPr>
          <w:ilvl w:val="0"/>
          <w:numId w:val="38"/>
        </w:numPr>
      </w:pPr>
      <w:r>
        <w:t>Dynamique des fluides parfaits</w:t>
      </w:r>
    </w:p>
    <w:p w14:paraId="659BAB8B" w14:textId="6BC79C0C" w:rsidR="00CC0515" w:rsidRDefault="00CC0515" w:rsidP="00CC0515">
      <w:pPr>
        <w:pStyle w:val="Sous-titre"/>
      </w:pPr>
      <w:r>
        <w:t>Contexte</w:t>
      </w:r>
    </w:p>
    <w:p w14:paraId="2010D5A8" w14:textId="77777777" w:rsidR="00CC0515" w:rsidRDefault="00CC0515" w:rsidP="00CC0515">
      <w:r>
        <w:t>Pour cette leçon j'ai choisi de vous présenter la viscosité dans le cas des fluides newtoniens liquides et les façons de mesurer cette viscosité. Ainsi je pourrai parler de phénomènes physiques qui ne sont pas expliquer par la dynamique des fluides considérés comme parfaits.</w:t>
      </w:r>
    </w:p>
    <w:p w14:paraId="40E13F8F" w14:textId="77777777" w:rsidR="00CC0515" w:rsidRDefault="00CC0515" w:rsidP="00CC0515">
      <w:r>
        <w:t>Je place cette leçon à un niveau de 2ème année de classe préparatoire PC-PC*.</w:t>
      </w:r>
    </w:p>
    <w:p w14:paraId="1C502D43" w14:textId="77777777" w:rsidR="00CC0515" w:rsidRDefault="00CC0515" w:rsidP="00CC0515">
      <w:pPr>
        <w:rPr>
          <w:rFonts w:eastAsiaTheme="minorEastAsia"/>
        </w:rPr>
      </w:pPr>
      <w:r>
        <w:t xml:space="preserve">Je m'attends à ce que les étudiants connaissent les notions de statique des fluides notamment la poussée d'Archimède et les forces de pression, de cinématique des fluides telle que la description eulérienne du mouvement d'un fluide et l'équation locale de conservation de la masse </w:t>
      </w:r>
      <m:oMath>
        <m:d>
          <m:dPr>
            <m:ctrlPr>
              <w:rPr>
                <w:rFonts w:ascii="Cambria Math" w:hAnsi="Cambria Math"/>
                <w:i/>
              </w:rPr>
            </m:ctrlPr>
          </m:dPr>
          <m:e>
            <m:f>
              <m:fPr>
                <m:ctrlPr>
                  <w:rPr>
                    <w:rFonts w:ascii="Cambria Math" w:hAnsi="Cambria Math"/>
                    <w:i/>
                  </w:rPr>
                </m:ctrlPr>
              </m:fPr>
              <m:num>
                <m:r>
                  <w:rPr>
                    <w:rFonts w:ascii="Cambria Math" w:hAnsi="Cambria Math"/>
                  </w:rPr>
                  <m:t xml:space="preserve">∂ρ </m:t>
                </m:r>
              </m:num>
              <m:den>
                <m:r>
                  <w:rPr>
                    <w:rFonts w:ascii="Cambria Math" w:hAnsi="Cambria Math"/>
                  </w:rPr>
                  <m:t>∂t</m:t>
                </m:r>
              </m:den>
            </m:f>
            <m:r>
              <w:rPr>
                <w:rFonts w:ascii="Cambria Math" w:hAnsi="Cambria Math"/>
              </w:rPr>
              <m:t>+div</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e>
            </m:d>
            <m:r>
              <w:rPr>
                <w:rFonts w:ascii="Cambria Math" w:hAnsi="Cambria Math"/>
              </w:rPr>
              <m:t>=0</m:t>
            </m:r>
          </m:e>
        </m:d>
      </m:oMath>
      <w:r>
        <w:rPr>
          <w:rFonts w:eastAsiaTheme="minorEastAsia"/>
        </w:rPr>
        <w:t xml:space="preserve"> </w:t>
      </w:r>
      <w:r>
        <w:t xml:space="preserve">et enfin qu'ils sachent résoudre l'équation d'Euler pour un fluide parfait </w:t>
      </w:r>
      <m:oMath>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grad</m:t>
                        </m:r>
                      </m:e>
                    </m:acc>
                  </m:e>
                </m:d>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e>
            </m:d>
            <m:r>
              <w:rPr>
                <w:rFonts w:ascii="Cambria Math" w:hAnsi="Cambria Math"/>
              </w:rPr>
              <m:t>=ρ</m:t>
            </m:r>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r>
                  <w:rPr>
                    <w:rFonts w:ascii="Cambria Math" w:hAnsi="Cambria Math"/>
                  </w:rPr>
                  <m:t xml:space="preserve">grad </m:t>
                </m:r>
              </m:e>
            </m:acc>
            <m:r>
              <w:rPr>
                <w:rFonts w:ascii="Cambria Math" w:hAnsi="Cambria Math"/>
              </w:rPr>
              <m:t>P</m:t>
            </m:r>
            <m:ctrlPr>
              <w:rPr>
                <w:rFonts w:ascii="Cambria Math" w:eastAsiaTheme="minorEastAsia" w:hAnsi="Cambria Math"/>
                <w:i/>
              </w:rPr>
            </m:ctrlPr>
          </m:e>
        </m:d>
      </m:oMath>
    </w:p>
    <w:p w14:paraId="5626EDDE" w14:textId="3749422C" w:rsidR="00CC0515" w:rsidRDefault="00CC0515" w:rsidP="00CC0515">
      <w:pPr>
        <w:rPr>
          <w:rFonts w:eastAsiaTheme="minorEastAsia"/>
        </w:rPr>
      </w:pPr>
      <w:r>
        <w:rPr>
          <w:rFonts w:eastAsiaTheme="minorEastAsia"/>
        </w:rPr>
        <w:t>Le but de cette leçon pour les étudiants est d'acquérir les notions de viscosité, de savoir établir et utiliser l'équation de Navier Stokes pour un fluide newtonien incompressible et de comprendre le nombre de Reynolds. + compétence expérimentale : mesure d'une viscosité</w:t>
      </w:r>
    </w:p>
    <w:p w14:paraId="2E80383D" w14:textId="0E55C571" w:rsidR="00CC0515" w:rsidRDefault="00CC0515" w:rsidP="00CC0515">
      <w:pPr>
        <w:pStyle w:val="Sous-titre"/>
      </w:pPr>
      <w:r>
        <w:t>Introduction</w:t>
      </w:r>
    </w:p>
    <w:p w14:paraId="07FA46CB" w14:textId="77777777" w:rsidR="00CC0515" w:rsidRDefault="00CC0515" w:rsidP="00CC0515">
      <w:r>
        <w:t>Si on s'intéresse à 4 fluides différents de la vie quotidienne : miel, huile, glycérol et eau</w:t>
      </w:r>
    </w:p>
    <w:p w14:paraId="277A89ED" w14:textId="77777777" w:rsidR="00CC0515" w:rsidRDefault="00CC0515" w:rsidP="00CC0515">
      <w:r>
        <w:t>EXP : 4 fluides disposés en 4 gouttes de masse à peu près équivalente sur une plaque en alu sans rugosité</w:t>
      </w:r>
    </w:p>
    <w:p w14:paraId="230A1B12" w14:textId="77777777" w:rsidR="00CC0515" w:rsidRDefault="00CC0515" w:rsidP="00CC0515">
      <w:r>
        <w:lastRenderedPageBreak/>
        <w:t xml:space="preserve">On soulève la plaque avec un angle quelconque </w:t>
      </w:r>
    </w:p>
    <w:p w14:paraId="55BD5070" w14:textId="77777777" w:rsidR="00CC0515" w:rsidRDefault="00CC0515" w:rsidP="00CC0515">
      <w:r>
        <w:t xml:space="preserve">Aux premiers instants, on remarque une grosse différence de vitesse d'écoulement </w:t>
      </w:r>
    </w:p>
    <w:p w14:paraId="222E8500" w14:textId="2A72A104" w:rsidR="00CC0515" w:rsidRDefault="00CC0515" w:rsidP="00CC0515">
      <w:r>
        <w:t xml:space="preserve">Comment l'expliquer ? Explication par une grandeur physique intrinsèque relié aux frottements </w:t>
      </w:r>
    </w:p>
    <w:p w14:paraId="3C951C04" w14:textId="1CEA4FF8" w:rsidR="00CC0515" w:rsidRPr="00E35F63" w:rsidRDefault="00CC0515" w:rsidP="00730A0D">
      <w:pPr>
        <w:pStyle w:val="Titre3"/>
        <w:numPr>
          <w:ilvl w:val="0"/>
          <w:numId w:val="43"/>
        </w:numPr>
      </w:pPr>
      <w:r>
        <w:t>Notion de viscosité</w:t>
      </w:r>
    </w:p>
    <w:p w14:paraId="79220E09" w14:textId="70EBA660" w:rsidR="00CC0515" w:rsidRPr="00E35F63" w:rsidRDefault="00CC0515" w:rsidP="00730A0D">
      <w:pPr>
        <w:pStyle w:val="Titre4"/>
        <w:numPr>
          <w:ilvl w:val="0"/>
          <w:numId w:val="44"/>
        </w:numPr>
      </w:pPr>
      <w:r>
        <w:t>Expérience de pensée</w:t>
      </w:r>
    </w:p>
    <w:p w14:paraId="2A81667B" w14:textId="77777777" w:rsidR="00CC0515" w:rsidRDefault="00CC0515" w:rsidP="00CC0515">
      <w:pPr>
        <w:rPr>
          <w:rFonts w:eastAsiaTheme="minorEastAsia"/>
        </w:rPr>
      </w:pPr>
      <w:r>
        <w:t xml:space="preserve">Ecoulement d'un fluide entre 2 plaques, une fixe et l'autre mobile de vitesse </w:t>
      </w:r>
      <m:oMath>
        <m:acc>
          <m:accPr>
            <m:chr m:val="⃗"/>
            <m:ctrlPr>
              <w:rPr>
                <w:rFonts w:ascii="Cambria Math" w:hAnsi="Cambria Math"/>
                <w:i/>
              </w:rPr>
            </m:ctrlPr>
          </m:accPr>
          <m:e>
            <m:r>
              <w:rPr>
                <w:rFonts w:ascii="Cambria Math" w:hAnsi="Cambria Math"/>
              </w:rPr>
              <m:t>v</m:t>
            </m:r>
          </m:e>
        </m:acc>
      </m:oMath>
    </w:p>
    <w:p w14:paraId="41455639" w14:textId="77777777" w:rsidR="00CC0515" w:rsidRDefault="00CC0515" w:rsidP="00CC0515">
      <w:pPr>
        <w:rPr>
          <w:rFonts w:eastAsiaTheme="minorEastAsia"/>
        </w:rPr>
      </w:pPr>
      <w:r>
        <w:rPr>
          <w:rFonts w:eastAsiaTheme="minorEastAsia"/>
        </w:rPr>
        <w:t>Schéma : On considère le fluide comme une superposition de couches</w:t>
      </w:r>
    </w:p>
    <w:p w14:paraId="1C09A4DF" w14:textId="77777777" w:rsidR="00CC0515" w:rsidRDefault="00CC0515" w:rsidP="00CC0515">
      <w:pPr>
        <w:rPr>
          <w:rFonts w:eastAsiaTheme="minorEastAsia"/>
        </w:rPr>
      </w:pPr>
      <w:r>
        <w:rPr>
          <w:rFonts w:eastAsiaTheme="minorEastAsia"/>
        </w:rPr>
        <w:t xml:space="preserve">Continuité de la vitesse entre plaque fixe et plaque mobile : gradient de vitesse </w:t>
      </w:r>
      <m:oMath>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oMath>
    </w:p>
    <w:p w14:paraId="3906C286" w14:textId="77777777" w:rsidR="00CC0515" w:rsidRDefault="00CC0515" w:rsidP="00CC0515">
      <w:pPr>
        <w:rPr>
          <w:rFonts w:eastAsiaTheme="minorEastAsia"/>
        </w:rPr>
      </w:pPr>
      <w:r>
        <w:rPr>
          <w:rFonts w:eastAsiaTheme="minorEastAsia"/>
        </w:rPr>
        <w:t>Parler de la diffusion de la quantité de mouvement couche/couche</w:t>
      </w:r>
    </w:p>
    <w:p w14:paraId="58FC7E9E" w14:textId="1B5A9701" w:rsidR="00CC0515" w:rsidRDefault="00CC0515" w:rsidP="00CC0515">
      <w:pPr>
        <w:rPr>
          <w:rFonts w:eastAsiaTheme="minorEastAsia"/>
        </w:rPr>
      </w:pPr>
      <w:r>
        <w:rPr>
          <w:rFonts w:eastAsiaTheme="minorEastAsia"/>
        </w:rPr>
        <w:t xml:space="preserve">Gradient de vitesse implique que la couche inférieure ralentit la couche supérieure grâce à une force opposée au sens d'écoulement appelée force de frottement ou cisaillement </w:t>
      </w:r>
    </w:p>
    <w:p w14:paraId="31305AB7" w14:textId="75BC40D5" w:rsidR="00CC0515" w:rsidRPr="00E35F63" w:rsidRDefault="00CC0515" w:rsidP="00CC0515">
      <w:pPr>
        <w:pStyle w:val="Titre4"/>
        <w:numPr>
          <w:ilvl w:val="0"/>
          <w:numId w:val="3"/>
        </w:numPr>
      </w:pPr>
      <w:r>
        <w:t xml:space="preserve">Force de cisaillement </w:t>
      </w:r>
    </w:p>
    <w:p w14:paraId="2714ECB5" w14:textId="77777777" w:rsidR="00CC0515" w:rsidRDefault="00CC0515" w:rsidP="00CC0515">
      <w:r>
        <w:t>Cette force s'oppose au glissement d'une couche sur l'autre (loi de Newton)</w:t>
      </w:r>
    </w:p>
    <w:p w14:paraId="68C9A781" w14:textId="77777777" w:rsidR="00CC0515" w:rsidRDefault="00226E7E" w:rsidP="00CC0515">
      <w:pPr>
        <w:rPr>
          <w:rFonts w:eastAsiaTheme="minorEastAsia"/>
        </w:rPr>
      </w:pPr>
      <m:oMathPara>
        <m:oMath>
          <m:acc>
            <m:accPr>
              <m:chr m:val="⃗"/>
              <m:ctrlPr>
                <w:rPr>
                  <w:rFonts w:ascii="Cambria Math" w:hAnsi="Cambria Math"/>
                  <w:i/>
                </w:rPr>
              </m:ctrlPr>
            </m:accPr>
            <m:e>
              <m:r>
                <w:rPr>
                  <w:rFonts w:ascii="Cambria Math" w:hAnsi="Cambria Math"/>
                </w:rPr>
                <m:t>f</m:t>
              </m:r>
            </m:e>
          </m:acc>
          <m:r>
            <w:rPr>
              <w:rFonts w:ascii="Cambria Math" w:eastAsiaTheme="minorEastAsia" w:hAnsi="Cambria Math"/>
            </w:rPr>
            <m:t>=-η</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r>
            <w:rPr>
              <w:rFonts w:ascii="Cambria Math" w:eastAsiaTheme="minorEastAsia" w:hAnsi="Cambria Math"/>
            </w:rPr>
            <m:t>S</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1B2BF235" w14:textId="77777777" w:rsidR="00CC0515" w:rsidRDefault="00CC0515" w:rsidP="00CC0515">
      <w:pPr>
        <w:rPr>
          <w:rFonts w:eastAsiaTheme="minorEastAsia"/>
        </w:rPr>
      </w:pPr>
      <w:r>
        <w:rPr>
          <w:rFonts w:eastAsiaTheme="minorEastAsia"/>
        </w:rPr>
        <w:t xml:space="preserve">Coefficient de proportionnalité </w:t>
      </w:r>
      <m:oMath>
        <m:r>
          <w:rPr>
            <w:rFonts w:ascii="Cambria Math" w:eastAsiaTheme="minorEastAsia" w:hAnsi="Cambria Math"/>
          </w:rPr>
          <m:t>η</m:t>
        </m:r>
      </m:oMath>
      <w:r>
        <w:rPr>
          <w:rFonts w:eastAsiaTheme="minorEastAsia"/>
        </w:rPr>
        <w:t xml:space="preserve"> appelé viscosité dynamique </w:t>
      </w:r>
    </w:p>
    <w:p w14:paraId="7FF795C5" w14:textId="77777777" w:rsidR="00CC0515" w:rsidRDefault="00CC0515" w:rsidP="00CC0515">
      <w:pPr>
        <w:rPr>
          <w:rFonts w:eastAsiaTheme="minorEastAsia"/>
        </w:rPr>
      </w:pPr>
      <w:r>
        <w:rPr>
          <w:rFonts w:eastAsiaTheme="minorEastAsia"/>
        </w:rPr>
        <w:t xml:space="preserve">Plus </w:t>
      </w:r>
      <m:oMath>
        <m:r>
          <w:rPr>
            <w:rFonts w:ascii="Cambria Math" w:eastAsiaTheme="minorEastAsia" w:hAnsi="Cambria Math"/>
          </w:rPr>
          <m:t>η</m:t>
        </m:r>
      </m:oMath>
      <w:r>
        <w:rPr>
          <w:rFonts w:eastAsiaTheme="minorEastAsia"/>
        </w:rPr>
        <w:t xml:space="preserve"> est grand et plus la force de frottement est grande, le fluide s'écoule plus difficilement </w:t>
      </w:r>
    </w:p>
    <w:p w14:paraId="5839A173" w14:textId="77777777" w:rsidR="00CC0515" w:rsidRPr="00492EEA" w:rsidRDefault="00CC0515" w:rsidP="00CC0515">
      <w:pPr>
        <w:rPr>
          <w:rFonts w:eastAsiaTheme="minorEastAsia"/>
        </w:rPr>
      </w:pPr>
      <w:r>
        <w:rPr>
          <w:rFonts w:eastAsiaTheme="minorEastAsia"/>
        </w:rPr>
        <w:t xml:space="preserve">Fluides répondant à cette loi appelés newtoniens c'est-à-dire que la contrainte </w:t>
      </w:r>
      <m:oMath>
        <m:r>
          <w:rPr>
            <w:rFonts w:ascii="Cambria Math" w:eastAsiaTheme="minorEastAsia" w:hAnsi="Cambria Math"/>
          </w:rPr>
          <m:t>σ</m:t>
        </m:r>
      </m:oMath>
      <w:r>
        <w:rPr>
          <w:rFonts w:eastAsiaTheme="minorEastAsia"/>
        </w:rPr>
        <w:t xml:space="preserve"> est fonction linéaire de la vitesse de déformation </w:t>
      </w:r>
      <m:oMath>
        <m:acc>
          <m:accPr>
            <m:chr m:val="̇"/>
            <m:ctrlPr>
              <w:rPr>
                <w:rFonts w:ascii="Cambria Math" w:eastAsiaTheme="minorEastAsia" w:hAnsi="Cambria Math"/>
                <w:i/>
              </w:rPr>
            </m:ctrlPr>
          </m:accPr>
          <m:e>
            <m:r>
              <w:rPr>
                <w:rFonts w:ascii="Cambria Math" w:eastAsiaTheme="minorEastAsia" w:hAnsi="Cambria Math"/>
              </w:rPr>
              <m:t>ϵ</m:t>
            </m:r>
          </m:e>
        </m:acc>
      </m:oMath>
    </w:p>
    <w:p w14:paraId="35F38E6C" w14:textId="77777777" w:rsidR="00CC0515" w:rsidRPr="00492EEA" w:rsidRDefault="00CC0515" w:rsidP="00CC0515">
      <w:pPr>
        <w:rPr>
          <w:rFonts w:eastAsiaTheme="minorEastAsia"/>
        </w:rPr>
      </w:pPr>
      <m:oMathPara>
        <m:oMath>
          <m:r>
            <w:rPr>
              <w:rFonts w:ascii="Cambria Math" w:eastAsiaTheme="minorEastAsia" w:hAnsi="Cambria Math"/>
            </w:rPr>
            <m:t>σ=η</m:t>
          </m:r>
          <m:acc>
            <m:accPr>
              <m:chr m:val="̇"/>
              <m:ctrlPr>
                <w:rPr>
                  <w:rFonts w:ascii="Cambria Math" w:eastAsiaTheme="minorEastAsia" w:hAnsi="Cambria Math"/>
                  <w:i/>
                </w:rPr>
              </m:ctrlPr>
            </m:accPr>
            <m:e>
              <m:r>
                <w:rPr>
                  <w:rFonts w:ascii="Cambria Math" w:eastAsiaTheme="minorEastAsia" w:hAnsi="Cambria Math"/>
                </w:rPr>
                <m:t>ϵ</m:t>
              </m:r>
            </m:e>
          </m:acc>
        </m:oMath>
      </m:oMathPara>
    </w:p>
    <w:p w14:paraId="5BAB9050" w14:textId="77777777" w:rsidR="00CC0515" w:rsidRPr="00492EEA" w:rsidRDefault="00CC0515" w:rsidP="00CC0515">
      <w:pPr>
        <w:rPr>
          <w:rFonts w:eastAsiaTheme="minorEastAsia"/>
        </w:rPr>
      </w:pPr>
      <w:r>
        <w:rPr>
          <w:rFonts w:eastAsiaTheme="minorEastAsia"/>
        </w:rPr>
        <w:t>Cas de nos 4 liquides</w:t>
      </w:r>
    </w:p>
    <w:p w14:paraId="5FCC270D" w14:textId="77777777" w:rsidR="00CC0515" w:rsidRDefault="00CC0515" w:rsidP="00CC0515">
      <w:pPr>
        <w:rPr>
          <w:rFonts w:eastAsiaTheme="minorEastAsia"/>
        </w:rPr>
      </w:pPr>
      <w:r>
        <w:rPr>
          <w:rFonts w:eastAsiaTheme="minorEastAsia"/>
        </w:rPr>
        <w:t>Autres viscosités, fluides non newtoniens :</w:t>
      </w:r>
    </w:p>
    <w:p w14:paraId="3602FD55" w14:textId="77777777" w:rsidR="00CC0515" w:rsidRDefault="00CC0515" w:rsidP="00730A0D">
      <w:pPr>
        <w:pStyle w:val="Paragraphedeliste"/>
        <w:numPr>
          <w:ilvl w:val="0"/>
          <w:numId w:val="39"/>
        </w:numPr>
        <w:rPr>
          <w:rFonts w:eastAsiaTheme="minorEastAsia"/>
        </w:rPr>
      </w:pPr>
      <w:r>
        <w:rPr>
          <w:rFonts w:eastAsiaTheme="minorEastAsia"/>
        </w:rPr>
        <w:t xml:space="preserve">Fluides rhéoépaississants  : la viscosité augmente quand la contrainte appliqué augmente (ex : </w:t>
      </w:r>
      <w:proofErr w:type="spellStart"/>
      <w:r>
        <w:rPr>
          <w:rFonts w:eastAsiaTheme="minorEastAsia"/>
        </w:rPr>
        <w:t>maizena</w:t>
      </w:r>
      <w:proofErr w:type="spellEnd"/>
      <w:r>
        <w:rPr>
          <w:rFonts w:eastAsiaTheme="minorEastAsia"/>
        </w:rPr>
        <w:t>)</w:t>
      </w:r>
    </w:p>
    <w:p w14:paraId="2BBD7707" w14:textId="77777777" w:rsidR="00CC0515" w:rsidRDefault="00CC0515" w:rsidP="00730A0D">
      <w:pPr>
        <w:pStyle w:val="Paragraphedeliste"/>
        <w:numPr>
          <w:ilvl w:val="0"/>
          <w:numId w:val="39"/>
        </w:numPr>
        <w:rPr>
          <w:rFonts w:eastAsiaTheme="minorEastAsia"/>
        </w:rPr>
      </w:pPr>
      <w:r>
        <w:rPr>
          <w:rFonts w:eastAsiaTheme="minorEastAsia"/>
        </w:rPr>
        <w:t>Fluides rhéofluidifiants : la viscosité diminue quand la contrainte appliquée augmente (ex ketchup)</w:t>
      </w:r>
    </w:p>
    <w:p w14:paraId="1E8C1685" w14:textId="52101D92" w:rsidR="00CC0515" w:rsidRDefault="00CC0515" w:rsidP="00CC0515">
      <w:pPr>
        <w:rPr>
          <w:rFonts w:eastAsiaTheme="minorEastAsia"/>
        </w:rPr>
      </w:pPr>
      <w:r>
        <w:rPr>
          <w:rFonts w:eastAsiaTheme="minorEastAsia"/>
        </w:rPr>
        <w:t xml:space="preserve">Représentation graphique de la contrainte en fonction </w:t>
      </w:r>
      <w:proofErr w:type="spellStart"/>
      <w:r>
        <w:rPr>
          <w:rFonts w:eastAsiaTheme="minorEastAsia"/>
        </w:rPr>
        <w:t>da</w:t>
      </w:r>
      <w:proofErr w:type="spellEnd"/>
      <w:r>
        <w:rPr>
          <w:rFonts w:eastAsiaTheme="minorEastAsia"/>
        </w:rPr>
        <w:t xml:space="preserve"> la vitesse de déformation ou viscosité en fonction de la contrainte</w:t>
      </w:r>
    </w:p>
    <w:p w14:paraId="22BC22AD" w14:textId="4F4B3CFC" w:rsidR="00CC0515" w:rsidRDefault="00CC0515" w:rsidP="00CC0515">
      <w:pPr>
        <w:jc w:val="center"/>
        <w:rPr>
          <w:rFonts w:eastAsiaTheme="minorEastAsia"/>
        </w:rPr>
      </w:pPr>
      <w:r>
        <w:rPr>
          <w:rFonts w:eastAsiaTheme="minorEastAsia"/>
          <w:noProof/>
          <w:lang w:eastAsia="fr-FR"/>
        </w:rPr>
        <w:lastRenderedPageBreak/>
        <w:drawing>
          <wp:inline distT="0" distB="0" distL="0" distR="0" wp14:anchorId="27838E31" wp14:editId="7CF2C444">
            <wp:extent cx="4156075" cy="147256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4156075" cy="1472565"/>
                    </a:xfrm>
                    <a:prstGeom prst="rect">
                      <a:avLst/>
                    </a:prstGeom>
                    <a:noFill/>
                    <a:ln w="9525">
                      <a:noFill/>
                      <a:miter lim="800000"/>
                      <a:headEnd/>
                      <a:tailEnd/>
                    </a:ln>
                  </pic:spPr>
                </pic:pic>
              </a:graphicData>
            </a:graphic>
          </wp:inline>
        </w:drawing>
      </w:r>
    </w:p>
    <w:p w14:paraId="3E500134" w14:textId="65C64AE0" w:rsidR="00CC0515" w:rsidRPr="00CC0515" w:rsidRDefault="00CC0515" w:rsidP="00CC0515">
      <w:pPr>
        <w:pStyle w:val="Titre4"/>
        <w:numPr>
          <w:ilvl w:val="0"/>
          <w:numId w:val="3"/>
        </w:numPr>
        <w:rPr>
          <w:rFonts w:eastAsiaTheme="minorEastAsia"/>
        </w:rPr>
      </w:pPr>
      <w:r>
        <w:rPr>
          <w:rFonts w:eastAsiaTheme="minorEastAsia"/>
        </w:rPr>
        <w:t>Unité et ordre de grandeur</w:t>
      </w:r>
    </w:p>
    <w:p w14:paraId="1E4AEF4D" w14:textId="77777777" w:rsidR="00CC0515" w:rsidRDefault="00CC0515" w:rsidP="00CC0515">
      <w:r>
        <w:t>Equation aux dimensions</w:t>
      </w:r>
    </w:p>
    <w:p w14:paraId="3BCB146C" w14:textId="77777777" w:rsidR="00CC0515" w:rsidRDefault="00CC0515" w:rsidP="00CC0515">
      <w:pPr>
        <w:rPr>
          <w:rFonts w:eastAsiaTheme="minorEastAsia"/>
        </w:rPr>
      </w:pPr>
      <m:oMathPara>
        <m:oMath>
          <m:r>
            <w:rPr>
              <w:rFonts w:ascii="Cambria Math" w:hAnsi="Cambria Math"/>
            </w:rPr>
            <m:t>η=</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dv</m:t>
                  </m:r>
                </m:num>
                <m:den>
                  <m:r>
                    <w:rPr>
                      <w:rFonts w:ascii="Cambria Math" w:hAnsi="Cambria Math"/>
                    </w:rPr>
                    <m:t>dy</m:t>
                  </m:r>
                </m:den>
              </m:f>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*f</m:t>
          </m:r>
        </m:oMath>
      </m:oMathPara>
    </w:p>
    <w:p w14:paraId="78DB3697" w14:textId="77777777" w:rsidR="00CC0515" w:rsidRPr="00E35F63" w:rsidRDefault="00226E7E" w:rsidP="00CC0515">
      <w:pPr>
        <w:rPr>
          <w:rFonts w:eastAsiaTheme="minorEastAsia"/>
        </w:rPr>
      </w:pPr>
      <m:oMathPara>
        <m:oMath>
          <m:d>
            <m:dPr>
              <m:begChr m:val="["/>
              <m:endChr m:val="]"/>
              <m:ctrlPr>
                <w:rPr>
                  <w:rFonts w:ascii="Cambria Math" w:hAnsi="Cambria Math"/>
                  <w:i/>
                </w:rPr>
              </m:ctrlPr>
            </m:dPr>
            <m:e>
              <m:r>
                <w:rPr>
                  <w:rFonts w:ascii="Cambria Math" w:hAnsi="Cambria Math"/>
                </w:rPr>
                <m:t>η</m:t>
              </m:r>
            </m:e>
          </m:d>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L.</m:t>
              </m:r>
              <m:sSup>
                <m:sSupPr>
                  <m:ctrlPr>
                    <w:rPr>
                      <w:rFonts w:ascii="Cambria Math" w:hAnsi="Cambria Math"/>
                      <w:i/>
                    </w:rPr>
                  </m:ctrlPr>
                </m:sSupPr>
                <m:e>
                  <m:r>
                    <w:rPr>
                      <w:rFonts w:ascii="Cambria Math" w:hAnsi="Cambria Math"/>
                    </w:rPr>
                    <m:t>T</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*M.L.</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0CCA4A60" w14:textId="77777777" w:rsidR="00CC0515" w:rsidRDefault="00226E7E" w:rsidP="00CC0515">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η</m:t>
              </m:r>
            </m:e>
          </m:d>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-1</m:t>
              </m:r>
            </m:sup>
          </m:sSup>
        </m:oMath>
      </m:oMathPara>
    </w:p>
    <w:p w14:paraId="479400BE" w14:textId="77777777" w:rsidR="00CC0515" w:rsidRDefault="00CC0515" w:rsidP="00CC0515">
      <w:pPr>
        <w:rPr>
          <w:rFonts w:eastAsiaTheme="minorEastAsia"/>
        </w:rPr>
      </w:pPr>
      <w:r>
        <w:rPr>
          <w:rFonts w:eastAsiaTheme="minorEastAsia"/>
        </w:rPr>
        <w:t>unité SI : kg.m</w:t>
      </w:r>
      <w:r>
        <w:rPr>
          <w:rFonts w:eastAsiaTheme="minorEastAsia"/>
          <w:vertAlign w:val="superscript"/>
        </w:rPr>
        <w:t>-1</w:t>
      </w:r>
      <w:r>
        <w:rPr>
          <w:rFonts w:eastAsiaTheme="minorEastAsia"/>
        </w:rPr>
        <w:t>.s</w:t>
      </w:r>
      <w:r>
        <w:rPr>
          <w:rFonts w:eastAsiaTheme="minorEastAsia"/>
          <w:vertAlign w:val="superscript"/>
        </w:rPr>
        <w:t>-1</w:t>
      </w:r>
    </w:p>
    <w:p w14:paraId="13ED57E3" w14:textId="77777777" w:rsidR="00CC0515" w:rsidRDefault="00CC0515" w:rsidP="00CC0515">
      <w:pPr>
        <w:rPr>
          <w:rFonts w:eastAsiaTheme="minorEastAsia"/>
        </w:rPr>
      </w:pPr>
      <w:r>
        <w:rPr>
          <w:rFonts w:eastAsiaTheme="minorEastAsia"/>
        </w:rPr>
        <w:t xml:space="preserve">Plus utilisé : </w:t>
      </w:r>
      <w:proofErr w:type="spellStart"/>
      <w:r>
        <w:rPr>
          <w:rFonts w:eastAsiaTheme="minorEastAsia"/>
        </w:rPr>
        <w:t>Pa.s</w:t>
      </w:r>
      <w:proofErr w:type="spellEnd"/>
      <w:r>
        <w:rPr>
          <w:rFonts w:eastAsiaTheme="minorEastAsia"/>
        </w:rPr>
        <w:t xml:space="preserve"> ou Pl (Poiseuille)</w:t>
      </w:r>
    </w:p>
    <w:p w14:paraId="1351514C" w14:textId="77777777" w:rsidR="00CC0515" w:rsidRDefault="00CC0515" w:rsidP="00CC0515">
      <w:pPr>
        <w:rPr>
          <w:rFonts w:eastAsiaTheme="minorEastAsia"/>
        </w:rPr>
      </w:pPr>
      <w:r>
        <w:rPr>
          <w:rFonts w:eastAsiaTheme="minorEastAsia"/>
        </w:rPr>
        <w:t>autre unité : CGS (poise) Po=0.1Pl</w:t>
      </w:r>
    </w:p>
    <w:p w14:paraId="31A87C12" w14:textId="77777777" w:rsidR="00CC0515" w:rsidRDefault="00CC0515" w:rsidP="00CC0515">
      <w:pPr>
        <w:rPr>
          <w:rFonts w:eastAsiaTheme="minorEastAsia"/>
        </w:rPr>
      </w:pPr>
      <w:r>
        <w:rPr>
          <w:rFonts w:eastAsiaTheme="minorEastAsia"/>
        </w:rPr>
        <w:t xml:space="preserve">Par référence on connait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eau</m:t>
            </m:r>
          </m:sub>
        </m:sSub>
        <m:r>
          <w:rPr>
            <w:rFonts w:ascii="Cambria Math" w:eastAsiaTheme="minorEastAsia" w:hAnsi="Cambria Math"/>
          </w:rPr>
          <m:t>=1cPo</m:t>
        </m:r>
      </m:oMath>
      <w:r>
        <w:rPr>
          <w:rFonts w:eastAsiaTheme="minorEastAsia"/>
        </w:rPr>
        <w:t xml:space="preserve"> à 20°C</w:t>
      </w:r>
    </w:p>
    <w:p w14:paraId="27AC7F81" w14:textId="77777777" w:rsidR="00CC0515" w:rsidRDefault="00CC0515" w:rsidP="00CC0515">
      <w:pPr>
        <w:rPr>
          <w:rFonts w:eastAsiaTheme="minorEastAsia"/>
        </w:rPr>
      </w:pPr>
      <w:r>
        <w:rPr>
          <w:rFonts w:eastAsiaTheme="minorEastAsia"/>
        </w:rPr>
        <w:t xml:space="preserve">Viscosités tabulées des 4 liquides à 20°C : </w:t>
      </w:r>
    </w:p>
    <w:p w14:paraId="1FA43DD9" w14:textId="77777777" w:rsidR="00CC0515" w:rsidRPr="006A18B2" w:rsidRDefault="00226E7E" w:rsidP="00730A0D">
      <w:pPr>
        <w:pStyle w:val="Paragraphedeliste"/>
        <w:numPr>
          <w:ilvl w:val="0"/>
          <w:numId w:val="40"/>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eau</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Pl</m:t>
        </m:r>
      </m:oMath>
    </w:p>
    <w:p w14:paraId="7AE57A55" w14:textId="77777777" w:rsidR="00CC0515" w:rsidRDefault="00226E7E" w:rsidP="00730A0D">
      <w:pPr>
        <w:pStyle w:val="Paragraphedeliste"/>
        <w:numPr>
          <w:ilvl w:val="0"/>
          <w:numId w:val="40"/>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huile</m:t>
            </m:r>
          </m:sub>
        </m:sSub>
        <m:r>
          <w:rPr>
            <w:rFonts w:ascii="Cambria Math" w:eastAsiaTheme="minorEastAsia" w:hAnsi="Cambria Math"/>
          </w:rPr>
          <m:t>=0.084 Pl</m:t>
        </m:r>
      </m:oMath>
    </w:p>
    <w:p w14:paraId="5092FA2D" w14:textId="77777777" w:rsidR="00CC0515" w:rsidRPr="006A18B2" w:rsidRDefault="00226E7E" w:rsidP="00730A0D">
      <w:pPr>
        <w:pStyle w:val="Paragraphedeliste"/>
        <w:numPr>
          <w:ilvl w:val="0"/>
          <w:numId w:val="40"/>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glycérol</m:t>
            </m:r>
          </m:sub>
        </m:sSub>
        <m:r>
          <w:rPr>
            <w:rFonts w:ascii="Cambria Math" w:eastAsiaTheme="minorEastAsia" w:hAnsi="Cambria Math"/>
          </w:rPr>
          <m:t>=1.49 Pl</m:t>
        </m:r>
      </m:oMath>
    </w:p>
    <w:p w14:paraId="31946E62" w14:textId="77777777" w:rsidR="00CC0515" w:rsidRPr="006A18B2" w:rsidRDefault="00226E7E" w:rsidP="00730A0D">
      <w:pPr>
        <w:pStyle w:val="Paragraphedeliste"/>
        <w:numPr>
          <w:ilvl w:val="0"/>
          <w:numId w:val="40"/>
        </w:numPr>
        <w:rPr>
          <w:rFonts w:eastAsiaTheme="minorEastAsia"/>
        </w:rPr>
      </w:pP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miel</m:t>
            </m:r>
          </m:sub>
        </m:sSub>
        <m:r>
          <w:rPr>
            <w:rFonts w:ascii="Cambria Math" w:eastAsiaTheme="minorEastAsia" w:hAnsi="Cambria Math"/>
          </w:rPr>
          <m:t>=10Pl</m:t>
        </m:r>
      </m:oMath>
    </w:p>
    <w:p w14:paraId="265B7DDE" w14:textId="77777777" w:rsidR="00CC0515" w:rsidRPr="00011BD5" w:rsidRDefault="00CC0515" w:rsidP="00CC0515">
      <w:pPr>
        <w:rPr>
          <w:rFonts w:eastAsiaTheme="minorEastAsia"/>
        </w:rPr>
      </w:pPr>
      <w:r>
        <w:rPr>
          <w:rFonts w:eastAsiaTheme="minorEastAsia"/>
        </w:rPr>
        <w:t>A comparer avec viscosité des gaz (air 1.8*10</w:t>
      </w:r>
      <w:r>
        <w:rPr>
          <w:rFonts w:eastAsiaTheme="minorEastAsia"/>
          <w:vertAlign w:val="superscript"/>
        </w:rPr>
        <w:t>-5</w:t>
      </w:r>
      <w:r>
        <w:rPr>
          <w:rFonts w:eastAsiaTheme="minorEastAsia"/>
        </w:rPr>
        <w:t>) et solides (pour solides 10</w:t>
      </w:r>
      <w:r>
        <w:rPr>
          <w:rFonts w:eastAsiaTheme="minorEastAsia"/>
          <w:vertAlign w:val="superscript"/>
        </w:rPr>
        <w:t>20</w:t>
      </w:r>
      <w:r>
        <w:rPr>
          <w:rFonts w:eastAsiaTheme="minorEastAsia"/>
        </w:rPr>
        <w:t>-10</w:t>
      </w:r>
      <w:r>
        <w:rPr>
          <w:rFonts w:eastAsiaTheme="minorEastAsia"/>
          <w:vertAlign w:val="superscript"/>
        </w:rPr>
        <w:t>22</w:t>
      </w:r>
      <w:r>
        <w:rPr>
          <w:rFonts w:eastAsiaTheme="minorEastAsia"/>
        </w:rPr>
        <w:t xml:space="preserve"> =&gt; tectonique de plaques)</w:t>
      </w:r>
    </w:p>
    <w:p w14:paraId="1EF88671" w14:textId="77777777" w:rsidR="00CC0515" w:rsidRDefault="00CC0515" w:rsidP="00CC0515">
      <w:pPr>
        <w:rPr>
          <w:rFonts w:eastAsiaTheme="minorEastAsia"/>
        </w:rPr>
      </w:pPr>
      <w:r>
        <w:rPr>
          <w:rFonts w:eastAsiaTheme="minorEastAsia"/>
        </w:rPr>
        <w:t>Viscosité dépendante de la T° pour les fluides :</w:t>
      </w:r>
    </w:p>
    <w:p w14:paraId="3F4A59E5" w14:textId="77777777" w:rsidR="00CC0515" w:rsidRDefault="00CC0515" w:rsidP="00730A0D">
      <w:pPr>
        <w:pStyle w:val="Paragraphedeliste"/>
        <w:numPr>
          <w:ilvl w:val="0"/>
          <w:numId w:val="41"/>
        </w:numPr>
        <w:rPr>
          <w:rFonts w:eastAsiaTheme="minorEastAsia"/>
        </w:rPr>
      </w:pPr>
      <w:r>
        <w:rPr>
          <w:rFonts w:eastAsiaTheme="minorEastAsia"/>
        </w:rPr>
        <w:t xml:space="preserve">pour liquides </w:t>
      </w:r>
      <m:oMath>
        <m:r>
          <w:rPr>
            <w:rFonts w:ascii="Cambria Math" w:eastAsiaTheme="minorEastAsia" w:hAnsi="Cambria Math"/>
          </w:rPr>
          <m:t>η</m:t>
        </m:r>
      </m:oMath>
      <w:r>
        <w:rPr>
          <w:rFonts w:eastAsiaTheme="minorEastAsia"/>
        </w:rPr>
        <w:t xml:space="preserve"> diminue quand T augmente</w:t>
      </w:r>
    </w:p>
    <w:p w14:paraId="22676C8D" w14:textId="77777777" w:rsidR="00CC0515" w:rsidRDefault="00CC0515" w:rsidP="00730A0D">
      <w:pPr>
        <w:pStyle w:val="Paragraphedeliste"/>
        <w:numPr>
          <w:ilvl w:val="0"/>
          <w:numId w:val="41"/>
        </w:numPr>
        <w:rPr>
          <w:rFonts w:eastAsiaTheme="minorEastAsia"/>
        </w:rPr>
      </w:pPr>
      <w:r>
        <w:rPr>
          <w:rFonts w:eastAsiaTheme="minorEastAsia"/>
        </w:rPr>
        <w:t xml:space="preserve">pour gaz </w:t>
      </w:r>
      <m:oMath>
        <m:r>
          <w:rPr>
            <w:rFonts w:ascii="Cambria Math" w:eastAsiaTheme="minorEastAsia" w:hAnsi="Cambria Math"/>
          </w:rPr>
          <m:t>η</m:t>
        </m:r>
      </m:oMath>
      <w:r>
        <w:rPr>
          <w:rFonts w:eastAsiaTheme="minorEastAsia"/>
        </w:rPr>
        <w:t xml:space="preserve"> augmente quand T augmente </w:t>
      </w:r>
    </w:p>
    <w:p w14:paraId="74BC2633" w14:textId="77777777" w:rsidR="00CC0515" w:rsidRDefault="00CC0515" w:rsidP="00CC0515">
      <w:pPr>
        <w:rPr>
          <w:rFonts w:eastAsiaTheme="minorEastAsia"/>
        </w:rPr>
      </w:pPr>
      <w:r>
        <w:rPr>
          <w:rFonts w:eastAsiaTheme="minorEastAsia"/>
        </w:rPr>
        <w:t xml:space="preserve">Viscosité cinématique en tenant compte de la masse volumique : </w:t>
      </w:r>
    </w:p>
    <w:p w14:paraId="71126F94" w14:textId="77777777" w:rsidR="00CC0515" w:rsidRDefault="00CC0515" w:rsidP="00CC0515">
      <w:pPr>
        <w:rPr>
          <w:rFonts w:eastAsiaTheme="minorEastAsia"/>
        </w:rPr>
      </w:pPr>
      <m:oMathPara>
        <m:oMath>
          <m:r>
            <w:rPr>
              <w:rFonts w:ascii="Cambria Math" w:eastAsiaTheme="minorEastAsia" w:hAnsi="Cambria Math"/>
            </w:rPr>
            <m:t>ν=</m:t>
          </m:r>
          <m:f>
            <m:fPr>
              <m:ctrlPr>
                <w:rPr>
                  <w:rFonts w:ascii="Cambria Math" w:eastAsiaTheme="minorEastAsia" w:hAnsi="Cambria Math"/>
                  <w:i/>
                </w:rPr>
              </m:ctrlPr>
            </m:fPr>
            <m:num>
              <m:r>
                <w:rPr>
                  <w:rFonts w:ascii="Cambria Math" w:eastAsiaTheme="minorEastAsia" w:hAnsi="Cambria Math"/>
                </w:rPr>
                <m:t>η</m:t>
              </m:r>
            </m:num>
            <m:den>
              <m:r>
                <w:rPr>
                  <w:rFonts w:ascii="Cambria Math" w:eastAsiaTheme="minorEastAsia" w:hAnsi="Cambria Math"/>
                </w:rPr>
                <m:t>ρ</m:t>
              </m:r>
            </m:den>
          </m:f>
          <m:r>
            <w:rPr>
              <w:rFonts w:ascii="Cambria Math" w:eastAsiaTheme="minorEastAsia" w:hAnsi="Cambria Math"/>
            </w:rPr>
            <m:t xml:space="preserve">  en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r>
            <w:rPr>
              <w:rFonts w:ascii="Cambria Math" w:eastAsiaTheme="minorEastAsia" w:hAnsi="Cambria Math"/>
            </w:rPr>
            <m:t xml:space="preserve"> ou St (stokes)</m:t>
          </m:r>
        </m:oMath>
      </m:oMathPara>
    </w:p>
    <w:p w14:paraId="6B4F871C" w14:textId="77777777" w:rsidR="00CC0515" w:rsidRDefault="00CC0515" w:rsidP="00CC0515">
      <w:pPr>
        <w:rPr>
          <w:rFonts w:eastAsiaTheme="minorEastAsia"/>
        </w:rPr>
      </w:pPr>
      <w:r>
        <w:rPr>
          <w:rFonts w:eastAsiaTheme="minorEastAsia"/>
        </w:rPr>
        <w:t xml:space="preserve">Lien avec coefficient de diffusion de la quantité de mouvement </w:t>
      </w:r>
    </w:p>
    <w:tbl>
      <w:tblPr>
        <w:tblStyle w:val="Grilledutableau"/>
        <w:tblW w:w="0" w:type="auto"/>
        <w:jc w:val="center"/>
        <w:tblLook w:val="04A0" w:firstRow="1" w:lastRow="0" w:firstColumn="1" w:lastColumn="0" w:noHBand="0" w:noVBand="1"/>
      </w:tblPr>
      <w:tblGrid>
        <w:gridCol w:w="3344"/>
        <w:gridCol w:w="3344"/>
      </w:tblGrid>
      <w:tr w:rsidR="00CC0515" w14:paraId="749F7AD4" w14:textId="77777777" w:rsidTr="00C55ECE">
        <w:trPr>
          <w:jc w:val="center"/>
        </w:trPr>
        <w:tc>
          <w:tcPr>
            <w:tcW w:w="3344" w:type="dxa"/>
            <w:vAlign w:val="center"/>
          </w:tcPr>
          <w:p w14:paraId="64FF313C" w14:textId="77777777" w:rsidR="00CC0515" w:rsidRDefault="00CC0515" w:rsidP="00BB6CA9">
            <w:pPr>
              <w:jc w:val="center"/>
              <w:rPr>
                <w:rFonts w:eastAsiaTheme="minorEastAsia"/>
              </w:rPr>
            </w:pPr>
            <m:oMathPara>
              <m:oMath>
                <m:r>
                  <w:rPr>
                    <w:rFonts w:ascii="Cambria Math" w:eastAsiaTheme="minorEastAsia" w:hAnsi="Cambria Math"/>
                  </w:rPr>
                  <m:t>ν</m:t>
                </m:r>
              </m:oMath>
            </m:oMathPara>
          </w:p>
        </w:tc>
        <w:tc>
          <w:tcPr>
            <w:tcW w:w="3344" w:type="dxa"/>
            <w:vAlign w:val="center"/>
          </w:tcPr>
          <w:p w14:paraId="2D10B293" w14:textId="77777777" w:rsidR="00CC0515" w:rsidRDefault="00CC0515" w:rsidP="00BB6CA9">
            <w:pPr>
              <w:jc w:val="center"/>
              <w:rPr>
                <w:rFonts w:eastAsiaTheme="minorEastAsia"/>
              </w:rPr>
            </w:pPr>
            <m:oMathPara>
              <m:oMath>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tc>
      </w:tr>
      <w:tr w:rsidR="00CC0515" w14:paraId="1BE7A747" w14:textId="77777777" w:rsidTr="00C55ECE">
        <w:trPr>
          <w:jc w:val="center"/>
        </w:trPr>
        <w:tc>
          <w:tcPr>
            <w:tcW w:w="3344" w:type="dxa"/>
            <w:vAlign w:val="center"/>
          </w:tcPr>
          <w:p w14:paraId="25381785" w14:textId="77777777" w:rsidR="00CC0515" w:rsidRDefault="00CC0515" w:rsidP="00BB6CA9">
            <w:pPr>
              <w:jc w:val="center"/>
              <w:rPr>
                <w:rFonts w:eastAsiaTheme="minorEastAsia"/>
              </w:rPr>
            </w:pPr>
            <w:r>
              <w:rPr>
                <w:rFonts w:eastAsiaTheme="minorEastAsia"/>
              </w:rPr>
              <w:t>Eau</w:t>
            </w:r>
          </w:p>
        </w:tc>
        <w:tc>
          <w:tcPr>
            <w:tcW w:w="3344" w:type="dxa"/>
            <w:vAlign w:val="center"/>
          </w:tcPr>
          <w:p w14:paraId="73EB1092" w14:textId="77777777" w:rsidR="00CC0515" w:rsidRDefault="00CC0515" w:rsidP="00BB6CA9">
            <w:pPr>
              <w:jc w:val="center"/>
              <w:rPr>
                <w:rFonts w:eastAsiaTheme="minorEastAsia"/>
              </w:rPr>
            </w:pPr>
            <w:r>
              <w:rPr>
                <w:rFonts w:eastAsiaTheme="minorEastAsia"/>
              </w:rPr>
              <w:t>1</w:t>
            </w:r>
          </w:p>
        </w:tc>
      </w:tr>
      <w:tr w:rsidR="00CC0515" w14:paraId="082D4AA1" w14:textId="77777777" w:rsidTr="00C55ECE">
        <w:trPr>
          <w:jc w:val="center"/>
        </w:trPr>
        <w:tc>
          <w:tcPr>
            <w:tcW w:w="3344" w:type="dxa"/>
            <w:vAlign w:val="center"/>
          </w:tcPr>
          <w:p w14:paraId="21091A8C" w14:textId="77777777" w:rsidR="00CC0515" w:rsidRDefault="00CC0515" w:rsidP="00BB6CA9">
            <w:pPr>
              <w:jc w:val="center"/>
              <w:rPr>
                <w:rFonts w:eastAsiaTheme="minorEastAsia"/>
              </w:rPr>
            </w:pPr>
            <w:r>
              <w:rPr>
                <w:rFonts w:eastAsiaTheme="minorEastAsia"/>
              </w:rPr>
              <w:t>Huile</w:t>
            </w:r>
          </w:p>
        </w:tc>
        <w:tc>
          <w:tcPr>
            <w:tcW w:w="3344" w:type="dxa"/>
            <w:vAlign w:val="center"/>
          </w:tcPr>
          <w:p w14:paraId="754C38D5" w14:textId="77777777" w:rsidR="00CC0515" w:rsidRDefault="00CC0515" w:rsidP="00BB6CA9">
            <w:pPr>
              <w:jc w:val="center"/>
              <w:rPr>
                <w:rFonts w:eastAsiaTheme="minorEastAsia"/>
              </w:rPr>
            </w:pPr>
            <w:r>
              <w:rPr>
                <w:rFonts w:eastAsiaTheme="minorEastAsia"/>
              </w:rPr>
              <w:t>91.7</w:t>
            </w:r>
          </w:p>
        </w:tc>
      </w:tr>
      <w:tr w:rsidR="00CC0515" w14:paraId="2FF6D276" w14:textId="77777777" w:rsidTr="00C55ECE">
        <w:trPr>
          <w:jc w:val="center"/>
        </w:trPr>
        <w:tc>
          <w:tcPr>
            <w:tcW w:w="3344" w:type="dxa"/>
            <w:vAlign w:val="center"/>
          </w:tcPr>
          <w:p w14:paraId="4C94B0B8" w14:textId="77777777" w:rsidR="00CC0515" w:rsidRDefault="00CC0515" w:rsidP="00BB6CA9">
            <w:pPr>
              <w:jc w:val="center"/>
              <w:rPr>
                <w:rFonts w:eastAsiaTheme="minorEastAsia"/>
              </w:rPr>
            </w:pPr>
            <w:r>
              <w:rPr>
                <w:rFonts w:eastAsiaTheme="minorEastAsia"/>
              </w:rPr>
              <w:t>Glycérol</w:t>
            </w:r>
          </w:p>
        </w:tc>
        <w:tc>
          <w:tcPr>
            <w:tcW w:w="3344" w:type="dxa"/>
            <w:vAlign w:val="center"/>
          </w:tcPr>
          <w:p w14:paraId="7F4C5F74" w14:textId="77777777" w:rsidR="00CC0515" w:rsidRDefault="00CC0515" w:rsidP="00BB6CA9">
            <w:pPr>
              <w:jc w:val="center"/>
              <w:rPr>
                <w:rFonts w:eastAsiaTheme="minorEastAsia"/>
              </w:rPr>
            </w:pPr>
            <w:r>
              <w:rPr>
                <w:rFonts w:eastAsiaTheme="minorEastAsia"/>
              </w:rPr>
              <w:t>1182</w:t>
            </w:r>
          </w:p>
        </w:tc>
      </w:tr>
      <w:tr w:rsidR="00CC0515" w14:paraId="7FDBED1C" w14:textId="77777777" w:rsidTr="00C55ECE">
        <w:trPr>
          <w:jc w:val="center"/>
        </w:trPr>
        <w:tc>
          <w:tcPr>
            <w:tcW w:w="3344" w:type="dxa"/>
            <w:vAlign w:val="center"/>
          </w:tcPr>
          <w:p w14:paraId="2AF4D34F" w14:textId="77777777" w:rsidR="00CC0515" w:rsidRDefault="00CC0515" w:rsidP="00BB6CA9">
            <w:pPr>
              <w:jc w:val="center"/>
              <w:rPr>
                <w:rFonts w:eastAsiaTheme="minorEastAsia"/>
              </w:rPr>
            </w:pPr>
            <w:r>
              <w:rPr>
                <w:rFonts w:eastAsiaTheme="minorEastAsia"/>
              </w:rPr>
              <w:t xml:space="preserve">Miel </w:t>
            </w:r>
          </w:p>
        </w:tc>
        <w:tc>
          <w:tcPr>
            <w:tcW w:w="3344" w:type="dxa"/>
            <w:vAlign w:val="center"/>
          </w:tcPr>
          <w:p w14:paraId="0D5B3A65" w14:textId="77777777" w:rsidR="00CC0515" w:rsidRDefault="00CC0515" w:rsidP="00BB6CA9">
            <w:pPr>
              <w:jc w:val="center"/>
              <w:rPr>
                <w:rFonts w:eastAsiaTheme="minorEastAsia"/>
              </w:rPr>
            </w:pPr>
            <w:r>
              <w:rPr>
                <w:rFonts w:eastAsiaTheme="minorEastAsia"/>
              </w:rPr>
              <w:t>7030</w:t>
            </w:r>
          </w:p>
        </w:tc>
      </w:tr>
    </w:tbl>
    <w:p w14:paraId="1121E26C" w14:textId="77777777" w:rsidR="00CC0515" w:rsidRPr="006A18B2" w:rsidRDefault="00CC0515" w:rsidP="00CC0515">
      <w:pPr>
        <w:rPr>
          <w:rFonts w:eastAsiaTheme="minorEastAsia"/>
        </w:rPr>
      </w:pPr>
      <w:r>
        <w:rPr>
          <w:rFonts w:eastAsiaTheme="minorEastAsia"/>
        </w:rPr>
        <w:lastRenderedPageBreak/>
        <w:t xml:space="preserve">Conformément à l'expérience introductive, on remarque que la viscosité est inversement proportionnelle à la vitesse d'écoulement  </w:t>
      </w:r>
    </w:p>
    <w:p w14:paraId="5BF809D2" w14:textId="77777777" w:rsidR="00CC0515" w:rsidRDefault="00CC0515" w:rsidP="00CC0515">
      <w:pPr>
        <w:rPr>
          <w:rFonts w:eastAsiaTheme="minorEastAsia"/>
        </w:rPr>
      </w:pPr>
      <w:r>
        <w:rPr>
          <w:rFonts w:eastAsiaTheme="minorEastAsia"/>
        </w:rPr>
        <w:t xml:space="preserve">Plus la viscosité est faible, moins il y a de forces de frottement et plus le fluide s'écoule facilement </w:t>
      </w:r>
    </w:p>
    <w:p w14:paraId="559DAD28" w14:textId="77777777" w:rsidR="00CC0515" w:rsidRDefault="00CC0515" w:rsidP="00CC0515">
      <w:pPr>
        <w:rPr>
          <w:rFonts w:eastAsiaTheme="minorEastAsia"/>
        </w:rPr>
      </w:pPr>
      <w:r>
        <w:rPr>
          <w:rFonts w:eastAsiaTheme="minorEastAsia"/>
        </w:rPr>
        <w:t xml:space="preserve">Mais comment retrouver ses valeurs ? </w:t>
      </w:r>
    </w:p>
    <w:p w14:paraId="1D08B8A4" w14:textId="77777777" w:rsidR="00CC0515" w:rsidRDefault="00CC0515" w:rsidP="00CC0515">
      <w:pPr>
        <w:rPr>
          <w:rFonts w:eastAsiaTheme="minorEastAsia"/>
        </w:rPr>
      </w:pPr>
      <w:r>
        <w:rPr>
          <w:rFonts w:eastAsiaTheme="minorEastAsia"/>
        </w:rPr>
        <w:t>Pour pouvoir mesurer expérimentalement cette grandeur, il faut qu'on s'intéresse à la résolution analytique d'un écoulement visqueux</w:t>
      </w:r>
    </w:p>
    <w:p w14:paraId="062A12DD" w14:textId="5B57C534" w:rsidR="00CC0515" w:rsidRPr="00C55ECE" w:rsidRDefault="00CC0515" w:rsidP="00CC0515">
      <w:pPr>
        <w:pStyle w:val="Titre3"/>
        <w:rPr>
          <w:rFonts w:eastAsiaTheme="minorEastAsia"/>
        </w:rPr>
      </w:pPr>
      <w:r>
        <w:rPr>
          <w:rFonts w:eastAsiaTheme="minorEastAsia"/>
        </w:rPr>
        <w:t>Ecoulements visqueux</w:t>
      </w:r>
    </w:p>
    <w:p w14:paraId="1A21B0CB" w14:textId="0A00D1AF" w:rsidR="00CC0515" w:rsidRPr="00C55ECE" w:rsidRDefault="00CC0515" w:rsidP="00730A0D">
      <w:pPr>
        <w:pStyle w:val="Titre4"/>
        <w:numPr>
          <w:ilvl w:val="0"/>
          <w:numId w:val="45"/>
        </w:numPr>
      </w:pPr>
      <w:r>
        <w:t>Equation de Navier Stokes</w:t>
      </w:r>
    </w:p>
    <w:p w14:paraId="19881BAA" w14:textId="5C78DE9F" w:rsidR="00CC0515" w:rsidRDefault="00CC0515" w:rsidP="00CC0515">
      <w:pPr>
        <w:rPr>
          <w:rFonts w:eastAsiaTheme="minorEastAsia"/>
        </w:rPr>
      </w:pPr>
      <w:r>
        <w:rPr>
          <w:rFonts w:eastAsiaTheme="minorEastAsia"/>
        </w:rPr>
        <w:t>On reprend l'écoulement entre 2 plaques avec un zoom sur une parti</w:t>
      </w:r>
      <w:r w:rsidR="00C55ECE">
        <w:rPr>
          <w:rFonts w:eastAsiaTheme="minorEastAsia"/>
        </w:rPr>
        <w:t>c</w:t>
      </w:r>
      <w:r>
        <w:rPr>
          <w:rFonts w:eastAsiaTheme="minorEastAsia"/>
        </w:rPr>
        <w:t>ule de fluide incompressible</w:t>
      </w:r>
    </w:p>
    <w:p w14:paraId="1599F9EA" w14:textId="77777777" w:rsidR="00CC0515" w:rsidRDefault="00CC0515" w:rsidP="00C55ECE">
      <w:pPr>
        <w:jc w:val="center"/>
        <w:rPr>
          <w:rFonts w:eastAsiaTheme="minorEastAsia"/>
        </w:rPr>
      </w:pPr>
      <w:r>
        <w:rPr>
          <w:rFonts w:eastAsiaTheme="minorEastAsia"/>
          <w:noProof/>
          <w:lang w:eastAsia="fr-FR"/>
        </w:rPr>
        <w:drawing>
          <wp:inline distT="0" distB="0" distL="0" distR="0" wp14:anchorId="08605613" wp14:editId="72D2C3A2">
            <wp:extent cx="2248967" cy="1587261"/>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a:stretch>
                      <a:fillRect/>
                    </a:stretch>
                  </pic:blipFill>
                  <pic:spPr bwMode="auto">
                    <a:xfrm>
                      <a:off x="0" y="0"/>
                      <a:ext cx="2248706" cy="1587077"/>
                    </a:xfrm>
                    <a:prstGeom prst="rect">
                      <a:avLst/>
                    </a:prstGeom>
                    <a:noFill/>
                    <a:ln w="9525">
                      <a:noFill/>
                      <a:miter lim="800000"/>
                      <a:headEnd/>
                      <a:tailEnd/>
                    </a:ln>
                  </pic:spPr>
                </pic:pic>
              </a:graphicData>
            </a:graphic>
          </wp:inline>
        </w:drawing>
      </w:r>
    </w:p>
    <w:p w14:paraId="4F153F7A" w14:textId="77777777" w:rsidR="00CC0515" w:rsidRDefault="00CC0515" w:rsidP="00CC0515">
      <w:pPr>
        <w:rPr>
          <w:rFonts w:eastAsiaTheme="minorEastAsia"/>
        </w:rPr>
      </w:pPr>
      <w:r>
        <w:rPr>
          <w:rFonts w:eastAsiaTheme="minorEastAsia"/>
        </w:rPr>
        <w:t>Force de viscosité :</w:t>
      </w:r>
    </w:p>
    <w:p w14:paraId="7D31115F"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vis</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e>
          </m:acc>
        </m:oMath>
      </m:oMathPara>
    </w:p>
    <w:p w14:paraId="5E74527C"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e>
          </m:acc>
          <m:r>
            <w:rPr>
              <w:rFonts w:ascii="Cambria Math" w:eastAsiaTheme="minorEastAsia" w:hAnsi="Cambria Math"/>
            </w:rPr>
            <m:t>=η*</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r>
            <w:rPr>
              <w:rFonts w:ascii="Cambria Math" w:eastAsiaTheme="minorEastAsia" w:hAnsi="Cambria Math"/>
            </w:rPr>
            <m:t>dS</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2F8D4B52"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e>
          </m:acc>
          <m:r>
            <w:rPr>
              <w:rFonts w:ascii="Cambria Math" w:eastAsiaTheme="minorEastAsia" w:hAnsi="Cambria Math"/>
            </w:rPr>
            <m:t>=- η*</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r>
            <w:rPr>
              <w:rFonts w:ascii="Cambria Math" w:eastAsiaTheme="minorEastAsia" w:hAnsi="Cambria Math"/>
            </w:rPr>
            <m:t>dS</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5A8F4E52"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vis</m:t>
                  </m:r>
                </m:sub>
              </m:sSub>
            </m:e>
          </m:acc>
          <m:r>
            <w:rPr>
              <w:rFonts w:ascii="Cambria Math" w:eastAsiaTheme="minorEastAsia" w:hAnsi="Cambria Math"/>
            </w:rPr>
            <m:t>=η</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d>
                <m:dPr>
                  <m:ctrlPr>
                    <w:rPr>
                      <w:rFonts w:ascii="Cambria Math" w:eastAsiaTheme="minorEastAsia" w:hAnsi="Cambria Math"/>
                      <w:i/>
                    </w:rPr>
                  </m:ctrlPr>
                </m:dPr>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2</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dy</m:t>
                  </m:r>
                </m:den>
              </m:f>
              <m:d>
                <m:dPr>
                  <m:ctrlPr>
                    <w:rPr>
                      <w:rFonts w:ascii="Cambria Math" w:eastAsiaTheme="minorEastAsia" w:hAnsi="Cambria Math"/>
                      <w:i/>
                    </w:rPr>
                  </m:ctrlPr>
                </m:dPr>
                <m:e>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2</m:t>
                      </m:r>
                    </m:den>
                  </m:f>
                </m:e>
              </m:d>
            </m:e>
          </m:d>
          <m:r>
            <w:rPr>
              <w:rFonts w:ascii="Cambria Math" w:eastAsiaTheme="minorEastAsia" w:hAnsi="Cambria Math"/>
            </w:rPr>
            <m:t xml:space="preserve">dS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46BC8F35"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vis</m:t>
                  </m:r>
                </m:sub>
              </m:sSub>
            </m:e>
          </m:acc>
          <m:r>
            <w:rPr>
              <w:rFonts w:ascii="Cambria Math" w:eastAsiaTheme="minorEastAsia" w:hAnsi="Cambria Math"/>
            </w:rPr>
            <m:t>=η</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v</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den>
          </m:f>
          <m:r>
            <w:rPr>
              <w:rFonts w:ascii="Cambria Math" w:eastAsiaTheme="minorEastAsia" w:hAnsi="Cambria Math"/>
            </w:rPr>
            <m:t>dy.dS</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4ACEC1EA"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vis</m:t>
                  </m:r>
                </m:sub>
              </m:sSub>
            </m:e>
          </m:acc>
          <m:r>
            <w:rPr>
              <w:rFonts w:ascii="Cambria Math" w:eastAsiaTheme="minorEastAsia" w:hAnsi="Cambria Math"/>
            </w:rPr>
            <m:t>=η</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v</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den>
          </m:f>
          <m:r>
            <w:rPr>
              <w:rFonts w:ascii="Cambria Math" w:eastAsiaTheme="minorEastAsia" w:hAnsi="Cambria Math"/>
            </w:rPr>
            <m:t>dτ</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oMath>
      </m:oMathPara>
    </w:p>
    <w:p w14:paraId="78F209CB" w14:textId="77777777" w:rsidR="00CC0515" w:rsidRDefault="00CC0515" w:rsidP="00CC0515">
      <w:pPr>
        <w:rPr>
          <w:rFonts w:eastAsiaTheme="minorEastAsia"/>
        </w:rPr>
      </w:pPr>
      <w:r>
        <w:rPr>
          <w:rFonts w:eastAsiaTheme="minorEastAsia"/>
        </w:rPr>
        <w:t xml:space="preserve">Si écoulement dépendant de 3 variables : </w:t>
      </w:r>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vis</m:t>
                </m:r>
              </m:sub>
            </m:sSub>
          </m:e>
        </m:acc>
        <m:r>
          <w:rPr>
            <w:rFonts w:ascii="Cambria Math" w:eastAsiaTheme="minorEastAsia" w:hAnsi="Cambria Math"/>
          </w:rPr>
          <m:t>=η</m:t>
        </m:r>
        <m:acc>
          <m:accPr>
            <m:chr m:val="⃗"/>
            <m:ctrlPr>
              <w:rPr>
                <w:rFonts w:ascii="Cambria Math" w:eastAsiaTheme="minorEastAsia" w:hAnsi="Cambria Math"/>
                <w:i/>
              </w:rPr>
            </m:ctrlPr>
          </m:accPr>
          <m:e>
            <m:r>
              <m:rPr>
                <m:sty m:val="p"/>
              </m:rPr>
              <w:rPr>
                <w:rFonts w:ascii="Cambria Math" w:eastAsiaTheme="minorEastAsia" w:hAnsi="Cambria Math"/>
              </w:rPr>
              <m:t>Δ</m:t>
            </m:r>
          </m:e>
        </m:acc>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dτ</m:t>
        </m:r>
      </m:oMath>
    </w:p>
    <w:p w14:paraId="786E9E23" w14:textId="77777777" w:rsidR="00CC0515" w:rsidRPr="005F3A84" w:rsidRDefault="00CC0515" w:rsidP="00CC0515">
      <w:pPr>
        <w:rPr>
          <w:rFonts w:eastAsiaTheme="minorEastAsia"/>
          <w:lang w:val="en-US"/>
        </w:rPr>
      </w:pPr>
      <w:r w:rsidRPr="005F3A84">
        <w:rPr>
          <w:rFonts w:eastAsiaTheme="minorEastAsia"/>
          <w:lang w:val="en-US"/>
        </w:rPr>
        <w:t xml:space="preserve">PFD : </w:t>
      </w:r>
      <m:oMath>
        <m:nary>
          <m:naryPr>
            <m:chr m:val="∑"/>
            <m:limLoc m:val="undOvr"/>
            <m:subHide m:val="1"/>
            <m:supHide m:val="1"/>
            <m:ctrlPr>
              <w:rPr>
                <w:rFonts w:ascii="Cambria Math" w:eastAsiaTheme="minorEastAsia" w:hAnsi="Cambria Math"/>
                <w:i/>
              </w:rPr>
            </m:ctrlPr>
          </m:naryPr>
          <m:sub/>
          <m:sup/>
          <m:e>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ext</m:t>
                    </m:r>
                  </m:sub>
                </m:sSub>
              </m:e>
            </m:acc>
            <m:r>
              <w:rPr>
                <w:rFonts w:ascii="Cambria Math" w:eastAsiaTheme="minorEastAsia" w:hAnsi="Cambria Math"/>
                <w:lang w:val="en-US"/>
              </w:rPr>
              <m:t>=</m:t>
            </m:r>
            <m:r>
              <w:rPr>
                <w:rFonts w:ascii="Cambria Math" w:eastAsiaTheme="minorEastAsia" w:hAnsi="Cambria Math"/>
              </w:rPr>
              <m:t>dm</m:t>
            </m:r>
            <m:r>
              <w:rPr>
                <w:rFonts w:ascii="Cambria Math" w:eastAsiaTheme="minorEastAsia" w:hAnsi="Cambria Math"/>
                <w:lang w:val="en-US"/>
              </w:rPr>
              <m:t>*</m:t>
            </m:r>
            <m:acc>
              <m:accPr>
                <m:chr m:val="⃗"/>
                <m:ctrlPr>
                  <w:rPr>
                    <w:rFonts w:ascii="Cambria Math" w:eastAsiaTheme="minorEastAsia" w:hAnsi="Cambria Math"/>
                    <w:i/>
                  </w:rPr>
                </m:ctrlPr>
              </m:accPr>
              <m:e>
                <m:r>
                  <w:rPr>
                    <w:rFonts w:ascii="Cambria Math" w:eastAsiaTheme="minorEastAsia" w:hAnsi="Cambria Math"/>
                  </w:rPr>
                  <m:t>a</m:t>
                </m:r>
              </m:e>
            </m:acc>
          </m:e>
        </m:nary>
      </m:oMath>
    </w:p>
    <w:p w14:paraId="46B5AC69"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oids</m:t>
                  </m:r>
                </m:sub>
              </m:sSub>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Pdτ+η</m:t>
          </m:r>
          <m:acc>
            <m:accPr>
              <m:chr m:val="⃗"/>
              <m:ctrlPr>
                <w:rPr>
                  <w:rFonts w:ascii="Cambria Math" w:eastAsiaTheme="minorEastAsia" w:hAnsi="Cambria Math"/>
                  <w:i/>
                </w:rPr>
              </m:ctrlPr>
            </m:accPr>
            <m:e>
              <m:r>
                <m:rPr>
                  <m:sty m:val="p"/>
                </m:rPr>
                <w:rPr>
                  <w:rFonts w:ascii="Cambria Math" w:eastAsiaTheme="minorEastAsia" w:hAnsi="Cambria Math"/>
                </w:rPr>
                <m:t>Δ</m:t>
              </m:r>
            </m:e>
          </m:acc>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dτ=dm</m:t>
          </m:r>
          <m:acc>
            <m:accPr>
              <m:chr m:val="⃗"/>
              <m:ctrlPr>
                <w:rPr>
                  <w:rFonts w:ascii="Cambria Math" w:eastAsiaTheme="minorEastAsia" w:hAnsi="Cambria Math"/>
                  <w:i/>
                </w:rPr>
              </m:ctrlPr>
            </m:accPr>
            <m:e>
              <m:r>
                <w:rPr>
                  <w:rFonts w:ascii="Cambria Math" w:eastAsiaTheme="minorEastAsia" w:hAnsi="Cambria Math"/>
                </w:rPr>
                <m:t>a</m:t>
              </m:r>
            </m:e>
          </m:acc>
        </m:oMath>
      </m:oMathPara>
    </w:p>
    <w:p w14:paraId="42A4102F" w14:textId="77777777" w:rsidR="00CC0515" w:rsidRPr="008B1FCB" w:rsidRDefault="00CC0515" w:rsidP="00CC0515">
      <w:pPr>
        <w:rPr>
          <w:rFonts w:eastAsiaTheme="minorEastAsia"/>
        </w:rPr>
      </w:pPr>
      <m:oMathPara>
        <m:oMath>
          <m:r>
            <w:rPr>
              <w:rFonts w:ascii="Cambria Math" w:eastAsiaTheme="minorEastAsia" w:hAnsi="Cambria Math"/>
            </w:rPr>
            <m:t>ρdτ</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Pdτ+η</m:t>
          </m:r>
          <m:acc>
            <m:accPr>
              <m:chr m:val="⃗"/>
              <m:ctrlPr>
                <w:rPr>
                  <w:rFonts w:ascii="Cambria Math" w:eastAsiaTheme="minorEastAsia" w:hAnsi="Cambria Math"/>
                  <w:i/>
                </w:rPr>
              </m:ctrlPr>
            </m:accPr>
            <m:e>
              <m:r>
                <m:rPr>
                  <m:sty m:val="p"/>
                </m:rPr>
                <w:rPr>
                  <w:rFonts w:ascii="Cambria Math" w:eastAsiaTheme="minorEastAsia" w:hAnsi="Cambria Math"/>
                </w:rPr>
                <m:t>Δ</m:t>
              </m:r>
            </m:e>
          </m:acc>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dτ=ρdτ</m:t>
          </m:r>
          <m:acc>
            <m:accPr>
              <m:chr m:val="⃗"/>
              <m:ctrlPr>
                <w:rPr>
                  <w:rFonts w:ascii="Cambria Math" w:eastAsiaTheme="minorEastAsia" w:hAnsi="Cambria Math"/>
                  <w:i/>
                </w:rPr>
              </m:ctrlPr>
            </m:accPr>
            <m:e>
              <m:r>
                <w:rPr>
                  <w:rFonts w:ascii="Cambria Math" w:eastAsiaTheme="minorEastAsia" w:hAnsi="Cambria Math"/>
                </w:rPr>
                <m:t>a</m:t>
              </m:r>
            </m:e>
          </m:acc>
        </m:oMath>
      </m:oMathPara>
    </w:p>
    <w:p w14:paraId="2B0DC553" w14:textId="77777777" w:rsidR="00CC0515" w:rsidRPr="008B1FCB" w:rsidRDefault="00CC0515" w:rsidP="00CC0515">
      <w:pPr>
        <w:rPr>
          <w:rFonts w:eastAsiaTheme="minorEastAsia"/>
        </w:rPr>
      </w:pPr>
      <m:oMathPara>
        <m:oMath>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P+η</m:t>
          </m:r>
          <m:acc>
            <m:accPr>
              <m:chr m:val="⃗"/>
              <m:ctrlPr>
                <w:rPr>
                  <w:rFonts w:ascii="Cambria Math" w:eastAsiaTheme="minorEastAsia" w:hAnsi="Cambria Math"/>
                  <w:i/>
                </w:rPr>
              </m:ctrlPr>
            </m:accPr>
            <m:e>
              <m:r>
                <m:rPr>
                  <m:sty m:val="p"/>
                </m:rPr>
                <w:rPr>
                  <w:rFonts w:ascii="Cambria Math" w:eastAsiaTheme="minorEastAsia" w:hAnsi="Cambria Math"/>
                </w:rPr>
                <m:t>Δ</m:t>
              </m:r>
            </m:e>
          </m:acc>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=ρ</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eastAsiaTheme="minorEastAsia" w:hAnsi="Cambria Math"/>
                </w:rPr>
                <m:t>+</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acc>
                    <m:accPr>
                      <m:chr m:val="⃗"/>
                      <m:ctrlPr>
                        <w:rPr>
                          <w:rFonts w:ascii="Cambria Math" w:eastAsiaTheme="minorEastAsia" w:hAnsi="Cambria Math"/>
                          <w:i/>
                        </w:rPr>
                      </m:ctrlPr>
                    </m:accPr>
                    <m:e>
                      <m:r>
                        <w:rPr>
                          <w:rFonts w:ascii="Cambria Math" w:eastAsiaTheme="minorEastAsia" w:hAnsi="Cambria Math"/>
                        </w:rPr>
                        <m:t>grad</m:t>
                      </m:r>
                    </m:e>
                  </m:acc>
                </m:e>
              </m:d>
              <m:acc>
                <m:accPr>
                  <m:chr m:val="⃗"/>
                  <m:ctrlPr>
                    <w:rPr>
                      <w:rFonts w:ascii="Cambria Math" w:eastAsiaTheme="minorEastAsia" w:hAnsi="Cambria Math"/>
                      <w:i/>
                    </w:rPr>
                  </m:ctrlPr>
                </m:accPr>
                <m:e>
                  <m:r>
                    <w:rPr>
                      <w:rFonts w:ascii="Cambria Math" w:eastAsiaTheme="minorEastAsia" w:hAnsi="Cambria Math"/>
                    </w:rPr>
                    <m:t>v</m:t>
                  </m:r>
                </m:e>
              </m:acc>
            </m:e>
          </m:d>
        </m:oMath>
      </m:oMathPara>
    </w:p>
    <w:p w14:paraId="49EF3093" w14:textId="24014E82" w:rsidR="00CC0515" w:rsidRDefault="00CC0515" w:rsidP="00CC0515">
      <w:pPr>
        <w:rPr>
          <w:rFonts w:eastAsiaTheme="minorEastAsia"/>
        </w:rPr>
      </w:pPr>
      <w:r>
        <w:rPr>
          <w:rFonts w:eastAsiaTheme="minorEastAsia"/>
        </w:rPr>
        <w:lastRenderedPageBreak/>
        <w:t>Equation de Navier-Stokes</w:t>
      </w:r>
    </w:p>
    <w:p w14:paraId="1A6F8627" w14:textId="396047EF" w:rsidR="00CC0515" w:rsidRPr="00C55ECE" w:rsidRDefault="00CC0515" w:rsidP="00CC0515">
      <w:pPr>
        <w:pStyle w:val="Titre4"/>
        <w:numPr>
          <w:ilvl w:val="0"/>
          <w:numId w:val="3"/>
        </w:numPr>
        <w:rPr>
          <w:rFonts w:eastAsiaTheme="minorEastAsia"/>
        </w:rPr>
      </w:pPr>
      <w:r>
        <w:rPr>
          <w:rFonts w:eastAsiaTheme="minorEastAsia"/>
        </w:rPr>
        <w:t>Nombre de Reynolds</w:t>
      </w:r>
    </w:p>
    <w:p w14:paraId="437A3500" w14:textId="77777777" w:rsidR="00CC0515" w:rsidRDefault="00CC0515" w:rsidP="00CC0515">
      <w:r>
        <w:t>Complexité de l'équation provient de 2 termes :</w:t>
      </w:r>
    </w:p>
    <w:p w14:paraId="425008A2" w14:textId="77777777" w:rsidR="00CC0515" w:rsidRPr="00F95B4A" w:rsidRDefault="00CC0515" w:rsidP="00730A0D">
      <w:pPr>
        <w:pStyle w:val="Paragraphedeliste"/>
        <w:numPr>
          <w:ilvl w:val="0"/>
          <w:numId w:val="42"/>
        </w:numPr>
      </w:pPr>
      <w:r>
        <w:t xml:space="preserve">Terme </w:t>
      </w:r>
      <m:oMath>
        <m:r>
          <w:rPr>
            <w:rFonts w:ascii="Cambria Math" w:hAnsi="Cambria Math"/>
          </w:rPr>
          <m:t>η</m:t>
        </m:r>
        <m:acc>
          <m:accPr>
            <m:chr m:val="⃗"/>
            <m:ctrlPr>
              <w:rPr>
                <w:rFonts w:ascii="Cambria Math" w:hAnsi="Cambria Math"/>
                <w:i/>
              </w:rPr>
            </m:ctrlPr>
          </m:accPr>
          <m:e>
            <m:r>
              <m:rPr>
                <m:sty m:val="p"/>
              </m:rPr>
              <w:rPr>
                <w:rFonts w:ascii="Cambria Math" w:hAnsi="Cambria Math"/>
              </w:rPr>
              <m:t>Δ</m:t>
            </m:r>
          </m:e>
        </m:acc>
        <m:acc>
          <m:accPr>
            <m:chr m:val="⃗"/>
            <m:ctrlPr>
              <w:rPr>
                <w:rFonts w:ascii="Cambria Math" w:hAnsi="Cambria Math"/>
                <w:i/>
              </w:rPr>
            </m:ctrlPr>
          </m:accPr>
          <m:e>
            <m:r>
              <w:rPr>
                <w:rFonts w:ascii="Cambria Math" w:hAnsi="Cambria Math"/>
              </w:rPr>
              <m:t>v</m:t>
            </m:r>
          </m:e>
        </m:acc>
      </m:oMath>
      <w:r>
        <w:rPr>
          <w:rFonts w:eastAsiaTheme="minorEastAsia"/>
        </w:rPr>
        <w:t xml:space="preserve"> diffusif : la viscosité est un phénomène de diffusion de la quantité de mouvement sans transport macroscopique de la matière </w:t>
      </w:r>
    </w:p>
    <w:p w14:paraId="1367FB35" w14:textId="77777777" w:rsidR="00CC0515" w:rsidRPr="00F95B4A" w:rsidRDefault="00CC0515" w:rsidP="00730A0D">
      <w:pPr>
        <w:pStyle w:val="Paragraphedeliste"/>
        <w:numPr>
          <w:ilvl w:val="0"/>
          <w:numId w:val="42"/>
        </w:numPr>
      </w:pPr>
      <w:r>
        <w:rPr>
          <w:rFonts w:eastAsiaTheme="minorEastAsia"/>
        </w:rPr>
        <w:t xml:space="preserve">Terme </w:t>
      </w:r>
      <m:oMath>
        <m:r>
          <w:rPr>
            <w:rFonts w:ascii="Cambria Math" w:eastAsiaTheme="minorEastAsia" w:hAnsi="Cambria Math"/>
          </w:rPr>
          <m:t>ρ</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acc>
              <m:accPr>
                <m:chr m:val="⃗"/>
                <m:ctrlPr>
                  <w:rPr>
                    <w:rFonts w:ascii="Cambria Math" w:eastAsiaTheme="minorEastAsia" w:hAnsi="Cambria Math"/>
                    <w:i/>
                  </w:rPr>
                </m:ctrlPr>
              </m:accPr>
              <m:e>
                <m:r>
                  <w:rPr>
                    <w:rFonts w:ascii="Cambria Math" w:eastAsiaTheme="minorEastAsia" w:hAnsi="Cambria Math"/>
                  </w:rPr>
                  <m:t>grad</m:t>
                </m:r>
              </m:e>
            </m:acc>
          </m:e>
        </m:d>
        <m:acc>
          <m:accPr>
            <m:chr m:val="⃗"/>
            <m:ctrlPr>
              <w:rPr>
                <w:rFonts w:ascii="Cambria Math" w:eastAsiaTheme="minorEastAsia" w:hAnsi="Cambria Math"/>
                <w:i/>
              </w:rPr>
            </m:ctrlPr>
          </m:accPr>
          <m:e>
            <m:r>
              <w:rPr>
                <w:rFonts w:ascii="Cambria Math" w:eastAsiaTheme="minorEastAsia" w:hAnsi="Cambria Math"/>
              </w:rPr>
              <m:t>v</m:t>
            </m:r>
          </m:e>
        </m:acc>
      </m:oMath>
      <w:r>
        <w:rPr>
          <w:rFonts w:eastAsiaTheme="minorEastAsia"/>
        </w:rPr>
        <w:t xml:space="preserve">  convectif : débit de quantité de mouvement transporté par un flux macro</w:t>
      </w:r>
    </w:p>
    <w:p w14:paraId="171CD741" w14:textId="77777777" w:rsidR="00CC0515" w:rsidRDefault="00CC0515" w:rsidP="00CC0515">
      <w:r>
        <w:t xml:space="preserve">Nombre de Reynolds compare ces deux phénomènes : </w:t>
      </w:r>
    </w:p>
    <w:p w14:paraId="487A9887" w14:textId="77777777" w:rsidR="00CC0515" w:rsidRPr="00F95B4A" w:rsidRDefault="00CC0515" w:rsidP="00CC0515">
      <w:pPr>
        <w:rPr>
          <w:rFonts w:eastAsiaTheme="minorEastAsia"/>
        </w:rPr>
      </w:pPr>
      <m:oMathPara>
        <m:oMath>
          <m:r>
            <w:rPr>
              <w:rFonts w:ascii="Cambria Math" w:hAnsi="Cambria Math"/>
            </w:rPr>
            <m:t>Re=</m:t>
          </m:r>
          <m:f>
            <m:fPr>
              <m:ctrlPr>
                <w:rPr>
                  <w:rFonts w:ascii="Cambria Math" w:hAnsi="Cambria Math"/>
                  <w:i/>
                </w:rPr>
              </m:ctrlPr>
            </m:fPr>
            <m:num>
              <m:d>
                <m:dPr>
                  <m:begChr m:val="‖"/>
                  <m:endChr m:val="‖"/>
                  <m:ctrlPr>
                    <w:rPr>
                      <w:rFonts w:ascii="Cambria Math" w:hAnsi="Cambria Math"/>
                      <w:i/>
                    </w:rPr>
                  </m:ctrlPr>
                </m:dPr>
                <m:e>
                  <m:r>
                    <w:rPr>
                      <w:rFonts w:ascii="Cambria Math" w:hAnsi="Cambria Math"/>
                    </w:rPr>
                    <m:t>convectif</m:t>
                  </m:r>
                </m:e>
              </m:d>
            </m:num>
            <m:den>
              <m:d>
                <m:dPr>
                  <m:begChr m:val="‖"/>
                  <m:endChr m:val="‖"/>
                  <m:ctrlPr>
                    <w:rPr>
                      <w:rFonts w:ascii="Cambria Math" w:hAnsi="Cambria Math"/>
                      <w:i/>
                    </w:rPr>
                  </m:ctrlPr>
                </m:dPr>
                <m:e>
                  <m:r>
                    <w:rPr>
                      <w:rFonts w:ascii="Cambria Math" w:hAnsi="Cambria Math"/>
                    </w:rPr>
                    <m:t>diffusif</m:t>
                  </m:r>
                </m:e>
              </m: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ρ</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grad</m:t>
                          </m:r>
                        </m:e>
                      </m:acc>
                    </m:e>
                  </m:d>
                  <m:acc>
                    <m:accPr>
                      <m:chr m:val="⃗"/>
                      <m:ctrlPr>
                        <w:rPr>
                          <w:rFonts w:ascii="Cambria Math" w:hAnsi="Cambria Math"/>
                          <w:i/>
                        </w:rPr>
                      </m:ctrlPr>
                    </m:accPr>
                    <m:e>
                      <m:r>
                        <w:rPr>
                          <w:rFonts w:ascii="Cambria Math" w:hAnsi="Cambria Math"/>
                        </w:rPr>
                        <m:t>v</m:t>
                      </m:r>
                    </m:e>
                  </m:acc>
                </m:e>
              </m:d>
            </m:num>
            <m:den>
              <m:d>
                <m:dPr>
                  <m:begChr m:val="‖"/>
                  <m:endChr m:val="‖"/>
                  <m:ctrlPr>
                    <w:rPr>
                      <w:rFonts w:ascii="Cambria Math" w:hAnsi="Cambria Math"/>
                      <w:i/>
                    </w:rPr>
                  </m:ctrlPr>
                </m:dPr>
                <m:e>
                  <m:r>
                    <w:rPr>
                      <w:rFonts w:ascii="Cambria Math" w:hAnsi="Cambria Math"/>
                    </w:rPr>
                    <m:t>η</m:t>
                  </m:r>
                  <m:acc>
                    <m:accPr>
                      <m:chr m:val="⃗"/>
                      <m:ctrlPr>
                        <w:rPr>
                          <w:rFonts w:ascii="Cambria Math" w:hAnsi="Cambria Math"/>
                          <w:i/>
                        </w:rPr>
                      </m:ctrlPr>
                    </m:accPr>
                    <m:e>
                      <m:r>
                        <m:rPr>
                          <m:sty m:val="p"/>
                        </m:rPr>
                        <w:rPr>
                          <w:rFonts w:ascii="Cambria Math" w:hAnsi="Cambria Math"/>
                        </w:rPr>
                        <m:t>Δ</m:t>
                      </m:r>
                    </m:e>
                  </m:acc>
                  <m:acc>
                    <m:accPr>
                      <m:chr m:val="⃗"/>
                      <m:ctrlPr>
                        <w:rPr>
                          <w:rFonts w:ascii="Cambria Math" w:hAnsi="Cambria Math"/>
                          <w:i/>
                        </w:rPr>
                      </m:ctrlPr>
                    </m:accPr>
                    <m:e>
                      <m:r>
                        <w:rPr>
                          <w:rFonts w:ascii="Cambria Math" w:hAnsi="Cambria Math"/>
                        </w:rPr>
                        <m:t>v</m:t>
                      </m:r>
                    </m:e>
                  </m:acc>
                </m:e>
              </m:d>
            </m:den>
          </m:f>
        </m:oMath>
      </m:oMathPara>
    </w:p>
    <w:p w14:paraId="223A4A90" w14:textId="77777777" w:rsidR="00CC0515" w:rsidRDefault="00CC0515" w:rsidP="00CC0515">
      <w:pPr>
        <w:rPr>
          <w:rFonts w:eastAsiaTheme="minorEastAsia"/>
        </w:rPr>
      </w:pPr>
      <m:oMathPara>
        <m:oMath>
          <m:r>
            <w:rPr>
              <w:rFonts w:ascii="Cambria Math" w:eastAsiaTheme="minorEastAsia" w:hAnsi="Cambria Math"/>
            </w:rPr>
            <m:t xml:space="preserve">Re ~ </m:t>
          </m:r>
          <m:f>
            <m:fPr>
              <m:ctrlPr>
                <w:rPr>
                  <w:rFonts w:ascii="Cambria Math" w:eastAsiaTheme="minorEastAsia" w:hAnsi="Cambria Math"/>
                  <w:i/>
                </w:rPr>
              </m:ctrlPr>
            </m:fPr>
            <m:num>
              <m:r>
                <w:rPr>
                  <w:rFonts w:ascii="Cambria Math" w:eastAsiaTheme="minorEastAsia" w:hAnsi="Cambria Math"/>
                </w:rPr>
                <m:t>ρ*</m:t>
              </m:r>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L</m:t>
                  </m:r>
                </m:den>
              </m:f>
              <m:r>
                <w:rPr>
                  <w:rFonts w:ascii="Cambria Math" w:eastAsiaTheme="minorEastAsia" w:hAnsi="Cambria Math"/>
                </w:rPr>
                <m:t>*U</m:t>
              </m:r>
            </m:num>
            <m:den>
              <m:r>
                <w:rPr>
                  <w:rFonts w:ascii="Cambria Math" w:eastAsiaTheme="minorEastAsia" w:hAnsi="Cambria Math"/>
                </w:rPr>
                <m:t>η*</m:t>
              </m:r>
              <m:f>
                <m:fPr>
                  <m:ctrlPr>
                    <w:rPr>
                      <w:rFonts w:ascii="Cambria Math" w:eastAsiaTheme="minorEastAsia" w:hAnsi="Cambria Math"/>
                      <w:i/>
                    </w:rPr>
                  </m:ctrlPr>
                </m:fPr>
                <m:num>
                  <m:r>
                    <w:rPr>
                      <w:rFonts w:ascii="Cambria Math" w:eastAsiaTheme="minorEastAsia" w:hAnsi="Cambria Math"/>
                    </w:rPr>
                    <m:t>U</m:t>
                  </m:r>
                </m:num>
                <m:den>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den>
              </m:f>
            </m:den>
          </m:f>
          <m:r>
            <w:rPr>
              <w:rFonts w:ascii="Cambria Math" w:eastAsiaTheme="minorEastAsia" w:hAnsi="Cambria Math"/>
            </w:rPr>
            <m:t xml:space="preserve"> </m:t>
          </m:r>
        </m:oMath>
      </m:oMathPara>
    </w:p>
    <w:p w14:paraId="314B2FC9" w14:textId="77777777" w:rsidR="00CC0515" w:rsidRDefault="00CC0515" w:rsidP="00CC0515">
      <w:pPr>
        <w:rPr>
          <w:rFonts w:eastAsiaTheme="minorEastAsia"/>
        </w:rPr>
      </w:pPr>
      <w:r>
        <w:rPr>
          <w:rFonts w:eastAsiaTheme="minorEastAsia"/>
        </w:rPr>
        <w:t>U vitesse caractéristique</w:t>
      </w:r>
    </w:p>
    <w:p w14:paraId="2C74F1B6" w14:textId="77777777" w:rsidR="00CC0515" w:rsidRDefault="00CC0515" w:rsidP="00CC0515">
      <w:pPr>
        <w:rPr>
          <w:rFonts w:eastAsiaTheme="minorEastAsia"/>
        </w:rPr>
      </w:pPr>
      <w:proofErr w:type="spellStart"/>
      <w:r>
        <w:rPr>
          <w:rFonts w:eastAsiaTheme="minorEastAsia"/>
        </w:rPr>
        <w:t>L</w:t>
      </w:r>
      <w:proofErr w:type="spellEnd"/>
      <w:r>
        <w:rPr>
          <w:rFonts w:eastAsiaTheme="minorEastAsia"/>
        </w:rPr>
        <w:t xml:space="preserve"> longueur caractéristique </w:t>
      </w:r>
    </w:p>
    <w:p w14:paraId="1D6995BB" w14:textId="77777777" w:rsidR="00CC0515" w:rsidRPr="00F95B4A" w:rsidRDefault="00CC0515" w:rsidP="00CC0515">
      <w:pPr>
        <w:rPr>
          <w:rFonts w:eastAsiaTheme="minorEastAsia"/>
        </w:rPr>
      </w:pPr>
      <m:oMathPara>
        <m:oMath>
          <m:r>
            <w:rPr>
              <w:rFonts w:ascii="Cambria Math" w:eastAsiaTheme="minorEastAsia" w:hAnsi="Cambria Math"/>
            </w:rPr>
            <m:t>Re ~</m:t>
          </m:r>
          <m:f>
            <m:fPr>
              <m:ctrlPr>
                <w:rPr>
                  <w:rFonts w:ascii="Cambria Math" w:eastAsiaTheme="minorEastAsia" w:hAnsi="Cambria Math"/>
                  <w:i/>
                </w:rPr>
              </m:ctrlPr>
            </m:fPr>
            <m:num>
              <m:r>
                <w:rPr>
                  <w:rFonts w:ascii="Cambria Math" w:eastAsiaTheme="minorEastAsia" w:hAnsi="Cambria Math"/>
                </w:rPr>
                <m:t>ρUL</m:t>
              </m:r>
            </m:num>
            <m:den>
              <m:r>
                <w:rPr>
                  <w:rFonts w:ascii="Cambria Math" w:eastAsiaTheme="minorEastAsia" w:hAnsi="Cambria Math"/>
                </w:rPr>
                <m:t>η</m:t>
              </m:r>
            </m:den>
          </m:f>
        </m:oMath>
      </m:oMathPara>
    </w:p>
    <w:p w14:paraId="76A1ECC4" w14:textId="77777777" w:rsidR="00CC0515" w:rsidRDefault="00CC0515" w:rsidP="00CC0515">
      <w:pPr>
        <w:rPr>
          <w:rFonts w:eastAsiaTheme="minorEastAsia"/>
        </w:rPr>
      </w:pPr>
      <m:oMathPara>
        <m:oMath>
          <m:r>
            <w:rPr>
              <w:rFonts w:ascii="Cambria Math" w:eastAsiaTheme="minorEastAsia" w:hAnsi="Cambria Math"/>
            </w:rPr>
            <m:t>Re=</m:t>
          </m:r>
          <m:f>
            <m:fPr>
              <m:ctrlPr>
                <w:rPr>
                  <w:rFonts w:ascii="Cambria Math" w:eastAsiaTheme="minorEastAsia" w:hAnsi="Cambria Math"/>
                  <w:i/>
                </w:rPr>
              </m:ctrlPr>
            </m:fPr>
            <m:num>
              <m:r>
                <w:rPr>
                  <w:rFonts w:ascii="Cambria Math" w:eastAsiaTheme="minorEastAsia" w:hAnsi="Cambria Math"/>
                </w:rPr>
                <m:t>ρvL</m:t>
              </m:r>
            </m:num>
            <m:den>
              <m:r>
                <w:rPr>
                  <w:rFonts w:ascii="Cambria Math" w:eastAsiaTheme="minorEastAsia" w:hAnsi="Cambria Math"/>
                </w:rPr>
                <m:t>η</m:t>
              </m:r>
            </m:den>
          </m:f>
        </m:oMath>
      </m:oMathPara>
    </w:p>
    <w:p w14:paraId="3D050022" w14:textId="77777777" w:rsidR="00CC0515" w:rsidRDefault="00CC0515" w:rsidP="00CC0515">
      <w:pPr>
        <w:rPr>
          <w:rFonts w:eastAsiaTheme="minorEastAsia"/>
        </w:rPr>
      </w:pPr>
      <w:r>
        <w:rPr>
          <w:rFonts w:eastAsiaTheme="minorEastAsia"/>
        </w:rPr>
        <w:t xml:space="preserve">Si Re très grand, écoulement déstabilisé, fluctuations aléatoires =&gt; écoulement turbulent </w:t>
      </w:r>
    </w:p>
    <w:p w14:paraId="03E2E59B" w14:textId="77777777" w:rsidR="00CC0515" w:rsidRDefault="00CC0515" w:rsidP="00CC0515">
      <w:pPr>
        <w:rPr>
          <w:rFonts w:eastAsiaTheme="minorEastAsia"/>
        </w:rPr>
      </w:pPr>
      <w:r>
        <w:rPr>
          <w:rFonts w:eastAsiaTheme="minorEastAsia"/>
        </w:rPr>
        <w:t>Si Re assez faible, viscosité prédomine, lignes de champs de vitesse ne se chevauchent pas =&gt; écoulement laminaire</w:t>
      </w:r>
    </w:p>
    <w:p w14:paraId="328F2933" w14:textId="77777777" w:rsidR="00CC0515" w:rsidRDefault="00CC0515" w:rsidP="00CC0515">
      <w:pPr>
        <w:rPr>
          <w:rFonts w:eastAsiaTheme="minorEastAsia"/>
        </w:rPr>
      </w:pPr>
      <w:r>
        <w:rPr>
          <w:rFonts w:eastAsiaTheme="minorEastAsia"/>
        </w:rPr>
        <w:t xml:space="preserve">Si Re très faible (Re&lt;&lt;&lt;1) écoulement dominé par les forces de viscosité, écoulement rampant ou de Stokes </w:t>
      </w:r>
    </w:p>
    <w:p w14:paraId="77209C7D" w14:textId="6BF0336C" w:rsidR="00CC0515" w:rsidRPr="00C55ECE" w:rsidRDefault="00CC0515" w:rsidP="00CC0515">
      <w:pPr>
        <w:pStyle w:val="Titre4"/>
        <w:numPr>
          <w:ilvl w:val="0"/>
          <w:numId w:val="3"/>
        </w:numPr>
        <w:rPr>
          <w:rFonts w:eastAsiaTheme="minorEastAsia"/>
        </w:rPr>
      </w:pPr>
      <w:r>
        <w:rPr>
          <w:rFonts w:eastAsiaTheme="minorEastAsia"/>
        </w:rPr>
        <w:t>Ecoulement de Stokes</w:t>
      </w:r>
    </w:p>
    <w:p w14:paraId="392069B6" w14:textId="387092CE" w:rsidR="00CC0515" w:rsidRDefault="00CC0515" w:rsidP="00CC0515">
      <w:r>
        <w:rPr>
          <w:noProof/>
          <w:lang w:eastAsia="fr-FR"/>
        </w:rPr>
        <mc:AlternateContent>
          <mc:Choice Requires="wps">
            <w:drawing>
              <wp:anchor distT="0" distB="0" distL="114300" distR="114300" simplePos="0" relativeHeight="251669504" behindDoc="0" locked="0" layoutInCell="1" allowOverlap="1" wp14:anchorId="49749E95" wp14:editId="7D621FF2">
                <wp:simplePos x="0" y="0"/>
                <wp:positionH relativeFrom="column">
                  <wp:posOffset>2731135</wp:posOffset>
                </wp:positionH>
                <wp:positionV relativeFrom="paragraph">
                  <wp:posOffset>447675</wp:posOffset>
                </wp:positionV>
                <wp:extent cx="356235" cy="415290"/>
                <wp:effectExtent l="12065" t="7620" r="12700" b="571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A2408C" id="_x0000_t32" coordsize="21600,21600" o:spt="32" o:oned="t" path="m,l21600,21600e" filled="f">
                <v:path arrowok="t" fillok="f" o:connecttype="none"/>
                <o:lock v:ext="edit" shapetype="t"/>
              </v:shapetype>
              <v:shape id="Connecteur droit avec flèche 18" o:spid="_x0000_s1026" type="#_x0000_t32" style="position:absolute;margin-left:215.05pt;margin-top:35.25pt;width:28.05pt;height:32.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"/>
            </w:pict>
          </mc:Fallback>
        </mc:AlternateContent>
      </w:r>
      <w:r>
        <w:rPr>
          <w:noProof/>
          <w:lang w:eastAsia="fr-FR"/>
        </w:rPr>
        <mc:AlternateContent>
          <mc:Choice Requires="wps">
            <w:drawing>
              <wp:anchor distT="0" distB="0" distL="114300" distR="114300" simplePos="0" relativeHeight="251668480" behindDoc="0" locked="0" layoutInCell="1" allowOverlap="1" wp14:anchorId="19F49877" wp14:editId="7B00D3B7">
                <wp:simplePos x="0" y="0"/>
                <wp:positionH relativeFrom="column">
                  <wp:posOffset>2222500</wp:posOffset>
                </wp:positionH>
                <wp:positionV relativeFrom="paragraph">
                  <wp:posOffset>447675</wp:posOffset>
                </wp:positionV>
                <wp:extent cx="356235" cy="415290"/>
                <wp:effectExtent l="8255" t="7620" r="6985" b="571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E2E48" id="Connecteur droit avec flèche 17" o:spid="_x0000_s1026" type="#_x0000_t32" style="position:absolute;margin-left:175pt;margin-top:35.25pt;width:28.05pt;height:3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"/>
            </w:pict>
          </mc:Fallback>
        </mc:AlternateContent>
      </w:r>
      <w:r>
        <w:t xml:space="preserve">Si on s'attarde sur cet écoulement, l'équation devient en régime stationnaire pour un fluide newtonien incompressible : </w:t>
      </w:r>
    </w:p>
    <w:p w14:paraId="2B84402A" w14:textId="77777777" w:rsidR="00CC0515" w:rsidRDefault="00CC0515" w:rsidP="00CC0515">
      <w:pPr>
        <w:rPr>
          <w:rFonts w:eastAsiaTheme="minorEastAsia"/>
        </w:rPr>
      </w:pPr>
      <m:oMathPara>
        <m:oMath>
          <m:r>
            <w:rPr>
              <w:rFonts w:ascii="Cambria Math" w:hAnsi="Cambria Math"/>
            </w:rPr>
            <m:t>ρ</m:t>
          </m:r>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r>
                <w:rPr>
                  <w:rFonts w:ascii="Cambria Math" w:hAnsi="Cambria Math"/>
                </w:rPr>
                <m:t>grad</m:t>
              </m:r>
            </m:e>
          </m:acc>
          <m:r>
            <w:rPr>
              <w:rFonts w:ascii="Cambria Math" w:hAnsi="Cambria Math"/>
            </w:rPr>
            <m:t>P+η</m:t>
          </m:r>
          <m:acc>
            <m:accPr>
              <m:chr m:val="⃗"/>
              <m:ctrlPr>
                <w:rPr>
                  <w:rFonts w:ascii="Cambria Math" w:hAnsi="Cambria Math"/>
                  <w:i/>
                </w:rPr>
              </m:ctrlPr>
            </m:accPr>
            <m:e>
              <m:r>
                <m:rPr>
                  <m:sty m:val="p"/>
                </m:rPr>
                <w:rPr>
                  <w:rFonts w:ascii="Cambria Math" w:hAnsi="Cambria Math"/>
                </w:rPr>
                <m:t>Δ</m:t>
              </m:r>
            </m:e>
          </m:acc>
          <m:acc>
            <m:accPr>
              <m:chr m:val="⃗"/>
              <m:ctrlPr>
                <w:rPr>
                  <w:rFonts w:ascii="Cambria Math" w:hAnsi="Cambria Math"/>
                  <w:i/>
                </w:rPr>
              </m:ctrlPr>
            </m:accPr>
            <m:e>
              <m:r>
                <w:rPr>
                  <w:rFonts w:ascii="Cambria Math" w:hAnsi="Cambria Math"/>
                </w:rPr>
                <m:t>v</m:t>
              </m:r>
            </m:e>
          </m:acc>
          <m:r>
            <w:rPr>
              <w:rFonts w:ascii="Cambria Math" w:hAnsi="Cambria Math"/>
            </w:rPr>
            <m:t>=ρ</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eastAsiaTheme="minorEastAsia" w:hAnsi="Cambria Math"/>
                </w:rPr>
                <m:t>+</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acc>
                    <m:accPr>
                      <m:chr m:val="⃗"/>
                      <m:ctrlPr>
                        <w:rPr>
                          <w:rFonts w:ascii="Cambria Math" w:eastAsiaTheme="minorEastAsia" w:hAnsi="Cambria Math"/>
                          <w:i/>
                        </w:rPr>
                      </m:ctrlPr>
                    </m:accPr>
                    <m:e>
                      <m:r>
                        <w:rPr>
                          <w:rFonts w:ascii="Cambria Math" w:eastAsiaTheme="minorEastAsia" w:hAnsi="Cambria Math"/>
                        </w:rPr>
                        <m:t>grad</m:t>
                      </m:r>
                    </m:e>
                  </m:acc>
                </m:e>
              </m:d>
              <m:acc>
                <m:accPr>
                  <m:chr m:val="⃗"/>
                  <m:ctrlPr>
                    <w:rPr>
                      <w:rFonts w:ascii="Cambria Math" w:eastAsiaTheme="minorEastAsia" w:hAnsi="Cambria Math"/>
                      <w:i/>
                    </w:rPr>
                  </m:ctrlPr>
                </m:accPr>
                <m:e>
                  <m:r>
                    <w:rPr>
                      <w:rFonts w:ascii="Cambria Math" w:eastAsiaTheme="minorEastAsia" w:hAnsi="Cambria Math"/>
                    </w:rPr>
                    <m:t>v</m:t>
                  </m:r>
                </m:e>
              </m:acc>
            </m:e>
          </m:d>
        </m:oMath>
      </m:oMathPara>
    </w:p>
    <w:p w14:paraId="0B9E44F5" w14:textId="77777777" w:rsidR="00CC0515" w:rsidRPr="00F95B4A" w:rsidRDefault="00CC0515" w:rsidP="00CC0515"/>
    <w:p w14:paraId="51C8193C" w14:textId="77777777" w:rsidR="00CC0515" w:rsidRPr="008B1FCB" w:rsidRDefault="00226E7E" w:rsidP="00CC0515">
      <w:pPr>
        <w:rPr>
          <w:rFonts w:eastAsiaTheme="minorEastAsia"/>
        </w:rPr>
      </w:pPr>
      <m:oMath>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eastAsiaTheme="minorEastAsia" w:hAnsi="Cambria Math"/>
          </w:rPr>
          <m:t>=0</m:t>
        </m:r>
      </m:oMath>
      <w:r w:rsidR="00CC0515">
        <w:rPr>
          <w:rFonts w:eastAsiaTheme="minorEastAsia"/>
        </w:rPr>
        <w:t xml:space="preserve"> stationnaire</w:t>
      </w:r>
    </w:p>
    <w:p w14:paraId="047CEF6A" w14:textId="77777777" w:rsidR="00CC0515" w:rsidRDefault="00226E7E" w:rsidP="00CC0515">
      <w:pPr>
        <w:rPr>
          <w:rFonts w:eastAsiaTheme="minorEastAsia"/>
        </w:rPr>
      </w:pPr>
      <m:oMath>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acc>
              <m:accPr>
                <m:chr m:val="⃗"/>
                <m:ctrlPr>
                  <w:rPr>
                    <w:rFonts w:ascii="Cambria Math" w:eastAsiaTheme="minorEastAsia" w:hAnsi="Cambria Math"/>
                    <w:i/>
                  </w:rPr>
                </m:ctrlPr>
              </m:accPr>
              <m:e>
                <m:r>
                  <w:rPr>
                    <w:rFonts w:ascii="Cambria Math" w:eastAsiaTheme="minorEastAsia" w:hAnsi="Cambria Math"/>
                  </w:rPr>
                  <m:t>grad</m:t>
                </m:r>
              </m:e>
            </m:acc>
          </m:e>
        </m:d>
        <m:acc>
          <m:accPr>
            <m:chr m:val="⃗"/>
            <m:ctrlPr>
              <w:rPr>
                <w:rFonts w:ascii="Cambria Math" w:eastAsiaTheme="minorEastAsia" w:hAnsi="Cambria Math"/>
                <w:i/>
              </w:rPr>
            </m:ctrlPr>
          </m:accPr>
          <m:e>
            <m:r>
              <w:rPr>
                <w:rFonts w:ascii="Cambria Math" w:eastAsiaTheme="minorEastAsia" w:hAnsi="Cambria Math"/>
              </w:rPr>
              <m:t>v</m:t>
            </m:r>
          </m:e>
        </m:acc>
      </m:oMath>
      <w:r w:rsidR="00CC0515">
        <w:rPr>
          <w:rFonts w:eastAsiaTheme="minorEastAsia"/>
        </w:rPr>
        <w:t xml:space="preserve"> négligeable</w:t>
      </w:r>
    </w:p>
    <w:p w14:paraId="47F9561A" w14:textId="77777777" w:rsidR="00CC0515" w:rsidRDefault="00CC0515" w:rsidP="00CC0515">
      <w:pPr>
        <w:rPr>
          <w:rFonts w:eastAsiaTheme="minorEastAsia"/>
        </w:rPr>
      </w:pPr>
      <m:oMathPara>
        <m:oMath>
          <m:r>
            <w:rPr>
              <w:rFonts w:ascii="Cambria Math" w:eastAsiaTheme="minorEastAsia" w:hAnsi="Cambria Math"/>
            </w:rPr>
            <m:t>η</m:t>
          </m:r>
          <m:acc>
            <m:accPr>
              <m:chr m:val="⃗"/>
              <m:ctrlPr>
                <w:rPr>
                  <w:rFonts w:ascii="Cambria Math" w:eastAsiaTheme="minorEastAsia" w:hAnsi="Cambria Math"/>
                  <w:i/>
                </w:rPr>
              </m:ctrlPr>
            </m:accPr>
            <m:e>
              <m:r>
                <m:rPr>
                  <m:sty m:val="p"/>
                </m:rPr>
                <w:rPr>
                  <w:rFonts w:ascii="Cambria Math" w:eastAsiaTheme="minorEastAsia" w:hAnsi="Cambria Math"/>
                </w:rPr>
                <m:t>Δ</m:t>
              </m:r>
            </m:e>
          </m:acc>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P-ρ</m:t>
          </m:r>
          <m:acc>
            <m:accPr>
              <m:chr m:val="⃗"/>
              <m:ctrlPr>
                <w:rPr>
                  <w:rFonts w:ascii="Cambria Math" w:eastAsiaTheme="minorEastAsia" w:hAnsi="Cambria Math"/>
                  <w:i/>
                </w:rPr>
              </m:ctrlPr>
            </m:accPr>
            <m:e>
              <m:r>
                <w:rPr>
                  <w:rFonts w:ascii="Cambria Math" w:eastAsiaTheme="minorEastAsia" w:hAnsi="Cambria Math"/>
                </w:rPr>
                <m:t>g</m:t>
              </m:r>
            </m:e>
          </m:acc>
        </m:oMath>
      </m:oMathPara>
    </w:p>
    <w:p w14:paraId="4368FDCF" w14:textId="77777777" w:rsidR="00CC0515" w:rsidRDefault="00CC0515" w:rsidP="00CC0515">
      <w:pPr>
        <w:rPr>
          <w:rFonts w:eastAsiaTheme="minorEastAsia"/>
        </w:rPr>
      </w:pPr>
      <w:r>
        <w:rPr>
          <w:rFonts w:eastAsiaTheme="minorEastAsia"/>
        </w:rPr>
        <w:t>Equation de Stokes</w:t>
      </w:r>
    </w:p>
    <w:p w14:paraId="2DDDCA4A" w14:textId="77777777" w:rsidR="00CC0515" w:rsidRDefault="00CC0515" w:rsidP="00CC0515">
      <w:pPr>
        <w:rPr>
          <w:rFonts w:eastAsiaTheme="minorEastAsia"/>
        </w:rPr>
      </w:pPr>
      <w:r>
        <w:rPr>
          <w:rFonts w:eastAsiaTheme="minorEastAsia"/>
        </w:rPr>
        <w:t xml:space="preserve">Condition de validité : Re très faible si </w:t>
      </w:r>
      <m:oMath>
        <m:r>
          <w:rPr>
            <w:rFonts w:ascii="Cambria Math" w:eastAsiaTheme="minorEastAsia" w:hAnsi="Cambria Math"/>
          </w:rPr>
          <m:t>η</m:t>
        </m:r>
      </m:oMath>
      <w:r>
        <w:rPr>
          <w:rFonts w:eastAsiaTheme="minorEastAsia"/>
        </w:rPr>
        <w:t xml:space="preserve"> très grand (fluide très visqueux) ou v faible </w:t>
      </w:r>
    </w:p>
    <w:p w14:paraId="30A6356D" w14:textId="77777777" w:rsidR="00CC0515" w:rsidRDefault="00CC0515" w:rsidP="00CC0515">
      <w:pPr>
        <w:rPr>
          <w:rFonts w:eastAsiaTheme="minorEastAsia"/>
        </w:rPr>
      </w:pPr>
      <w:r>
        <w:rPr>
          <w:rFonts w:eastAsiaTheme="minorEastAsia"/>
        </w:rPr>
        <w:lastRenderedPageBreak/>
        <w:t>On s'intéresse à 2 cas pour laquelle l'équation est valable : écoulement autour d'un petit objet (rampant) ou écoulement dans un tube très étroit</w:t>
      </w:r>
    </w:p>
    <w:p w14:paraId="735C6771" w14:textId="77777777" w:rsidR="00CC0515" w:rsidRDefault="00CC0515" w:rsidP="00CC0515">
      <w:pPr>
        <w:rPr>
          <w:rFonts w:eastAsiaTheme="minorEastAsia"/>
        </w:rPr>
      </w:pPr>
      <w:r>
        <w:rPr>
          <w:rFonts w:eastAsiaTheme="minorEastAsia"/>
        </w:rPr>
        <w:t>=&gt; mesure de la viscosité : viscosimètre à bille (1er cas) ou viscosimètre capillaire (2ème cas)</w:t>
      </w:r>
    </w:p>
    <w:p w14:paraId="2B9CA34E" w14:textId="78F1B935" w:rsidR="00CC0515" w:rsidRDefault="00CC0515" w:rsidP="00CC0515">
      <w:pPr>
        <w:rPr>
          <w:rFonts w:eastAsiaTheme="minorEastAsia"/>
        </w:rPr>
      </w:pPr>
      <w:r>
        <w:rPr>
          <w:rFonts w:eastAsiaTheme="minorEastAsia"/>
        </w:rPr>
        <w:t>Un seul viscosimètre étudié ici</w:t>
      </w:r>
    </w:p>
    <w:p w14:paraId="12BC1BD7" w14:textId="2A0C305D" w:rsidR="00CC0515" w:rsidRPr="00C55ECE" w:rsidRDefault="00CC0515" w:rsidP="00CC0515">
      <w:pPr>
        <w:pStyle w:val="Titre3"/>
        <w:rPr>
          <w:rFonts w:eastAsiaTheme="minorEastAsia"/>
        </w:rPr>
      </w:pPr>
      <w:r>
        <w:rPr>
          <w:rFonts w:eastAsiaTheme="minorEastAsia"/>
        </w:rPr>
        <w:t xml:space="preserve">Viscosimètre à bille </w:t>
      </w:r>
    </w:p>
    <w:p w14:paraId="5F3EC013" w14:textId="1421E326" w:rsidR="00CC0515" w:rsidRPr="008160E5" w:rsidRDefault="00CC0515" w:rsidP="00730A0D">
      <w:pPr>
        <w:pStyle w:val="Titre4"/>
        <w:numPr>
          <w:ilvl w:val="0"/>
          <w:numId w:val="46"/>
        </w:numPr>
      </w:pPr>
      <w:r>
        <w:t>Théorie</w:t>
      </w:r>
    </w:p>
    <w:p w14:paraId="055B93DD" w14:textId="77777777" w:rsidR="00CC0515" w:rsidRDefault="00CC0515" w:rsidP="00CC0515">
      <w:r>
        <w:rPr>
          <w:rFonts w:eastAsiaTheme="minorEastAsia"/>
          <w:noProof/>
          <w:lang w:eastAsia="fr-FR"/>
        </w:rPr>
        <w:drawing>
          <wp:anchor distT="0" distB="0" distL="114300" distR="114300" simplePos="0" relativeHeight="251670528" behindDoc="0" locked="0" layoutInCell="1" allowOverlap="1" wp14:anchorId="1AA8088D" wp14:editId="3B5CD5E0">
            <wp:simplePos x="0" y="0"/>
            <wp:positionH relativeFrom="column">
              <wp:posOffset>13599</wp:posOffset>
            </wp:positionH>
            <wp:positionV relativeFrom="paragraph">
              <wp:posOffset>-1130</wp:posOffset>
            </wp:positionV>
            <wp:extent cx="1331562" cy="1947553"/>
            <wp:effectExtent l="19050" t="0" r="1938" b="0"/>
            <wp:wrapSquare wrapText="bothSides"/>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srcRect/>
                    <a:stretch>
                      <a:fillRect/>
                    </a:stretch>
                  </pic:blipFill>
                  <pic:spPr bwMode="auto">
                    <a:xfrm>
                      <a:off x="0" y="0"/>
                      <a:ext cx="1331562" cy="1947553"/>
                    </a:xfrm>
                    <a:prstGeom prst="rect">
                      <a:avLst/>
                    </a:prstGeom>
                    <a:noFill/>
                    <a:ln w="9525">
                      <a:noFill/>
                      <a:miter lim="800000"/>
                      <a:headEnd/>
                      <a:tailEnd/>
                    </a:ln>
                  </pic:spPr>
                </pic:pic>
              </a:graphicData>
            </a:graphic>
          </wp:anchor>
        </w:drawing>
      </w:r>
      <w:r>
        <w:t xml:space="preserve">PFD </w:t>
      </w:r>
    </w:p>
    <w:p w14:paraId="25443B89" w14:textId="77777777" w:rsidR="00CC0515" w:rsidRPr="006A3C69" w:rsidRDefault="00226E7E" w:rsidP="00CC0515">
      <w:pPr>
        <w:rPr>
          <w:rFonts w:ascii="Cambria Math" w:eastAsiaTheme="minorEastAsia" w:hAnsi="Cambria Math"/>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p</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f</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m:t>
                  </m:r>
                </m:sub>
              </m:sSub>
            </m:e>
          </m:acc>
          <m:r>
            <w:rPr>
              <w:rFonts w:ascii="Cambria Math" w:hAnsi="Cambria Math"/>
            </w:rPr>
            <m:t>=m</m:t>
          </m:r>
          <m:acc>
            <m:accPr>
              <m:chr m:val="⃗"/>
              <m:ctrlPr>
                <w:rPr>
                  <w:rFonts w:ascii="Cambria Math" w:hAnsi="Cambria Math"/>
                  <w:i/>
                </w:rPr>
              </m:ctrlPr>
            </m:accPr>
            <m:e>
              <m:r>
                <w:rPr>
                  <w:rFonts w:ascii="Cambria Math" w:hAnsi="Cambria Math"/>
                </w:rPr>
                <m:t>a</m:t>
              </m:r>
            </m:e>
          </m:acc>
        </m:oMath>
      </m:oMathPara>
    </w:p>
    <w:p w14:paraId="45ACBDBA" w14:textId="77777777" w:rsidR="00CC0515" w:rsidRDefault="00226E7E" w:rsidP="00CC0515">
      <w:pP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oMath>
      </m:oMathPara>
    </w:p>
    <w:p w14:paraId="0EF762F0" w14:textId="77777777" w:rsidR="00CC0515" w:rsidRPr="006A3C69" w:rsidRDefault="00226E7E" w:rsidP="00CC0515">
      <w:pPr>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déplacé</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oMath>
      </m:oMathPara>
    </w:p>
    <w:p w14:paraId="439B46E9" w14:textId="77777777" w:rsidR="00CC0515" w:rsidRDefault="00CC0515" w:rsidP="00CC0515">
      <w:pPr>
        <w:rPr>
          <w:rFonts w:eastAsiaTheme="minorEastAsia"/>
        </w:rPr>
      </w:pPr>
      <w:r>
        <w:rPr>
          <w:rFonts w:eastAsiaTheme="minorEastAsia"/>
        </w:rPr>
        <w:t xml:space="preserve">Résolution de l'équation de Stokes par une sphère : </w:t>
      </w:r>
    </w:p>
    <w:p w14:paraId="36FC3B8D" w14:textId="77777777" w:rsidR="00CC0515" w:rsidRDefault="00226E7E" w:rsidP="00CC0515">
      <w:pPr>
        <w:rPr>
          <w:rFonts w:eastAsiaTheme="minorEastAsia"/>
        </w:rPr>
      </w:pP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m:t>
                </m:r>
              </m:sub>
            </m:sSub>
          </m:e>
        </m:acc>
        <m:r>
          <w:rPr>
            <w:rFonts w:ascii="Cambria Math" w:eastAsiaTheme="minorEastAsia" w:hAnsi="Cambria Math"/>
          </w:rPr>
          <m:t>=6πηrv</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oMath>
      <w:r w:rsidR="00CC0515">
        <w:rPr>
          <w:rFonts w:eastAsiaTheme="minorEastAsia"/>
        </w:rPr>
        <w:t xml:space="preserve"> valable si </w:t>
      </w:r>
      <m:oMath>
        <m:r>
          <w:rPr>
            <w:rFonts w:ascii="Cambria Math" w:eastAsiaTheme="minorEastAsia" w:hAnsi="Cambria Math"/>
          </w:rPr>
          <m:t>η</m:t>
        </m:r>
      </m:oMath>
      <w:r w:rsidR="00CC0515">
        <w:rPr>
          <w:rFonts w:eastAsiaTheme="minorEastAsia"/>
        </w:rPr>
        <w:t xml:space="preserve"> élevée ou v faible </w:t>
      </w:r>
    </w:p>
    <w:p w14:paraId="05856113" w14:textId="77777777" w:rsidR="00CC0515" w:rsidRPr="006A3C69" w:rsidRDefault="00CC0515" w:rsidP="00CC0515">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r>
            <w:rPr>
              <w:rFonts w:ascii="Cambria Math" w:eastAsiaTheme="minorEastAsia" w:hAnsi="Cambria Math"/>
            </w:rPr>
            <m:t>*g*</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r>
            <w:rPr>
              <w:rFonts w:ascii="Cambria Math" w:eastAsiaTheme="minorEastAsia" w:hAnsi="Cambria Math"/>
            </w:rPr>
            <m:t>+6π*η*r*v*</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r>
            <w:rPr>
              <w:rFonts w:ascii="Cambria Math" w:eastAsiaTheme="minorEastAsia" w:hAnsi="Cambria Math"/>
            </w:rPr>
            <m:t>=m*a</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z</m:t>
                  </m:r>
                </m:sub>
              </m:sSub>
            </m:e>
          </m:acc>
        </m:oMath>
      </m:oMathPara>
    </w:p>
    <w:p w14:paraId="68E9C900" w14:textId="77777777" w:rsidR="00CC0515" w:rsidRDefault="00226E7E" w:rsidP="00CC0515">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e>
          </m:d>
          <m:r>
            <w:rPr>
              <w:rFonts w:ascii="Cambria Math" w:eastAsiaTheme="minorEastAsia" w:hAnsi="Cambria Math"/>
            </w:rPr>
            <m:t>g+6πηr</m:t>
          </m:r>
          <m:acc>
            <m:accPr>
              <m:chr m:val="̇"/>
              <m:ctrlPr>
                <w:rPr>
                  <w:rFonts w:ascii="Cambria Math" w:eastAsiaTheme="minorEastAsia" w:hAnsi="Cambria Math"/>
                  <w:i/>
                </w:rPr>
              </m:ctrlPr>
            </m:accPr>
            <m:e>
              <m:r>
                <w:rPr>
                  <w:rFonts w:ascii="Cambria Math" w:eastAsiaTheme="minorEastAsia" w:hAnsi="Cambria Math"/>
                </w:rPr>
                <m:t>z</m:t>
              </m:r>
            </m:e>
          </m:acc>
          <m:r>
            <w:rPr>
              <w:rFonts w:ascii="Cambria Math" w:eastAsiaTheme="minorEastAsia" w:hAnsi="Cambria Math"/>
            </w:rPr>
            <m:t>=m</m:t>
          </m:r>
          <m:acc>
            <m:accPr>
              <m:chr m:val="̈"/>
              <m:ctrlPr>
                <w:rPr>
                  <w:rFonts w:ascii="Cambria Math" w:eastAsiaTheme="minorEastAsia" w:hAnsi="Cambria Math"/>
                  <w:i/>
                </w:rPr>
              </m:ctrlPr>
            </m:accPr>
            <m:e>
              <m:r>
                <w:rPr>
                  <w:rFonts w:ascii="Cambria Math" w:eastAsiaTheme="minorEastAsia" w:hAnsi="Cambria Math"/>
                </w:rPr>
                <m:t>z</m:t>
              </m:r>
            </m:e>
          </m:acc>
        </m:oMath>
      </m:oMathPara>
    </w:p>
    <w:p w14:paraId="6BD1008E" w14:textId="77777777" w:rsidR="00CC0515" w:rsidRDefault="00CC0515" w:rsidP="00CC0515">
      <w:pPr>
        <w:rPr>
          <w:rFonts w:eastAsiaTheme="minorEastAsia"/>
        </w:rPr>
      </w:pPr>
      <w:r>
        <w:rPr>
          <w:rFonts w:eastAsiaTheme="minorEastAsia"/>
        </w:rPr>
        <w:t>Résolution équation différentielle globale + constante de temps pour que le régime stationnaire s'établisse (connaître la hauteur)</w:t>
      </w:r>
    </w:p>
    <w:p w14:paraId="4C0F3595" w14:textId="77777777" w:rsidR="00CC0515" w:rsidRDefault="00CC0515" w:rsidP="00CC0515">
      <w:pPr>
        <w:rPr>
          <w:rFonts w:eastAsiaTheme="minorEastAsia"/>
        </w:rPr>
      </w:pPr>
      <w:r>
        <w:rPr>
          <w:rFonts w:eastAsiaTheme="minorEastAsia"/>
        </w:rPr>
        <w:t xml:space="preserve">En régime permanent, vitesse constante donc </w:t>
      </w:r>
      <m:oMath>
        <m:acc>
          <m:accPr>
            <m:chr m:val="̇"/>
            <m:ctrlPr>
              <w:rPr>
                <w:rFonts w:ascii="Cambria Math" w:eastAsiaTheme="minorEastAsia" w:hAnsi="Cambria Math"/>
                <w:i/>
              </w:rPr>
            </m:ctrlPr>
          </m:accPr>
          <m:e>
            <m:r>
              <w:rPr>
                <w:rFonts w:ascii="Cambria Math" w:eastAsiaTheme="minorEastAsia" w:hAnsi="Cambria Math"/>
              </w:rPr>
              <m:t>z</m:t>
            </m:r>
          </m:e>
        </m:acc>
        <m:r>
          <w:rPr>
            <w:rFonts w:ascii="Cambria Math" w:eastAsiaTheme="minorEastAsia" w:hAnsi="Cambria Math"/>
          </w:rPr>
          <m:t>=cste=</m:t>
        </m:r>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lim</m:t>
            </m:r>
            <m:ctrlPr>
              <w:rPr>
                <w:rFonts w:ascii="Cambria Math" w:eastAsiaTheme="minorEastAsia" w:hAnsi="Cambria Math"/>
              </w:rPr>
            </m:ctrlPr>
          </m:sub>
        </m:sSub>
      </m:oMath>
      <w:r>
        <w:rPr>
          <w:rFonts w:eastAsiaTheme="minorEastAsia"/>
        </w:rPr>
        <w:t xml:space="preserve"> et </w:t>
      </w:r>
      <m:oMath>
        <m:acc>
          <m:accPr>
            <m:chr m:val="̈"/>
            <m:ctrlPr>
              <w:rPr>
                <w:rFonts w:ascii="Cambria Math" w:eastAsiaTheme="minorEastAsia" w:hAnsi="Cambria Math"/>
                <w:i/>
              </w:rPr>
            </m:ctrlPr>
          </m:accPr>
          <m:e>
            <m:r>
              <w:rPr>
                <w:rFonts w:ascii="Cambria Math" w:eastAsiaTheme="minorEastAsia" w:hAnsi="Cambria Math"/>
              </w:rPr>
              <m:t>z</m:t>
            </m:r>
          </m:e>
        </m:acc>
        <m:r>
          <w:rPr>
            <w:rFonts w:ascii="Cambria Math" w:eastAsiaTheme="minorEastAsia" w:hAnsi="Cambria Math"/>
          </w:rPr>
          <m:t>=0</m:t>
        </m:r>
      </m:oMath>
    </w:p>
    <w:p w14:paraId="7E87617A" w14:textId="77777777" w:rsidR="00CC0515" w:rsidRPr="00DA6798" w:rsidRDefault="00CC0515" w:rsidP="00CC0515">
      <w:pPr>
        <w:rPr>
          <w:rFonts w:eastAsiaTheme="minorEastAsia"/>
        </w:rPr>
      </w:pPr>
      <m:oMathPara>
        <m:oMath>
          <m:r>
            <w:rPr>
              <w:rFonts w:ascii="Cambria Math" w:eastAsiaTheme="minorEastAsia" w:hAnsi="Cambria Math"/>
            </w:rPr>
            <m:t>6πηr</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lim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e>
          </m:d>
          <m:r>
            <w:rPr>
              <w:rFonts w:ascii="Cambria Math" w:eastAsiaTheme="minorEastAsia" w:hAnsi="Cambria Math"/>
            </w:rPr>
            <m:t>g</m:t>
          </m:r>
        </m:oMath>
      </m:oMathPara>
    </w:p>
    <w:p w14:paraId="2AB3890C" w14:textId="77777777" w:rsidR="00CC0515" w:rsidRPr="00365745" w:rsidRDefault="00CC0515" w:rsidP="00CC0515">
      <w:pPr>
        <w:rPr>
          <w:rFonts w:eastAsiaTheme="minorEastAsia"/>
        </w:rPr>
      </w:pPr>
      <m:oMathPara>
        <m:oMath>
          <m:r>
            <w:rPr>
              <w:rFonts w:ascii="Cambria Math" w:eastAsiaTheme="minorEastAsia" w:hAnsi="Cambria Math"/>
            </w:rPr>
            <m:t>η=</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e>
              </m:d>
            </m:num>
            <m:den>
              <m:r>
                <w:rPr>
                  <w:rFonts w:ascii="Cambria Math" w:eastAsiaTheme="minorEastAsia" w:hAnsi="Cambria Math"/>
                </w:rPr>
                <m:t>9</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lim</m:t>
                  </m:r>
                </m:sub>
              </m:sSub>
            </m:den>
          </m:f>
          <m:r>
            <w:rPr>
              <w:rFonts w:ascii="Cambria Math" w:eastAsiaTheme="minorEastAsia" w:hAnsi="Cambria Math"/>
            </w:rPr>
            <m:t>g</m:t>
          </m:r>
        </m:oMath>
      </m:oMathPara>
    </w:p>
    <w:p w14:paraId="624981AF" w14:textId="70FCF2C6" w:rsidR="00CC0515" w:rsidRPr="00011BD5" w:rsidRDefault="00CC0515" w:rsidP="00CC0515">
      <w:pPr>
        <w:pStyle w:val="Titre4"/>
        <w:numPr>
          <w:ilvl w:val="0"/>
          <w:numId w:val="3"/>
        </w:numPr>
      </w:pPr>
      <w:r>
        <w:t>Expérience</w:t>
      </w:r>
    </w:p>
    <w:p w14:paraId="39011488" w14:textId="77777777" w:rsidR="00CC0515" w:rsidRDefault="00CC0515" w:rsidP="00CC0515">
      <w:r>
        <w:t>On cherche à déterminer la viscosité du glycérol, on mesure le temps que met la bille pour descendre entre 2 repères du tube (régime permanent)</w:t>
      </w:r>
    </w:p>
    <w:p w14:paraId="797D65D7" w14:textId="77777777" w:rsidR="00CC0515" w:rsidRDefault="00226E7E" w:rsidP="00CC0515">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lim</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t</m:t>
              </m:r>
            </m:den>
          </m:f>
        </m:oMath>
      </m:oMathPara>
    </w:p>
    <w:p w14:paraId="5AB8F166" w14:textId="77777777" w:rsidR="00CC0515" w:rsidRDefault="00CC0515" w:rsidP="00CC0515">
      <w:pPr>
        <w:rPr>
          <w:rFonts w:eastAsiaTheme="minorEastAsia"/>
        </w:rPr>
      </w:pPr>
      <w:r>
        <w:rPr>
          <w:rFonts w:eastAsiaTheme="minorEastAsia"/>
        </w:rPr>
        <w:t>Prendre une valeur en live</w:t>
      </w:r>
    </w:p>
    <w:p w14:paraId="0411BF7C" w14:textId="77777777" w:rsidR="00CC0515" w:rsidRDefault="00CC0515" w:rsidP="00CC0515">
      <w:pPr>
        <w:rPr>
          <w:rFonts w:eastAsiaTheme="minorEastAsia"/>
        </w:rPr>
      </w:pPr>
      <w:r>
        <w:rPr>
          <w:rFonts w:eastAsiaTheme="minorEastAsia"/>
        </w:rPr>
        <w:t>Excel : Masse volumique des billes déterminée précédemment en mesurant le diamètre au pied à coulisse et en les pesant sur balance de précision (faire les incertitudes)</w:t>
      </w:r>
    </w:p>
    <w:p w14:paraId="37EB9AF7" w14:textId="77777777" w:rsidR="00CC0515" w:rsidRDefault="00CC0515" w:rsidP="00CC0515">
      <w:pPr>
        <w:rPr>
          <w:rFonts w:eastAsiaTheme="minorEastAsia"/>
        </w:rPr>
      </w:pPr>
      <w:r>
        <w:rPr>
          <w:rFonts w:eastAsiaTheme="minorEastAsia"/>
        </w:rPr>
        <w:t>Masse volumique du glycérol connu</w:t>
      </w:r>
    </w:p>
    <w:p w14:paraId="64A4C1EE" w14:textId="77777777" w:rsidR="00CC0515" w:rsidRDefault="00CC0515" w:rsidP="00CC0515">
      <w:pPr>
        <w:rPr>
          <w:rFonts w:eastAsiaTheme="minorEastAsia"/>
        </w:rPr>
      </w:pPr>
      <w:r>
        <w:rPr>
          <w:rFonts w:eastAsiaTheme="minorEastAsia"/>
        </w:rPr>
        <w:t xml:space="preserve">Pour chaque bille de même masse volumique mais de rayon différent, on mesure la vitesse limite puis on trace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lim</m:t>
            </m:r>
          </m:sub>
        </m:sSub>
      </m:oMath>
      <w:r>
        <w:rPr>
          <w:rFonts w:eastAsiaTheme="minorEastAsia"/>
        </w:rPr>
        <w:t xml:space="preserve"> en fonction de r² (plusieurs mesurer de la vitesse par bille pour augmenter la précision)</w:t>
      </w:r>
    </w:p>
    <w:p w14:paraId="1FB0BD40" w14:textId="77777777" w:rsidR="00CC0515" w:rsidRDefault="00CC0515" w:rsidP="00CC0515">
      <w:pPr>
        <w:rPr>
          <w:rFonts w:eastAsiaTheme="minorEastAsia"/>
        </w:rPr>
      </w:pPr>
      <w:r>
        <w:rPr>
          <w:rFonts w:eastAsiaTheme="minorEastAsia"/>
        </w:rPr>
        <w:lastRenderedPageBreak/>
        <w:t xml:space="preserve">On obtient : </w:t>
      </w:r>
      <m:oMath>
        <m:r>
          <w:rPr>
            <w:rFonts w:ascii="Cambria Math" w:eastAsiaTheme="minorEastAsia" w:hAnsi="Cambria Math"/>
          </w:rPr>
          <m:t>pente=</m:t>
        </m:r>
        <m:f>
          <m:fPr>
            <m:ctrlPr>
              <w:rPr>
                <w:rFonts w:ascii="Cambria Math" w:eastAsiaTheme="minorEastAsia" w:hAnsi="Cambria Math"/>
                <w:i/>
              </w:rPr>
            </m:ctrlPr>
          </m:fPr>
          <m:num>
            <m:r>
              <w:rPr>
                <w:rFonts w:ascii="Cambria Math" w:eastAsiaTheme="minorEastAsia" w:hAnsi="Cambria Math"/>
              </w:rPr>
              <m:t>2</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e>
            </m:d>
            <m:r>
              <w:rPr>
                <w:rFonts w:ascii="Cambria Math" w:eastAsiaTheme="minorEastAsia" w:hAnsi="Cambria Math"/>
              </w:rPr>
              <m:t>g</m:t>
            </m:r>
          </m:num>
          <m:den>
            <m:r>
              <w:rPr>
                <w:rFonts w:ascii="Cambria Math" w:eastAsiaTheme="minorEastAsia" w:hAnsi="Cambria Math"/>
              </w:rPr>
              <m:t>2η</m:t>
            </m:r>
          </m:den>
        </m:f>
      </m:oMath>
    </w:p>
    <w:p w14:paraId="5A590868" w14:textId="77777777" w:rsidR="00CC0515" w:rsidRDefault="00CC0515" w:rsidP="00CC0515">
      <w:pPr>
        <w:rPr>
          <w:rFonts w:eastAsiaTheme="minorEastAsia"/>
        </w:rPr>
      </w:pPr>
      <m:oMathPara>
        <m:oMath>
          <m:r>
            <w:rPr>
              <w:rFonts w:ascii="Cambria Math" w:hAnsi="Cambria Math"/>
            </w:rPr>
            <m:t>η=</m:t>
          </m:r>
          <m:f>
            <m:fPr>
              <m:ctrlPr>
                <w:rPr>
                  <w:rFonts w:ascii="Cambria Math" w:eastAsiaTheme="minorEastAsia" w:hAnsi="Cambria Math"/>
                  <w:i/>
                </w:rPr>
              </m:ctrlPr>
            </m:fPr>
            <m:num>
              <m:r>
                <w:rPr>
                  <w:rFonts w:ascii="Cambria Math" w:eastAsiaTheme="minorEastAsia" w:hAnsi="Cambria Math"/>
                </w:rPr>
                <m:t>2</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e>
              </m:d>
              <m:r>
                <w:rPr>
                  <w:rFonts w:ascii="Cambria Math" w:eastAsiaTheme="minorEastAsia" w:hAnsi="Cambria Math"/>
                </w:rPr>
                <m:t>g</m:t>
              </m:r>
            </m:num>
            <m:den>
              <m:r>
                <w:rPr>
                  <w:rFonts w:ascii="Cambria Math" w:eastAsiaTheme="minorEastAsia" w:hAnsi="Cambria Math"/>
                </w:rPr>
                <m:t>2*pente</m:t>
              </m:r>
            </m:den>
          </m:f>
        </m:oMath>
      </m:oMathPara>
    </w:p>
    <w:p w14:paraId="24A4548D" w14:textId="77777777" w:rsidR="00CC0515" w:rsidRDefault="00CC0515" w:rsidP="00CC0515">
      <w:pPr>
        <w:rPr>
          <w:rFonts w:eastAsiaTheme="minorEastAsia"/>
        </w:rPr>
      </w:pPr>
      <w:r>
        <w:rPr>
          <w:rFonts w:eastAsiaTheme="minorEastAsia"/>
        </w:rPr>
        <w:t xml:space="preserve">Incertitude sur la viscosité : </w:t>
      </w:r>
    </w:p>
    <w:p w14:paraId="40E7C632" w14:textId="32FA8AF8" w:rsidR="00CC0515" w:rsidRPr="00C55ECE" w:rsidRDefault="00226E7E" w:rsidP="00CC0515">
      <w:pPr>
        <w:rPr>
          <w:rFonts w:eastAsiaTheme="minorEastAsia"/>
        </w:rPr>
      </w:pPr>
      <m:oMathPara>
        <m:oMath>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η</m:t>
              </m:r>
            </m:num>
            <m:den>
              <m:r>
                <w:rPr>
                  <w:rFonts w:ascii="Cambria Math" w:eastAsiaTheme="minorEastAsia" w:hAnsi="Cambria Math"/>
                </w:rPr>
                <m:t>η</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pente</m:t>
              </m:r>
            </m:num>
            <m:den>
              <m:r>
                <w:rPr>
                  <w:rFonts w:ascii="Cambria Math" w:eastAsiaTheme="minorEastAsia" w:hAnsi="Cambria Math"/>
                </w:rPr>
                <m:t>pente</m:t>
              </m:r>
            </m:den>
          </m:f>
        </m:oMath>
      </m:oMathPara>
    </w:p>
    <w:p w14:paraId="455E5261" w14:textId="45AA005D" w:rsidR="00CC0515" w:rsidRPr="00C55ECE" w:rsidRDefault="00CC0515" w:rsidP="00CC0515">
      <w:pPr>
        <w:pStyle w:val="Titre4"/>
        <w:numPr>
          <w:ilvl w:val="0"/>
          <w:numId w:val="3"/>
        </w:numPr>
      </w:pPr>
      <w:r>
        <w:t>Interprétation</w:t>
      </w:r>
    </w:p>
    <w:p w14:paraId="4E8B200A" w14:textId="77777777" w:rsidR="00CC0515" w:rsidRDefault="00CC0515" w:rsidP="00CC0515">
      <w:pPr>
        <w:rPr>
          <w:rFonts w:eastAsiaTheme="minorEastAsia"/>
        </w:rPr>
      </w:pPr>
      <w:r>
        <w:rPr>
          <w:rFonts w:eastAsiaTheme="minorEastAsia"/>
        </w:rPr>
        <w:t xml:space="preserve">Valeur déterminée expérimentalement cohérente avec valeur tabulée malgré incertitude </w:t>
      </w:r>
    </w:p>
    <w:p w14:paraId="4A590071" w14:textId="77777777" w:rsidR="00CC0515" w:rsidRDefault="00CC0515" w:rsidP="00CC0515">
      <w:pPr>
        <w:rPr>
          <w:rFonts w:eastAsiaTheme="minorEastAsia"/>
        </w:rPr>
      </w:pPr>
      <w:r>
        <w:rPr>
          <w:rFonts w:eastAsiaTheme="minorEastAsia"/>
        </w:rPr>
        <w:t>Validité de la méthode ? Calcul de Re pour chaque bille :</w:t>
      </w:r>
    </w:p>
    <w:p w14:paraId="5372BC9A" w14:textId="77777777" w:rsidR="00CC0515" w:rsidRPr="00011BD5" w:rsidRDefault="00CC0515" w:rsidP="00CC0515">
      <w:pPr>
        <w:rPr>
          <w:rFonts w:eastAsiaTheme="minorEastAsia"/>
        </w:rPr>
      </w:pPr>
      <m:oMathPara>
        <m:oMath>
          <m:r>
            <w:rPr>
              <w:rFonts w:ascii="Cambria Math" w:eastAsiaTheme="minorEastAsia" w:hAnsi="Cambria Math"/>
            </w:rPr>
            <m:t>Re=</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lim</m:t>
                  </m:r>
                </m:sub>
              </m:sSub>
              <m:r>
                <w:rPr>
                  <w:rFonts w:ascii="Cambria Math" w:eastAsiaTheme="minorEastAsia" w:hAnsi="Cambria Math"/>
                </w:rPr>
                <m:t>h</m:t>
              </m:r>
            </m:num>
            <m:den>
              <m:r>
                <w:rPr>
                  <w:rFonts w:ascii="Cambria Math" w:eastAsiaTheme="minorEastAsia" w:hAnsi="Cambria Math"/>
                </w:rPr>
                <m:t>η</m:t>
              </m:r>
            </m:den>
          </m:f>
        </m:oMath>
      </m:oMathPara>
    </w:p>
    <w:p w14:paraId="73BA39B5" w14:textId="77777777" w:rsidR="00CC0515" w:rsidRDefault="00CC0515" w:rsidP="00CC0515">
      <w:pPr>
        <w:rPr>
          <w:rFonts w:eastAsiaTheme="minorEastAsia"/>
        </w:rPr>
      </w:pPr>
      <w:r>
        <w:rPr>
          <w:rFonts w:eastAsiaTheme="minorEastAsia"/>
        </w:rPr>
        <w:t>Re tend vers 1 pour la plus petite des billes</w:t>
      </w:r>
    </w:p>
    <w:p w14:paraId="4A44C5D2" w14:textId="77777777" w:rsidR="00CC0515" w:rsidRDefault="00CC0515" w:rsidP="00CC0515">
      <w:pPr>
        <w:rPr>
          <w:rFonts w:eastAsiaTheme="minorEastAsia"/>
        </w:rPr>
      </w:pPr>
      <w:r>
        <w:rPr>
          <w:rFonts w:eastAsiaTheme="minorEastAsia"/>
        </w:rPr>
        <w:t>Mesure fiable avec des billes encore plus petites mais difficilement réalisable ou mesure pour des plus grandes viscosités</w:t>
      </w:r>
    </w:p>
    <w:p w14:paraId="1F56F432" w14:textId="25DCD6F7" w:rsidR="00CC0515" w:rsidRDefault="00CC0515" w:rsidP="00CC0515">
      <w:pPr>
        <w:rPr>
          <w:rFonts w:eastAsiaTheme="minorEastAsia"/>
        </w:rPr>
      </w:pPr>
      <w:r>
        <w:rPr>
          <w:rFonts w:eastAsiaTheme="minorEastAsia"/>
        </w:rPr>
        <w:t xml:space="preserve">Discuter des effets de bords, comparer temps obtenus si bille </w:t>
      </w:r>
      <w:proofErr w:type="spellStart"/>
      <w:r>
        <w:rPr>
          <w:rFonts w:eastAsiaTheme="minorEastAsia"/>
        </w:rPr>
        <w:t>lachée</w:t>
      </w:r>
      <w:proofErr w:type="spellEnd"/>
      <w:r>
        <w:rPr>
          <w:rFonts w:eastAsiaTheme="minorEastAsia"/>
        </w:rPr>
        <w:t xml:space="preserve"> au centre ou près du bord </w:t>
      </w:r>
    </w:p>
    <w:p w14:paraId="65E2ED51" w14:textId="0AF1EFD2" w:rsidR="00CC0515" w:rsidRDefault="00CC0515" w:rsidP="00C55ECE">
      <w:pPr>
        <w:pStyle w:val="Sous-titre"/>
      </w:pPr>
      <w:r>
        <w:t>Conclusion</w:t>
      </w:r>
    </w:p>
    <w:p w14:paraId="4DB71D62" w14:textId="77777777" w:rsidR="00CC0515" w:rsidRDefault="00CC0515" w:rsidP="00CC0515">
      <w:pPr>
        <w:rPr>
          <w:rFonts w:eastAsiaTheme="minorEastAsia"/>
        </w:rPr>
      </w:pPr>
      <w:r>
        <w:rPr>
          <w:rFonts w:eastAsiaTheme="minorEastAsia"/>
        </w:rPr>
        <w:t xml:space="preserve">Calcul des viscosités nous a permis de comprendre les différences entre les vitesses d'écoulement </w:t>
      </w:r>
    </w:p>
    <w:p w14:paraId="5BBF5C1F" w14:textId="6F29B660" w:rsidR="00837FE4" w:rsidRPr="00BB6CA9" w:rsidRDefault="00CC0515" w:rsidP="00837FE4">
      <w:pPr>
        <w:rPr>
          <w:rFonts w:eastAsiaTheme="minorEastAsia"/>
        </w:rPr>
      </w:pPr>
      <w:r>
        <w:rPr>
          <w:rFonts w:eastAsiaTheme="minorEastAsia"/>
        </w:rPr>
        <w:t>La notion de viscosité permet à travers la loi de Stokes de traiter différents écoulements tels que : écoulement de poiseuille (ex : circulation sanguine), écoulement de Couette (viscosimètre) qu'on pourra étudier une prochaine fois.</w:t>
      </w:r>
    </w:p>
    <w:p w14:paraId="0E3F276E" w14:textId="2909994A" w:rsidR="008668B1" w:rsidRPr="00B710C3" w:rsidRDefault="008668B1" w:rsidP="008668B1">
      <w:pPr>
        <w:pStyle w:val="Titre1"/>
      </w:pPr>
      <w:bookmarkStart w:id="37" w:name="_Toc11523176"/>
      <w:r w:rsidRPr="00B710C3">
        <w:lastRenderedPageBreak/>
        <w:t>LP33 : Ecoulements de fluides</w:t>
      </w:r>
      <w:bookmarkEnd w:id="37"/>
    </w:p>
    <w:p w14:paraId="27D860E2" w14:textId="77777777" w:rsidR="008668B1" w:rsidRPr="00B710C3" w:rsidRDefault="008668B1" w:rsidP="008668B1">
      <w:pPr>
        <w:pStyle w:val="Titre2"/>
      </w:pPr>
      <w:r w:rsidRPr="00B710C3">
        <w:t>Programmes</w:t>
      </w:r>
    </w:p>
    <w:p w14:paraId="3309813D" w14:textId="77777777" w:rsidR="008668B1" w:rsidRPr="00B710C3" w:rsidRDefault="008668B1" w:rsidP="008668B1">
      <w:pPr>
        <w:pStyle w:val="Sous-titre"/>
      </w:pPr>
      <w:r w:rsidRPr="00B710C3">
        <w:t>PCSI</w:t>
      </w:r>
    </w:p>
    <w:p w14:paraId="0EAFD169" w14:textId="77777777" w:rsidR="008668B1" w:rsidRPr="00B710C3" w:rsidRDefault="008668B1" w:rsidP="008668B1">
      <w:r w:rsidRPr="00B710C3">
        <w:t>Statique des fluides, + TP sur les frottements fluides</w:t>
      </w:r>
    </w:p>
    <w:p w14:paraId="0A01713B" w14:textId="77777777" w:rsidR="008668B1" w:rsidRPr="00B710C3" w:rsidRDefault="008668B1" w:rsidP="008668B1">
      <w:pPr>
        <w:pStyle w:val="Sous-titre"/>
      </w:pPr>
      <w:r w:rsidRPr="00B710C3">
        <w:t>PC-PC*</w:t>
      </w:r>
    </w:p>
    <w:p w14:paraId="74618DDE" w14:textId="77777777" w:rsidR="008668B1" w:rsidRPr="00B710C3" w:rsidRDefault="008668B1" w:rsidP="008668B1">
      <w:r w:rsidRPr="00B710C3">
        <w:t xml:space="preserve">Le programme est basé sur certaines compétences à acquérir : </w:t>
      </w:r>
    </w:p>
    <w:p w14:paraId="5D8C68A5" w14:textId="77777777" w:rsidR="008668B1" w:rsidRPr="00B710C3" w:rsidRDefault="008668B1" w:rsidP="00D04AED">
      <w:pPr>
        <w:pStyle w:val="Paragraphedeliste"/>
        <w:numPr>
          <w:ilvl w:val="0"/>
          <w:numId w:val="5"/>
        </w:numPr>
      </w:pPr>
      <w:r w:rsidRPr="00B710C3">
        <w:t>L’utilisation d’échelles micro, méso et macroscopiques dans un même contexte</w:t>
      </w:r>
    </w:p>
    <w:p w14:paraId="6E976A77" w14:textId="77777777" w:rsidR="008668B1" w:rsidRPr="00B710C3" w:rsidRDefault="008668B1" w:rsidP="00D04AED">
      <w:pPr>
        <w:pStyle w:val="Paragraphedeliste"/>
        <w:numPr>
          <w:ilvl w:val="0"/>
          <w:numId w:val="5"/>
        </w:numPr>
      </w:pPr>
      <w:r w:rsidRPr="00B710C3">
        <w:t>Faire les allers-retours théorie-expérimentation en confrontant les observations à la théorie</w:t>
      </w:r>
    </w:p>
    <w:p w14:paraId="41DC3FFB" w14:textId="77777777" w:rsidR="008668B1" w:rsidRPr="00B710C3" w:rsidRDefault="008668B1" w:rsidP="00D04AED">
      <w:pPr>
        <w:pStyle w:val="Paragraphedeliste"/>
        <w:numPr>
          <w:ilvl w:val="0"/>
          <w:numId w:val="5"/>
        </w:numPr>
      </w:pPr>
      <w:r w:rsidRPr="00B710C3">
        <w:t>Utiliser les « nombres sans dimension » pour déterminer les termes dominants et réduire la complexité des équations (nombre de Reynolds)</w:t>
      </w:r>
    </w:p>
    <w:p w14:paraId="398F57A0" w14:textId="77777777" w:rsidR="008668B1" w:rsidRPr="00B710C3" w:rsidRDefault="008668B1" w:rsidP="00D04AED">
      <w:pPr>
        <w:pStyle w:val="Paragraphedeliste"/>
        <w:numPr>
          <w:ilvl w:val="0"/>
          <w:numId w:val="5"/>
        </w:numPr>
      </w:pPr>
      <w:r w:rsidRPr="00B710C3">
        <w:t>Utiliser des modèles de complexité croissante (tension superficielle, viscosité etc)</w:t>
      </w:r>
    </w:p>
    <w:p w14:paraId="4B216DFD" w14:textId="77777777" w:rsidR="008668B1" w:rsidRPr="00B710C3" w:rsidRDefault="008668B1" w:rsidP="00D04AED">
      <w:pPr>
        <w:pStyle w:val="Paragraphedeliste"/>
        <w:numPr>
          <w:ilvl w:val="0"/>
          <w:numId w:val="5"/>
        </w:numPr>
      </w:pPr>
      <w:r w:rsidRPr="00B710C3">
        <w:t>Utiliser à bon escient des modèles (incompressible, stationnaire, irrotationnel)</w:t>
      </w:r>
    </w:p>
    <w:p w14:paraId="5C856D15" w14:textId="77777777" w:rsidR="008668B1" w:rsidRPr="00B710C3" w:rsidRDefault="008668B1" w:rsidP="008668B1">
      <w:r w:rsidRPr="00B710C3">
        <w:t>On peut développer :</w:t>
      </w:r>
    </w:p>
    <w:p w14:paraId="05B6A73C" w14:textId="77777777" w:rsidR="008668B1" w:rsidRPr="00B710C3" w:rsidRDefault="008668B1" w:rsidP="00D04AED">
      <w:pPr>
        <w:pStyle w:val="Paragraphedeliste"/>
        <w:numPr>
          <w:ilvl w:val="0"/>
          <w:numId w:val="5"/>
        </w:numPr>
      </w:pPr>
      <w:r w:rsidRPr="00B710C3">
        <w:t>L’approche eulérienne</w:t>
      </w:r>
    </w:p>
    <w:p w14:paraId="4B3A4BCA" w14:textId="77777777" w:rsidR="008668B1" w:rsidRPr="00B710C3" w:rsidRDefault="008668B1" w:rsidP="00D04AED">
      <w:pPr>
        <w:pStyle w:val="Paragraphedeliste"/>
        <w:numPr>
          <w:ilvl w:val="0"/>
          <w:numId w:val="5"/>
        </w:numPr>
      </w:pPr>
      <w:r w:rsidRPr="00B710C3">
        <w:t>Les dérivées particulaires de la masse volumique et du vecteur vitesse (discuter du terme local et du terme convectif)</w:t>
      </w:r>
    </w:p>
    <w:p w14:paraId="167A578E" w14:textId="77777777" w:rsidR="008668B1" w:rsidRPr="00B710C3" w:rsidRDefault="008668B1" w:rsidP="00D04AED">
      <w:pPr>
        <w:pStyle w:val="Paragraphedeliste"/>
        <w:numPr>
          <w:ilvl w:val="0"/>
          <w:numId w:val="5"/>
        </w:numPr>
      </w:pPr>
      <w:r w:rsidRPr="00B710C3">
        <w:t>L’équation locale de la conservation de la masse</w:t>
      </w:r>
    </w:p>
    <w:p w14:paraId="6E7DADE3" w14:textId="77777777" w:rsidR="008668B1" w:rsidRPr="00B710C3" w:rsidRDefault="008668B1" w:rsidP="00D04AED">
      <w:pPr>
        <w:pStyle w:val="Paragraphedeliste"/>
        <w:numPr>
          <w:ilvl w:val="0"/>
          <w:numId w:val="5"/>
        </w:numPr>
      </w:pPr>
      <w:r w:rsidRPr="00B710C3">
        <w:t>Le vecteur tourbillon</w:t>
      </w:r>
    </w:p>
    <w:p w14:paraId="6684CC5B" w14:textId="77777777" w:rsidR="008668B1" w:rsidRPr="00B710C3" w:rsidRDefault="008668B1" w:rsidP="00D04AED">
      <w:pPr>
        <w:pStyle w:val="Paragraphedeliste"/>
        <w:numPr>
          <w:ilvl w:val="0"/>
          <w:numId w:val="5"/>
        </w:numPr>
      </w:pPr>
      <w:r w:rsidRPr="00B710C3">
        <w:t>Les notions de viscosité et de contraintes tangentielles</w:t>
      </w:r>
    </w:p>
    <w:p w14:paraId="0FA0B8AC" w14:textId="77777777" w:rsidR="008668B1" w:rsidRPr="00B710C3" w:rsidRDefault="008668B1" w:rsidP="00D04AED">
      <w:pPr>
        <w:pStyle w:val="Paragraphedeliste"/>
        <w:numPr>
          <w:ilvl w:val="0"/>
          <w:numId w:val="5"/>
        </w:numPr>
      </w:pPr>
      <w:r w:rsidRPr="00B710C3">
        <w:t>La trainée d’une sphère solide en mouvement dans un fluide newtonien en traçant le coefficient de trainée Cx en fonction du nombre de Reynolds</w:t>
      </w:r>
    </w:p>
    <w:p w14:paraId="23D94A65" w14:textId="77777777" w:rsidR="008668B1" w:rsidRPr="00B710C3" w:rsidRDefault="008668B1" w:rsidP="00D04AED">
      <w:pPr>
        <w:pStyle w:val="Paragraphedeliste"/>
        <w:numPr>
          <w:ilvl w:val="0"/>
          <w:numId w:val="5"/>
        </w:numPr>
      </w:pPr>
      <w:r w:rsidRPr="00B710C3">
        <w:t>L’équation de Navier-Stokes</w:t>
      </w:r>
    </w:p>
    <w:p w14:paraId="6207C919" w14:textId="77777777" w:rsidR="008668B1" w:rsidRPr="00B710C3" w:rsidRDefault="008668B1" w:rsidP="00D04AED">
      <w:pPr>
        <w:pStyle w:val="Paragraphedeliste"/>
        <w:numPr>
          <w:ilvl w:val="0"/>
          <w:numId w:val="5"/>
        </w:numPr>
      </w:pPr>
      <w:r w:rsidRPr="00B710C3">
        <w:t>La relation de Bernoulli</w:t>
      </w:r>
    </w:p>
    <w:p w14:paraId="5FBABE10" w14:textId="77777777" w:rsidR="008668B1" w:rsidRPr="00B710C3" w:rsidRDefault="008668B1" w:rsidP="008668B1">
      <w:pPr>
        <w:pStyle w:val="Titre2"/>
      </w:pPr>
      <w:r w:rsidRPr="00B710C3">
        <w:t>Sources</w:t>
      </w:r>
    </w:p>
    <w:p w14:paraId="1A1A60EE" w14:textId="77777777" w:rsidR="008668B1" w:rsidRPr="00B710C3" w:rsidRDefault="008668B1" w:rsidP="008668B1">
      <w:pPr>
        <w:pStyle w:val="Sous-titre"/>
        <w:rPr>
          <w:i/>
        </w:rPr>
      </w:pPr>
      <w:r w:rsidRPr="00B710C3">
        <w:t xml:space="preserve">Hydrodynamique Physique – </w:t>
      </w:r>
      <w:r w:rsidRPr="00B710C3">
        <w:rPr>
          <w:i/>
        </w:rPr>
        <w:t>Guyon, Hulin, Petit</w:t>
      </w:r>
    </w:p>
    <w:p w14:paraId="01053A45" w14:textId="77777777" w:rsidR="008668B1" w:rsidRPr="00B710C3" w:rsidRDefault="008668B1" w:rsidP="008668B1">
      <w:pPr>
        <w:pStyle w:val="Sous-titre"/>
        <w:rPr>
          <w:i/>
        </w:rPr>
      </w:pPr>
      <w:r w:rsidRPr="00B710C3">
        <w:t xml:space="preserve">Problèmes résolus de mécanique des fluides – </w:t>
      </w:r>
      <w:r w:rsidRPr="00B710C3">
        <w:rPr>
          <w:i/>
        </w:rPr>
        <w:t>Viollet, et al</w:t>
      </w:r>
    </w:p>
    <w:p w14:paraId="40991832" w14:textId="57227C9F" w:rsidR="008668B1" w:rsidRDefault="008668B1" w:rsidP="008668B1">
      <w:pPr>
        <w:pStyle w:val="Sous-titre"/>
        <w:rPr>
          <w:i/>
        </w:rPr>
      </w:pPr>
      <w:r w:rsidRPr="00B710C3">
        <w:t xml:space="preserve">TECHNOSUP, écoulements et transferts – </w:t>
      </w:r>
      <w:r w:rsidRPr="00B710C3">
        <w:rPr>
          <w:i/>
        </w:rPr>
        <w:t xml:space="preserve">Brun, </w:t>
      </w:r>
      <w:proofErr w:type="spellStart"/>
      <w:r w:rsidRPr="00B710C3">
        <w:rPr>
          <w:i/>
        </w:rPr>
        <w:t>Belouaggadia</w:t>
      </w:r>
      <w:proofErr w:type="spellEnd"/>
    </w:p>
    <w:p w14:paraId="6113B747" w14:textId="2311CBC2" w:rsidR="000F137B" w:rsidRDefault="000F137B" w:rsidP="000F137B">
      <w:pPr>
        <w:pStyle w:val="Titre2"/>
        <w:rPr>
          <w:rFonts w:eastAsiaTheme="minorEastAsia"/>
        </w:rPr>
      </w:pPr>
      <w:r>
        <w:rPr>
          <w:rFonts w:eastAsiaTheme="minorEastAsia"/>
        </w:rPr>
        <w:lastRenderedPageBreak/>
        <w:t>Proposition de plan</w:t>
      </w:r>
    </w:p>
    <w:p w14:paraId="7CC29582" w14:textId="40D7196A" w:rsidR="000F137B" w:rsidRDefault="000F137B" w:rsidP="00730A0D">
      <w:pPr>
        <w:pStyle w:val="Titre3"/>
        <w:numPr>
          <w:ilvl w:val="0"/>
          <w:numId w:val="72"/>
        </w:numPr>
      </w:pPr>
      <w:r>
        <w:t>Généralités</w:t>
      </w:r>
    </w:p>
    <w:p w14:paraId="16F6CB0E" w14:textId="133383D5" w:rsidR="000F137B" w:rsidRDefault="000F137B" w:rsidP="00730A0D">
      <w:pPr>
        <w:pStyle w:val="Titre4"/>
        <w:numPr>
          <w:ilvl w:val="0"/>
          <w:numId w:val="73"/>
        </w:numPr>
      </w:pPr>
      <w:r>
        <w:t>Conservation de la masse</w:t>
      </w:r>
    </w:p>
    <w:p w14:paraId="3A5541D8" w14:textId="7BABEBE6" w:rsidR="000F137B" w:rsidRDefault="000F137B" w:rsidP="000F137B">
      <w:pPr>
        <w:pStyle w:val="Titre4"/>
      </w:pPr>
      <w:r>
        <w:t>Conservation de la quantité de mouvement</w:t>
      </w:r>
    </w:p>
    <w:p w14:paraId="0D85CF44" w14:textId="1676A863" w:rsidR="000F137B" w:rsidRDefault="000F137B" w:rsidP="000F137B">
      <w:pPr>
        <w:pStyle w:val="Titre3"/>
      </w:pPr>
      <w:r>
        <w:t>Ecoulement de poiseuille</w:t>
      </w:r>
    </w:p>
    <w:p w14:paraId="3AD14712" w14:textId="36616348" w:rsidR="000F137B" w:rsidRPr="000F137B" w:rsidRDefault="000F137B" w:rsidP="000F137B">
      <w:pPr>
        <w:pStyle w:val="Titre3"/>
      </w:pPr>
      <w:r>
        <w:t>Nombre de Reynolds</w:t>
      </w:r>
    </w:p>
    <w:p w14:paraId="1DA215F8" w14:textId="512A947A" w:rsidR="000F137B" w:rsidRDefault="000F137B" w:rsidP="000F137B">
      <w:r>
        <w:t>Lien vers la leçon : « LP33_lecon.pdf »</w:t>
      </w:r>
    </w:p>
    <w:p w14:paraId="698EE58F" w14:textId="0A75D49B" w:rsidR="000F137B" w:rsidRDefault="000F137B" w:rsidP="000F137B">
      <w:pPr>
        <w:pStyle w:val="Sous-titre"/>
      </w:pPr>
      <w:r>
        <w:t>Documents</w:t>
      </w:r>
    </w:p>
    <w:p w14:paraId="25894799" w14:textId="4290D7A8" w:rsidR="000F137B" w:rsidRPr="000F137B" w:rsidRDefault="000F137B" w:rsidP="000F137B">
      <w:r>
        <w:t>Python, écoulement de poiseuille dans une conduite cylindrique « ecoulement_poiseuille.py »</w:t>
      </w:r>
    </w:p>
    <w:p w14:paraId="0D9BF052" w14:textId="063FDFAA" w:rsidR="00C51C4F" w:rsidRPr="00B710C3" w:rsidRDefault="00C51C4F" w:rsidP="00C51C4F">
      <w:pPr>
        <w:pStyle w:val="Titre1"/>
      </w:pPr>
      <w:bookmarkStart w:id="38" w:name="_Toc11523177"/>
      <w:r w:rsidRPr="00B710C3">
        <w:lastRenderedPageBreak/>
        <w:t>LP34 : Irréversibilité</w:t>
      </w:r>
      <w:bookmarkEnd w:id="38"/>
    </w:p>
    <w:p w14:paraId="325F38F4" w14:textId="77777777" w:rsidR="00C51C4F" w:rsidRPr="00B710C3" w:rsidRDefault="00C51C4F" w:rsidP="00C51C4F">
      <w:pPr>
        <w:pStyle w:val="Titre2"/>
      </w:pPr>
      <w:r w:rsidRPr="00B710C3">
        <w:t>Sources</w:t>
      </w:r>
    </w:p>
    <w:p w14:paraId="0A18C734" w14:textId="77777777" w:rsidR="00C51C4F" w:rsidRPr="00B710C3" w:rsidRDefault="00C51C4F" w:rsidP="00C51C4F">
      <w:pPr>
        <w:pStyle w:val="Sous-titre"/>
      </w:pPr>
      <w:r w:rsidRPr="00B710C3">
        <w:t>Thermo – Pérez</w:t>
      </w:r>
    </w:p>
    <w:p w14:paraId="739ED235" w14:textId="77777777" w:rsidR="00C51C4F" w:rsidRPr="00B710C3" w:rsidRDefault="00C51C4F" w:rsidP="00C51C4F">
      <w:r w:rsidRPr="00B710C3">
        <w:t>Modélisation</w:t>
      </w:r>
      <w:r w:rsidR="00DC7905" w:rsidRPr="00B710C3">
        <w:t xml:space="preserve"> de la diffusion et explication de pourquoi c’est irréversible (pas très bien expliqué)</w:t>
      </w:r>
    </w:p>
    <w:p w14:paraId="2EF31D90" w14:textId="77777777" w:rsidR="00C51C4F" w:rsidRPr="00B710C3" w:rsidRDefault="00C51C4F" w:rsidP="00C51C4F">
      <w:pPr>
        <w:pStyle w:val="Sous-titre"/>
      </w:pPr>
      <w:r w:rsidRPr="00B710C3">
        <w:t>Leçons de physique – Pujol</w:t>
      </w:r>
    </w:p>
    <w:p w14:paraId="3FC1DCC7" w14:textId="77777777" w:rsidR="00C51C4F" w:rsidRPr="00B710C3" w:rsidRDefault="00C51C4F" w:rsidP="00C51C4F">
      <w:pPr>
        <w:rPr>
          <w:b/>
        </w:rPr>
      </w:pPr>
      <w:r w:rsidRPr="00B710C3">
        <w:t xml:space="preserve">Très bon chapitre complet </w:t>
      </w:r>
      <w:r w:rsidRPr="00B710C3">
        <w:rPr>
          <w:b/>
        </w:rPr>
        <w:t>p807</w:t>
      </w:r>
    </w:p>
    <w:p w14:paraId="0B3F925E" w14:textId="77777777" w:rsidR="00914D59" w:rsidRPr="00B710C3" w:rsidRDefault="00914D59" w:rsidP="00C51C4F">
      <w:r w:rsidRPr="00B710C3">
        <w:t>C’est celui-ci qu’il faut utiliser</w:t>
      </w:r>
    </w:p>
    <w:p w14:paraId="20DECBFC" w14:textId="77777777" w:rsidR="00914D59" w:rsidRPr="00B710C3" w:rsidRDefault="00914D59" w:rsidP="00914D59">
      <w:pPr>
        <w:pStyle w:val="Sous-titre"/>
      </w:pPr>
      <w:r w:rsidRPr="00B710C3">
        <w:t>Le temps : mesurable, réversible, insaisissable ? – Fink</w:t>
      </w:r>
    </w:p>
    <w:p w14:paraId="1E443FFE" w14:textId="77777777" w:rsidR="00914D59" w:rsidRPr="00B710C3" w:rsidRDefault="00914D59" w:rsidP="00914D59">
      <w:r w:rsidRPr="00B710C3">
        <w:t>Très bon, surtout pour les questions, par contre, il est difficile de faire la leçon avec (il faut juste le lire pour avoir des idées).</w:t>
      </w:r>
    </w:p>
    <w:p w14:paraId="3B57A4A7" w14:textId="77777777" w:rsidR="00914D59" w:rsidRPr="00B710C3" w:rsidRDefault="00914D59" w:rsidP="00914D59">
      <w:r w:rsidRPr="00B710C3">
        <w:t>C’est la fin surtout qu’on peut exploiter</w:t>
      </w:r>
    </w:p>
    <w:p w14:paraId="2C54690B" w14:textId="77777777" w:rsidR="00914D59" w:rsidRPr="00B710C3" w:rsidRDefault="00914D59" w:rsidP="00914D59">
      <w:pPr>
        <w:pStyle w:val="Titre2"/>
      </w:pPr>
      <w:r w:rsidRPr="00B710C3">
        <w:t>Programmes</w:t>
      </w:r>
    </w:p>
    <w:p w14:paraId="3D4EA4B0" w14:textId="77777777" w:rsidR="00914D59" w:rsidRPr="00B710C3" w:rsidRDefault="00914D59" w:rsidP="00914D59">
      <w:pPr>
        <w:pStyle w:val="Sous-titre"/>
      </w:pPr>
      <w:r w:rsidRPr="00B710C3">
        <w:t>PCSI</w:t>
      </w:r>
    </w:p>
    <w:p w14:paraId="0D10B7AD" w14:textId="77777777" w:rsidR="00914D59" w:rsidRPr="00B710C3" w:rsidRDefault="00914D59" w:rsidP="00914D59">
      <w:r w:rsidRPr="00B710C3">
        <w:t>Ils ont une ouverture en fin d’année sur l’irréversibilité (à la fin du programme thermo), il vaut mieux traiter la leçon sans se fixer une année précise. Peut-être bien traiter le 2</w:t>
      </w:r>
      <w:r w:rsidRPr="00B710C3">
        <w:rPr>
          <w:vertAlign w:val="superscript"/>
        </w:rPr>
        <w:t>nd</w:t>
      </w:r>
      <w:r w:rsidRPr="00B710C3">
        <w:t xml:space="preserve"> principe sans le considérer comme pré requis du coup ?</w:t>
      </w:r>
    </w:p>
    <w:p w14:paraId="5563231D" w14:textId="77777777" w:rsidR="00914D59" w:rsidRPr="00B710C3" w:rsidRDefault="00914D59" w:rsidP="00914D59">
      <w:r w:rsidRPr="00B710C3">
        <w:t>Les oscillateurs harmonique et amorti sont vus</w:t>
      </w:r>
    </w:p>
    <w:p w14:paraId="57470360" w14:textId="77777777" w:rsidR="00914D59" w:rsidRPr="00B710C3" w:rsidRDefault="00914D59" w:rsidP="00914D59">
      <w:pPr>
        <w:pStyle w:val="Titre2"/>
      </w:pPr>
      <w:r w:rsidRPr="00B710C3">
        <w:t>Proposition de plan</w:t>
      </w:r>
    </w:p>
    <w:p w14:paraId="5A594CAB" w14:textId="1644BF69" w:rsidR="00914D59" w:rsidRPr="00B710C3" w:rsidRDefault="00C40633" w:rsidP="00C40633">
      <w:pPr>
        <w:pStyle w:val="Sous-titre"/>
      </w:pPr>
      <w:r w:rsidRPr="00B710C3">
        <w:t>Niveau :</w:t>
      </w:r>
      <w:r w:rsidR="00696C07">
        <w:t>PCSI/PC</w:t>
      </w:r>
    </w:p>
    <w:p w14:paraId="2EDF314F" w14:textId="77777777" w:rsidR="00C40633" w:rsidRPr="00B710C3" w:rsidRDefault="00C40633" w:rsidP="00C40633">
      <w:pPr>
        <w:pStyle w:val="Sous-titre"/>
      </w:pPr>
      <w:r w:rsidRPr="00B710C3">
        <w:t>PR :</w:t>
      </w:r>
    </w:p>
    <w:p w14:paraId="437380D6" w14:textId="77777777" w:rsidR="00C40633" w:rsidRPr="00B710C3" w:rsidRDefault="00C40633" w:rsidP="00D04AED">
      <w:pPr>
        <w:pStyle w:val="Paragraphedeliste"/>
        <w:numPr>
          <w:ilvl w:val="0"/>
          <w:numId w:val="5"/>
        </w:numPr>
      </w:pPr>
      <w:r w:rsidRPr="00B710C3">
        <w:t>Premier principe de la thermodynamique</w:t>
      </w:r>
    </w:p>
    <w:p w14:paraId="4122631D" w14:textId="77777777" w:rsidR="00C40633" w:rsidRPr="00B710C3" w:rsidRDefault="00C40633" w:rsidP="00D04AED">
      <w:pPr>
        <w:pStyle w:val="Paragraphedeliste"/>
        <w:numPr>
          <w:ilvl w:val="0"/>
          <w:numId w:val="5"/>
        </w:numPr>
      </w:pPr>
      <w:r w:rsidRPr="00B710C3">
        <w:t>Oscillateur harmonique/amorti</w:t>
      </w:r>
    </w:p>
    <w:p w14:paraId="5F41336A" w14:textId="77777777" w:rsidR="00C40633" w:rsidRPr="00B710C3" w:rsidRDefault="00C40633" w:rsidP="00D04AED">
      <w:pPr>
        <w:pStyle w:val="Paragraphedeliste"/>
        <w:numPr>
          <w:ilvl w:val="0"/>
          <w:numId w:val="5"/>
        </w:numPr>
      </w:pPr>
      <w:r w:rsidRPr="00B710C3">
        <w:t>Equation de diffusion</w:t>
      </w:r>
    </w:p>
    <w:p w14:paraId="635E4837" w14:textId="77777777" w:rsidR="00C40633" w:rsidRPr="00B710C3" w:rsidRDefault="00C40633" w:rsidP="00D04AED">
      <w:pPr>
        <w:pStyle w:val="Paragraphedeliste"/>
        <w:numPr>
          <w:ilvl w:val="0"/>
          <w:numId w:val="5"/>
        </w:numPr>
      </w:pPr>
      <w:r w:rsidRPr="00B710C3">
        <w:t>Inégalités spatiales de Heisenberg (?)</w:t>
      </w:r>
    </w:p>
    <w:p w14:paraId="33055699" w14:textId="77777777" w:rsidR="00C40633" w:rsidRPr="00B710C3" w:rsidRDefault="00C40633" w:rsidP="00C40633">
      <w:pPr>
        <w:pStyle w:val="Sous-titre"/>
      </w:pPr>
      <w:r w:rsidRPr="00B710C3">
        <w:t>Contexte</w:t>
      </w:r>
    </w:p>
    <w:p w14:paraId="6ED805A5" w14:textId="77777777" w:rsidR="00C40633" w:rsidRPr="00B710C3" w:rsidRDefault="00C40633" w:rsidP="00C40633">
      <w:r w:rsidRPr="00B710C3">
        <w:t>Leçon qui s’installe dans le cadre d’une discussion générale sur l’irréversibilité en Physique. Ce concept est difficile à traiter car il est vu tout au long du cycle préparatoire aux grandes écoles, cette leçon regroupe donc des concepts élémentaires comme le 2</w:t>
      </w:r>
      <w:r w:rsidRPr="00B710C3">
        <w:rPr>
          <w:vertAlign w:val="superscript"/>
        </w:rPr>
        <w:t>e</w:t>
      </w:r>
      <w:r w:rsidRPr="00B710C3">
        <w:t xml:space="preserve"> principe de la thermodynamique, et plus avancés comme la diffusion particulaire (plutôt vue en 2</w:t>
      </w:r>
      <w:r w:rsidRPr="00B710C3">
        <w:rPr>
          <w:vertAlign w:val="superscript"/>
        </w:rPr>
        <w:t>e</w:t>
      </w:r>
      <w:r w:rsidRPr="00B710C3">
        <w:t xml:space="preserve"> année PC-PC*)</w:t>
      </w:r>
    </w:p>
    <w:p w14:paraId="705D7184" w14:textId="77777777" w:rsidR="00C40633" w:rsidRPr="00B710C3" w:rsidRDefault="00C40633" w:rsidP="00C40633">
      <w:pPr>
        <w:pStyle w:val="Sous-titre"/>
      </w:pPr>
      <w:r w:rsidRPr="00B710C3">
        <w:t>Introduction</w:t>
      </w:r>
    </w:p>
    <w:p w14:paraId="4BD8C86B" w14:textId="77777777" w:rsidR="000219A0" w:rsidRPr="00B710C3" w:rsidRDefault="000219A0" w:rsidP="000219A0">
      <w:r w:rsidRPr="00B710C3">
        <w:lastRenderedPageBreak/>
        <w:t>La plupart des processus de la vie courante se déroulent dans un sens déterminé :</w:t>
      </w:r>
    </w:p>
    <w:p w14:paraId="568D8743" w14:textId="77777777" w:rsidR="000219A0" w:rsidRPr="00B710C3" w:rsidRDefault="000219A0" w:rsidP="00D04AED">
      <w:pPr>
        <w:pStyle w:val="Paragraphedeliste"/>
        <w:numPr>
          <w:ilvl w:val="0"/>
          <w:numId w:val="5"/>
        </w:numPr>
      </w:pPr>
      <w:r w:rsidRPr="00B710C3">
        <w:t xml:space="preserve">On peut dissoudre du sel dans un verre, mais on ne le voit jamais se reformer spontanément. Dessaliniser l’eau de mer consomme de l’énergie : </w:t>
      </w:r>
      <w:r w:rsidRPr="00B710C3">
        <w:rPr>
          <w:b/>
        </w:rPr>
        <w:t>Vidéo à l’envers d’une solubilisation</w:t>
      </w:r>
    </w:p>
    <w:p w14:paraId="0E8AFFBE" w14:textId="77777777" w:rsidR="000219A0" w:rsidRPr="00B710C3" w:rsidRDefault="000219A0" w:rsidP="00D04AED">
      <w:pPr>
        <w:pStyle w:val="Paragraphedeliste"/>
        <w:numPr>
          <w:ilvl w:val="0"/>
          <w:numId w:val="5"/>
        </w:numPr>
      </w:pPr>
      <w:r w:rsidRPr="00B710C3">
        <w:t xml:space="preserve">Si on laisse tomber une craie, on ne la voit jamais se reconstruire : </w:t>
      </w:r>
      <w:r w:rsidRPr="00B710C3">
        <w:rPr>
          <w:b/>
        </w:rPr>
        <w:t>Laisser tomber une craie</w:t>
      </w:r>
    </w:p>
    <w:p w14:paraId="0581CCCE" w14:textId="77777777" w:rsidR="00C40633" w:rsidRPr="00B710C3" w:rsidRDefault="00C40633" w:rsidP="00C40633">
      <w:r w:rsidRPr="00B710C3">
        <w:t>Concept de l’irréversibilité : citer plusieurs sources d’irréversibilités déjà vu plus tôt dans les études, comme les forces non conservatives</w:t>
      </w:r>
    </w:p>
    <w:p w14:paraId="5F9AB7D3" w14:textId="77777777" w:rsidR="000219A0" w:rsidRPr="00B710C3" w:rsidRDefault="00C40633" w:rsidP="00C40633">
      <w:r w:rsidRPr="00B710C3">
        <w:t>Historique sur la thermodynamique qui a introduit explicitement ce concept</w:t>
      </w:r>
    </w:p>
    <w:p w14:paraId="4D8B144F" w14:textId="77777777" w:rsidR="00C40633" w:rsidRPr="00B710C3" w:rsidRDefault="00C40633" w:rsidP="00FB600B">
      <w:pPr>
        <w:pStyle w:val="Titre3"/>
        <w:numPr>
          <w:ilvl w:val="0"/>
          <w:numId w:val="15"/>
        </w:numPr>
      </w:pPr>
      <w:r w:rsidRPr="00B710C3">
        <w:t>Deuxième principe de la thermodynamique</w:t>
      </w:r>
    </w:p>
    <w:p w14:paraId="6B9701CC" w14:textId="77777777" w:rsidR="00C40633" w:rsidRPr="00B710C3" w:rsidRDefault="00C40633" w:rsidP="00FB600B">
      <w:pPr>
        <w:pStyle w:val="Titre4"/>
        <w:numPr>
          <w:ilvl w:val="0"/>
          <w:numId w:val="16"/>
        </w:numPr>
      </w:pPr>
      <w:r w:rsidRPr="00B710C3">
        <w:t>Enoncé de Clausius (1851)</w:t>
      </w:r>
    </w:p>
    <w:p w14:paraId="1B2CECEB" w14:textId="77777777" w:rsidR="000219A0" w:rsidRPr="00B710C3" w:rsidRDefault="000219A0" w:rsidP="000219A0">
      <w:r w:rsidRPr="00B710C3">
        <w:t>Définir brièvement l’entropie, on pourra y revenir un peu plus tard</w:t>
      </w:r>
    </w:p>
    <w:p w14:paraId="2589A5F3" w14:textId="77777777" w:rsidR="00C40633" w:rsidRPr="00B710C3" w:rsidRDefault="00C40633" w:rsidP="00C40633">
      <w:r w:rsidRPr="00B710C3">
        <w:t>« La chaleur ne passe pas spontanément d’un corps froid à un corps chaud »</w:t>
      </w:r>
    </w:p>
    <w:p w14:paraId="2CB0260F" w14:textId="77777777" w:rsidR="000219A0" w:rsidRPr="00B710C3" w:rsidRDefault="000219A0" w:rsidP="00C40633">
      <w:r w:rsidRPr="00B710C3">
        <w:t xml:space="preserve">Démontrer par le calcul (source : </w:t>
      </w:r>
      <w:r w:rsidRPr="00B710C3">
        <w:rPr>
          <w:b/>
        </w:rPr>
        <w:t>Pujol</w:t>
      </w:r>
      <w:r w:rsidRPr="00B710C3">
        <w:t>)</w:t>
      </w:r>
    </w:p>
    <w:p w14:paraId="7CB0CB90" w14:textId="77777777" w:rsidR="000219A0" w:rsidRPr="00B710C3" w:rsidRDefault="000219A0" w:rsidP="00C40633">
      <w:r w:rsidRPr="00B710C3">
        <w:t>Sans ce principe, le 1</w:t>
      </w:r>
      <w:r w:rsidRPr="00B710C3">
        <w:rPr>
          <w:vertAlign w:val="superscript"/>
        </w:rPr>
        <w:t>er</w:t>
      </w:r>
      <w:r w:rsidRPr="00B710C3">
        <w:t xml:space="preserve"> principe est totalement insuffisant : un corps chaut en contact d’un corps froid pourrait se réchauffer en absorbant de l’énergie d’un corps froid (l’énergie est conservée). Ce 2</w:t>
      </w:r>
      <w:r w:rsidRPr="00B710C3">
        <w:rPr>
          <w:vertAlign w:val="superscript"/>
        </w:rPr>
        <w:t>e</w:t>
      </w:r>
      <w:r w:rsidRPr="00B710C3">
        <w:t xml:space="preserve"> principe empêche ça de se produire.</w:t>
      </w:r>
    </w:p>
    <w:p w14:paraId="257E4368" w14:textId="77777777" w:rsidR="000219A0" w:rsidRPr="00B710C3" w:rsidRDefault="000219A0" w:rsidP="00C40633">
      <w:r w:rsidRPr="00B710C3">
        <w:t>Ce principe montre l’irréversibilité de la diffusion thermique</w:t>
      </w:r>
    </w:p>
    <w:p w14:paraId="77ECBC6D" w14:textId="77777777" w:rsidR="00613E33" w:rsidRPr="00B710C3" w:rsidRDefault="00613E33" w:rsidP="00C40633">
      <m:oMath>
        <m:r>
          <w:rPr>
            <w:rFonts w:ascii="Cambria Math" w:hAnsi="Cambria Math"/>
          </w:rPr>
          <m:t>→</m:t>
        </m:r>
      </m:oMath>
      <w:r w:rsidRPr="00B710C3">
        <w:rPr>
          <w:rFonts w:eastAsiaTheme="minorEastAsia"/>
        </w:rPr>
        <w:t xml:space="preserve"> Traiter une expérience de détente de Joule dans le détail mais sans faire de calcul d’entropie créée ? (Discuter juste du signe, pour revenir sur l’intérêt des transformations réversibles théoriques en grand </w:t>
      </w:r>
      <w:r w:rsidRPr="00B710C3">
        <w:rPr>
          <w:rFonts w:eastAsiaTheme="minorEastAsia"/>
          <w:b/>
        </w:rPr>
        <w:t>II</w:t>
      </w:r>
      <w:r w:rsidRPr="00B710C3">
        <w:rPr>
          <w:rFonts w:eastAsiaTheme="minorEastAsia"/>
        </w:rPr>
        <w:t>).</w:t>
      </w:r>
    </w:p>
    <w:p w14:paraId="5005A505" w14:textId="77777777" w:rsidR="000219A0" w:rsidRPr="00B710C3" w:rsidRDefault="000219A0" w:rsidP="000219A0">
      <w:pPr>
        <w:pStyle w:val="Titre4"/>
      </w:pPr>
      <w:r w:rsidRPr="00B710C3">
        <w:t>Enoncé de Thomson (1852)</w:t>
      </w:r>
    </w:p>
    <w:p w14:paraId="0398A1BD" w14:textId="77777777" w:rsidR="000219A0" w:rsidRPr="00B710C3" w:rsidRDefault="000219A0" w:rsidP="000219A0">
      <w:r w:rsidRPr="00B710C3">
        <w:t>Thomson = Lord Kelvin</w:t>
      </w:r>
    </w:p>
    <w:p w14:paraId="118178E0" w14:textId="77777777" w:rsidR="000219A0" w:rsidRPr="00B710C3" w:rsidRDefault="000219A0" w:rsidP="000219A0">
      <w:r w:rsidRPr="00B710C3">
        <w:t>« Un système en contact avec une seule source ne peut, au cours d’un cycle, que recevoir du travail et fournir de la chaleur »</w:t>
      </w:r>
    </w:p>
    <w:p w14:paraId="2F06D91B" w14:textId="77777777" w:rsidR="000219A0" w:rsidRPr="00B710C3" w:rsidRDefault="000219A0" w:rsidP="000219A0">
      <w:r w:rsidRPr="00B710C3">
        <w:t>Cet énoncé s’inscrit dans le contexte de la révolution industrielle et de la nécessité d’établir une science des machines thermiques</w:t>
      </w:r>
    </w:p>
    <w:p w14:paraId="34C3AF56" w14:textId="77777777" w:rsidR="000219A0" w:rsidRPr="00B710C3" w:rsidRDefault="000219A0" w:rsidP="000219A0">
      <m:oMath>
        <m:r>
          <w:rPr>
            <w:rFonts w:ascii="Cambria Math" w:hAnsi="Cambria Math"/>
          </w:rPr>
          <m:t xml:space="preserve">→ </m:t>
        </m:r>
      </m:oMath>
      <w:r w:rsidRPr="00B710C3">
        <w:t xml:space="preserve">Démontrer par le calcul le signe du travail dans le cas d’une seule source (source : </w:t>
      </w:r>
      <w:r w:rsidRPr="00B710C3">
        <w:rPr>
          <w:b/>
        </w:rPr>
        <w:t>Pujol</w:t>
      </w:r>
      <w:r w:rsidRPr="00B710C3">
        <w:t>)</w:t>
      </w:r>
    </w:p>
    <w:p w14:paraId="522A3781" w14:textId="77777777" w:rsidR="000219A0" w:rsidRPr="00B710C3" w:rsidRDefault="000219A0" w:rsidP="000219A0">
      <w:pPr>
        <w:rPr>
          <w:rFonts w:eastAsiaTheme="minorEastAsia"/>
        </w:rPr>
      </w:pPr>
      <m:oMath>
        <m:r>
          <w:rPr>
            <w:rFonts w:ascii="Cambria Math" w:hAnsi="Cambria Math"/>
          </w:rPr>
          <m:t>→</m:t>
        </m:r>
      </m:oMath>
      <w:r w:rsidRPr="00B710C3">
        <w:rPr>
          <w:rFonts w:eastAsiaTheme="minorEastAsia"/>
        </w:rPr>
        <w:t xml:space="preserve"> Discuter des machines à mouvement perpétuel du deuxième ordre (source : </w:t>
      </w:r>
      <w:r w:rsidRPr="00B710C3">
        <w:rPr>
          <w:rFonts w:eastAsiaTheme="minorEastAsia"/>
          <w:b/>
        </w:rPr>
        <w:t>Pujol</w:t>
      </w:r>
      <w:r w:rsidRPr="00B710C3">
        <w:rPr>
          <w:rFonts w:eastAsiaTheme="minorEastAsia"/>
        </w:rPr>
        <w:t>)</w:t>
      </w:r>
    </w:p>
    <w:p w14:paraId="38A031B8" w14:textId="77777777" w:rsidR="000219A0" w:rsidRPr="00B710C3" w:rsidRDefault="000219A0" w:rsidP="000219A0">
      <w:r w:rsidRPr="00B710C3">
        <w:t>Exemple : Bateau qui absorbe l’enthalpie de fusion de l’eau pour avancer en laissant dans son sillage une trainée d’eau gelée</w:t>
      </w:r>
    </w:p>
    <w:p w14:paraId="74A04239" w14:textId="77777777" w:rsidR="000219A0" w:rsidRPr="00B710C3" w:rsidRDefault="000219A0" w:rsidP="000219A0">
      <w:pPr>
        <w:pStyle w:val="Titre4"/>
      </w:pPr>
      <w:r w:rsidRPr="00B710C3">
        <w:t>Signification de l’entropie</w:t>
      </w:r>
    </w:p>
    <w:p w14:paraId="43197181" w14:textId="77777777" w:rsidR="000219A0" w:rsidRPr="00B710C3" w:rsidRDefault="000219A0" w:rsidP="000219A0">
      <w:r w:rsidRPr="00B710C3">
        <w:t>Parler de l’énoncé de Prigogine plus difficile mais qui dit que l’entropie créée = temps qui s’écoule.</w:t>
      </w:r>
    </w:p>
    <w:p w14:paraId="422431D0" w14:textId="77777777" w:rsidR="00613E33" w:rsidRPr="00B710C3" w:rsidRDefault="000219A0" w:rsidP="00613E33">
      <w:r w:rsidRPr="00B710C3">
        <w:t>Parler également de l’interprétation de Boltzman</w:t>
      </w:r>
      <w:r w:rsidR="00613E33" w:rsidRPr="00B710C3">
        <w:t>n (état macroscopique décrit par le plus grand nombre d’état microscopique = le plus probable)</w:t>
      </w:r>
    </w:p>
    <w:p w14:paraId="0197CB23" w14:textId="77777777" w:rsidR="000219A0" w:rsidRPr="00B710C3" w:rsidRDefault="00613E33" w:rsidP="00613E33">
      <w:pPr>
        <w:pStyle w:val="Titre3"/>
      </w:pPr>
      <w:r w:rsidRPr="00B710C3">
        <w:lastRenderedPageBreak/>
        <w:t>Renversement du temps</w:t>
      </w:r>
    </w:p>
    <w:p w14:paraId="3758B7A3" w14:textId="77777777" w:rsidR="00613E33" w:rsidRPr="00B710C3" w:rsidRDefault="00613E33" w:rsidP="00613E33">
      <w:r w:rsidRPr="00B710C3">
        <w:t xml:space="preserve">Remplacer </w:t>
      </w:r>
      <m:oMath>
        <m:r>
          <w:rPr>
            <w:rFonts w:ascii="Cambria Math" w:hAnsi="Cambria Math"/>
          </w:rPr>
          <m:t>t</m:t>
        </m:r>
      </m:oMath>
      <w:r w:rsidRPr="00B710C3">
        <w:rPr>
          <w:rFonts w:eastAsiaTheme="minorEastAsia"/>
        </w:rPr>
        <w:t xml:space="preserve"> par </w:t>
      </w:r>
      <m:oMath>
        <m:r>
          <w:rPr>
            <w:rFonts w:ascii="Cambria Math" w:eastAsiaTheme="minorEastAsia" w:hAnsi="Cambria Math"/>
          </w:rPr>
          <m:t>-t</m:t>
        </m:r>
      </m:oMath>
      <w:r w:rsidRPr="00B710C3">
        <w:rPr>
          <w:rFonts w:eastAsiaTheme="minorEastAsia"/>
        </w:rPr>
        <w:t xml:space="preserve"> dans les équations en physique donne le caractère réversible ou irréversible des phénomènes</w:t>
      </w:r>
    </w:p>
    <w:p w14:paraId="6189AB5A" w14:textId="77777777" w:rsidR="00613E33" w:rsidRPr="00B710C3" w:rsidRDefault="00613E33" w:rsidP="00D04AED">
      <w:pPr>
        <w:pStyle w:val="Titre4"/>
        <w:numPr>
          <w:ilvl w:val="0"/>
          <w:numId w:val="8"/>
        </w:numPr>
      </w:pPr>
      <w:r w:rsidRPr="00B710C3">
        <w:t>Oscillateur</w:t>
      </w:r>
    </w:p>
    <w:p w14:paraId="797F7768" w14:textId="77777777" w:rsidR="00613E33" w:rsidRPr="00B710C3" w:rsidRDefault="00613E33" w:rsidP="00613E33">
      <w:r w:rsidRPr="00B710C3">
        <w:t>Donner l’équation d’un oscillateur harmonique, renverser le temps et montrer qu’elle est réversible. Faire de même avec l’oscillateur amorti et montrer que cette fois-ci, l’équation est irréversible.</w:t>
      </w:r>
    </w:p>
    <w:p w14:paraId="2A14B736" w14:textId="77777777" w:rsidR="00613E33" w:rsidRPr="00B710C3" w:rsidRDefault="00613E33" w:rsidP="00613E33">
      <w:pPr>
        <w:rPr>
          <w:rFonts w:eastAsiaTheme="minorEastAsia"/>
        </w:rPr>
      </w:pPr>
      <w:r w:rsidRPr="00B710C3">
        <w:t xml:space="preserve">Discuter plus dans le détail où est passée l’énergie potentielle de l’oscillateur (pertes dues aux frottements </w:t>
      </w:r>
      <m:oMath>
        <m:r>
          <w:rPr>
            <w:rFonts w:ascii="Cambria Math" w:hAnsi="Cambria Math"/>
          </w:rPr>
          <m:t>→</m:t>
        </m:r>
      </m:oMath>
      <w:r w:rsidRPr="00B710C3">
        <w:rPr>
          <w:rFonts w:eastAsiaTheme="minorEastAsia"/>
        </w:rPr>
        <w:t xml:space="preserve"> entropie)</w:t>
      </w:r>
    </w:p>
    <w:p w14:paraId="77C551C7" w14:textId="77777777" w:rsidR="00613E33" w:rsidRPr="00B710C3" w:rsidRDefault="00613E33" w:rsidP="00613E33">
      <w:pPr>
        <w:pStyle w:val="Titre4"/>
        <w:rPr>
          <w:rFonts w:eastAsiaTheme="minorEastAsia"/>
        </w:rPr>
      </w:pPr>
      <w:r w:rsidRPr="00B710C3">
        <w:rPr>
          <w:rFonts w:eastAsiaTheme="minorEastAsia"/>
        </w:rPr>
        <w:t>La diffusion</w:t>
      </w:r>
    </w:p>
    <w:p w14:paraId="67DF4437" w14:textId="77777777" w:rsidR="00613E33" w:rsidRPr="00B710C3" w:rsidRDefault="00613E33" w:rsidP="00613E33">
      <w:r w:rsidRPr="00B710C3">
        <w:t>Equation de diffusion, montrer qu’elle est irréversible (recoller avec l’introduction).</w:t>
      </w:r>
    </w:p>
    <w:p w14:paraId="7B48D4CF" w14:textId="77777777" w:rsidR="00613E33" w:rsidRPr="00B710C3" w:rsidRDefault="00613E33" w:rsidP="00613E33">
      <w:r w:rsidRPr="00B710C3">
        <w:t>Revenir sur la définition de l’entropie selon Boltzmann en faisant un parallèle avec la marche au hasard ?</w:t>
      </w:r>
      <w:r w:rsidR="006D4552" w:rsidRPr="00B710C3">
        <w:t xml:space="preserve"> Montrer que l’immensité du nombre d’Avogadro fait qu’on obtient toujours l’état le plus probable</w:t>
      </w:r>
    </w:p>
    <w:p w14:paraId="3418F971" w14:textId="77777777" w:rsidR="00613E33" w:rsidRPr="00B710C3" w:rsidRDefault="00613E33" w:rsidP="00613E33">
      <w:r w:rsidRPr="00B710C3">
        <w:t>Ici, si on veut traiter la marche au hasard, il faut expliquer clairement dans l’introduction qu’on va traiter des concepts vus en deuxième année.</w:t>
      </w:r>
    </w:p>
    <w:p w14:paraId="3D2641C9" w14:textId="77777777" w:rsidR="00613E33" w:rsidRPr="00B710C3" w:rsidRDefault="00613E33" w:rsidP="00613E33">
      <w:pPr>
        <w:pStyle w:val="Titre4"/>
      </w:pPr>
      <w:r w:rsidRPr="00B710C3">
        <w:t>Transformation réversible, quasi-statique</w:t>
      </w:r>
    </w:p>
    <w:p w14:paraId="7FB69EC5" w14:textId="77777777" w:rsidR="00613E33" w:rsidRPr="00B710C3" w:rsidRDefault="00613E33" w:rsidP="00613E33">
      <w:r w:rsidRPr="00B710C3">
        <w:t>Discuter des définitions d’une transformation réversible/irréversible, ainsi que quasi-statique.</w:t>
      </w:r>
    </w:p>
    <w:p w14:paraId="1BF5FB35" w14:textId="77777777" w:rsidR="00613E33" w:rsidRPr="00B710C3" w:rsidRDefault="00613E33" w:rsidP="00613E33">
      <w:r w:rsidRPr="00B710C3">
        <w:t>Donner leur intérêt en thermo (fonctions d’états ne dépendent pas du chemin suivi)</w:t>
      </w:r>
    </w:p>
    <w:p w14:paraId="46B2DBAC" w14:textId="77777777" w:rsidR="00613E33" w:rsidRPr="00B710C3" w:rsidRDefault="00613E33" w:rsidP="00613E33">
      <w:r w:rsidRPr="00B710C3">
        <w:t>Revenir sur l’exemple avec la détente de Joule, en calculant l’entropie créée grâce à une transformation réversible.</w:t>
      </w:r>
    </w:p>
    <w:p w14:paraId="56A230E5" w14:textId="77777777" w:rsidR="00613E33" w:rsidRPr="00B710C3" w:rsidRDefault="00613E33" w:rsidP="00613E33">
      <w:r w:rsidRPr="00B710C3">
        <w:t>Montrer que certaines transformations quasi-statiques sont irréversible (la diffusion par exemple, à chaque état d’équilibre, on se déplace tout de même dans le sens du gradient négatif)</w:t>
      </w:r>
    </w:p>
    <w:p w14:paraId="273AB21C" w14:textId="77777777" w:rsidR="00613E33" w:rsidRPr="00B710C3" w:rsidRDefault="006D4552" w:rsidP="006D4552">
      <w:pPr>
        <w:pStyle w:val="Sous-titre"/>
      </w:pPr>
      <w:r w:rsidRPr="00B710C3">
        <w:t>Conclusion</w:t>
      </w:r>
    </w:p>
    <w:p w14:paraId="11CFABC0" w14:textId="77777777" w:rsidR="006D4552" w:rsidRPr="00B710C3" w:rsidRDefault="006D4552" w:rsidP="006D4552">
      <w:r w:rsidRPr="00B710C3">
        <w:t>Entropie créée donne le sens des évolutions :</w:t>
      </w:r>
    </w:p>
    <w:p w14:paraId="66FC947A" w14:textId="77777777" w:rsidR="006D4552" w:rsidRPr="00B710C3" w:rsidRDefault="006D4552" w:rsidP="00D04AED">
      <w:pPr>
        <w:pStyle w:val="Paragraphedeliste"/>
        <w:numPr>
          <w:ilvl w:val="0"/>
          <w:numId w:val="5"/>
        </w:numPr>
      </w:pPr>
      <w:r w:rsidRPr="00B710C3">
        <w:t>Sel qui se dissous</w:t>
      </w:r>
    </w:p>
    <w:p w14:paraId="02D90136" w14:textId="77777777" w:rsidR="006D4552" w:rsidRPr="00B710C3" w:rsidRDefault="006D4552" w:rsidP="00D04AED">
      <w:pPr>
        <w:pStyle w:val="Paragraphedeliste"/>
        <w:numPr>
          <w:ilvl w:val="0"/>
          <w:numId w:val="5"/>
        </w:numPr>
      </w:pPr>
      <w:r w:rsidRPr="00B710C3">
        <w:t>Craie qui se casse</w:t>
      </w:r>
    </w:p>
    <w:p w14:paraId="5A1035E1" w14:textId="77777777" w:rsidR="006D4552" w:rsidRPr="00B710C3" w:rsidRDefault="006D4552" w:rsidP="006D4552">
      <w:r w:rsidRPr="00B710C3">
        <w:t>Liée au temps qui passe, et à la convergence des systèmes vers les états les plus probables.</w:t>
      </w:r>
    </w:p>
    <w:p w14:paraId="3AEFDA99" w14:textId="77777777" w:rsidR="006D4552" w:rsidRPr="00B710C3" w:rsidRDefault="006D4552" w:rsidP="006D4552">
      <w:r w:rsidRPr="00B710C3">
        <w:t>Ouverture sur le monde vivant ? dire que le corps est un système ouvert, et qu’il évacue l’entropie créée vers le milieu extérieur ? (</w:t>
      </w:r>
      <w:r w:rsidR="00EF014B" w:rsidRPr="00B710C3">
        <w:t>A</w:t>
      </w:r>
      <w:r w:rsidRPr="00B710C3">
        <w:t xml:space="preserve"> vérifier). Voir </w:t>
      </w:r>
      <w:r w:rsidRPr="00B710C3">
        <w:rPr>
          <w:b/>
        </w:rPr>
        <w:t>Wikipédia</w:t>
      </w:r>
      <w:r w:rsidRPr="00B710C3">
        <w:t>.</w:t>
      </w:r>
    </w:p>
    <w:p w14:paraId="1EA1F29B" w14:textId="77777777" w:rsidR="00C70EDF" w:rsidRPr="00B710C3" w:rsidRDefault="00C70EDF" w:rsidP="00C70EDF">
      <w:pPr>
        <w:pStyle w:val="Sous-titre"/>
      </w:pPr>
      <w:r w:rsidRPr="00B710C3">
        <w:t>Questions possibles</w:t>
      </w:r>
    </w:p>
    <w:p w14:paraId="45E4E1AD" w14:textId="77777777" w:rsidR="00C70EDF" w:rsidRPr="00B710C3" w:rsidRDefault="00C70EDF" w:rsidP="00D04AED">
      <w:pPr>
        <w:pStyle w:val="Paragraphedeliste"/>
        <w:numPr>
          <w:ilvl w:val="0"/>
          <w:numId w:val="5"/>
        </w:numPr>
      </w:pPr>
      <w:r w:rsidRPr="00B710C3">
        <w:t xml:space="preserve">Quelle est la différence entre </w:t>
      </w:r>
      <w:r w:rsidRPr="00B710C3">
        <w:rPr>
          <w:b/>
        </w:rPr>
        <w:t>diffusion</w:t>
      </w:r>
      <w:r w:rsidRPr="00B710C3">
        <w:t xml:space="preserve"> et </w:t>
      </w:r>
      <w:r w:rsidRPr="00B710C3">
        <w:rPr>
          <w:b/>
        </w:rPr>
        <w:t>propagation</w:t>
      </w:r>
      <w:r w:rsidRPr="00B710C3">
        <w:t>, donner l’équation d’une propagation. Propagation est-elle réversible ?</w:t>
      </w:r>
    </w:p>
    <w:p w14:paraId="78B27A9E" w14:textId="77777777" w:rsidR="00C70EDF" w:rsidRPr="00B710C3" w:rsidRDefault="00C70EDF" w:rsidP="00C70EDF">
      <w:pPr>
        <w:rPr>
          <w:rFonts w:eastAsiaTheme="minorEastAsia"/>
        </w:rPr>
      </w:pPr>
      <m:oMath>
        <m:r>
          <w:rPr>
            <w:rFonts w:ascii="Cambria Math" w:hAnsi="Cambria Math"/>
          </w:rPr>
          <m:t>→</m:t>
        </m:r>
      </m:oMath>
      <w:r w:rsidRPr="00B710C3">
        <w:rPr>
          <w:rFonts w:eastAsiaTheme="minorEastAsia"/>
        </w:rPr>
        <w:t xml:space="preserve"> Oui, c’est le seul cas en physique où l’irréversibilité est très difficile à démontrer.</w:t>
      </w:r>
    </w:p>
    <w:p w14:paraId="7216F841" w14:textId="77777777" w:rsidR="00C70EDF" w:rsidRPr="00B710C3" w:rsidRDefault="00EF60C6" w:rsidP="00D04AED">
      <w:pPr>
        <w:pStyle w:val="Paragraphedeliste"/>
        <w:numPr>
          <w:ilvl w:val="0"/>
          <w:numId w:val="5"/>
        </w:numPr>
        <w:rPr>
          <w:rFonts w:eastAsiaTheme="minorEastAsia"/>
        </w:rPr>
      </w:pPr>
      <w:r w:rsidRPr="00B710C3">
        <w:rPr>
          <w:rFonts w:eastAsiaTheme="minorEastAsia"/>
        </w:rPr>
        <w:t>Les lois de Newton sont-elles réversibles ?</w:t>
      </w:r>
    </w:p>
    <w:p w14:paraId="763ED55D" w14:textId="77777777" w:rsidR="00EF60C6" w:rsidRPr="00B710C3" w:rsidRDefault="00EF60C6" w:rsidP="00EF60C6">
      <w:pPr>
        <w:rPr>
          <w:rFonts w:eastAsiaTheme="minorEastAsia"/>
        </w:rPr>
      </w:pPr>
      <m:oMath>
        <m:r>
          <w:rPr>
            <w:rFonts w:ascii="Cambria Math" w:eastAsiaTheme="minorEastAsia" w:hAnsi="Cambria Math"/>
          </w:rPr>
          <m:t>→</m:t>
        </m:r>
      </m:oMath>
      <w:r w:rsidRPr="00B710C3">
        <w:rPr>
          <w:rFonts w:eastAsiaTheme="minorEastAsia"/>
        </w:rPr>
        <w:t xml:space="preserve"> Oui car si on opère le renversement du temps, on transforme </w:t>
      </w:r>
      <m:oMath>
        <m:acc>
          <m:accPr>
            <m:chr m:val="⃗"/>
            <m:ctrlPr>
              <w:rPr>
                <w:rFonts w:ascii="Cambria Math" w:eastAsiaTheme="minorEastAsia" w:hAnsi="Cambria Math"/>
                <w:i/>
              </w:rPr>
            </m:ctrlPr>
          </m:accPr>
          <m:e>
            <m:r>
              <w:rPr>
                <w:rFonts w:ascii="Cambria Math" w:eastAsiaTheme="minorEastAsia" w:hAnsi="Cambria Math"/>
              </w:rPr>
              <m:t>v</m:t>
            </m:r>
          </m:e>
        </m:acc>
      </m:oMath>
      <w:r w:rsidRPr="00B710C3">
        <w:rPr>
          <w:rFonts w:eastAsiaTheme="minorEastAsia"/>
        </w:rPr>
        <w:t xml:space="preserve"> en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oMath>
      <w:r w:rsidRPr="00B710C3">
        <w:rPr>
          <w:rFonts w:eastAsiaTheme="minorEastAsia"/>
        </w:rPr>
        <w:t xml:space="preserve"> qui est une solution aussi.</w:t>
      </w:r>
    </w:p>
    <w:p w14:paraId="638C4572" w14:textId="77777777" w:rsidR="00EF60C6" w:rsidRPr="00B710C3" w:rsidRDefault="00EF60C6" w:rsidP="00D04AED">
      <w:pPr>
        <w:pStyle w:val="Paragraphedeliste"/>
        <w:numPr>
          <w:ilvl w:val="0"/>
          <w:numId w:val="5"/>
        </w:numPr>
        <w:rPr>
          <w:rFonts w:eastAsiaTheme="minorEastAsia"/>
        </w:rPr>
      </w:pPr>
      <w:r w:rsidRPr="00B710C3">
        <w:rPr>
          <w:rFonts w:eastAsiaTheme="minorEastAsia"/>
        </w:rPr>
        <w:lastRenderedPageBreak/>
        <w:t>Le mouvement des boules de billard est-il réversible ?</w:t>
      </w:r>
    </w:p>
    <w:p w14:paraId="17511F93" w14:textId="77777777" w:rsidR="00EF60C6" w:rsidRPr="00B710C3" w:rsidRDefault="00EF60C6" w:rsidP="00EF60C6">
      <w:pPr>
        <w:rPr>
          <w:rFonts w:eastAsiaTheme="minorEastAsia"/>
        </w:rPr>
      </w:pPr>
      <m:oMath>
        <m:r>
          <w:rPr>
            <w:rFonts w:ascii="Cambria Math" w:eastAsiaTheme="minorEastAsia" w:hAnsi="Cambria Math"/>
          </w:rPr>
          <m:t>→</m:t>
        </m:r>
      </m:oMath>
      <w:r w:rsidRPr="00B710C3">
        <w:rPr>
          <w:rFonts w:eastAsiaTheme="minorEastAsia"/>
        </w:rPr>
        <w:t xml:space="preserve"> Non cela est du au chaos déterministe, c’est-à-dire que le système est très dépendant des conditions initiales (se renseigner sur le chaos déterministe : il y a des vidéos sur internet du double pendule par exemple, qui a un mouvement imprévisible par la simulation car trop dépendant des conditions initiales. De même la météo a un comportement chaotique).</w:t>
      </w:r>
    </w:p>
    <w:p w14:paraId="1E35193B" w14:textId="77777777" w:rsidR="00EF60C6" w:rsidRPr="00B710C3" w:rsidRDefault="00EF60C6" w:rsidP="00EF60C6">
      <w:pPr>
        <w:rPr>
          <w:rFonts w:eastAsiaTheme="minorEastAsia"/>
        </w:rPr>
      </w:pPr>
      <w:r w:rsidRPr="00B710C3">
        <w:rPr>
          <w:rFonts w:eastAsiaTheme="minorEastAsia"/>
        </w:rPr>
        <w:t>Les inégalités spatiales de Heisenberg intègrent une impossibilité de connaître parfaitement les conditions initiales (position et vitesse), ce qui rend irréversible ces systèmes.</w:t>
      </w:r>
    </w:p>
    <w:p w14:paraId="7615A334" w14:textId="77777777" w:rsidR="00EF60C6" w:rsidRPr="00B710C3" w:rsidRDefault="00EF60C6" w:rsidP="00D04AED">
      <w:pPr>
        <w:pStyle w:val="Paragraphedeliste"/>
        <w:numPr>
          <w:ilvl w:val="0"/>
          <w:numId w:val="5"/>
        </w:numPr>
        <w:rPr>
          <w:rFonts w:eastAsiaTheme="minorEastAsia"/>
        </w:rPr>
      </w:pPr>
      <w:r w:rsidRPr="00B710C3">
        <w:rPr>
          <w:rFonts w:eastAsiaTheme="minorEastAsia"/>
        </w:rPr>
        <w:t>Une autre interprétation de l’entropie est celle de Shannon, décrire brièvement le concept ?</w:t>
      </w:r>
    </w:p>
    <w:p w14:paraId="3722F9A0" w14:textId="77777777" w:rsidR="002B289D" w:rsidRPr="00B710C3" w:rsidRDefault="00EF60C6" w:rsidP="00EF60C6">
      <w:pPr>
        <w:rPr>
          <w:rFonts w:eastAsiaTheme="minorEastAsia"/>
        </w:rPr>
      </w:pPr>
      <w:r w:rsidRPr="00B710C3">
        <w:rPr>
          <w:rFonts w:eastAsiaTheme="minorEastAsia"/>
        </w:rPr>
        <w:t>Il faut se renseigner sur la théorie de l’information avant pour répondre aux questions sur l’irréversibilité en transmission de l’information.</w:t>
      </w:r>
    </w:p>
    <w:p w14:paraId="53CF5327" w14:textId="77777777" w:rsidR="002B289D" w:rsidRPr="00B710C3" w:rsidRDefault="002B289D" w:rsidP="002B289D">
      <w:pPr>
        <w:pStyle w:val="Titre2"/>
        <w:rPr>
          <w:rFonts w:eastAsiaTheme="minorEastAsia"/>
        </w:rPr>
      </w:pPr>
      <w:r w:rsidRPr="00B710C3">
        <w:rPr>
          <w:rFonts w:eastAsiaTheme="minorEastAsia"/>
        </w:rPr>
        <w:t>Documents</w:t>
      </w:r>
    </w:p>
    <w:p w14:paraId="53B5EBD0" w14:textId="77777777" w:rsidR="002B289D" w:rsidRPr="00B710C3" w:rsidRDefault="002B289D" w:rsidP="002B289D">
      <w:r w:rsidRPr="00B710C3">
        <w:t>Programmes python</w:t>
      </w:r>
    </w:p>
    <w:p w14:paraId="052472F1" w14:textId="77777777" w:rsidR="002B289D" w:rsidRPr="00B710C3" w:rsidRDefault="00226E7E" w:rsidP="00D04AED">
      <w:pPr>
        <w:pStyle w:val="Paragraphedeliste"/>
        <w:numPr>
          <w:ilvl w:val="0"/>
          <w:numId w:val="5"/>
        </w:numPr>
      </w:pPr>
      <w:hyperlink r:id="rId134" w:history="1">
        <w:r w:rsidR="002B289D" w:rsidRPr="00B710C3">
          <w:rPr>
            <w:rStyle w:val="Lienhypertexte"/>
            <w:rFonts w:asciiTheme="minorHAnsi" w:hAnsiTheme="minorHAnsi"/>
            <w:sz w:val="22"/>
          </w:rPr>
          <w:t>Diffusion de particules en 2 dimensions</w:t>
        </w:r>
      </w:hyperlink>
    </w:p>
    <w:p w14:paraId="625A3C00" w14:textId="77777777" w:rsidR="00EF60C6" w:rsidRPr="00B710C3" w:rsidRDefault="00EF60C6" w:rsidP="00EF60C6">
      <w:pPr>
        <w:rPr>
          <w:rFonts w:eastAsiaTheme="minorEastAsia"/>
        </w:rPr>
      </w:pPr>
    </w:p>
    <w:p w14:paraId="3ABCAB89" w14:textId="77777777" w:rsidR="00C70EDF" w:rsidRPr="00B710C3" w:rsidRDefault="00C70EDF" w:rsidP="00C70EDF">
      <w:pPr>
        <w:rPr>
          <w:rFonts w:eastAsiaTheme="minorEastAsia"/>
        </w:rPr>
      </w:pPr>
    </w:p>
    <w:p w14:paraId="730D70F2" w14:textId="35395D20" w:rsidR="00ED64E4" w:rsidRPr="00B710C3" w:rsidRDefault="00ED64E4" w:rsidP="00ED64E4">
      <w:pPr>
        <w:pStyle w:val="Titre1"/>
      </w:pPr>
      <w:bookmarkStart w:id="39" w:name="_Toc11523178"/>
      <w:r w:rsidRPr="00B710C3">
        <w:lastRenderedPageBreak/>
        <w:t>LP35 : Phénomènes de polarisation optique</w:t>
      </w:r>
      <w:r w:rsidR="00D424DD" w:rsidRPr="00B710C3">
        <w:t xml:space="preserve"> (Post bac)</w:t>
      </w:r>
      <w:bookmarkEnd w:id="39"/>
    </w:p>
    <w:p w14:paraId="65B2ED5F" w14:textId="77777777" w:rsidR="00ED64E4" w:rsidRPr="00B710C3" w:rsidRDefault="00ED64E4" w:rsidP="00ED64E4">
      <w:pPr>
        <w:pStyle w:val="Titre2"/>
      </w:pPr>
      <w:r w:rsidRPr="00B710C3">
        <w:t>Programmes</w:t>
      </w:r>
    </w:p>
    <w:p w14:paraId="1C494049" w14:textId="77777777" w:rsidR="00ED64E4" w:rsidRPr="00B710C3" w:rsidRDefault="00ED64E4" w:rsidP="00ED64E4">
      <w:pPr>
        <w:pStyle w:val="Sous-titre"/>
      </w:pPr>
      <w:r w:rsidRPr="00B710C3">
        <w:t>PCSI</w:t>
      </w:r>
    </w:p>
    <w:p w14:paraId="41340424" w14:textId="77777777" w:rsidR="00ED64E4" w:rsidRPr="00B710C3" w:rsidRDefault="00ED64E4" w:rsidP="00ED64E4">
      <w:r w:rsidRPr="00B710C3">
        <w:t>Identifier, à l’aide d’un polariseur, une onde polarisée rectilignement et mesurer sa direction de polarisation</w:t>
      </w:r>
    </w:p>
    <w:p w14:paraId="038FA7D5" w14:textId="77777777" w:rsidR="00ED64E4" w:rsidRPr="00B710C3" w:rsidRDefault="00ED64E4" w:rsidP="00ED64E4">
      <w:r w:rsidRPr="00B710C3">
        <w:t>Loi de Malus, loi expérimentale</w:t>
      </w:r>
    </w:p>
    <w:p w14:paraId="3926462F" w14:textId="77777777" w:rsidR="00ED64E4" w:rsidRPr="00B710C3" w:rsidRDefault="00ED64E4" w:rsidP="00ED64E4">
      <w:pPr>
        <w:pStyle w:val="Sous-titre"/>
      </w:pPr>
      <w:r w:rsidRPr="00B710C3">
        <w:t>PC-PC*</w:t>
      </w:r>
    </w:p>
    <w:p w14:paraId="0C5F4E92" w14:textId="77777777" w:rsidR="00ED64E4" w:rsidRPr="00B710C3" w:rsidRDefault="00ED64E4" w:rsidP="00ED64E4">
      <w:r w:rsidRPr="00B710C3">
        <w:t>Polarisation elliptique, circulaire, rectiligne. Lames quart d’onde, demi-onde. Expressions vectorielles des différents états de polarisation.</w:t>
      </w:r>
    </w:p>
    <w:p w14:paraId="3F55F42E" w14:textId="77777777" w:rsidR="00ED64E4" w:rsidRPr="00B710C3" w:rsidRDefault="00ED64E4" w:rsidP="00ED64E4">
      <w:pPr>
        <w:pStyle w:val="Titre2"/>
      </w:pPr>
      <w:r w:rsidRPr="00B710C3">
        <w:t>Sources</w:t>
      </w:r>
    </w:p>
    <w:p w14:paraId="7F7B2DC8" w14:textId="040E9CC8" w:rsidR="00CC4130" w:rsidRDefault="00724A10" w:rsidP="00ED64E4">
      <w:pPr>
        <w:pStyle w:val="Sous-titre"/>
      </w:pPr>
      <w:r>
        <w:t>Hecht</w:t>
      </w:r>
    </w:p>
    <w:p w14:paraId="3FA1555C" w14:textId="32530C3D" w:rsidR="00724A10" w:rsidRPr="00724A10" w:rsidRDefault="00724A10" w:rsidP="00724A10">
      <w:r>
        <w:t>Le modèle vectoriel est bien fait</w:t>
      </w:r>
    </w:p>
    <w:p w14:paraId="56525A56" w14:textId="497A9A38" w:rsidR="00ED64E4" w:rsidRPr="00B710C3" w:rsidRDefault="00ED64E4" w:rsidP="00ED64E4">
      <w:pPr>
        <w:pStyle w:val="Sous-titre"/>
      </w:pPr>
      <w:r w:rsidRPr="00B710C3">
        <w:t>H-prépa optique ondulatoire PC-PC*</w:t>
      </w:r>
    </w:p>
    <w:p w14:paraId="30606711" w14:textId="77777777" w:rsidR="00ED64E4" w:rsidRPr="00B710C3" w:rsidRDefault="00ED64E4" w:rsidP="00ED64E4">
      <w:r w:rsidRPr="00B710C3">
        <w:t>Le plus utile, simple et concis, les schémas de polarisation sont bons</w:t>
      </w:r>
    </w:p>
    <w:p w14:paraId="7D5EB823" w14:textId="77777777" w:rsidR="00ED64E4" w:rsidRPr="00B710C3" w:rsidRDefault="00ED64E4" w:rsidP="00ED64E4">
      <w:pPr>
        <w:pStyle w:val="Sous-titre"/>
      </w:pPr>
      <w:proofErr w:type="spellStart"/>
      <w:r w:rsidRPr="00B710C3">
        <w:t>Houard</w:t>
      </w:r>
      <w:proofErr w:type="spellEnd"/>
      <w:r w:rsidRPr="00B710C3">
        <w:t>, optique expérimentale</w:t>
      </w:r>
    </w:p>
    <w:p w14:paraId="35CB0310" w14:textId="6A939891" w:rsidR="00ED64E4" w:rsidRDefault="00ED64E4" w:rsidP="00ED64E4">
      <w:r w:rsidRPr="00B710C3">
        <w:t xml:space="preserve">La polarisation </w:t>
      </w:r>
      <w:r w:rsidR="00171CF8" w:rsidRPr="00B710C3">
        <w:t>n’</w:t>
      </w:r>
      <w:r w:rsidRPr="00B710C3">
        <w:t>est pas si bien développée, mais il y a quelques exemples simples</w:t>
      </w:r>
      <w:r w:rsidR="009D64B0">
        <w:t xml:space="preserve"> et d’excellentes figures ! </w:t>
      </w:r>
      <w:r w:rsidR="009D64B0" w:rsidRPr="009D64B0">
        <w:rPr>
          <w:b/>
          <w:bCs/>
          <w:color w:val="FF0000"/>
        </w:rPr>
        <w:t>figure pour le dichroïsme</w:t>
      </w:r>
    </w:p>
    <w:p w14:paraId="7975D58C" w14:textId="77777777" w:rsidR="00CC4130" w:rsidRPr="00B710C3" w:rsidRDefault="00CC4130" w:rsidP="00CC4130">
      <w:pPr>
        <w:pStyle w:val="Sous-titre"/>
      </w:pPr>
      <w:r w:rsidRPr="00B710C3">
        <w:t>Pérez d’optique</w:t>
      </w:r>
    </w:p>
    <w:p w14:paraId="263279C2" w14:textId="7DE19F17" w:rsidR="00CC4130" w:rsidRDefault="00CC4130" w:rsidP="00ED64E4">
      <w:r w:rsidRPr="00B710C3">
        <w:t>Compliqué, mais la biréfringence est bien faite</w:t>
      </w:r>
    </w:p>
    <w:p w14:paraId="53A12573" w14:textId="49613F2B" w:rsidR="005325AC" w:rsidRDefault="005325AC" w:rsidP="005325AC">
      <w:pPr>
        <w:pStyle w:val="Sous-titre"/>
      </w:pPr>
      <w:r>
        <w:t>Wikipédia</w:t>
      </w:r>
    </w:p>
    <w:p w14:paraId="7EF23FC0" w14:textId="05A85CE0" w:rsidR="005325AC" w:rsidRPr="005325AC" w:rsidRDefault="00226E7E" w:rsidP="005325AC">
      <w:hyperlink r:id="rId135" w:history="1">
        <w:r w:rsidR="005325AC" w:rsidRPr="005325AC">
          <w:rPr>
            <w:rStyle w:val="Lienhypertexte"/>
            <w:rFonts w:asciiTheme="minorHAnsi" w:hAnsiTheme="minorHAnsi"/>
            <w:sz w:val="22"/>
          </w:rPr>
          <w:t>https://fr.wikipedia.org/wiki/Polarisation_circulaire</w:t>
        </w:r>
      </w:hyperlink>
      <w:r w:rsidR="005325AC" w:rsidRPr="005325AC">
        <w:t xml:space="preserve"> Gif polarisation ci</w:t>
      </w:r>
      <w:r w:rsidR="005325AC">
        <w:t>rculaire</w:t>
      </w:r>
    </w:p>
    <w:p w14:paraId="48414977" w14:textId="77777777" w:rsidR="00ED64E4" w:rsidRPr="00B710C3" w:rsidRDefault="00ED64E4" w:rsidP="00ED64E4">
      <w:pPr>
        <w:pStyle w:val="Titre2"/>
      </w:pPr>
      <w:r w:rsidRPr="00B710C3">
        <w:t>Proposition de plan</w:t>
      </w:r>
    </w:p>
    <w:p w14:paraId="0BAC2D1B" w14:textId="354216FE" w:rsidR="00ED64E4" w:rsidRPr="00B710C3" w:rsidRDefault="00ED64E4" w:rsidP="00ED64E4">
      <w:pPr>
        <w:pStyle w:val="Sous-titre"/>
      </w:pPr>
      <w:r w:rsidRPr="00B710C3">
        <w:t>Niveau :</w:t>
      </w:r>
      <w:r w:rsidR="003833FC">
        <w:t xml:space="preserve"> PCSI/PC</w:t>
      </w:r>
    </w:p>
    <w:p w14:paraId="674B143C" w14:textId="77777777" w:rsidR="004E3537" w:rsidRPr="00B710C3" w:rsidRDefault="00ED64E4" w:rsidP="004E3537">
      <w:pPr>
        <w:pStyle w:val="Sous-titre"/>
      </w:pPr>
      <w:r w:rsidRPr="00B710C3">
        <w:t xml:space="preserve">Pré requis : </w:t>
      </w:r>
    </w:p>
    <w:p w14:paraId="4654412D" w14:textId="77777777" w:rsidR="004E3537" w:rsidRPr="00B710C3" w:rsidRDefault="004E3537" w:rsidP="00D04AED">
      <w:pPr>
        <w:pStyle w:val="Paragraphedeliste"/>
        <w:numPr>
          <w:ilvl w:val="0"/>
          <w:numId w:val="6"/>
        </w:numPr>
      </w:pPr>
      <w:r w:rsidRPr="00B710C3">
        <w:t>Optique géométrique</w:t>
      </w:r>
    </w:p>
    <w:p w14:paraId="29552D19" w14:textId="77777777" w:rsidR="00ED64E4" w:rsidRPr="00B710C3" w:rsidRDefault="00ED64E4" w:rsidP="00D04AED">
      <w:pPr>
        <w:pStyle w:val="Paragraphedeliste"/>
        <w:numPr>
          <w:ilvl w:val="0"/>
          <w:numId w:val="6"/>
        </w:numPr>
      </w:pPr>
      <w:r w:rsidRPr="00B710C3">
        <w:t>Nature ondulatoire d</w:t>
      </w:r>
      <w:r w:rsidR="004E3537" w:rsidRPr="00B710C3">
        <w:t>es EM (diffraction, interférences)</w:t>
      </w:r>
    </w:p>
    <w:p w14:paraId="43AFD214" w14:textId="77777777" w:rsidR="00556172" w:rsidRPr="00B710C3" w:rsidRDefault="004E3537" w:rsidP="00D04AED">
      <w:pPr>
        <w:pStyle w:val="Paragraphedeliste"/>
        <w:numPr>
          <w:ilvl w:val="0"/>
          <w:numId w:val="6"/>
        </w:numPr>
      </w:pPr>
      <w:r w:rsidRPr="00B710C3">
        <w:t>Caractère vectorielle d’une onde EM</w:t>
      </w:r>
    </w:p>
    <w:p w14:paraId="4B1B135F" w14:textId="77777777" w:rsidR="00556172" w:rsidRPr="00B710C3" w:rsidRDefault="00556172" w:rsidP="00D04AED">
      <w:pPr>
        <w:pStyle w:val="Paragraphedeliste"/>
        <w:numPr>
          <w:ilvl w:val="0"/>
          <w:numId w:val="6"/>
        </w:numPr>
      </w:pPr>
      <w:r w:rsidRPr="00B710C3">
        <w:t>Onde polarisée rectilignement</w:t>
      </w:r>
    </w:p>
    <w:p w14:paraId="68C2EFA3" w14:textId="343950DB" w:rsidR="00535279" w:rsidRPr="00B710C3" w:rsidRDefault="00ED64E4" w:rsidP="00535279">
      <w:pPr>
        <w:pStyle w:val="Sous-titre"/>
      </w:pPr>
      <w:r w:rsidRPr="00B710C3">
        <w:lastRenderedPageBreak/>
        <w:t>Context</w:t>
      </w:r>
      <w:r w:rsidR="00CE5F54">
        <w:t>e</w:t>
      </w:r>
    </w:p>
    <w:p w14:paraId="19702F09" w14:textId="5816C727" w:rsidR="004E3537" w:rsidRPr="00B710C3" w:rsidRDefault="00ED64E4" w:rsidP="00ED64E4">
      <w:r w:rsidRPr="00B710C3">
        <w:t>Polarisation vue est manipulée en première année</w:t>
      </w:r>
      <w:r w:rsidR="004E3537" w:rsidRPr="00B710C3">
        <w:t>. Le but est de donner un maximum de connaissances aux étudiants pour comprendre les applications courantes de la polarisation des ondes EM, mais également d’être capable de mettre en œuvre un protocole expérimental pour caractériser l’état de polarisation d’une onde EM et de polariser une onde EM.</w:t>
      </w:r>
    </w:p>
    <w:p w14:paraId="7FC9388B" w14:textId="0A53C297" w:rsidR="004E3537" w:rsidRPr="00B710C3" w:rsidRDefault="004E3537" w:rsidP="004E3537">
      <w:pPr>
        <w:pStyle w:val="Sous-titre"/>
      </w:pPr>
      <w:r w:rsidRPr="00B710C3">
        <w:t>Introduction</w:t>
      </w:r>
    </w:p>
    <w:p w14:paraId="658B2940" w14:textId="5E878449" w:rsidR="004E3537" w:rsidRDefault="004E3537" w:rsidP="004E3537">
      <w:pPr>
        <w:rPr>
          <w:rFonts w:eastAsiaTheme="minorEastAsia"/>
        </w:rPr>
      </w:pPr>
      <w:r w:rsidRPr="00B710C3">
        <w:t xml:space="preserve">Caractère vectoriel </w:t>
      </w:r>
      <m:oMath>
        <m:r>
          <w:rPr>
            <w:rFonts w:ascii="Cambria Math" w:hAnsi="Cambria Math"/>
          </w:rPr>
          <m:t>→</m:t>
        </m:r>
      </m:oMath>
      <w:r w:rsidRPr="00B710C3">
        <w:rPr>
          <w:rFonts w:eastAsiaTheme="minorEastAsia"/>
        </w:rPr>
        <w:t xml:space="preserve"> </w:t>
      </w:r>
      <w:r w:rsidR="00B202ED">
        <w:rPr>
          <w:rFonts w:eastAsiaTheme="minorEastAsia"/>
        </w:rPr>
        <w:t xml:space="preserve">fait apparaitre les </w:t>
      </w:r>
      <w:r w:rsidRPr="00B710C3">
        <w:rPr>
          <w:rFonts w:eastAsiaTheme="minorEastAsia"/>
        </w:rPr>
        <w:t>phénomènes de polarisation</w:t>
      </w:r>
    </w:p>
    <w:p w14:paraId="0FEAC687" w14:textId="313CA99E" w:rsidR="00B202ED" w:rsidRPr="00B710C3" w:rsidRDefault="00B202ED" w:rsidP="004E3537">
      <w:pPr>
        <w:rPr>
          <w:rFonts w:eastAsiaTheme="minorEastAsia"/>
        </w:rPr>
      </w:pPr>
      <w:r>
        <w:rPr>
          <w:rFonts w:eastAsiaTheme="minorEastAsia"/>
        </w:rPr>
        <w:t>La lumière naturelle n’a aucune direction de polarisation privilégiée, elle comporte toutes les composantes de la polarisation, on dit qu’elle n’est pas polarisée. Cependant, en interagissant avec son environnement, elle peut acquérir une polarisation</w:t>
      </w:r>
    </w:p>
    <w:p w14:paraId="0F877C8E" w14:textId="78A09895" w:rsidR="003833FC" w:rsidRDefault="003833FC" w:rsidP="00730A0D">
      <w:pPr>
        <w:pStyle w:val="Titre3"/>
        <w:numPr>
          <w:ilvl w:val="0"/>
          <w:numId w:val="50"/>
        </w:numPr>
        <w:rPr>
          <w:rFonts w:eastAsiaTheme="minorEastAsia"/>
        </w:rPr>
      </w:pPr>
      <w:r w:rsidRPr="003833FC">
        <w:rPr>
          <w:rFonts w:eastAsiaTheme="minorEastAsia"/>
        </w:rPr>
        <w:t>Modèle vectoriel d’une onde électromagnétique</w:t>
      </w:r>
    </w:p>
    <w:p w14:paraId="440A7361" w14:textId="4DC68CD2" w:rsidR="00CC4130" w:rsidRPr="00CC4130" w:rsidRDefault="00CC4130" w:rsidP="00730A0D">
      <w:pPr>
        <w:pStyle w:val="Titre4"/>
        <w:numPr>
          <w:ilvl w:val="0"/>
          <w:numId w:val="51"/>
        </w:numPr>
      </w:pPr>
      <w:r>
        <w:t>Polarisation rectiligne</w:t>
      </w:r>
    </w:p>
    <w:p w14:paraId="1E508A90" w14:textId="77777777" w:rsidR="003833FC" w:rsidRPr="00B710C3" w:rsidRDefault="003833FC" w:rsidP="003833FC">
      <w:r w:rsidRPr="00B710C3">
        <w:t>(Hecht) Expressions de deux ondes dont E est sur deux directions différentes :</w:t>
      </w:r>
    </w:p>
    <w:p w14:paraId="12E07555" w14:textId="77777777" w:rsidR="003833FC" w:rsidRPr="00B710C3" w:rsidRDefault="003833FC" w:rsidP="003833FC">
      <w:pPr>
        <w:rPr>
          <w:rFonts w:eastAsiaTheme="minorEastAsia"/>
        </w:rPr>
      </w:pPr>
      <m:oMathPara>
        <m:oMath>
          <m:r>
            <w:rPr>
              <w:rFonts w:ascii="Cambria Math" w:hAnsi="Cambria Math"/>
            </w:rPr>
            <m:t> </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x</m:t>
                  </m:r>
                </m:sub>
              </m:sSub>
            </m:e>
          </m:acc>
          <m:d>
            <m:dPr>
              <m:ctrlPr>
                <w:rPr>
                  <w:rFonts w:ascii="Cambria Math" w:hAnsi="Cambria Math"/>
                  <w:i/>
                </w:rPr>
              </m:ctrlPr>
            </m:dPr>
            <m:e>
              <m:r>
                <w:rPr>
                  <w:rFonts w:ascii="Cambria Math" w:hAnsi="Cambria Math"/>
                </w:rPr>
                <m:t>z,t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kz-ωt</m:t>
                  </m:r>
                </m:e>
              </m:d>
            </m:e>
          </m:func>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x</m:t>
                  </m:r>
                </m:sub>
              </m:sSub>
            </m:e>
          </m:acc>
        </m:oMath>
      </m:oMathPara>
    </w:p>
    <w:p w14:paraId="4801E823" w14:textId="56BEBDCE" w:rsidR="003833FC" w:rsidRPr="001342AE" w:rsidRDefault="00226E7E" w:rsidP="003833FC">
      <w:pPr>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y</m:t>
                  </m:r>
                </m:sub>
              </m:sSub>
            </m:e>
          </m:acc>
          <m:d>
            <m:dPr>
              <m:ctrlPr>
                <w:rPr>
                  <w:rFonts w:ascii="Cambria Math" w:hAnsi="Cambria Math"/>
                  <w:i/>
                </w:rPr>
              </m:ctrlPr>
            </m:dPr>
            <m:e>
              <m:r>
                <w:rPr>
                  <w:rFonts w:ascii="Cambria Math" w:hAnsi="Cambria Math"/>
                </w:rPr>
                <m:t>z, 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kz-ωt+ϵ</m:t>
                  </m:r>
                </m:e>
              </m:d>
            </m:e>
          </m:func>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y</m:t>
                  </m:r>
                </m:sub>
              </m:sSub>
            </m:e>
          </m:acc>
        </m:oMath>
      </m:oMathPara>
    </w:p>
    <w:p w14:paraId="6E847707" w14:textId="4C8D3D7A" w:rsidR="001342AE" w:rsidRPr="00B710C3" w:rsidRDefault="001342AE" w:rsidP="003833FC">
      <w:pPr>
        <w:rPr>
          <w:rFonts w:eastAsiaTheme="minorEastAsia"/>
        </w:rPr>
      </w:pPr>
      <w:r>
        <w:rPr>
          <w:rFonts w:eastAsiaTheme="minorEastAsia"/>
        </w:rPr>
        <w:t xml:space="preserve">L’origine des temps est choisie telle que la composante en x a une phase à l’origine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x</m:t>
            </m:r>
          </m:sub>
        </m:sSub>
        <m:r>
          <w:rPr>
            <w:rFonts w:ascii="Cambria Math" w:eastAsiaTheme="minorEastAsia" w:hAnsi="Cambria Math"/>
          </w:rPr>
          <m:t>=0</m:t>
        </m:r>
      </m:oMath>
    </w:p>
    <w:p w14:paraId="773702C1" w14:textId="683C9EAF" w:rsidR="001342AE" w:rsidRDefault="003833FC" w:rsidP="003833FC">
      <w:pPr>
        <w:rPr>
          <w:rFonts w:eastAsiaTheme="minorEastAsia"/>
        </w:rPr>
      </w:pPr>
      <w:r w:rsidRPr="00B710C3">
        <w:rPr>
          <w:rFonts w:eastAsiaTheme="minorEastAsia"/>
        </w:rPr>
        <w:t xml:space="preserve">Si </w:t>
      </w:r>
      <m:oMath>
        <m:r>
          <w:rPr>
            <w:rFonts w:ascii="Cambria Math" w:eastAsiaTheme="minorEastAsia" w:hAnsi="Cambria Math"/>
          </w:rPr>
          <m:t xml:space="preserve">ϵ=0 </m:t>
        </m:r>
        <m:r>
          <m:rPr>
            <m:nor/>
          </m:rPr>
          <w:rPr>
            <w:rFonts w:ascii="Cambria Math" w:eastAsiaTheme="minorEastAsia" w:hAnsi="Cambria Math"/>
          </w:rPr>
          <m:t xml:space="preserve">ou </m:t>
        </m:r>
        <m:r>
          <w:rPr>
            <w:rFonts w:ascii="Cambria Math" w:eastAsiaTheme="minorEastAsia" w:hAnsi="Cambria Math"/>
          </w:rPr>
          <m:t>±n2π</m:t>
        </m:r>
      </m:oMath>
      <w:r w:rsidRPr="00B710C3">
        <w:rPr>
          <w:rFonts w:eastAsiaTheme="minorEastAsia"/>
        </w:rPr>
        <w:t>, les deux ondes sont en phase, l’onde résultante est polarisée rectilignement</w:t>
      </w:r>
      <w:r w:rsidR="00CC4130">
        <w:rPr>
          <w:rFonts w:eastAsiaTheme="minorEastAsia"/>
        </w:rPr>
        <w:t>, car son champ électrique garde une orientation constante.</w:t>
      </w:r>
    </w:p>
    <w:p w14:paraId="2D89437D" w14:textId="7E204FA7" w:rsidR="001342AE" w:rsidRPr="00CC4130" w:rsidRDefault="00226E7E" w:rsidP="003833FC">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e>
          </m:ac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e>
              </m:acc>
            </m:e>
          </m: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(kz-ωt)</m:t>
              </m:r>
            </m:e>
          </m:func>
        </m:oMath>
      </m:oMathPara>
    </w:p>
    <w:p w14:paraId="389CA484" w14:textId="604C9938" w:rsidR="00CC4130" w:rsidRPr="001342AE" w:rsidRDefault="00CC4130" w:rsidP="003833FC">
      <w:pPr>
        <w:rPr>
          <w:rFonts w:eastAsiaTheme="minorEastAsia"/>
        </w:rPr>
      </w:pPr>
    </w:p>
    <w:p w14:paraId="5BB207F5" w14:textId="7F43D707" w:rsidR="001342AE" w:rsidRDefault="00B202ED" w:rsidP="00B202ED">
      <w:pPr>
        <w:jc w:val="center"/>
        <w:rPr>
          <w:rFonts w:eastAsiaTheme="minorEastAsia"/>
        </w:rPr>
      </w:pPr>
      <w:r>
        <w:rPr>
          <w:rFonts w:eastAsiaTheme="minorEastAsia"/>
          <w:noProof/>
        </w:rPr>
        <w:drawing>
          <wp:inline distT="0" distB="0" distL="0" distR="0" wp14:anchorId="0D5B6FE8" wp14:editId="60BCA698">
            <wp:extent cx="3340735" cy="2701020"/>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1CE235.tmp"/>
                    <pic:cNvPicPr/>
                  </pic:nvPicPr>
                  <pic:blipFill>
                    <a:blip r:embed="rId136">
                      <a:extLst>
                        <a:ext uri="{28A0092B-C50C-407E-A947-70E740481C1C}">
                          <a14:useLocalDpi xmlns:a14="http://schemas.microsoft.com/office/drawing/2010/main" val="0"/>
                        </a:ext>
                      </a:extLst>
                    </a:blip>
                    <a:stretch>
                      <a:fillRect/>
                    </a:stretch>
                  </pic:blipFill>
                  <pic:spPr>
                    <a:xfrm>
                      <a:off x="0" y="0"/>
                      <a:ext cx="3344899" cy="2704386"/>
                    </a:xfrm>
                    <a:prstGeom prst="rect">
                      <a:avLst/>
                    </a:prstGeom>
                  </pic:spPr>
                </pic:pic>
              </a:graphicData>
            </a:graphic>
          </wp:inline>
        </w:drawing>
      </w:r>
    </w:p>
    <w:p w14:paraId="0C1BED56" w14:textId="77777777" w:rsidR="00B202ED" w:rsidRDefault="00B202ED" w:rsidP="003833FC">
      <w:r>
        <w:t>Gif : onde polarisée rectilignement.</w:t>
      </w:r>
    </w:p>
    <w:p w14:paraId="47A264A2" w14:textId="7FE864D3" w:rsidR="00B202ED" w:rsidRDefault="00B202ED" w:rsidP="003833FC">
      <w:r>
        <w:t>S</w:t>
      </w:r>
      <w:r>
        <w:rPr>
          <w:rFonts w:eastAsiaTheme="minorEastAsia"/>
        </w:rPr>
        <w:t xml:space="preserve">i </w:t>
      </w:r>
      <m:oMath>
        <m:r>
          <w:rPr>
            <w:rFonts w:ascii="Cambria Math" w:eastAsiaTheme="minorEastAsia" w:hAnsi="Cambria Math"/>
          </w:rPr>
          <m:t>ϵ=±(2n+1)π</m:t>
        </m:r>
      </m:oMath>
    </w:p>
    <w:p w14:paraId="64A62897" w14:textId="0A7F59F6" w:rsidR="00B202ED" w:rsidRDefault="00B202ED" w:rsidP="003833FC">
      <w:r>
        <w:t>Les deux ondes sont déphasées de 180° et :</w:t>
      </w:r>
    </w:p>
    <w:p w14:paraId="52AAE1CC" w14:textId="0630254E" w:rsidR="00B202ED" w:rsidRPr="00B202ED" w:rsidRDefault="00226E7E" w:rsidP="003833FC">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e>
          </m:ac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e>
              </m:acc>
            </m:e>
          </m:d>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(kz-ωt)</m:t>
              </m:r>
            </m:e>
          </m:func>
        </m:oMath>
      </m:oMathPara>
    </w:p>
    <w:p w14:paraId="0013CFA5" w14:textId="1325418A" w:rsidR="00B202ED" w:rsidRDefault="00B202ED" w:rsidP="003833FC">
      <w:pPr>
        <w:rPr>
          <w:rFonts w:eastAsiaTheme="minorEastAsia"/>
        </w:rPr>
      </w:pPr>
      <w:r>
        <w:rPr>
          <w:rFonts w:eastAsiaTheme="minorEastAsia"/>
        </w:rPr>
        <w:t>Cette lumière est également polarisée</w:t>
      </w:r>
      <w:r w:rsidR="00CC4130">
        <w:rPr>
          <w:rFonts w:eastAsiaTheme="minorEastAsia"/>
        </w:rPr>
        <w:t xml:space="preserve"> rectilignement</w:t>
      </w:r>
      <w:r>
        <w:rPr>
          <w:rFonts w:eastAsiaTheme="minorEastAsia"/>
        </w:rPr>
        <w:t>.</w:t>
      </w:r>
    </w:p>
    <w:p w14:paraId="2DD181B0" w14:textId="7B62C307" w:rsidR="00B202ED" w:rsidRDefault="00CC4130" w:rsidP="00CC4130">
      <w:pPr>
        <w:pStyle w:val="Titre4"/>
        <w:rPr>
          <w:rFonts w:eastAsiaTheme="minorEastAsia"/>
        </w:rPr>
      </w:pPr>
      <w:r>
        <w:rPr>
          <w:rFonts w:eastAsiaTheme="minorEastAsia"/>
        </w:rPr>
        <w:t>Polarisation elliptique</w:t>
      </w:r>
    </w:p>
    <w:p w14:paraId="16E0D6B6" w14:textId="4D07A67C" w:rsidR="00CC4130" w:rsidRDefault="00CC4130" w:rsidP="00CC4130">
      <w:pPr>
        <w:rPr>
          <w:rFonts w:eastAsiaTheme="minorEastAsia"/>
        </w:rPr>
      </w:pPr>
      <w:r>
        <w:t xml:space="preserve">Si </w:t>
      </w:r>
      <m:oMath>
        <m:r>
          <w:rPr>
            <w:rFonts w:ascii="Cambria Math" w:hAnsi="Cambria Math"/>
          </w:rPr>
          <m:t>ϵ</m:t>
        </m:r>
      </m:oMath>
      <w:r>
        <w:rPr>
          <w:rFonts w:eastAsiaTheme="minorEastAsia"/>
        </w:rPr>
        <w:t xml:space="preserve"> est différent des valeurs que j’ai données, alors il y a un état de polarisation particulier, elliptique.</w:t>
      </w:r>
    </w:p>
    <w:p w14:paraId="398ABFBC" w14:textId="7FB995E7" w:rsidR="00CC4130" w:rsidRDefault="00CC4130" w:rsidP="00CC4130">
      <w:pPr>
        <w:rPr>
          <w:rFonts w:eastAsiaTheme="minorEastAsia"/>
        </w:rPr>
      </w:pPr>
      <w:r>
        <w:rPr>
          <w:rFonts w:eastAsiaTheme="minorEastAsia"/>
        </w:rPr>
        <w:t>Figure h-prépa Doc 16, page 252</w:t>
      </w:r>
    </w:p>
    <w:p w14:paraId="0DB8CDA9" w14:textId="283A7470" w:rsidR="00CC4130" w:rsidRDefault="00CC4130" w:rsidP="00CC4130">
      <w:pPr>
        <w:rPr>
          <w:rFonts w:eastAsiaTheme="minorEastAsia"/>
        </w:rPr>
      </w:pPr>
      <w:r>
        <w:rPr>
          <w:rFonts w:eastAsiaTheme="minorEastAsia"/>
        </w:rPr>
        <w:t>Convention gauche et droite</w:t>
      </w:r>
    </w:p>
    <w:p w14:paraId="6591B37E" w14:textId="6F530313" w:rsidR="00CC4130" w:rsidRDefault="00CC4130" w:rsidP="00CC4130">
      <w:pPr>
        <w:rPr>
          <w:rFonts w:eastAsiaTheme="minorEastAsia"/>
        </w:rPr>
      </w:pPr>
      <w:r>
        <w:rPr>
          <w:rFonts w:eastAsiaTheme="minorEastAsia"/>
        </w:rPr>
        <w:t xml:space="preserve">Sens de parcours donné par </w:t>
      </w:r>
      <m:oMath>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num>
                  <m:den>
                    <m:r>
                      <w:rPr>
                        <w:rFonts w:ascii="Cambria Math" w:eastAsiaTheme="minorEastAsia" w:hAnsi="Cambria Math"/>
                      </w:rPr>
                      <m:t>dt</m:t>
                    </m:r>
                  </m:den>
                </m:f>
              </m:e>
            </m:d>
          </m:e>
          <m:sub>
            <m:r>
              <w:rPr>
                <w:rFonts w:ascii="Cambria Math" w:eastAsiaTheme="minorEastAsia" w:hAnsi="Cambria Math"/>
              </w:rPr>
              <m:t>ωt-kz=0</m:t>
            </m:r>
          </m:sub>
        </m:sSub>
        <m:r>
          <w:rPr>
            <w:rFonts w:ascii="Cambria Math" w:eastAsiaTheme="minorEastAsia" w:hAnsi="Cambria Math"/>
          </w:rPr>
          <m:t>=ω</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e>
          <m:sub>
            <m:r>
              <w:rPr>
                <w:rFonts w:ascii="Cambria Math" w:eastAsiaTheme="minorEastAsia" w:hAnsi="Cambria Math"/>
              </w:rPr>
              <m:t>y</m:t>
            </m:r>
          </m:sub>
        </m:sSub>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ϕ</m:t>
            </m:r>
          </m:e>
        </m:func>
      </m:oMath>
      <w:r>
        <w:rPr>
          <w:rFonts w:eastAsiaTheme="minorEastAsia"/>
        </w:rPr>
        <w:t xml:space="preserve"> et donc par le signe de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ϕ</m:t>
            </m:r>
          </m:e>
        </m:func>
      </m:oMath>
      <w:r>
        <w:rPr>
          <w:rFonts w:eastAsiaTheme="minorEastAsia"/>
        </w:rPr>
        <w:t>.</w:t>
      </w:r>
    </w:p>
    <w:p w14:paraId="5EA9E504" w14:textId="151D68F0" w:rsidR="00CC4130" w:rsidRDefault="00CC4130" w:rsidP="00CC4130">
      <w:pPr>
        <w:rPr>
          <w:rFonts w:eastAsiaTheme="minorEastAsia"/>
        </w:rPr>
      </w:pPr>
      <w:r>
        <w:rPr>
          <w:rFonts w:eastAsiaTheme="minorEastAsia"/>
        </w:rPr>
        <w:t xml:space="preserve">Si elliptique avec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sSub>
              <m:sSubPr>
                <m:ctrlPr>
                  <w:rPr>
                    <w:rFonts w:ascii="Cambria Math" w:eastAsiaTheme="minorEastAsia" w:hAnsi="Cambria Math"/>
                    <w:i/>
                  </w:rPr>
                </m:ctrlPr>
              </m:sSubPr>
              <m:e>
                <m:r>
                  <w:rPr>
                    <w:rFonts w:ascii="Cambria Math" w:eastAsiaTheme="minorEastAsia" w:hAnsi="Cambria Math"/>
                  </w:rPr>
                  <m:t>0</m:t>
                </m:r>
              </m:e>
              <m:sub>
                <m:r>
                  <w:rPr>
                    <w:rFonts w:ascii="Cambria Math" w:eastAsiaTheme="minorEastAsia" w:hAnsi="Cambria Math"/>
                  </w:rPr>
                  <m:t>y</m:t>
                </m:r>
              </m:sub>
            </m:sSub>
          </m:sub>
        </m:sSub>
      </m:oMath>
      <w:r>
        <w:rPr>
          <w:rFonts w:eastAsiaTheme="minorEastAsia"/>
        </w:rPr>
        <w:t xml:space="preserve"> </w:t>
      </w:r>
      <m:oMath>
        <m:r>
          <w:rPr>
            <w:rFonts w:ascii="Cambria Math" w:eastAsiaTheme="minorEastAsia" w:hAnsi="Cambria Math"/>
          </w:rPr>
          <m:t>→</m:t>
        </m:r>
      </m:oMath>
      <w:r>
        <w:rPr>
          <w:rFonts w:eastAsiaTheme="minorEastAsia"/>
        </w:rPr>
        <w:t xml:space="preserve"> circulaire</w:t>
      </w:r>
    </w:p>
    <w:p w14:paraId="244F7BE2" w14:textId="6018AE3E" w:rsidR="00CC4130" w:rsidRDefault="00CC4130" w:rsidP="00CC4130">
      <w:pPr>
        <w:pStyle w:val="Titre4"/>
      </w:pPr>
      <w:r>
        <w:t>Lumière naturelle</w:t>
      </w:r>
    </w:p>
    <w:p w14:paraId="142FBB46" w14:textId="37096072" w:rsidR="00B202ED" w:rsidRPr="00B202ED" w:rsidRDefault="00CC4130" w:rsidP="003833FC">
      <w:r>
        <w:t>Les sources classiques de lumière sont constituées d’un très grand nombre d’émetteurs (molécules) qui émettent des trains d’ondes incohérents entre eux, et de polarisation aléatoire (H-prépa page 253)</w:t>
      </w:r>
    </w:p>
    <w:p w14:paraId="1EE9F3A9" w14:textId="1581570E" w:rsidR="004E3537" w:rsidRPr="00B710C3" w:rsidRDefault="00B202ED" w:rsidP="003833FC">
      <w:pPr>
        <w:pStyle w:val="Titre3"/>
      </w:pPr>
      <w:r>
        <w:t>Changement d’état de polarisation</w:t>
      </w:r>
    </w:p>
    <w:p w14:paraId="10356F11" w14:textId="00C7F750" w:rsidR="00535279" w:rsidRPr="00B710C3" w:rsidRDefault="00535279" w:rsidP="00FB600B">
      <w:pPr>
        <w:pStyle w:val="Titre4"/>
        <w:numPr>
          <w:ilvl w:val="0"/>
          <w:numId w:val="17"/>
        </w:numPr>
      </w:pPr>
      <w:r w:rsidRPr="00B710C3">
        <w:t>Par dichroïsme</w:t>
      </w:r>
    </w:p>
    <w:p w14:paraId="6CF29C64" w14:textId="7E120249" w:rsidR="00535279" w:rsidRDefault="00535279" w:rsidP="00535279">
      <w:pPr>
        <w:rPr>
          <w:rFonts w:eastAsiaTheme="minorEastAsia"/>
        </w:rPr>
      </w:pPr>
      <w:r w:rsidRPr="00B710C3">
        <w:t xml:space="preserve">Expliquer le principe d’un polariseur par dichroïsme (chaines polymères étirées, interaction du champ </w:t>
      </w:r>
      <m:oMath>
        <m:acc>
          <m:accPr>
            <m:chr m:val="⃗"/>
            <m:ctrlPr>
              <w:rPr>
                <w:rFonts w:ascii="Cambria Math" w:hAnsi="Cambria Math"/>
                <w:i/>
              </w:rPr>
            </m:ctrlPr>
          </m:accPr>
          <m:e>
            <m:r>
              <w:rPr>
                <w:rFonts w:ascii="Cambria Math" w:hAnsi="Cambria Math"/>
              </w:rPr>
              <m:t>E</m:t>
            </m:r>
          </m:e>
        </m:acc>
      </m:oMath>
      <w:r w:rsidRPr="00B710C3">
        <w:rPr>
          <w:rFonts w:eastAsiaTheme="minorEastAsia"/>
        </w:rPr>
        <w:t xml:space="preserve"> avec les électrons)</w:t>
      </w:r>
    </w:p>
    <w:p w14:paraId="081B4727" w14:textId="5C119F67" w:rsidR="003833FC" w:rsidRDefault="003833FC" w:rsidP="00535279">
      <w:pPr>
        <w:rPr>
          <w:rFonts w:eastAsiaTheme="minorEastAsia"/>
        </w:rPr>
      </w:pPr>
      <w:r>
        <w:rPr>
          <w:rFonts w:eastAsiaTheme="minorEastAsia"/>
        </w:rPr>
        <w:t>Montrer l’extinction du faisceau : source non polarisée &gt; P &gt; A</w:t>
      </w:r>
    </w:p>
    <w:p w14:paraId="2B1D19E5" w14:textId="5A913AD6" w:rsidR="003833FC" w:rsidRPr="00B710C3" w:rsidRDefault="003833FC" w:rsidP="00535279">
      <w:pPr>
        <w:rPr>
          <w:rFonts w:eastAsiaTheme="minorEastAsia"/>
        </w:rPr>
      </w:pPr>
      <w:r>
        <w:rPr>
          <w:rFonts w:eastAsiaTheme="minorEastAsia"/>
        </w:rPr>
        <w:t>Démonstration loi de Malus, faire 1 mesure avec un luxmètre (ou CCD), montrer la régression linéaire de l’expérience avec la série de mesures.</w:t>
      </w:r>
    </w:p>
    <w:p w14:paraId="59E24B38" w14:textId="77777777" w:rsidR="00535279" w:rsidRPr="00B710C3" w:rsidRDefault="00535279" w:rsidP="00535279">
      <w:pPr>
        <w:pStyle w:val="Titre4"/>
      </w:pPr>
      <w:r w:rsidRPr="00B710C3">
        <w:t>Par réflexion (</w:t>
      </w:r>
      <w:r w:rsidR="00171CF8" w:rsidRPr="00B710C3">
        <w:t>10</w:t>
      </w:r>
      <w:r w:rsidRPr="00B710C3">
        <w:t xml:space="preserve"> minutes)</w:t>
      </w:r>
    </w:p>
    <w:p w14:paraId="596C9802" w14:textId="77777777" w:rsidR="00535279" w:rsidRPr="00B710C3" w:rsidRDefault="00535279" w:rsidP="00535279">
      <w:pPr>
        <w:rPr>
          <w:rFonts w:eastAsiaTheme="minorEastAsia"/>
        </w:rPr>
      </w:pPr>
      <w:r w:rsidRPr="00B710C3">
        <w:t xml:space="preserve">La réflexion polarise aussi la lumière </w:t>
      </w:r>
      <m:oMath>
        <m:r>
          <w:rPr>
            <w:rFonts w:ascii="Cambria Math" w:hAnsi="Cambria Math"/>
          </w:rPr>
          <m:t>→</m:t>
        </m:r>
      </m:oMath>
      <w:r w:rsidRPr="00B710C3">
        <w:rPr>
          <w:rFonts w:eastAsiaTheme="minorEastAsia"/>
        </w:rPr>
        <w:t xml:space="preserve"> lunettes polarisantes pour filtrer</w:t>
      </w:r>
    </w:p>
    <w:p w14:paraId="36105773" w14:textId="126770C9" w:rsidR="00535279" w:rsidRDefault="00535279" w:rsidP="00535279">
      <w:pPr>
        <w:rPr>
          <w:rFonts w:eastAsiaTheme="minorEastAsia"/>
        </w:rPr>
      </w:pPr>
      <w:r w:rsidRPr="00B710C3">
        <w:rPr>
          <w:rFonts w:eastAsiaTheme="minorEastAsia"/>
        </w:rPr>
        <w:t xml:space="preserve">Montre la manip Brewster (d’abord pas à l’incidence de Brewster), </w:t>
      </w:r>
      <m:oMath>
        <m:r>
          <w:rPr>
            <w:rFonts w:ascii="Cambria Math" w:eastAsiaTheme="minorEastAsia" w:hAnsi="Cambria Math"/>
          </w:rPr>
          <m:t>→</m:t>
        </m:r>
      </m:oMath>
      <w:r w:rsidRPr="00B710C3">
        <w:rPr>
          <w:rFonts w:eastAsiaTheme="minorEastAsia"/>
        </w:rPr>
        <w:t xml:space="preserve"> calcul de l’angle de Brewster, puis montrer extinction totale</w:t>
      </w:r>
    </w:p>
    <w:p w14:paraId="255E95C1" w14:textId="65B6046A" w:rsidR="00CE5F54" w:rsidRDefault="00CE5F54" w:rsidP="00CE5F54">
      <w:pPr>
        <w:pStyle w:val="Titre4"/>
        <w:rPr>
          <w:rFonts w:eastAsiaTheme="minorEastAsia"/>
        </w:rPr>
      </w:pPr>
      <w:r>
        <w:rPr>
          <w:rFonts w:eastAsiaTheme="minorEastAsia"/>
        </w:rPr>
        <w:t>Par diffusion</w:t>
      </w:r>
    </w:p>
    <w:p w14:paraId="12D4384B" w14:textId="5D0BEAE8" w:rsidR="00CE5F54" w:rsidRPr="00CE5F54" w:rsidRDefault="00CE5F54" w:rsidP="00CE5F54">
      <w:pPr>
        <w:rPr>
          <w:rFonts w:eastAsiaTheme="minorEastAsia"/>
        </w:rPr>
      </w:pPr>
      <w:r w:rsidRPr="00B710C3">
        <w:rPr>
          <w:rFonts w:eastAsiaTheme="minorEastAsia"/>
        </w:rPr>
        <w:t>Montrer que la diffusion peut polariser la lumière (photos du ciel avec et sans polariseur)</w:t>
      </w:r>
    </w:p>
    <w:p w14:paraId="33A4D7E7" w14:textId="7D6A315E" w:rsidR="00CE5F54" w:rsidRDefault="00CE5F54" w:rsidP="00CE5F54">
      <w:pPr>
        <w:pStyle w:val="Titre4"/>
        <w:rPr>
          <w:rFonts w:eastAsiaTheme="minorEastAsia"/>
        </w:rPr>
      </w:pPr>
      <w:r>
        <w:rPr>
          <w:rFonts w:eastAsiaTheme="minorEastAsia"/>
        </w:rPr>
        <w:t>Par biréfringence</w:t>
      </w:r>
    </w:p>
    <w:p w14:paraId="6DF4F182" w14:textId="0E61924A" w:rsidR="00CE5F54" w:rsidRPr="00CE5F54" w:rsidRDefault="00CE5F54" w:rsidP="00CE5F54">
      <w:pPr>
        <w:rPr>
          <w:rFonts w:eastAsiaTheme="minorEastAsia"/>
        </w:rPr>
      </w:pPr>
      <w:r w:rsidRPr="00B710C3">
        <w:rPr>
          <w:rFonts w:eastAsiaTheme="minorEastAsia"/>
        </w:rPr>
        <w:t>Montrer la biréfringence et expliquer l’anisotropie de l’indice de réfraction</w:t>
      </w:r>
      <w:r>
        <w:rPr>
          <w:rFonts w:eastAsiaTheme="minorEastAsia"/>
        </w:rPr>
        <w:t xml:space="preserve"> (photo cristaux)</w:t>
      </w:r>
    </w:p>
    <w:p w14:paraId="2BF79EA3" w14:textId="319CAADD" w:rsidR="004E3537" w:rsidRDefault="00724A10" w:rsidP="00E6423F">
      <w:pPr>
        <w:pStyle w:val="Titre3"/>
      </w:pPr>
      <w:r>
        <w:t>Lames à retard de phase</w:t>
      </w:r>
    </w:p>
    <w:p w14:paraId="6253A30B" w14:textId="188582BA" w:rsidR="00B33803" w:rsidRPr="00B33803" w:rsidRDefault="00B33803" w:rsidP="00730A0D">
      <w:pPr>
        <w:pStyle w:val="Titre4"/>
        <w:numPr>
          <w:ilvl w:val="0"/>
          <w:numId w:val="53"/>
        </w:numPr>
      </w:pPr>
      <w:r>
        <w:t>Principe</w:t>
      </w:r>
    </w:p>
    <w:p w14:paraId="2D19B627" w14:textId="54F4E506" w:rsidR="00B33803" w:rsidRDefault="00B33803" w:rsidP="00B33803">
      <w:r>
        <w:t>Ce sont des lames minces taillées dans un matériau anisotrope. Eclairées sous incidence normale, elles modifient généralement l’état de polarisation de l’onde incidente. Les ondes qui sont polarisées rectilignement selon deux directions orthogonales particulières, appelées lignes neutres de la lame gardent leur polarisation.</w:t>
      </w:r>
    </w:p>
    <w:p w14:paraId="5202EDA5" w14:textId="11C13D60" w:rsidR="00B33803" w:rsidRDefault="00B33803" w:rsidP="00B33803">
      <w:pPr>
        <w:rPr>
          <w:rFonts w:eastAsiaTheme="minorEastAsia"/>
        </w:rPr>
      </w:pPr>
      <w:r>
        <w:lastRenderedPageBreak/>
        <w:t xml:space="preserve">Nous pouvons expliquer cela en considérant que les ondes polarisées rectilignement selon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x</m:t>
                </m:r>
              </m:sub>
            </m:sSub>
          </m:e>
        </m:acc>
      </m:oMath>
      <w:r>
        <w:rPr>
          <w:rFonts w:eastAsiaTheme="minorEastAsia"/>
        </w:rPr>
        <w:t xml:space="preserve"> et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ctrlPr>
              <w:rPr>
                <w:rFonts w:ascii="Cambria Math" w:hAnsi="Cambria Math"/>
                <w:i/>
              </w:rPr>
            </m:ctrlPr>
          </m:e>
        </m:acc>
      </m:oMath>
      <w:r>
        <w:rPr>
          <w:rFonts w:eastAsiaTheme="minorEastAsia"/>
        </w:rPr>
        <w:t xml:space="preserve"> (lignes neutres de la lame) se propagent chacune comme dans un milieu isotrope, mais avec des indices optiques différents. Notons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oMath>
      <w:r>
        <w:rPr>
          <w:rFonts w:eastAsiaTheme="minorEastAsia"/>
        </w:rPr>
        <w:t xml:space="preserve"> ces deux indices et supposons que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oMath>
      <w:r>
        <w:rPr>
          <w:rFonts w:eastAsiaTheme="minorEastAsia"/>
        </w:rPr>
        <w:t>.</w:t>
      </w:r>
    </w:p>
    <w:p w14:paraId="15A331BD" w14:textId="4CC5D512" w:rsidR="00B33803" w:rsidRDefault="00B33803" w:rsidP="00B33803">
      <w:pPr>
        <w:rPr>
          <w:rFonts w:eastAsiaTheme="minorEastAsia"/>
        </w:rPr>
      </w:pPr>
      <w:r>
        <w:rPr>
          <w:rFonts w:eastAsiaTheme="minorEastAsia"/>
        </w:rPr>
        <w:t xml:space="preserve">L’axe parallèle à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ctrlPr>
              <w:rPr>
                <w:rFonts w:ascii="Cambria Math" w:hAnsi="Cambria Math"/>
                <w:i/>
              </w:rPr>
            </m:ctrlPr>
          </m:e>
        </m:acc>
      </m:oMath>
      <w:r>
        <w:rPr>
          <w:rFonts w:eastAsiaTheme="minorEastAsia"/>
        </w:rPr>
        <w:t xml:space="preserve"> est appelé axe rapide, et l’axe parallèle à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y</m:t>
                </m:r>
              </m:sub>
            </m:sSub>
            <m:ctrlPr>
              <w:rPr>
                <w:rFonts w:ascii="Cambria Math" w:hAnsi="Cambria Math"/>
                <w:i/>
              </w:rPr>
            </m:ctrlPr>
          </m:e>
        </m:acc>
      </m:oMath>
      <w:r>
        <w:rPr>
          <w:rFonts w:eastAsiaTheme="minorEastAsia"/>
        </w:rPr>
        <w:t xml:space="preserve"> est appelé axe lent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den>
        </m:f>
      </m:oMath>
      <w:r>
        <w:rPr>
          <w:rFonts w:eastAsiaTheme="minorEastAsia"/>
        </w:rPr>
        <w:t>, et même chose pour y). Du fait de la différence des vitesses de phase, les deux composantes Ex et Ey du champ E de l’onde émergente ne présente pas le même déphasage que celles de l’onde incidente.</w:t>
      </w:r>
    </w:p>
    <w:p w14:paraId="12B56DE0" w14:textId="30988BA8" w:rsidR="00B33803" w:rsidRDefault="00B33803" w:rsidP="00B33803">
      <w:pPr>
        <w:rPr>
          <w:rFonts w:eastAsiaTheme="minorEastAsia"/>
        </w:rPr>
      </w:pPr>
      <w:r>
        <w:rPr>
          <w:rFonts w:eastAsiaTheme="minorEastAsia"/>
        </w:rPr>
        <w:t xml:space="preserve">La vibration parallèle à l’axe lent acquiert un retard supplémentaire </w:t>
      </w:r>
      <m:oMath>
        <m:r>
          <w:rPr>
            <w:rFonts w:ascii="Cambria Math" w:eastAsiaTheme="minorEastAsia" w:hAnsi="Cambria Math"/>
          </w:rPr>
          <m:t>ϵ</m:t>
        </m:r>
      </m:oMath>
      <w:r>
        <w:rPr>
          <w:rFonts w:eastAsiaTheme="minorEastAsia"/>
        </w:rPr>
        <w:t xml:space="preserve"> lors de la traversée de la lame d’épaisseur </w:t>
      </w:r>
      <m:oMath>
        <m:r>
          <w:rPr>
            <w:rFonts w:ascii="Cambria Math" w:eastAsiaTheme="minorEastAsia" w:hAnsi="Cambria Math"/>
          </w:rPr>
          <m:t>e</m:t>
        </m:r>
      </m:oMath>
    </w:p>
    <w:p w14:paraId="673283EC" w14:textId="5BB364F6" w:rsidR="00B33803" w:rsidRPr="00B33803" w:rsidRDefault="00B33803" w:rsidP="00B33803">
      <w:pPr>
        <w:rPr>
          <w:rFonts w:eastAsiaTheme="minorEastAsia"/>
        </w:rPr>
      </w:pPr>
      <m:oMathPara>
        <m:oMath>
          <m:r>
            <w:rPr>
              <w:rFonts w:ascii="Cambria Math" w:eastAsiaTheme="minorEastAsia" w:hAnsi="Cambria Math"/>
            </w:rPr>
            <m:t>ϕ=</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x</m:t>
                  </m:r>
                </m:sub>
              </m:sSub>
            </m:e>
          </m:d>
          <m:r>
            <w:rPr>
              <w:rFonts w:ascii="Cambria Math" w:eastAsiaTheme="minorEastAsia" w:hAnsi="Cambria Math"/>
            </w:rPr>
            <m:t>e</m:t>
          </m:r>
        </m:oMath>
      </m:oMathPara>
    </w:p>
    <w:p w14:paraId="0C351819" w14:textId="751BEC0C" w:rsidR="00B33803" w:rsidRPr="00B33803" w:rsidRDefault="00B33803" w:rsidP="00B33803">
      <w:pPr>
        <w:rPr>
          <w:rFonts w:eastAsiaTheme="minorEastAsia"/>
        </w:rPr>
      </w:pPr>
      <m:oMathPara>
        <m:oMath>
          <m:r>
            <w:rPr>
              <w:rFonts w:ascii="Cambria Math" w:eastAsiaTheme="minorEastAsia" w:hAnsi="Cambria Math"/>
            </w:rPr>
            <m:t>ϕ=</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λ</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m:t>
                  </m:r>
                </m:sub>
              </m:sSub>
            </m:e>
          </m:d>
          <m:r>
            <w:rPr>
              <w:rFonts w:ascii="Cambria Math" w:eastAsiaTheme="minorEastAsia" w:hAnsi="Cambria Math"/>
            </w:rPr>
            <m:t>e</m:t>
          </m:r>
        </m:oMath>
      </m:oMathPara>
    </w:p>
    <w:p w14:paraId="4B3B78FA" w14:textId="6184457E" w:rsidR="00B33803" w:rsidRPr="00B33803" w:rsidRDefault="00B33803" w:rsidP="00B33803">
      <w:pPr>
        <w:rPr>
          <w:rFonts w:eastAsiaTheme="minorEastAsia"/>
        </w:rPr>
      </w:pPr>
      <m:oMathPara>
        <m:oMath>
          <m:r>
            <w:rPr>
              <w:rFonts w:ascii="Cambria Math" w:eastAsiaTheme="minorEastAsia" w:hAnsi="Cambria Math"/>
            </w:rPr>
            <m:t>ϕ=</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λ</m:t>
              </m:r>
            </m:den>
          </m:f>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oMath>
      </m:oMathPara>
    </w:p>
    <w:p w14:paraId="3E2ECE62" w14:textId="2F01DA8F" w:rsidR="00B33803" w:rsidRDefault="00B33803" w:rsidP="00B33803">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oMath>
      <w:r>
        <w:rPr>
          <w:rFonts w:eastAsiaTheme="minorEastAsia"/>
        </w:rPr>
        <w:t xml:space="preserve"> la différence de chemin optique supplémentaire introduite par la lame entre les deux vibrations orthogonales. </w:t>
      </w:r>
      <m:oMath>
        <m:r>
          <w:rPr>
            <w:rFonts w:ascii="Cambria Math" w:eastAsiaTheme="minorEastAsia" w:hAnsi="Cambria Math"/>
          </w:rPr>
          <m:t>→</m:t>
        </m:r>
      </m:oMath>
      <w:r>
        <w:rPr>
          <w:rFonts w:eastAsiaTheme="minorEastAsia"/>
        </w:rPr>
        <w:t xml:space="preserve"> </w:t>
      </w:r>
      <w:r w:rsidR="005452BD">
        <w:rPr>
          <w:rFonts w:eastAsiaTheme="minorEastAsia"/>
        </w:rPr>
        <w:t>U</w:t>
      </w:r>
      <w:r>
        <w:rPr>
          <w:rFonts w:eastAsiaTheme="minorEastAsia"/>
        </w:rPr>
        <w:t xml:space="preserve">tiliser le </w:t>
      </w:r>
      <w:proofErr w:type="spellStart"/>
      <w:r>
        <w:rPr>
          <w:rFonts w:eastAsiaTheme="minorEastAsia"/>
        </w:rPr>
        <w:t>Hprépa</w:t>
      </w:r>
      <w:proofErr w:type="spellEnd"/>
      <w:r>
        <w:rPr>
          <w:rFonts w:eastAsiaTheme="minorEastAsia"/>
        </w:rPr>
        <w:t xml:space="preserve"> pour expliquer en notation vectorielle.</w:t>
      </w:r>
    </w:p>
    <w:p w14:paraId="4034DE5F" w14:textId="4743B53C" w:rsidR="005452BD" w:rsidRPr="00B33803" w:rsidRDefault="00B33803" w:rsidP="00B33803">
      <w:pPr>
        <w:rPr>
          <w:rFonts w:eastAsiaTheme="minorEastAsia"/>
        </w:rPr>
      </w:pPr>
      <w:r>
        <w:rPr>
          <w:rFonts w:eastAsiaTheme="minorEastAsia"/>
        </w:rPr>
        <w:t xml:space="preserve">On construit les lames selon deux cas :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r>
          <w:rPr>
            <w:rFonts w:ascii="Cambria Math" w:eastAsiaTheme="minorEastAsia" w:hAnsi="Cambria Math"/>
          </w:rPr>
          <m:t>=λ/4</m:t>
        </m:r>
      </m:oMath>
      <w:r>
        <w:rPr>
          <w:rFonts w:eastAsiaTheme="minorEastAsia"/>
        </w:rPr>
        <w:t xml:space="preserve">, ou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r>
          <w:rPr>
            <w:rFonts w:ascii="Cambria Math" w:eastAsiaTheme="minorEastAsia" w:hAnsi="Cambria Math"/>
          </w:rPr>
          <m:t>=λ/2.</m:t>
        </m:r>
      </m:oMath>
    </w:p>
    <w:p w14:paraId="1C449058" w14:textId="22B34AA0" w:rsidR="00C93E66" w:rsidRDefault="00C93E66" w:rsidP="00B33803">
      <w:pPr>
        <w:pStyle w:val="Titre4"/>
        <w:rPr>
          <w:rFonts w:eastAsiaTheme="minorEastAsia"/>
        </w:rPr>
      </w:pPr>
      <w:r w:rsidRPr="00724A10">
        <w:rPr>
          <w:rFonts w:eastAsiaTheme="minorEastAsia"/>
        </w:rPr>
        <w:t xml:space="preserve">Lame </w:t>
      </w:r>
      <w:r w:rsidR="005452BD">
        <w:rPr>
          <w:rFonts w:eastAsiaTheme="minorEastAsia"/>
        </w:rPr>
        <w:t>demi-onde</w:t>
      </w:r>
    </w:p>
    <w:p w14:paraId="6E96FE0A" w14:textId="60122BED" w:rsidR="00B33803" w:rsidRDefault="005452BD" w:rsidP="00077D34">
      <w:pPr>
        <w:rPr>
          <w:rFonts w:eastAsiaTheme="minorEastAsia"/>
        </w:rPr>
      </w:pPr>
      <w:r>
        <w:t xml:space="preserve">C’est le cas </w:t>
      </w:r>
      <m:oMath>
        <m:sSub>
          <m:sSubPr>
            <m:ctrlPr>
              <w:rPr>
                <w:rFonts w:ascii="Cambria Math" w:hAnsi="Cambria Math"/>
                <w:i/>
              </w:rPr>
            </m:ctrlPr>
          </m:sSubPr>
          <m:e>
            <m:r>
              <w:rPr>
                <w:rFonts w:ascii="Cambria Math" w:hAnsi="Cambria Math"/>
              </w:rPr>
              <m:t>δ</m:t>
            </m:r>
          </m:e>
          <m:sub>
            <m:r>
              <w:rPr>
                <w:rFonts w:ascii="Cambria Math" w:hAnsi="Cambria Math"/>
              </w:rPr>
              <m:t>L</m:t>
            </m:r>
          </m:sub>
        </m:sSub>
        <m:r>
          <w:rPr>
            <w:rFonts w:ascii="Cambria Math" w:hAnsi="Cambria Math"/>
          </w:rPr>
          <m:t>=λ/2</m:t>
        </m:r>
      </m:oMath>
    </w:p>
    <w:p w14:paraId="342C1870" w14:textId="385420F9" w:rsidR="005452BD" w:rsidRDefault="005452BD" w:rsidP="00B33803">
      <w:pPr>
        <w:rPr>
          <w:rFonts w:eastAsiaTheme="minorEastAsia"/>
        </w:rPr>
      </w:pPr>
      <w:r>
        <w:rPr>
          <w:rFonts w:eastAsiaTheme="minorEastAsia"/>
        </w:rPr>
        <w:t>Montrer l’effet d’une demi onde sur différents types de polarisation (H-prépa page 257 et 259)</w:t>
      </w:r>
    </w:p>
    <w:p w14:paraId="0E81BD69" w14:textId="2C5B5B39" w:rsidR="005452BD" w:rsidRPr="00B33803" w:rsidRDefault="005452BD" w:rsidP="00077D34">
      <w:r>
        <w:t>Réaliser un montage simple permettant de montrer l’effet sur une polarisation rectiligne</w:t>
      </w:r>
    </w:p>
    <w:p w14:paraId="0D624B6D" w14:textId="0D1C45A3" w:rsidR="00C93E66" w:rsidRDefault="00C93E66" w:rsidP="00C93E66">
      <w:pPr>
        <w:pStyle w:val="Titre4"/>
      </w:pPr>
      <w:r w:rsidRPr="00B710C3">
        <w:t xml:space="preserve">Lame </w:t>
      </w:r>
      <w:r w:rsidR="005452BD">
        <w:t>quart d’onde</w:t>
      </w:r>
    </w:p>
    <w:p w14:paraId="10A8494C" w14:textId="5663FC39" w:rsidR="005452BD" w:rsidRPr="005452BD" w:rsidRDefault="005452BD" w:rsidP="00077D34">
      <w:r>
        <w:t xml:space="preserve">C’est le cas </w:t>
      </w:r>
      <m:oMath>
        <m:sSub>
          <m:sSubPr>
            <m:ctrlPr>
              <w:rPr>
                <w:rFonts w:ascii="Cambria Math" w:hAnsi="Cambria Math"/>
                <w:i/>
              </w:rPr>
            </m:ctrlPr>
          </m:sSubPr>
          <m:e>
            <m:r>
              <w:rPr>
                <w:rFonts w:ascii="Cambria Math" w:hAnsi="Cambria Math"/>
              </w:rPr>
              <m:t>δ</m:t>
            </m:r>
          </m:e>
          <m:sub>
            <m:r>
              <w:rPr>
                <w:rFonts w:ascii="Cambria Math" w:hAnsi="Cambria Math"/>
              </w:rPr>
              <m:t>L</m:t>
            </m:r>
          </m:sub>
        </m:sSub>
        <m:r>
          <w:rPr>
            <w:rFonts w:ascii="Cambria Math" w:hAnsi="Cambria Math"/>
          </w:rPr>
          <m:t>=λ/4</m:t>
        </m:r>
      </m:oMath>
    </w:p>
    <w:p w14:paraId="72AA4263" w14:textId="70F94694" w:rsidR="005452BD" w:rsidRDefault="005452BD" w:rsidP="00077D34">
      <w:r>
        <w:t>Même chose que demi-onde</w:t>
      </w:r>
    </w:p>
    <w:p w14:paraId="00A589AF" w14:textId="72D71763" w:rsidR="005452BD" w:rsidRDefault="005452BD" w:rsidP="005452BD">
      <w:pPr>
        <w:pStyle w:val="Titre4"/>
      </w:pPr>
      <w:r>
        <w:t>Analyse d’une lumière inconnue</w:t>
      </w:r>
    </w:p>
    <w:p w14:paraId="15229966" w14:textId="4C23A82D" w:rsidR="005452BD" w:rsidRDefault="005452BD" w:rsidP="005452BD">
      <w:r>
        <w:t>Si on a le temps, H-prépa page 270</w:t>
      </w:r>
    </w:p>
    <w:p w14:paraId="7D3BF11E" w14:textId="2A122079" w:rsidR="005452BD" w:rsidRDefault="005452BD" w:rsidP="005452BD">
      <w:pPr>
        <w:pStyle w:val="Sous-titre"/>
      </w:pPr>
      <w:r>
        <w:t>Conclusion et ouverture</w:t>
      </w:r>
    </w:p>
    <w:p w14:paraId="6639186A" w14:textId="752A7F7B" w:rsidR="005452BD" w:rsidRPr="005452BD" w:rsidRDefault="005452BD" w:rsidP="005452BD">
      <w:r>
        <w:t>Parler des applications, de la loi de Biot, du polarimètre de Laurent, du principe de superposition.</w:t>
      </w:r>
    </w:p>
    <w:p w14:paraId="5338CD2A" w14:textId="41A665B7" w:rsidR="00724A10" w:rsidRPr="00724A10" w:rsidRDefault="00724A10" w:rsidP="00724A10">
      <w:r>
        <w:t>Possibilité de traiter aussi :</w:t>
      </w:r>
      <w:r w:rsidR="00B33803">
        <w:t xml:space="preserve"> loi de Biot (Application 4 H-prépa, page 258, , analyseur à pénombre et polarimètre de Laurent, Superposition de deux ondes circulaires pour faire une rectiligne et inversement</w:t>
      </w:r>
    </w:p>
    <w:sectPr w:rsidR="00724A10" w:rsidRPr="00724A10" w:rsidSect="00143BF0">
      <w:footerReference w:type="default" r:id="rId137"/>
      <w:pgSz w:w="11907" w:h="16839" w:code="9"/>
      <w:pgMar w:top="1418" w:right="1418" w:bottom="1418" w:left="1418" w:header="709" w:footer="709" w:gutter="0"/>
      <w:cols w:sep="1" w:space="90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C4A97" w14:textId="77777777" w:rsidR="00226E7E" w:rsidRDefault="00226E7E" w:rsidP="00B805F7">
      <w:pPr>
        <w:spacing w:after="0" w:line="240" w:lineRule="auto"/>
      </w:pPr>
      <w:r>
        <w:separator/>
      </w:r>
    </w:p>
  </w:endnote>
  <w:endnote w:type="continuationSeparator" w:id="0">
    <w:p w14:paraId="5007DAD1" w14:textId="77777777" w:rsidR="00226E7E" w:rsidRDefault="00226E7E" w:rsidP="00B8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9071"/>
    </w:tblGrid>
    <w:tr w:rsidR="00D477BB" w14:paraId="0A9E1D61" w14:textId="77777777" w:rsidTr="00B56119">
      <w:trPr>
        <w:trHeight w:val="510"/>
        <w:jc w:val="center"/>
      </w:trPr>
      <w:tc>
        <w:tcPr>
          <w:tcW w:w="13994" w:type="dxa"/>
          <w:tcBorders>
            <w:top w:val="single" w:sz="4" w:space="0" w:color="5B9BD5" w:themeColor="accent1"/>
            <w:left w:val="nil"/>
            <w:bottom w:val="nil"/>
            <w:right w:val="nil"/>
          </w:tcBorders>
          <w:vAlign w:val="center"/>
        </w:tcPr>
        <w:p w14:paraId="6F7C322F" w14:textId="77777777" w:rsidR="00D477BB" w:rsidRDefault="00D477BB" w:rsidP="00B805F7">
          <w:pPr>
            <w:pStyle w:val="Pieddepage"/>
            <w:ind w:firstLine="567"/>
            <w:jc w:val="center"/>
            <w:rPr>
              <w:caps/>
              <w:color w:val="5B9BD5" w:themeColor="accent1"/>
            </w:rPr>
          </w:pPr>
          <w:r>
            <w:rPr>
              <w:caps/>
              <w:color w:val="5B9BD5" w:themeColor="accent1"/>
            </w:rPr>
            <w:t>PAGE|</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126</w:t>
          </w:r>
          <w:r>
            <w:rPr>
              <w:caps/>
              <w:color w:val="5B9BD5" w:themeColor="accent1"/>
            </w:rPr>
            <w:fldChar w:fldCharType="end"/>
          </w:r>
        </w:p>
      </w:tc>
    </w:tr>
  </w:tbl>
  <w:p w14:paraId="6ED9BFB8" w14:textId="77777777" w:rsidR="00D477BB" w:rsidRDefault="00D477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0D482" w14:textId="77777777" w:rsidR="00226E7E" w:rsidRDefault="00226E7E" w:rsidP="00B805F7">
      <w:pPr>
        <w:spacing w:after="0" w:line="240" w:lineRule="auto"/>
      </w:pPr>
      <w:r>
        <w:separator/>
      </w:r>
    </w:p>
  </w:footnote>
  <w:footnote w:type="continuationSeparator" w:id="0">
    <w:p w14:paraId="4D045582" w14:textId="77777777" w:rsidR="00226E7E" w:rsidRDefault="00226E7E" w:rsidP="00B80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84pt;height:384pt" o:bullet="t">
        <v:imagedata r:id="rId1" o:title="physique-chimie-png"/>
      </v:shape>
    </w:pict>
  </w:numPicBullet>
  <w:abstractNum w:abstractNumId="0" w15:restartNumberingAfterBreak="0">
    <w:nsid w:val="02C913BC"/>
    <w:multiLevelType w:val="hybridMultilevel"/>
    <w:tmpl w:val="79B69ACC"/>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A2D7C"/>
    <w:multiLevelType w:val="hybridMultilevel"/>
    <w:tmpl w:val="19ECE4D8"/>
    <w:lvl w:ilvl="0" w:tplc="148C956E">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 w15:restartNumberingAfterBreak="0">
    <w:nsid w:val="0E4818CF"/>
    <w:multiLevelType w:val="hybridMultilevel"/>
    <w:tmpl w:val="217E486C"/>
    <w:lvl w:ilvl="0" w:tplc="B7C0BCC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DD3F54"/>
    <w:multiLevelType w:val="hybridMultilevel"/>
    <w:tmpl w:val="5476BD4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11FDE"/>
    <w:multiLevelType w:val="hybridMultilevel"/>
    <w:tmpl w:val="24C87E6E"/>
    <w:lvl w:ilvl="0" w:tplc="C18A48E6">
      <w:start w:val="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B0D8D"/>
    <w:multiLevelType w:val="hybridMultilevel"/>
    <w:tmpl w:val="1C1CC300"/>
    <w:lvl w:ilvl="0" w:tplc="8548BCC4">
      <w:start w:val="1"/>
      <w:numFmt w:val="bullet"/>
      <w:pStyle w:val="Sous-titr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06396"/>
    <w:multiLevelType w:val="hybridMultilevel"/>
    <w:tmpl w:val="72A6B5B2"/>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847C9"/>
    <w:multiLevelType w:val="hybridMultilevel"/>
    <w:tmpl w:val="901E5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1139BE"/>
    <w:multiLevelType w:val="hybridMultilevel"/>
    <w:tmpl w:val="2F60E484"/>
    <w:lvl w:ilvl="0" w:tplc="E34A372E">
      <w:start w:val="1"/>
      <w:numFmt w:val="bullet"/>
      <w:pStyle w:val="Titre2"/>
      <w:lvlText w:val=""/>
      <w:lvlJc w:val="left"/>
      <w:pPr>
        <w:ind w:left="1778" w:hanging="360"/>
      </w:pPr>
      <w:rPr>
        <w:rFonts w:ascii="Symbol" w:hAnsi="Symbol" w:hint="default"/>
        <w:b w:val="0"/>
        <w:i w:val="0"/>
        <w:color w:val="4472C4" w:themeColor="accent5"/>
        <w:sz w:val="40"/>
        <w:szCs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BB3A17"/>
    <w:multiLevelType w:val="hybridMultilevel"/>
    <w:tmpl w:val="1C400D78"/>
    <w:lvl w:ilvl="0" w:tplc="496632A8">
      <w:start w:val="1"/>
      <w:numFmt w:val="decimal"/>
      <w:pStyle w:val="Titre4"/>
      <w:lvlText w:val="%1)"/>
      <w:lvlJc w:val="right"/>
      <w:pPr>
        <w:ind w:left="3189" w:hanging="360"/>
      </w:pPr>
      <w:rPr>
        <w:rFonts w:ascii="Bodoni MT" w:hAnsi="Bodoni MT" w:hint="default"/>
        <w:b w:val="0"/>
        <w:i w:val="0"/>
        <w:color w:val="4472C4" w:themeColor="accent5"/>
        <w:sz w:val="28"/>
        <w:szCs w:val="32"/>
        <w:vertAlign w:val="base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2B8121A0"/>
    <w:multiLevelType w:val="hybridMultilevel"/>
    <w:tmpl w:val="73EE0218"/>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E1584F"/>
    <w:multiLevelType w:val="hybridMultilevel"/>
    <w:tmpl w:val="A0263842"/>
    <w:lvl w:ilvl="0" w:tplc="82EAD8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60AE4"/>
    <w:multiLevelType w:val="hybridMultilevel"/>
    <w:tmpl w:val="CAF0DA18"/>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100F6F"/>
    <w:multiLevelType w:val="hybridMultilevel"/>
    <w:tmpl w:val="3C90D72C"/>
    <w:lvl w:ilvl="0" w:tplc="C67C217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9739E"/>
    <w:multiLevelType w:val="hybridMultilevel"/>
    <w:tmpl w:val="989C0242"/>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985793"/>
    <w:multiLevelType w:val="hybridMultilevel"/>
    <w:tmpl w:val="E6BC6F32"/>
    <w:lvl w:ilvl="0" w:tplc="040C000B">
      <w:start w:val="1"/>
      <w:numFmt w:val="bullet"/>
      <w:lvlText w:val=""/>
      <w:lvlJc w:val="left"/>
      <w:pPr>
        <w:ind w:left="1505" w:hanging="360"/>
      </w:pPr>
      <w:rPr>
        <w:rFonts w:ascii="Wingdings" w:hAnsi="Wingdings" w:hint="default"/>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16" w15:restartNumberingAfterBreak="0">
    <w:nsid w:val="36B73638"/>
    <w:multiLevelType w:val="hybridMultilevel"/>
    <w:tmpl w:val="971A4022"/>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DE41FE"/>
    <w:multiLevelType w:val="hybridMultilevel"/>
    <w:tmpl w:val="807A5454"/>
    <w:lvl w:ilvl="0" w:tplc="95AECA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3B5AAA"/>
    <w:multiLevelType w:val="hybridMultilevel"/>
    <w:tmpl w:val="DA989B8A"/>
    <w:lvl w:ilvl="0" w:tplc="0904394E">
      <w:start w:val="1"/>
      <w:numFmt w:val="bullet"/>
      <w:lvlText w:val=""/>
      <w:lvlJc w:val="left"/>
      <w:pPr>
        <w:ind w:left="720" w:hanging="360"/>
      </w:pPr>
      <w:rPr>
        <w:rFonts w:ascii="Symbol" w:hAnsi="Symbol" w:hint="default"/>
      </w:rPr>
    </w:lvl>
    <w:lvl w:ilvl="1" w:tplc="0904394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981AC6"/>
    <w:multiLevelType w:val="hybridMultilevel"/>
    <w:tmpl w:val="2DA0A578"/>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F40D80"/>
    <w:multiLevelType w:val="hybridMultilevel"/>
    <w:tmpl w:val="5928C3EA"/>
    <w:lvl w:ilvl="0" w:tplc="84C2A8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1F57"/>
    <w:multiLevelType w:val="hybridMultilevel"/>
    <w:tmpl w:val="E56AA084"/>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79756D"/>
    <w:multiLevelType w:val="hybridMultilevel"/>
    <w:tmpl w:val="B20CE63A"/>
    <w:lvl w:ilvl="0" w:tplc="67F0D0B2">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52944027"/>
    <w:multiLevelType w:val="hybridMultilevel"/>
    <w:tmpl w:val="C6645E02"/>
    <w:lvl w:ilvl="0" w:tplc="B7C0BCC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634A42"/>
    <w:multiLevelType w:val="hybridMultilevel"/>
    <w:tmpl w:val="2A485926"/>
    <w:lvl w:ilvl="0" w:tplc="244E20FE">
      <w:start w:val="1"/>
      <w:numFmt w:val="decimal"/>
      <w:lvlText w:val="%1)"/>
      <w:lvlJc w:val="left"/>
      <w:pPr>
        <w:ind w:left="1636"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5" w15:restartNumberingAfterBreak="0">
    <w:nsid w:val="56EE2151"/>
    <w:multiLevelType w:val="hybridMultilevel"/>
    <w:tmpl w:val="96D026C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171321"/>
    <w:multiLevelType w:val="hybridMultilevel"/>
    <w:tmpl w:val="1B7E2E76"/>
    <w:lvl w:ilvl="0" w:tplc="E1DC7478">
      <w:start w:val="1"/>
      <w:numFmt w:val="upperRoman"/>
      <w:pStyle w:val="Titre3"/>
      <w:lvlText w:val="%1)"/>
      <w:lvlJc w:val="right"/>
      <w:pPr>
        <w:ind w:left="2135" w:hanging="360"/>
      </w:pPr>
      <w:rPr>
        <w:rFonts w:ascii="Times New Roman" w:hAnsi="Times New Roman" w:hint="default"/>
        <w:b w:val="0"/>
        <w:i w:val="0"/>
        <w:color w:val="4472C4" w:themeColor="accent5"/>
        <w:sz w:val="28"/>
        <w:szCs w:val="32"/>
        <w:vertAlign w:val="baseline"/>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7" w15:restartNumberingAfterBreak="0">
    <w:nsid w:val="5F591BEB"/>
    <w:multiLevelType w:val="hybridMultilevel"/>
    <w:tmpl w:val="0700E05A"/>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2E5780"/>
    <w:multiLevelType w:val="hybridMultilevel"/>
    <w:tmpl w:val="0F188278"/>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EE2437"/>
    <w:multiLevelType w:val="hybridMultilevel"/>
    <w:tmpl w:val="3716C038"/>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C07C03"/>
    <w:multiLevelType w:val="hybridMultilevel"/>
    <w:tmpl w:val="A49685FA"/>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162376"/>
    <w:multiLevelType w:val="hybridMultilevel"/>
    <w:tmpl w:val="49164C60"/>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2C78AC"/>
    <w:multiLevelType w:val="hybridMultilevel"/>
    <w:tmpl w:val="49E408C2"/>
    <w:lvl w:ilvl="0" w:tplc="090439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0F1BAD"/>
    <w:multiLevelType w:val="hybridMultilevel"/>
    <w:tmpl w:val="E7B0FB5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49502F"/>
    <w:multiLevelType w:val="hybridMultilevel"/>
    <w:tmpl w:val="CCC8CEFE"/>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BC167B"/>
    <w:multiLevelType w:val="hybridMultilevel"/>
    <w:tmpl w:val="4C98BBC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15:restartNumberingAfterBreak="0">
    <w:nsid w:val="79CB2358"/>
    <w:multiLevelType w:val="hybridMultilevel"/>
    <w:tmpl w:val="2E3ABEBA"/>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B671DD"/>
    <w:multiLevelType w:val="hybridMultilevel"/>
    <w:tmpl w:val="1562BE30"/>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5E1D44"/>
    <w:multiLevelType w:val="hybridMultilevel"/>
    <w:tmpl w:val="D3027426"/>
    <w:lvl w:ilvl="0" w:tplc="7564E0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967D7D"/>
    <w:multiLevelType w:val="hybridMultilevel"/>
    <w:tmpl w:val="F8AA25FC"/>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9"/>
  </w:num>
  <w:num w:numId="4">
    <w:abstractNumId w:val="5"/>
  </w:num>
  <w:num w:numId="5">
    <w:abstractNumId w:val="17"/>
  </w:num>
  <w:num w:numId="6">
    <w:abstractNumId w:val="13"/>
  </w:num>
  <w:num w:numId="7">
    <w:abstractNumId w:val="9"/>
    <w:lvlOverride w:ilvl="0">
      <w:startOverride w:val="1"/>
    </w:lvlOverride>
  </w:num>
  <w:num w:numId="8">
    <w:abstractNumId w:val="9"/>
    <w:lvlOverride w:ilvl="0">
      <w:startOverride w:val="1"/>
    </w:lvlOverride>
  </w:num>
  <w:num w:numId="9">
    <w:abstractNumId w:val="38"/>
  </w:num>
  <w:num w:numId="10">
    <w:abstractNumId w:val="9"/>
    <w:lvlOverride w:ilvl="0">
      <w:startOverride w:val="1"/>
    </w:lvlOverride>
  </w:num>
  <w:num w:numId="11">
    <w:abstractNumId w:val="9"/>
    <w:lvlOverride w:ilvl="0">
      <w:startOverride w:val="1"/>
    </w:lvlOverride>
  </w:num>
  <w:num w:numId="12">
    <w:abstractNumId w:val="11"/>
  </w:num>
  <w:num w:numId="13">
    <w:abstractNumId w:val="26"/>
    <w:lvlOverride w:ilvl="0">
      <w:startOverride w:val="1"/>
    </w:lvlOverride>
  </w:num>
  <w:num w:numId="14">
    <w:abstractNumId w:val="9"/>
    <w:lvlOverride w:ilvl="0">
      <w:startOverride w:val="1"/>
    </w:lvlOverride>
  </w:num>
  <w:num w:numId="15">
    <w:abstractNumId w:val="26"/>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26"/>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26"/>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14"/>
  </w:num>
  <w:num w:numId="35">
    <w:abstractNumId w:val="28"/>
  </w:num>
  <w:num w:numId="36">
    <w:abstractNumId w:val="26"/>
    <w:lvlOverride w:ilvl="0">
      <w:startOverride w:val="1"/>
    </w:lvlOverride>
  </w:num>
  <w:num w:numId="37">
    <w:abstractNumId w:val="9"/>
    <w:lvlOverride w:ilvl="0">
      <w:startOverride w:val="1"/>
    </w:lvlOverride>
  </w:num>
  <w:num w:numId="38">
    <w:abstractNumId w:val="30"/>
  </w:num>
  <w:num w:numId="39">
    <w:abstractNumId w:val="36"/>
  </w:num>
  <w:num w:numId="40">
    <w:abstractNumId w:val="33"/>
  </w:num>
  <w:num w:numId="41">
    <w:abstractNumId w:val="3"/>
  </w:num>
  <w:num w:numId="42">
    <w:abstractNumId w:val="10"/>
  </w:num>
  <w:num w:numId="43">
    <w:abstractNumId w:val="26"/>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26"/>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26"/>
    <w:lvlOverride w:ilvl="0">
      <w:startOverride w:val="1"/>
    </w:lvlOverride>
  </w:num>
  <w:num w:numId="51">
    <w:abstractNumId w:val="9"/>
    <w:lvlOverride w:ilvl="0">
      <w:startOverride w:val="1"/>
    </w:lvlOverride>
  </w:num>
  <w:num w:numId="52">
    <w:abstractNumId w:val="9"/>
  </w:num>
  <w:num w:numId="53">
    <w:abstractNumId w:val="9"/>
    <w:lvlOverride w:ilvl="0">
      <w:startOverride w:val="1"/>
    </w:lvlOverride>
  </w:num>
  <w:num w:numId="54">
    <w:abstractNumId w:val="26"/>
    <w:lvlOverride w:ilvl="0">
      <w:startOverride w:val="1"/>
    </w:lvlOverride>
  </w:num>
  <w:num w:numId="55">
    <w:abstractNumId w:val="9"/>
    <w:lvlOverride w:ilvl="0">
      <w:startOverride w:val="1"/>
    </w:lvlOverride>
  </w:num>
  <w:num w:numId="56">
    <w:abstractNumId w:val="2"/>
  </w:num>
  <w:num w:numId="57">
    <w:abstractNumId w:val="39"/>
  </w:num>
  <w:num w:numId="58">
    <w:abstractNumId w:val="23"/>
  </w:num>
  <w:num w:numId="59">
    <w:abstractNumId w:val="25"/>
  </w:num>
  <w:num w:numId="60">
    <w:abstractNumId w:val="15"/>
  </w:num>
  <w:num w:numId="61">
    <w:abstractNumId w:val="37"/>
  </w:num>
  <w:num w:numId="62">
    <w:abstractNumId w:val="26"/>
    <w:lvlOverride w:ilvl="0">
      <w:startOverride w:val="1"/>
    </w:lvlOverride>
  </w:num>
  <w:num w:numId="63">
    <w:abstractNumId w:val="9"/>
    <w:lvlOverride w:ilvl="0">
      <w:startOverride w:val="1"/>
    </w:lvlOverride>
  </w:num>
  <w:num w:numId="64">
    <w:abstractNumId w:val="34"/>
  </w:num>
  <w:num w:numId="65">
    <w:abstractNumId w:val="27"/>
  </w:num>
  <w:num w:numId="66">
    <w:abstractNumId w:val="26"/>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9"/>
    <w:lvlOverride w:ilvl="0">
      <w:startOverride w:val="1"/>
    </w:lvlOverride>
  </w:num>
  <w:num w:numId="72">
    <w:abstractNumId w:val="26"/>
    <w:lvlOverride w:ilvl="0">
      <w:startOverride w:val="1"/>
    </w:lvlOverride>
  </w:num>
  <w:num w:numId="73">
    <w:abstractNumId w:val="9"/>
    <w:lvlOverride w:ilvl="0">
      <w:startOverride w:val="1"/>
    </w:lvlOverride>
  </w:num>
  <w:num w:numId="74">
    <w:abstractNumId w:val="26"/>
    <w:lvlOverride w:ilvl="0">
      <w:startOverride w:val="1"/>
    </w:lvlOverride>
  </w:num>
  <w:num w:numId="75">
    <w:abstractNumId w:val="9"/>
    <w:lvlOverride w:ilvl="0">
      <w:startOverride w:val="1"/>
    </w:lvlOverride>
  </w:num>
  <w:num w:numId="76">
    <w:abstractNumId w:val="9"/>
    <w:lvlOverride w:ilvl="0">
      <w:startOverride w:val="1"/>
    </w:lvlOverride>
  </w:num>
  <w:num w:numId="77">
    <w:abstractNumId w:val="9"/>
    <w:lvlOverride w:ilvl="0">
      <w:startOverride w:val="1"/>
    </w:lvlOverride>
  </w:num>
  <w:num w:numId="78">
    <w:abstractNumId w:val="26"/>
    <w:lvlOverride w:ilvl="0">
      <w:startOverride w:val="1"/>
    </w:lvlOverride>
  </w:num>
  <w:num w:numId="79">
    <w:abstractNumId w:val="9"/>
    <w:lvlOverride w:ilvl="0">
      <w:startOverride w:val="1"/>
    </w:lvlOverride>
  </w:num>
  <w:num w:numId="80">
    <w:abstractNumId w:val="9"/>
    <w:lvlOverride w:ilvl="0">
      <w:startOverride w:val="1"/>
    </w:lvlOverride>
  </w:num>
  <w:num w:numId="81">
    <w:abstractNumId w:val="26"/>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26"/>
    <w:lvlOverride w:ilvl="0">
      <w:startOverride w:val="1"/>
    </w:lvlOverride>
  </w:num>
  <w:num w:numId="87">
    <w:abstractNumId w:val="9"/>
    <w:lvlOverride w:ilvl="0">
      <w:startOverride w:val="1"/>
    </w:lvlOverride>
  </w:num>
  <w:num w:numId="88">
    <w:abstractNumId w:val="9"/>
    <w:lvlOverride w:ilvl="0">
      <w:startOverride w:val="1"/>
    </w:lvlOverride>
  </w:num>
  <w:num w:numId="89">
    <w:abstractNumId w:val="9"/>
    <w:lvlOverride w:ilvl="0">
      <w:startOverride w:val="1"/>
    </w:lvlOverride>
  </w:num>
  <w:num w:numId="90">
    <w:abstractNumId w:val="20"/>
  </w:num>
  <w:num w:numId="91">
    <w:abstractNumId w:val="9"/>
    <w:lvlOverride w:ilvl="0">
      <w:startOverride w:val="1"/>
    </w:lvlOverride>
  </w:num>
  <w:num w:numId="92">
    <w:abstractNumId w:val="26"/>
    <w:lvlOverride w:ilvl="0">
      <w:startOverride w:val="1"/>
    </w:lvlOverride>
  </w:num>
  <w:num w:numId="93">
    <w:abstractNumId w:val="9"/>
    <w:lvlOverride w:ilvl="0">
      <w:startOverride w:val="1"/>
    </w:lvlOverride>
  </w:num>
  <w:num w:numId="94">
    <w:abstractNumId w:val="9"/>
    <w:lvlOverride w:ilvl="0">
      <w:startOverride w:val="1"/>
    </w:lvlOverride>
  </w:num>
  <w:num w:numId="95">
    <w:abstractNumId w:val="4"/>
  </w:num>
  <w:num w:numId="96">
    <w:abstractNumId w:val="18"/>
  </w:num>
  <w:num w:numId="97">
    <w:abstractNumId w:val="12"/>
  </w:num>
  <w:num w:numId="98">
    <w:abstractNumId w:val="9"/>
    <w:lvlOverride w:ilvl="0">
      <w:startOverride w:val="1"/>
    </w:lvlOverride>
  </w:num>
  <w:num w:numId="99">
    <w:abstractNumId w:val="9"/>
    <w:lvlOverride w:ilvl="0">
      <w:startOverride w:val="1"/>
    </w:lvlOverride>
  </w:num>
  <w:num w:numId="100">
    <w:abstractNumId w:val="29"/>
  </w:num>
  <w:num w:numId="101">
    <w:abstractNumId w:val="31"/>
  </w:num>
  <w:num w:numId="102">
    <w:abstractNumId w:val="16"/>
  </w:num>
  <w:num w:numId="103">
    <w:abstractNumId w:val="26"/>
    <w:lvlOverride w:ilvl="0">
      <w:startOverride w:val="1"/>
    </w:lvlOverride>
  </w:num>
  <w:num w:numId="104">
    <w:abstractNumId w:val="9"/>
    <w:lvlOverride w:ilvl="0">
      <w:startOverride w:val="1"/>
    </w:lvlOverride>
  </w:num>
  <w:num w:numId="105">
    <w:abstractNumId w:val="26"/>
    <w:lvlOverride w:ilvl="0">
      <w:startOverride w:val="1"/>
    </w:lvlOverride>
  </w:num>
  <w:num w:numId="106">
    <w:abstractNumId w:val="9"/>
    <w:lvlOverride w:ilvl="0">
      <w:startOverride w:val="1"/>
    </w:lvlOverride>
  </w:num>
  <w:num w:numId="107">
    <w:abstractNumId w:val="9"/>
    <w:lvlOverride w:ilvl="0">
      <w:startOverride w:val="1"/>
    </w:lvlOverride>
  </w:num>
  <w:num w:numId="108">
    <w:abstractNumId w:val="9"/>
    <w:lvlOverride w:ilvl="0">
      <w:startOverride w:val="1"/>
    </w:lvlOverride>
  </w:num>
  <w:num w:numId="109">
    <w:abstractNumId w:val="26"/>
    <w:lvlOverride w:ilvl="0">
      <w:startOverride w:val="1"/>
    </w:lvlOverride>
  </w:num>
  <w:num w:numId="110">
    <w:abstractNumId w:val="9"/>
    <w:lvlOverride w:ilvl="0">
      <w:startOverride w:val="1"/>
    </w:lvlOverride>
  </w:num>
  <w:num w:numId="111">
    <w:abstractNumId w:val="9"/>
    <w:lvlOverride w:ilvl="0">
      <w:startOverride w:val="1"/>
    </w:lvlOverride>
  </w:num>
  <w:num w:numId="112">
    <w:abstractNumId w:val="9"/>
    <w:lvlOverride w:ilvl="0">
      <w:startOverride w:val="1"/>
    </w:lvlOverride>
  </w:num>
  <w:num w:numId="113">
    <w:abstractNumId w:val="26"/>
    <w:lvlOverride w:ilvl="0">
      <w:startOverride w:val="1"/>
    </w:lvlOverride>
  </w:num>
  <w:num w:numId="114">
    <w:abstractNumId w:val="9"/>
    <w:lvlOverride w:ilvl="0">
      <w:startOverride w:val="1"/>
    </w:lvlOverride>
  </w:num>
  <w:num w:numId="115">
    <w:abstractNumId w:val="32"/>
  </w:num>
  <w:num w:numId="116">
    <w:abstractNumId w:val="7"/>
  </w:num>
  <w:num w:numId="117">
    <w:abstractNumId w:val="26"/>
    <w:lvlOverride w:ilvl="0">
      <w:startOverride w:val="1"/>
    </w:lvlOverride>
  </w:num>
  <w:num w:numId="118">
    <w:abstractNumId w:val="9"/>
    <w:lvlOverride w:ilvl="0">
      <w:startOverride w:val="1"/>
    </w:lvlOverride>
  </w:num>
  <w:num w:numId="119">
    <w:abstractNumId w:val="9"/>
    <w:lvlOverride w:ilvl="0">
      <w:startOverride w:val="1"/>
    </w:lvlOverride>
  </w:num>
  <w:num w:numId="120">
    <w:abstractNumId w:val="6"/>
  </w:num>
  <w:num w:numId="121">
    <w:abstractNumId w:val="0"/>
  </w:num>
  <w:num w:numId="122">
    <w:abstractNumId w:val="21"/>
  </w:num>
  <w:num w:numId="123">
    <w:abstractNumId w:val="19"/>
  </w:num>
  <w:num w:numId="124">
    <w:abstractNumId w:val="26"/>
    <w:lvlOverride w:ilvl="0">
      <w:startOverride w:val="1"/>
    </w:lvlOverride>
  </w:num>
  <w:num w:numId="125">
    <w:abstractNumId w:val="9"/>
    <w:lvlOverride w:ilvl="0">
      <w:startOverride w:val="1"/>
    </w:lvlOverride>
  </w:num>
  <w:num w:numId="126">
    <w:abstractNumId w:val="9"/>
    <w:lvlOverride w:ilvl="0">
      <w:startOverride w:val="1"/>
    </w:lvlOverride>
  </w:num>
  <w:num w:numId="127">
    <w:abstractNumId w:val="9"/>
    <w:lvlOverride w:ilvl="0">
      <w:startOverride w:val="1"/>
    </w:lvlOverride>
  </w:num>
  <w:num w:numId="128">
    <w:abstractNumId w:val="9"/>
    <w:lvlOverride w:ilvl="0">
      <w:startOverride w:val="1"/>
    </w:lvlOverride>
  </w:num>
  <w:num w:numId="129">
    <w:abstractNumId w:val="9"/>
    <w:lvlOverride w:ilvl="0">
      <w:startOverride w:val="1"/>
    </w:lvlOverride>
  </w:num>
  <w:num w:numId="130">
    <w:abstractNumId w:val="26"/>
    <w:lvlOverride w:ilvl="0">
      <w:startOverride w:val="1"/>
    </w:lvlOverride>
  </w:num>
  <w:num w:numId="131">
    <w:abstractNumId w:val="9"/>
    <w:lvlOverride w:ilvl="0">
      <w:startOverride w:val="1"/>
    </w:lvlOverride>
  </w:num>
  <w:num w:numId="132">
    <w:abstractNumId w:val="9"/>
    <w:lvlOverride w:ilvl="0">
      <w:startOverride w:val="1"/>
    </w:lvlOverride>
  </w:num>
  <w:num w:numId="133">
    <w:abstractNumId w:val="26"/>
    <w:lvlOverride w:ilvl="0">
      <w:startOverride w:val="1"/>
    </w:lvlOverride>
  </w:num>
  <w:num w:numId="134">
    <w:abstractNumId w:val="26"/>
    <w:lvlOverride w:ilvl="0">
      <w:startOverride w:val="1"/>
    </w:lvlOverride>
  </w:num>
  <w:num w:numId="135">
    <w:abstractNumId w:val="9"/>
    <w:lvlOverride w:ilvl="0">
      <w:startOverride w:val="1"/>
    </w:lvlOverride>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D2"/>
    <w:rsid w:val="00001FCD"/>
    <w:rsid w:val="00002FE1"/>
    <w:rsid w:val="00003324"/>
    <w:rsid w:val="00006B77"/>
    <w:rsid w:val="00013B0D"/>
    <w:rsid w:val="00015414"/>
    <w:rsid w:val="00015F45"/>
    <w:rsid w:val="00016916"/>
    <w:rsid w:val="00016BCB"/>
    <w:rsid w:val="000219A0"/>
    <w:rsid w:val="00022CD9"/>
    <w:rsid w:val="00024DB0"/>
    <w:rsid w:val="0002615E"/>
    <w:rsid w:val="00043E9E"/>
    <w:rsid w:val="00053B2D"/>
    <w:rsid w:val="00054B1A"/>
    <w:rsid w:val="00055B95"/>
    <w:rsid w:val="0007241B"/>
    <w:rsid w:val="00076515"/>
    <w:rsid w:val="00077D34"/>
    <w:rsid w:val="0008118E"/>
    <w:rsid w:val="000831C0"/>
    <w:rsid w:val="00083BA7"/>
    <w:rsid w:val="00083CCF"/>
    <w:rsid w:val="00093D99"/>
    <w:rsid w:val="00096E53"/>
    <w:rsid w:val="000A4CAE"/>
    <w:rsid w:val="000B558B"/>
    <w:rsid w:val="000B6D14"/>
    <w:rsid w:val="000C2250"/>
    <w:rsid w:val="000D2AB0"/>
    <w:rsid w:val="000D592C"/>
    <w:rsid w:val="000D6D59"/>
    <w:rsid w:val="000D7422"/>
    <w:rsid w:val="000E1CB4"/>
    <w:rsid w:val="000E497B"/>
    <w:rsid w:val="000F137B"/>
    <w:rsid w:val="00101152"/>
    <w:rsid w:val="001019C7"/>
    <w:rsid w:val="00111F2C"/>
    <w:rsid w:val="00112EEF"/>
    <w:rsid w:val="00120F7F"/>
    <w:rsid w:val="001231BF"/>
    <w:rsid w:val="00132653"/>
    <w:rsid w:val="001342AE"/>
    <w:rsid w:val="00143BF0"/>
    <w:rsid w:val="00144B11"/>
    <w:rsid w:val="00145D32"/>
    <w:rsid w:val="00147537"/>
    <w:rsid w:val="00147980"/>
    <w:rsid w:val="00152A5F"/>
    <w:rsid w:val="00152AEA"/>
    <w:rsid w:val="0016050C"/>
    <w:rsid w:val="0016635F"/>
    <w:rsid w:val="00167A99"/>
    <w:rsid w:val="00171CF8"/>
    <w:rsid w:val="00174279"/>
    <w:rsid w:val="00176D84"/>
    <w:rsid w:val="00181499"/>
    <w:rsid w:val="0018451D"/>
    <w:rsid w:val="00185C61"/>
    <w:rsid w:val="00186D81"/>
    <w:rsid w:val="001914BB"/>
    <w:rsid w:val="00192721"/>
    <w:rsid w:val="00197379"/>
    <w:rsid w:val="001A1047"/>
    <w:rsid w:val="001A3AE1"/>
    <w:rsid w:val="001A3F66"/>
    <w:rsid w:val="001B26A2"/>
    <w:rsid w:val="001D49FC"/>
    <w:rsid w:val="001E1438"/>
    <w:rsid w:val="001E16F8"/>
    <w:rsid w:val="001E2BA8"/>
    <w:rsid w:val="001F03C2"/>
    <w:rsid w:val="001F2892"/>
    <w:rsid w:val="001F4A2A"/>
    <w:rsid w:val="00205550"/>
    <w:rsid w:val="00207C96"/>
    <w:rsid w:val="002210A9"/>
    <w:rsid w:val="00226E7E"/>
    <w:rsid w:val="002314C8"/>
    <w:rsid w:val="0026399C"/>
    <w:rsid w:val="00264655"/>
    <w:rsid w:val="0026512F"/>
    <w:rsid w:val="002700FD"/>
    <w:rsid w:val="0027061E"/>
    <w:rsid w:val="0027108B"/>
    <w:rsid w:val="002A1D00"/>
    <w:rsid w:val="002A36B2"/>
    <w:rsid w:val="002A47BE"/>
    <w:rsid w:val="002A6945"/>
    <w:rsid w:val="002B1179"/>
    <w:rsid w:val="002B1958"/>
    <w:rsid w:val="002B289D"/>
    <w:rsid w:val="002B2D96"/>
    <w:rsid w:val="002B376C"/>
    <w:rsid w:val="002C13C9"/>
    <w:rsid w:val="002C614C"/>
    <w:rsid w:val="002E5926"/>
    <w:rsid w:val="002E74B2"/>
    <w:rsid w:val="002F1F81"/>
    <w:rsid w:val="002F2078"/>
    <w:rsid w:val="002F22F2"/>
    <w:rsid w:val="002F2A88"/>
    <w:rsid w:val="002F2B8A"/>
    <w:rsid w:val="002F3055"/>
    <w:rsid w:val="002F4DDF"/>
    <w:rsid w:val="002F7BBF"/>
    <w:rsid w:val="00305CF3"/>
    <w:rsid w:val="00312242"/>
    <w:rsid w:val="0031462F"/>
    <w:rsid w:val="00315056"/>
    <w:rsid w:val="00323E1F"/>
    <w:rsid w:val="00332E50"/>
    <w:rsid w:val="003375CA"/>
    <w:rsid w:val="0034055D"/>
    <w:rsid w:val="00343481"/>
    <w:rsid w:val="00343970"/>
    <w:rsid w:val="00345218"/>
    <w:rsid w:val="0035105B"/>
    <w:rsid w:val="00351217"/>
    <w:rsid w:val="0035637E"/>
    <w:rsid w:val="00360C64"/>
    <w:rsid w:val="00361A6E"/>
    <w:rsid w:val="00365913"/>
    <w:rsid w:val="003734AE"/>
    <w:rsid w:val="003833FC"/>
    <w:rsid w:val="00386BE2"/>
    <w:rsid w:val="003873B9"/>
    <w:rsid w:val="0039026D"/>
    <w:rsid w:val="0039344F"/>
    <w:rsid w:val="003A6396"/>
    <w:rsid w:val="003B0609"/>
    <w:rsid w:val="003B17C9"/>
    <w:rsid w:val="003B4A7F"/>
    <w:rsid w:val="003B718C"/>
    <w:rsid w:val="003C7313"/>
    <w:rsid w:val="003D7160"/>
    <w:rsid w:val="003D79AF"/>
    <w:rsid w:val="003E0B76"/>
    <w:rsid w:val="003E6986"/>
    <w:rsid w:val="003E6C9C"/>
    <w:rsid w:val="00420223"/>
    <w:rsid w:val="0042348F"/>
    <w:rsid w:val="004254D3"/>
    <w:rsid w:val="00427C04"/>
    <w:rsid w:val="00435C3C"/>
    <w:rsid w:val="00441F9B"/>
    <w:rsid w:val="00443C01"/>
    <w:rsid w:val="00451E48"/>
    <w:rsid w:val="004552E9"/>
    <w:rsid w:val="00456172"/>
    <w:rsid w:val="00474478"/>
    <w:rsid w:val="00476F95"/>
    <w:rsid w:val="00480F38"/>
    <w:rsid w:val="004832D5"/>
    <w:rsid w:val="00491C61"/>
    <w:rsid w:val="004A06A7"/>
    <w:rsid w:val="004A1601"/>
    <w:rsid w:val="004A50A3"/>
    <w:rsid w:val="004B0DB1"/>
    <w:rsid w:val="004B52BD"/>
    <w:rsid w:val="004B54BA"/>
    <w:rsid w:val="004B7294"/>
    <w:rsid w:val="004B741B"/>
    <w:rsid w:val="004C2302"/>
    <w:rsid w:val="004C49DA"/>
    <w:rsid w:val="004D3916"/>
    <w:rsid w:val="004D40CC"/>
    <w:rsid w:val="004D4B67"/>
    <w:rsid w:val="004D5A3D"/>
    <w:rsid w:val="004D7FC6"/>
    <w:rsid w:val="004E3537"/>
    <w:rsid w:val="004F3C0E"/>
    <w:rsid w:val="004F7123"/>
    <w:rsid w:val="00530010"/>
    <w:rsid w:val="005325AC"/>
    <w:rsid w:val="0053489C"/>
    <w:rsid w:val="00535279"/>
    <w:rsid w:val="005379F2"/>
    <w:rsid w:val="00540B8C"/>
    <w:rsid w:val="005452BD"/>
    <w:rsid w:val="0054762F"/>
    <w:rsid w:val="0054769B"/>
    <w:rsid w:val="00553119"/>
    <w:rsid w:val="00556172"/>
    <w:rsid w:val="00556EB5"/>
    <w:rsid w:val="00563AE4"/>
    <w:rsid w:val="00564074"/>
    <w:rsid w:val="00571BD1"/>
    <w:rsid w:val="00571E99"/>
    <w:rsid w:val="00572C66"/>
    <w:rsid w:val="00577673"/>
    <w:rsid w:val="00595F45"/>
    <w:rsid w:val="005A23B6"/>
    <w:rsid w:val="005B6C63"/>
    <w:rsid w:val="005C74FF"/>
    <w:rsid w:val="005C7FA1"/>
    <w:rsid w:val="005D0841"/>
    <w:rsid w:val="005E16E4"/>
    <w:rsid w:val="005F4110"/>
    <w:rsid w:val="005F4F2C"/>
    <w:rsid w:val="006010B8"/>
    <w:rsid w:val="006046A6"/>
    <w:rsid w:val="00613E33"/>
    <w:rsid w:val="00614D43"/>
    <w:rsid w:val="006172F6"/>
    <w:rsid w:val="00617675"/>
    <w:rsid w:val="006176FB"/>
    <w:rsid w:val="006224A3"/>
    <w:rsid w:val="00625282"/>
    <w:rsid w:val="0062581F"/>
    <w:rsid w:val="00631ABD"/>
    <w:rsid w:val="006320B3"/>
    <w:rsid w:val="0064325A"/>
    <w:rsid w:val="00650C4A"/>
    <w:rsid w:val="00656D36"/>
    <w:rsid w:val="00660C9F"/>
    <w:rsid w:val="00664528"/>
    <w:rsid w:val="00665298"/>
    <w:rsid w:val="00666D41"/>
    <w:rsid w:val="006673BE"/>
    <w:rsid w:val="00670DFE"/>
    <w:rsid w:val="00672438"/>
    <w:rsid w:val="00683F6F"/>
    <w:rsid w:val="00684A7B"/>
    <w:rsid w:val="006850DC"/>
    <w:rsid w:val="006936B0"/>
    <w:rsid w:val="00696300"/>
    <w:rsid w:val="00696C07"/>
    <w:rsid w:val="006A03D9"/>
    <w:rsid w:val="006A12C7"/>
    <w:rsid w:val="006B0F15"/>
    <w:rsid w:val="006B18AF"/>
    <w:rsid w:val="006B27A3"/>
    <w:rsid w:val="006B572F"/>
    <w:rsid w:val="006B7C0E"/>
    <w:rsid w:val="006C1673"/>
    <w:rsid w:val="006C4B38"/>
    <w:rsid w:val="006D03FE"/>
    <w:rsid w:val="006D2933"/>
    <w:rsid w:val="006D4552"/>
    <w:rsid w:val="006E0EC5"/>
    <w:rsid w:val="006E368D"/>
    <w:rsid w:val="006F20A7"/>
    <w:rsid w:val="006F30D2"/>
    <w:rsid w:val="006F7F3C"/>
    <w:rsid w:val="00703393"/>
    <w:rsid w:val="00704026"/>
    <w:rsid w:val="00705C76"/>
    <w:rsid w:val="00707830"/>
    <w:rsid w:val="00707F7D"/>
    <w:rsid w:val="00712479"/>
    <w:rsid w:val="00713ADD"/>
    <w:rsid w:val="00716A1D"/>
    <w:rsid w:val="00721C00"/>
    <w:rsid w:val="00724A10"/>
    <w:rsid w:val="00726536"/>
    <w:rsid w:val="00730A0D"/>
    <w:rsid w:val="00737E08"/>
    <w:rsid w:val="00745935"/>
    <w:rsid w:val="00747B9C"/>
    <w:rsid w:val="007569AC"/>
    <w:rsid w:val="00760604"/>
    <w:rsid w:val="0076306D"/>
    <w:rsid w:val="00764E23"/>
    <w:rsid w:val="00767831"/>
    <w:rsid w:val="00776647"/>
    <w:rsid w:val="00782647"/>
    <w:rsid w:val="00786EA4"/>
    <w:rsid w:val="007A1098"/>
    <w:rsid w:val="007A344D"/>
    <w:rsid w:val="007B009E"/>
    <w:rsid w:val="007B5AE4"/>
    <w:rsid w:val="007C2D8E"/>
    <w:rsid w:val="007C327C"/>
    <w:rsid w:val="007D26AA"/>
    <w:rsid w:val="007D2E2D"/>
    <w:rsid w:val="007D371C"/>
    <w:rsid w:val="007D4378"/>
    <w:rsid w:val="007E1B04"/>
    <w:rsid w:val="0080083C"/>
    <w:rsid w:val="008051EB"/>
    <w:rsid w:val="008139C7"/>
    <w:rsid w:val="00813A98"/>
    <w:rsid w:val="0082766D"/>
    <w:rsid w:val="008360EE"/>
    <w:rsid w:val="0083653B"/>
    <w:rsid w:val="00837FE4"/>
    <w:rsid w:val="008431EC"/>
    <w:rsid w:val="0084622E"/>
    <w:rsid w:val="00846B53"/>
    <w:rsid w:val="00850693"/>
    <w:rsid w:val="008605F7"/>
    <w:rsid w:val="00861362"/>
    <w:rsid w:val="008668B1"/>
    <w:rsid w:val="00870A7B"/>
    <w:rsid w:val="00871F5E"/>
    <w:rsid w:val="00873007"/>
    <w:rsid w:val="00874B95"/>
    <w:rsid w:val="00880FAD"/>
    <w:rsid w:val="00884C80"/>
    <w:rsid w:val="00887F38"/>
    <w:rsid w:val="00894355"/>
    <w:rsid w:val="008A08D5"/>
    <w:rsid w:val="008A1F38"/>
    <w:rsid w:val="008A4CE0"/>
    <w:rsid w:val="008A6A5F"/>
    <w:rsid w:val="008B031F"/>
    <w:rsid w:val="008B151D"/>
    <w:rsid w:val="008C7AD5"/>
    <w:rsid w:val="008D0156"/>
    <w:rsid w:val="008D238D"/>
    <w:rsid w:val="008D5D99"/>
    <w:rsid w:val="008D5E51"/>
    <w:rsid w:val="008D5F4F"/>
    <w:rsid w:val="008D694A"/>
    <w:rsid w:val="008E093C"/>
    <w:rsid w:val="008E0F44"/>
    <w:rsid w:val="008E4381"/>
    <w:rsid w:val="008E5917"/>
    <w:rsid w:val="008F28A2"/>
    <w:rsid w:val="008F701C"/>
    <w:rsid w:val="00900DDA"/>
    <w:rsid w:val="00903703"/>
    <w:rsid w:val="00914D59"/>
    <w:rsid w:val="00916AE2"/>
    <w:rsid w:val="00923879"/>
    <w:rsid w:val="00923B85"/>
    <w:rsid w:val="00923D91"/>
    <w:rsid w:val="00934C71"/>
    <w:rsid w:val="009368D9"/>
    <w:rsid w:val="00940AC3"/>
    <w:rsid w:val="00940D60"/>
    <w:rsid w:val="00941055"/>
    <w:rsid w:val="00942DB9"/>
    <w:rsid w:val="00944D58"/>
    <w:rsid w:val="00950F33"/>
    <w:rsid w:val="0095387F"/>
    <w:rsid w:val="00954922"/>
    <w:rsid w:val="00955676"/>
    <w:rsid w:val="009721E1"/>
    <w:rsid w:val="009744ED"/>
    <w:rsid w:val="00976318"/>
    <w:rsid w:val="00980654"/>
    <w:rsid w:val="009870D8"/>
    <w:rsid w:val="00991689"/>
    <w:rsid w:val="00993754"/>
    <w:rsid w:val="00995BFB"/>
    <w:rsid w:val="009A4E67"/>
    <w:rsid w:val="009A78DA"/>
    <w:rsid w:val="009B3334"/>
    <w:rsid w:val="009B4105"/>
    <w:rsid w:val="009D45FA"/>
    <w:rsid w:val="009D64B0"/>
    <w:rsid w:val="009E202B"/>
    <w:rsid w:val="009F7A33"/>
    <w:rsid w:val="00A01244"/>
    <w:rsid w:val="00A07396"/>
    <w:rsid w:val="00A159AE"/>
    <w:rsid w:val="00A1745A"/>
    <w:rsid w:val="00A21291"/>
    <w:rsid w:val="00A245F7"/>
    <w:rsid w:val="00A272C2"/>
    <w:rsid w:val="00A3547D"/>
    <w:rsid w:val="00A3652F"/>
    <w:rsid w:val="00A5118B"/>
    <w:rsid w:val="00A514E8"/>
    <w:rsid w:val="00A5622B"/>
    <w:rsid w:val="00A56B77"/>
    <w:rsid w:val="00A60B5C"/>
    <w:rsid w:val="00A60FD0"/>
    <w:rsid w:val="00A61A06"/>
    <w:rsid w:val="00A61BA5"/>
    <w:rsid w:val="00A65437"/>
    <w:rsid w:val="00A6640E"/>
    <w:rsid w:val="00A745EA"/>
    <w:rsid w:val="00A86B57"/>
    <w:rsid w:val="00A87996"/>
    <w:rsid w:val="00A95E3B"/>
    <w:rsid w:val="00A96839"/>
    <w:rsid w:val="00A9778B"/>
    <w:rsid w:val="00A97EEC"/>
    <w:rsid w:val="00AA2449"/>
    <w:rsid w:val="00AA3091"/>
    <w:rsid w:val="00AA4CB7"/>
    <w:rsid w:val="00AA4EAC"/>
    <w:rsid w:val="00AA78B6"/>
    <w:rsid w:val="00AB07E2"/>
    <w:rsid w:val="00AB0A0A"/>
    <w:rsid w:val="00AB227E"/>
    <w:rsid w:val="00AB2AFF"/>
    <w:rsid w:val="00AB3498"/>
    <w:rsid w:val="00AB4057"/>
    <w:rsid w:val="00AB4B21"/>
    <w:rsid w:val="00AC02EE"/>
    <w:rsid w:val="00AC1984"/>
    <w:rsid w:val="00AC41DF"/>
    <w:rsid w:val="00AC7D66"/>
    <w:rsid w:val="00AE06BF"/>
    <w:rsid w:val="00AE3EB1"/>
    <w:rsid w:val="00AE5BC3"/>
    <w:rsid w:val="00AE76A5"/>
    <w:rsid w:val="00AF617F"/>
    <w:rsid w:val="00B11927"/>
    <w:rsid w:val="00B11B97"/>
    <w:rsid w:val="00B11D14"/>
    <w:rsid w:val="00B202ED"/>
    <w:rsid w:val="00B23304"/>
    <w:rsid w:val="00B334C8"/>
    <w:rsid w:val="00B33803"/>
    <w:rsid w:val="00B33FDB"/>
    <w:rsid w:val="00B34E5C"/>
    <w:rsid w:val="00B448E2"/>
    <w:rsid w:val="00B50077"/>
    <w:rsid w:val="00B51134"/>
    <w:rsid w:val="00B53DDC"/>
    <w:rsid w:val="00B56119"/>
    <w:rsid w:val="00B6321C"/>
    <w:rsid w:val="00B710C3"/>
    <w:rsid w:val="00B71889"/>
    <w:rsid w:val="00B718D0"/>
    <w:rsid w:val="00B80048"/>
    <w:rsid w:val="00B805F7"/>
    <w:rsid w:val="00B811A9"/>
    <w:rsid w:val="00B84E90"/>
    <w:rsid w:val="00B87B48"/>
    <w:rsid w:val="00BA0F0C"/>
    <w:rsid w:val="00BA1A26"/>
    <w:rsid w:val="00BB14DE"/>
    <w:rsid w:val="00BB6CA9"/>
    <w:rsid w:val="00BB74A6"/>
    <w:rsid w:val="00BC0FA8"/>
    <w:rsid w:val="00BC3D32"/>
    <w:rsid w:val="00BC798E"/>
    <w:rsid w:val="00BD10F2"/>
    <w:rsid w:val="00BD2296"/>
    <w:rsid w:val="00BD713B"/>
    <w:rsid w:val="00BE0EED"/>
    <w:rsid w:val="00BE43A3"/>
    <w:rsid w:val="00BF28AD"/>
    <w:rsid w:val="00BF3505"/>
    <w:rsid w:val="00C107F6"/>
    <w:rsid w:val="00C12755"/>
    <w:rsid w:val="00C21E82"/>
    <w:rsid w:val="00C23322"/>
    <w:rsid w:val="00C2524C"/>
    <w:rsid w:val="00C266A8"/>
    <w:rsid w:val="00C40633"/>
    <w:rsid w:val="00C4135D"/>
    <w:rsid w:val="00C46C4F"/>
    <w:rsid w:val="00C478FE"/>
    <w:rsid w:val="00C51C4F"/>
    <w:rsid w:val="00C55ECE"/>
    <w:rsid w:val="00C56237"/>
    <w:rsid w:val="00C565B0"/>
    <w:rsid w:val="00C56C0D"/>
    <w:rsid w:val="00C57097"/>
    <w:rsid w:val="00C6277D"/>
    <w:rsid w:val="00C70EDF"/>
    <w:rsid w:val="00C72C6D"/>
    <w:rsid w:val="00C75941"/>
    <w:rsid w:val="00C8081B"/>
    <w:rsid w:val="00C86916"/>
    <w:rsid w:val="00C924CA"/>
    <w:rsid w:val="00C93E66"/>
    <w:rsid w:val="00C95D78"/>
    <w:rsid w:val="00C9688D"/>
    <w:rsid w:val="00CA1C6B"/>
    <w:rsid w:val="00CA4B98"/>
    <w:rsid w:val="00CA559A"/>
    <w:rsid w:val="00CA5F60"/>
    <w:rsid w:val="00CA7E52"/>
    <w:rsid w:val="00CB1985"/>
    <w:rsid w:val="00CB5EE8"/>
    <w:rsid w:val="00CB6699"/>
    <w:rsid w:val="00CB6858"/>
    <w:rsid w:val="00CB69B8"/>
    <w:rsid w:val="00CC0515"/>
    <w:rsid w:val="00CC4130"/>
    <w:rsid w:val="00CC47FE"/>
    <w:rsid w:val="00CC49E9"/>
    <w:rsid w:val="00CD0946"/>
    <w:rsid w:val="00CD1233"/>
    <w:rsid w:val="00CD149D"/>
    <w:rsid w:val="00CD7FB7"/>
    <w:rsid w:val="00CE573E"/>
    <w:rsid w:val="00CE5F54"/>
    <w:rsid w:val="00CF6CDB"/>
    <w:rsid w:val="00D023D3"/>
    <w:rsid w:val="00D04AED"/>
    <w:rsid w:val="00D04DC4"/>
    <w:rsid w:val="00D11A39"/>
    <w:rsid w:val="00D1284E"/>
    <w:rsid w:val="00D13C29"/>
    <w:rsid w:val="00D178F1"/>
    <w:rsid w:val="00D2308C"/>
    <w:rsid w:val="00D237F8"/>
    <w:rsid w:val="00D24378"/>
    <w:rsid w:val="00D364EA"/>
    <w:rsid w:val="00D424DD"/>
    <w:rsid w:val="00D44A87"/>
    <w:rsid w:val="00D44DC2"/>
    <w:rsid w:val="00D477BB"/>
    <w:rsid w:val="00D51CA7"/>
    <w:rsid w:val="00D53D75"/>
    <w:rsid w:val="00D54D3D"/>
    <w:rsid w:val="00D676A7"/>
    <w:rsid w:val="00D71C16"/>
    <w:rsid w:val="00D73C4D"/>
    <w:rsid w:val="00D73D55"/>
    <w:rsid w:val="00D76227"/>
    <w:rsid w:val="00D77CCA"/>
    <w:rsid w:val="00D81E1F"/>
    <w:rsid w:val="00D906BB"/>
    <w:rsid w:val="00D92DE7"/>
    <w:rsid w:val="00DA34A8"/>
    <w:rsid w:val="00DA7989"/>
    <w:rsid w:val="00DB1861"/>
    <w:rsid w:val="00DB5A88"/>
    <w:rsid w:val="00DC0272"/>
    <w:rsid w:val="00DC0552"/>
    <w:rsid w:val="00DC7905"/>
    <w:rsid w:val="00DD0280"/>
    <w:rsid w:val="00DD5A84"/>
    <w:rsid w:val="00DE1923"/>
    <w:rsid w:val="00DF1672"/>
    <w:rsid w:val="00DF3327"/>
    <w:rsid w:val="00E00C4D"/>
    <w:rsid w:val="00E0478C"/>
    <w:rsid w:val="00E10B4B"/>
    <w:rsid w:val="00E10C4F"/>
    <w:rsid w:val="00E14A85"/>
    <w:rsid w:val="00E33B68"/>
    <w:rsid w:val="00E36533"/>
    <w:rsid w:val="00E40B51"/>
    <w:rsid w:val="00E41ACB"/>
    <w:rsid w:val="00E44AA1"/>
    <w:rsid w:val="00E611B4"/>
    <w:rsid w:val="00E628D2"/>
    <w:rsid w:val="00E6423F"/>
    <w:rsid w:val="00E647E3"/>
    <w:rsid w:val="00E66C79"/>
    <w:rsid w:val="00E71FB8"/>
    <w:rsid w:val="00E72CD5"/>
    <w:rsid w:val="00E746D5"/>
    <w:rsid w:val="00E74A72"/>
    <w:rsid w:val="00E80330"/>
    <w:rsid w:val="00E80AF4"/>
    <w:rsid w:val="00E83078"/>
    <w:rsid w:val="00E85AC9"/>
    <w:rsid w:val="00E86FC9"/>
    <w:rsid w:val="00E96A82"/>
    <w:rsid w:val="00EA052F"/>
    <w:rsid w:val="00EA3B6F"/>
    <w:rsid w:val="00EB1DE8"/>
    <w:rsid w:val="00EB6483"/>
    <w:rsid w:val="00EC15C0"/>
    <w:rsid w:val="00EC16DD"/>
    <w:rsid w:val="00EC1B63"/>
    <w:rsid w:val="00ED4E1D"/>
    <w:rsid w:val="00ED64E4"/>
    <w:rsid w:val="00ED7ED4"/>
    <w:rsid w:val="00EE0248"/>
    <w:rsid w:val="00EE1B2C"/>
    <w:rsid w:val="00EE1BE5"/>
    <w:rsid w:val="00EE643F"/>
    <w:rsid w:val="00EE6FCB"/>
    <w:rsid w:val="00EF014B"/>
    <w:rsid w:val="00EF60C6"/>
    <w:rsid w:val="00EF7964"/>
    <w:rsid w:val="00F002BD"/>
    <w:rsid w:val="00F02630"/>
    <w:rsid w:val="00F20A57"/>
    <w:rsid w:val="00F22635"/>
    <w:rsid w:val="00F27EB5"/>
    <w:rsid w:val="00F3094F"/>
    <w:rsid w:val="00F325E1"/>
    <w:rsid w:val="00F409FD"/>
    <w:rsid w:val="00F46A8F"/>
    <w:rsid w:val="00F52AA2"/>
    <w:rsid w:val="00F543EF"/>
    <w:rsid w:val="00F5568F"/>
    <w:rsid w:val="00F55D35"/>
    <w:rsid w:val="00F5699B"/>
    <w:rsid w:val="00F61323"/>
    <w:rsid w:val="00F661AC"/>
    <w:rsid w:val="00F7079E"/>
    <w:rsid w:val="00F711C2"/>
    <w:rsid w:val="00F722D1"/>
    <w:rsid w:val="00F81477"/>
    <w:rsid w:val="00F82C11"/>
    <w:rsid w:val="00F96DEC"/>
    <w:rsid w:val="00FB4187"/>
    <w:rsid w:val="00FB600B"/>
    <w:rsid w:val="00FC175C"/>
    <w:rsid w:val="00FC3B8A"/>
    <w:rsid w:val="00FC4338"/>
    <w:rsid w:val="00FC5B41"/>
    <w:rsid w:val="00FC7CC5"/>
    <w:rsid w:val="00FD2300"/>
    <w:rsid w:val="00FD4F3D"/>
    <w:rsid w:val="00FE1C58"/>
    <w:rsid w:val="00FF2A9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4E05D"/>
  <w15:docId w15:val="{B2773986-1E66-4F46-8CFB-991C5408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19"/>
    <w:pPr>
      <w:jc w:val="both"/>
    </w:pPr>
  </w:style>
  <w:style w:type="paragraph" w:styleId="Titre1">
    <w:name w:val="heading 1"/>
    <w:basedOn w:val="Normal"/>
    <w:next w:val="Normal"/>
    <w:link w:val="Titre1Car"/>
    <w:uiPriority w:val="9"/>
    <w:qFormat/>
    <w:rsid w:val="00A86B57"/>
    <w:pPr>
      <w:keepNext/>
      <w:keepLines/>
      <w:pageBreakBefore/>
      <w:spacing w:before="600" w:after="360" w:line="240" w:lineRule="auto"/>
      <w:jc w:val="center"/>
      <w:outlineLvl w:val="0"/>
    </w:pPr>
    <w:rPr>
      <w:rFonts w:asciiTheme="majorHAnsi" w:eastAsiaTheme="majorEastAsia" w:hAnsiTheme="majorHAnsi" w:cstheme="majorBidi"/>
      <w:color w:val="2E74B5" w:themeColor="accent1" w:themeShade="BF"/>
      <w:sz w:val="44"/>
      <w:szCs w:val="32"/>
    </w:rPr>
  </w:style>
  <w:style w:type="paragraph" w:styleId="Titre2">
    <w:name w:val="heading 2"/>
    <w:basedOn w:val="Normal"/>
    <w:next w:val="Normal"/>
    <w:link w:val="Titre2Car"/>
    <w:uiPriority w:val="9"/>
    <w:unhideWhenUsed/>
    <w:qFormat/>
    <w:rsid w:val="00C40633"/>
    <w:pPr>
      <w:keepNext/>
      <w:keepLines/>
      <w:numPr>
        <w:numId w:val="1"/>
      </w:numPr>
      <w:spacing w:before="280" w:after="240"/>
      <w:outlineLvl w:val="1"/>
    </w:pPr>
    <w:rPr>
      <w:rFonts w:asciiTheme="majorHAnsi" w:eastAsiaTheme="majorEastAsia" w:hAnsiTheme="majorHAnsi" w:cstheme="majorBidi"/>
      <w:sz w:val="36"/>
      <w:szCs w:val="26"/>
      <w:u w:val="single" w:color="4472C4" w:themeColor="accent5"/>
    </w:rPr>
  </w:style>
  <w:style w:type="paragraph" w:styleId="Titre3">
    <w:name w:val="heading 3"/>
    <w:basedOn w:val="Normal"/>
    <w:next w:val="Normal"/>
    <w:link w:val="Titre3Car"/>
    <w:uiPriority w:val="9"/>
    <w:unhideWhenUsed/>
    <w:qFormat/>
    <w:rsid w:val="00C40633"/>
    <w:pPr>
      <w:keepNext/>
      <w:keepLines/>
      <w:numPr>
        <w:numId w:val="2"/>
      </w:numPr>
      <w:spacing w:before="240" w:after="120" w:line="240" w:lineRule="auto"/>
      <w:jc w:val="left"/>
      <w:outlineLvl w:val="2"/>
    </w:pPr>
    <w:rPr>
      <w:rFonts w:asciiTheme="majorHAnsi" w:eastAsiaTheme="majorEastAsia" w:hAnsiTheme="majorHAnsi" w:cstheme="majorBidi"/>
      <w:sz w:val="28"/>
      <w:szCs w:val="24"/>
      <w:u w:color="4472C4" w:themeColor="accent5"/>
    </w:rPr>
  </w:style>
  <w:style w:type="paragraph" w:styleId="Titre4">
    <w:name w:val="heading 4"/>
    <w:basedOn w:val="Normal"/>
    <w:next w:val="Normal"/>
    <w:link w:val="Titre4Car"/>
    <w:uiPriority w:val="9"/>
    <w:unhideWhenUsed/>
    <w:qFormat/>
    <w:rsid w:val="00C40633"/>
    <w:pPr>
      <w:keepNext/>
      <w:keepLines/>
      <w:numPr>
        <w:numId w:val="52"/>
      </w:numPr>
      <w:spacing w:before="40" w:after="80" w:line="240" w:lineRule="auto"/>
      <w:outlineLvl w:val="3"/>
    </w:pPr>
    <w:rPr>
      <w:rFonts w:asciiTheme="majorHAnsi" w:eastAsiaTheme="majorEastAsia" w:hAnsiTheme="majorHAnsi" w:cstheme="majorBidi"/>
      <w:iCs/>
      <w:sz w:val="24"/>
      <w:u w:color="4472C4" w:themeColor="accent5"/>
    </w:rPr>
  </w:style>
  <w:style w:type="paragraph" w:styleId="Titre5">
    <w:name w:val="heading 5"/>
    <w:basedOn w:val="Normal"/>
    <w:next w:val="Normal"/>
    <w:link w:val="Titre5Car"/>
    <w:uiPriority w:val="9"/>
    <w:unhideWhenUsed/>
    <w:qFormat/>
    <w:rsid w:val="000765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6B57"/>
    <w:rPr>
      <w:rFonts w:asciiTheme="majorHAnsi" w:eastAsiaTheme="majorEastAsia" w:hAnsiTheme="majorHAnsi" w:cstheme="majorBidi"/>
      <w:color w:val="2E74B5" w:themeColor="accent1" w:themeShade="BF"/>
      <w:sz w:val="44"/>
      <w:szCs w:val="32"/>
    </w:rPr>
  </w:style>
  <w:style w:type="character" w:customStyle="1" w:styleId="Titre2Car">
    <w:name w:val="Titre 2 Car"/>
    <w:basedOn w:val="Policepardfaut"/>
    <w:link w:val="Titre2"/>
    <w:uiPriority w:val="9"/>
    <w:rsid w:val="00A86B57"/>
    <w:rPr>
      <w:rFonts w:asciiTheme="majorHAnsi" w:eastAsiaTheme="majorEastAsia" w:hAnsiTheme="majorHAnsi" w:cstheme="majorBidi"/>
      <w:sz w:val="36"/>
      <w:szCs w:val="26"/>
      <w:u w:val="single" w:color="4472C4" w:themeColor="accent5"/>
    </w:rPr>
  </w:style>
  <w:style w:type="character" w:customStyle="1" w:styleId="Titre3Car">
    <w:name w:val="Titre 3 Car"/>
    <w:basedOn w:val="Policepardfaut"/>
    <w:link w:val="Titre3"/>
    <w:uiPriority w:val="9"/>
    <w:rsid w:val="00DC7905"/>
    <w:rPr>
      <w:rFonts w:asciiTheme="majorHAnsi" w:eastAsiaTheme="majorEastAsia" w:hAnsiTheme="majorHAnsi" w:cstheme="majorBidi"/>
      <w:sz w:val="28"/>
      <w:szCs w:val="24"/>
      <w:u w:color="4472C4" w:themeColor="accent5"/>
    </w:rPr>
  </w:style>
  <w:style w:type="character" w:customStyle="1" w:styleId="Titre4Car">
    <w:name w:val="Titre 4 Car"/>
    <w:basedOn w:val="Policepardfaut"/>
    <w:link w:val="Titre4"/>
    <w:uiPriority w:val="9"/>
    <w:rsid w:val="00DC7905"/>
    <w:rPr>
      <w:rFonts w:asciiTheme="majorHAnsi" w:eastAsiaTheme="majorEastAsia" w:hAnsiTheme="majorHAnsi" w:cstheme="majorBidi"/>
      <w:iCs/>
      <w:sz w:val="24"/>
      <w:u w:color="4472C4" w:themeColor="accent5"/>
    </w:rPr>
  </w:style>
  <w:style w:type="character" w:customStyle="1" w:styleId="Titre5Car">
    <w:name w:val="Titre 5 Car"/>
    <w:basedOn w:val="Policepardfaut"/>
    <w:link w:val="Titre5"/>
    <w:uiPriority w:val="9"/>
    <w:rsid w:val="00076515"/>
    <w:rPr>
      <w:rFonts w:asciiTheme="majorHAnsi" w:eastAsiaTheme="majorEastAsia" w:hAnsiTheme="majorHAnsi" w:cstheme="majorBidi"/>
      <w:color w:val="2E74B5" w:themeColor="accent1" w:themeShade="BF"/>
    </w:rPr>
  </w:style>
  <w:style w:type="paragraph" w:styleId="Paragraphedeliste">
    <w:name w:val="List Paragraph"/>
    <w:basedOn w:val="Normal"/>
    <w:uiPriority w:val="34"/>
    <w:qFormat/>
    <w:rsid w:val="006F30D2"/>
    <w:pPr>
      <w:ind w:left="720"/>
      <w:contextualSpacing/>
    </w:pPr>
  </w:style>
  <w:style w:type="character" w:styleId="Textedelespacerserv">
    <w:name w:val="Placeholder Text"/>
    <w:basedOn w:val="Policepardfaut"/>
    <w:uiPriority w:val="99"/>
    <w:semiHidden/>
    <w:rsid w:val="006F30D2"/>
    <w:rPr>
      <w:color w:val="808080"/>
    </w:rPr>
  </w:style>
  <w:style w:type="paragraph" w:styleId="Citation">
    <w:name w:val="Quote"/>
    <w:basedOn w:val="Normal"/>
    <w:next w:val="Normal"/>
    <w:link w:val="CitationCar"/>
    <w:uiPriority w:val="29"/>
    <w:qFormat/>
    <w:rsid w:val="006F30D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6F30D2"/>
    <w:rPr>
      <w:i/>
      <w:iCs/>
      <w:color w:val="404040" w:themeColor="text1" w:themeTint="BF"/>
    </w:rPr>
  </w:style>
  <w:style w:type="paragraph" w:styleId="Titre">
    <w:name w:val="Title"/>
    <w:basedOn w:val="Normal"/>
    <w:next w:val="Normal"/>
    <w:link w:val="TitreCar"/>
    <w:uiPriority w:val="10"/>
    <w:qFormat/>
    <w:rsid w:val="00076515"/>
    <w:pPr>
      <w:spacing w:before="2520" w:after="2520" w:line="360" w:lineRule="auto"/>
      <w:contextualSpacing/>
      <w:jc w:val="center"/>
    </w:pPr>
    <w:rPr>
      <w:rFonts w:asciiTheme="majorHAnsi" w:eastAsiaTheme="majorEastAsia" w:hAnsiTheme="majorHAnsi" w:cstheme="majorBidi"/>
      <w:spacing w:val="-10"/>
      <w:kern w:val="28"/>
      <w:sz w:val="72"/>
      <w:szCs w:val="56"/>
    </w:rPr>
  </w:style>
  <w:style w:type="character" w:customStyle="1" w:styleId="TitreCar">
    <w:name w:val="Titre Car"/>
    <w:basedOn w:val="Policepardfaut"/>
    <w:link w:val="Titre"/>
    <w:uiPriority w:val="10"/>
    <w:rsid w:val="00076515"/>
    <w:rPr>
      <w:rFonts w:asciiTheme="majorHAnsi" w:eastAsiaTheme="majorEastAsia" w:hAnsiTheme="majorHAnsi" w:cstheme="majorBidi"/>
      <w:spacing w:val="-10"/>
      <w:kern w:val="28"/>
      <w:sz w:val="72"/>
      <w:szCs w:val="56"/>
    </w:rPr>
  </w:style>
  <w:style w:type="paragraph" w:styleId="Citationintense">
    <w:name w:val="Intense Quote"/>
    <w:basedOn w:val="Normal"/>
    <w:next w:val="Normal"/>
    <w:link w:val="CitationintenseCar"/>
    <w:uiPriority w:val="30"/>
    <w:qFormat/>
    <w:rsid w:val="00B805F7"/>
    <w:pPr>
      <w:keepNext/>
      <w:spacing w:before="240" w:after="240" w:line="240" w:lineRule="auto"/>
      <w:ind w:left="862" w:right="862"/>
    </w:pPr>
    <w:rPr>
      <w:i/>
      <w:iCs/>
      <w:color w:val="538135" w:themeColor="accent6" w:themeShade="BF"/>
      <w:sz w:val="20"/>
    </w:rPr>
  </w:style>
  <w:style w:type="character" w:customStyle="1" w:styleId="CitationintenseCar">
    <w:name w:val="Citation intense Car"/>
    <w:basedOn w:val="Policepardfaut"/>
    <w:link w:val="Citationintense"/>
    <w:uiPriority w:val="30"/>
    <w:rsid w:val="00B805F7"/>
    <w:rPr>
      <w:i/>
      <w:iCs/>
      <w:color w:val="538135" w:themeColor="accent6" w:themeShade="BF"/>
      <w:sz w:val="20"/>
    </w:rPr>
  </w:style>
  <w:style w:type="paragraph" w:customStyle="1" w:styleId="Apart">
    <w:name w:val="Aparté"/>
    <w:basedOn w:val="Normal"/>
    <w:qFormat/>
    <w:rsid w:val="00002FE1"/>
    <w:pPr>
      <w:keepNext/>
      <w:keepLines/>
      <w:spacing w:line="240" w:lineRule="auto"/>
      <w:contextualSpacing/>
      <w:jc w:val="left"/>
    </w:pPr>
    <w:rPr>
      <w:rFonts w:eastAsiaTheme="minorEastAsia"/>
      <w:iCs/>
      <w:color w:val="385623" w:themeColor="accent6" w:themeShade="80"/>
    </w:rPr>
  </w:style>
  <w:style w:type="paragraph" w:styleId="En-tte">
    <w:name w:val="header"/>
    <w:basedOn w:val="Normal"/>
    <w:link w:val="En-tteCar"/>
    <w:uiPriority w:val="99"/>
    <w:unhideWhenUsed/>
    <w:rsid w:val="00B805F7"/>
    <w:pPr>
      <w:tabs>
        <w:tab w:val="center" w:pos="4536"/>
        <w:tab w:val="right" w:pos="9072"/>
      </w:tabs>
      <w:spacing w:after="0" w:line="240" w:lineRule="auto"/>
    </w:pPr>
  </w:style>
  <w:style w:type="character" w:customStyle="1" w:styleId="En-tteCar">
    <w:name w:val="En-tête Car"/>
    <w:basedOn w:val="Policepardfaut"/>
    <w:link w:val="En-tte"/>
    <w:uiPriority w:val="99"/>
    <w:rsid w:val="00B805F7"/>
  </w:style>
  <w:style w:type="paragraph" w:styleId="Pieddepage">
    <w:name w:val="footer"/>
    <w:basedOn w:val="Normal"/>
    <w:link w:val="PieddepageCar"/>
    <w:uiPriority w:val="99"/>
    <w:unhideWhenUsed/>
    <w:rsid w:val="00B805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5F7"/>
  </w:style>
  <w:style w:type="table" w:styleId="Grilledutableau">
    <w:name w:val="Table Grid"/>
    <w:basedOn w:val="TableauNormal"/>
    <w:uiPriority w:val="59"/>
    <w:rsid w:val="00B8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C86916"/>
  </w:style>
  <w:style w:type="paragraph" w:styleId="Textedebulles">
    <w:name w:val="Balloon Text"/>
    <w:basedOn w:val="Normal"/>
    <w:link w:val="TextedebullesCar"/>
    <w:uiPriority w:val="99"/>
    <w:semiHidden/>
    <w:unhideWhenUsed/>
    <w:rsid w:val="000169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6916"/>
    <w:rPr>
      <w:rFonts w:ascii="Segoe UI" w:hAnsi="Segoe UI" w:cs="Segoe UI"/>
      <w:sz w:val="18"/>
      <w:szCs w:val="18"/>
    </w:rPr>
  </w:style>
  <w:style w:type="paragraph" w:styleId="Sous-titre">
    <w:name w:val="Subtitle"/>
    <w:basedOn w:val="Normal"/>
    <w:next w:val="Normal"/>
    <w:link w:val="Sous-titreCar"/>
    <w:uiPriority w:val="11"/>
    <w:qFormat/>
    <w:rsid w:val="00264655"/>
    <w:pPr>
      <w:numPr>
        <w:numId w:val="4"/>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64655"/>
    <w:rPr>
      <w:rFonts w:eastAsiaTheme="minorEastAsia"/>
      <w:color w:val="5A5A5A" w:themeColor="text1" w:themeTint="A5"/>
      <w:spacing w:val="15"/>
    </w:rPr>
  </w:style>
  <w:style w:type="paragraph" w:styleId="TM1">
    <w:name w:val="toc 1"/>
    <w:basedOn w:val="Normal"/>
    <w:next w:val="Normal"/>
    <w:autoRedefine/>
    <w:uiPriority w:val="39"/>
    <w:unhideWhenUsed/>
    <w:rsid w:val="00871F5E"/>
    <w:pPr>
      <w:spacing w:before="120" w:after="0" w:line="360" w:lineRule="auto"/>
      <w:jc w:val="left"/>
    </w:pPr>
    <w:rPr>
      <w:rFonts w:ascii="Times New Roman" w:hAnsi="Times New Roman"/>
      <w:bCs/>
      <w:iCs/>
      <w:sz w:val="20"/>
      <w:szCs w:val="24"/>
    </w:rPr>
  </w:style>
  <w:style w:type="character" w:styleId="Lienhypertexte">
    <w:name w:val="Hyperlink"/>
    <w:basedOn w:val="Policepardfaut"/>
    <w:uiPriority w:val="99"/>
    <w:unhideWhenUsed/>
    <w:rsid w:val="00DC0272"/>
    <w:rPr>
      <w:rFonts w:ascii="Times New Roman" w:hAnsi="Times New Roman"/>
      <w:color w:val="0563C1" w:themeColor="hyperlink"/>
      <w:sz w:val="18"/>
      <w:u w:val="single"/>
    </w:rPr>
  </w:style>
  <w:style w:type="paragraph" w:styleId="TM2">
    <w:name w:val="toc 2"/>
    <w:basedOn w:val="Normal"/>
    <w:next w:val="Normal"/>
    <w:autoRedefine/>
    <w:uiPriority w:val="39"/>
    <w:unhideWhenUsed/>
    <w:rsid w:val="00A86B57"/>
    <w:pPr>
      <w:spacing w:before="120" w:after="0"/>
      <w:ind w:left="220"/>
      <w:jc w:val="left"/>
    </w:pPr>
    <w:rPr>
      <w:b/>
      <w:bCs/>
    </w:rPr>
  </w:style>
  <w:style w:type="paragraph" w:styleId="TM3">
    <w:name w:val="toc 3"/>
    <w:basedOn w:val="Normal"/>
    <w:next w:val="Normal"/>
    <w:autoRedefine/>
    <w:uiPriority w:val="39"/>
    <w:unhideWhenUsed/>
    <w:rsid w:val="00871F5E"/>
    <w:pPr>
      <w:spacing w:after="0"/>
      <w:ind w:left="440"/>
      <w:jc w:val="left"/>
    </w:pPr>
    <w:rPr>
      <w:sz w:val="18"/>
      <w:szCs w:val="20"/>
    </w:rPr>
  </w:style>
  <w:style w:type="paragraph" w:styleId="TM4">
    <w:name w:val="toc 4"/>
    <w:basedOn w:val="Normal"/>
    <w:next w:val="Normal"/>
    <w:autoRedefine/>
    <w:uiPriority w:val="39"/>
    <w:unhideWhenUsed/>
    <w:rsid w:val="00871F5E"/>
    <w:pPr>
      <w:spacing w:after="0"/>
      <w:ind w:left="660"/>
      <w:jc w:val="left"/>
    </w:pPr>
    <w:rPr>
      <w:sz w:val="18"/>
      <w:szCs w:val="20"/>
    </w:rPr>
  </w:style>
  <w:style w:type="paragraph" w:styleId="TM5">
    <w:name w:val="toc 5"/>
    <w:basedOn w:val="Normal"/>
    <w:next w:val="Normal"/>
    <w:autoRedefine/>
    <w:uiPriority w:val="39"/>
    <w:unhideWhenUsed/>
    <w:rsid w:val="00A86B57"/>
    <w:pPr>
      <w:spacing w:after="0"/>
      <w:ind w:left="880"/>
      <w:jc w:val="left"/>
    </w:pPr>
    <w:rPr>
      <w:sz w:val="20"/>
      <w:szCs w:val="20"/>
    </w:rPr>
  </w:style>
  <w:style w:type="paragraph" w:styleId="TM6">
    <w:name w:val="toc 6"/>
    <w:basedOn w:val="Normal"/>
    <w:next w:val="Normal"/>
    <w:autoRedefine/>
    <w:uiPriority w:val="39"/>
    <w:unhideWhenUsed/>
    <w:rsid w:val="00A86B57"/>
    <w:pPr>
      <w:spacing w:after="0"/>
      <w:ind w:left="1100"/>
      <w:jc w:val="left"/>
    </w:pPr>
    <w:rPr>
      <w:sz w:val="20"/>
      <w:szCs w:val="20"/>
    </w:rPr>
  </w:style>
  <w:style w:type="paragraph" w:styleId="TM7">
    <w:name w:val="toc 7"/>
    <w:basedOn w:val="Normal"/>
    <w:next w:val="Normal"/>
    <w:autoRedefine/>
    <w:uiPriority w:val="39"/>
    <w:unhideWhenUsed/>
    <w:rsid w:val="00A86B57"/>
    <w:pPr>
      <w:spacing w:after="0"/>
      <w:ind w:left="1320"/>
      <w:jc w:val="left"/>
    </w:pPr>
    <w:rPr>
      <w:sz w:val="20"/>
      <w:szCs w:val="20"/>
    </w:rPr>
  </w:style>
  <w:style w:type="paragraph" w:styleId="TM8">
    <w:name w:val="toc 8"/>
    <w:basedOn w:val="Normal"/>
    <w:next w:val="Normal"/>
    <w:autoRedefine/>
    <w:uiPriority w:val="39"/>
    <w:unhideWhenUsed/>
    <w:rsid w:val="00A86B57"/>
    <w:pPr>
      <w:spacing w:after="0"/>
      <w:ind w:left="1540"/>
      <w:jc w:val="left"/>
    </w:pPr>
    <w:rPr>
      <w:sz w:val="20"/>
      <w:szCs w:val="20"/>
    </w:rPr>
  </w:style>
  <w:style w:type="paragraph" w:styleId="TM9">
    <w:name w:val="toc 9"/>
    <w:basedOn w:val="Normal"/>
    <w:next w:val="Normal"/>
    <w:autoRedefine/>
    <w:uiPriority w:val="39"/>
    <w:unhideWhenUsed/>
    <w:rsid w:val="00A86B57"/>
    <w:pPr>
      <w:spacing w:after="0"/>
      <w:ind w:left="1760"/>
      <w:jc w:val="left"/>
    </w:pPr>
    <w:rPr>
      <w:sz w:val="20"/>
      <w:szCs w:val="20"/>
    </w:rPr>
  </w:style>
  <w:style w:type="character" w:styleId="Accentuationlgre">
    <w:name w:val="Subtle Emphasis"/>
    <w:basedOn w:val="Policepardfaut"/>
    <w:uiPriority w:val="19"/>
    <w:qFormat/>
    <w:rsid w:val="00076515"/>
    <w:rPr>
      <w:i/>
      <w:iCs/>
      <w:color w:val="404040" w:themeColor="text1" w:themeTint="BF"/>
    </w:rPr>
  </w:style>
  <w:style w:type="character" w:styleId="Accentuation">
    <w:name w:val="Emphasis"/>
    <w:basedOn w:val="Policepardfaut"/>
    <w:uiPriority w:val="20"/>
    <w:qFormat/>
    <w:rsid w:val="00894355"/>
    <w:rPr>
      <w:i/>
      <w:iCs/>
    </w:rPr>
  </w:style>
  <w:style w:type="character" w:styleId="Lienhypertextesuivivisit">
    <w:name w:val="FollowedHyperlink"/>
    <w:basedOn w:val="Policepardfaut"/>
    <w:uiPriority w:val="99"/>
    <w:semiHidden/>
    <w:unhideWhenUsed/>
    <w:rsid w:val="004B52BD"/>
    <w:rPr>
      <w:color w:val="954F72" w:themeColor="followedHyperlink"/>
      <w:u w:val="single"/>
    </w:rPr>
  </w:style>
  <w:style w:type="paragraph" w:styleId="Sansinterligne">
    <w:name w:val="No Spacing"/>
    <w:uiPriority w:val="1"/>
    <w:qFormat/>
    <w:rsid w:val="00A97EEC"/>
    <w:pPr>
      <w:spacing w:after="0" w:line="240" w:lineRule="auto"/>
      <w:jc w:val="both"/>
    </w:pPr>
  </w:style>
  <w:style w:type="character" w:customStyle="1" w:styleId="Mentionnonrsolue1">
    <w:name w:val="Mention non résolue1"/>
    <w:basedOn w:val="Policepardfaut"/>
    <w:uiPriority w:val="99"/>
    <w:semiHidden/>
    <w:unhideWhenUsed/>
    <w:rsid w:val="006E368D"/>
    <w:rPr>
      <w:color w:val="605E5C"/>
      <w:shd w:val="clear" w:color="auto" w:fill="E1DFDD"/>
    </w:rPr>
  </w:style>
  <w:style w:type="paragraph" w:styleId="PrformatHTML">
    <w:name w:val="HTML Preformatted"/>
    <w:basedOn w:val="Normal"/>
    <w:link w:val="PrformatHTMLCar"/>
    <w:uiPriority w:val="99"/>
    <w:semiHidden/>
    <w:unhideWhenUsed/>
    <w:rsid w:val="002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PrformatHTMLCar">
    <w:name w:val="Préformaté HTML Car"/>
    <w:basedOn w:val="Policepardfaut"/>
    <w:link w:val="PrformatHTML"/>
    <w:uiPriority w:val="99"/>
    <w:semiHidden/>
    <w:rsid w:val="002314C8"/>
    <w:rPr>
      <w:rFonts w:ascii="Courier New" w:eastAsia="Times New Roman" w:hAnsi="Courier New" w:cs="Courier New"/>
      <w:sz w:val="20"/>
      <w:szCs w:val="20"/>
      <w:lang w:val="en-GB" w:eastAsia="en-GB"/>
    </w:rPr>
  </w:style>
  <w:style w:type="character" w:styleId="Mentionnonrsolue">
    <w:name w:val="Unresolved Mention"/>
    <w:basedOn w:val="Policepardfaut"/>
    <w:uiPriority w:val="99"/>
    <w:semiHidden/>
    <w:unhideWhenUsed/>
    <w:rsid w:val="00D24378"/>
    <w:rPr>
      <w:color w:val="605E5C"/>
      <w:shd w:val="clear" w:color="auto" w:fill="E1DFDD"/>
    </w:rPr>
  </w:style>
  <w:style w:type="table" w:styleId="Tableausimple5">
    <w:name w:val="Plain Table 5"/>
    <w:basedOn w:val="TableauNormal"/>
    <w:uiPriority w:val="45"/>
    <w:rsid w:val="007A34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365913"/>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5Fonc-Accentuation5">
    <w:name w:val="Grid Table 5 Dark Accent 5"/>
    <w:basedOn w:val="TableauNormal"/>
    <w:uiPriority w:val="50"/>
    <w:rsid w:val="003659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2-Accentuation5">
    <w:name w:val="Grid Table 2 Accent 5"/>
    <w:basedOn w:val="TableauNormal"/>
    <w:uiPriority w:val="47"/>
    <w:rsid w:val="0036591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ev">
    <w:name w:val="Strong"/>
    <w:basedOn w:val="Policepardfaut"/>
    <w:uiPriority w:val="22"/>
    <w:qFormat/>
    <w:rsid w:val="00C627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971">
      <w:bodyDiv w:val="1"/>
      <w:marLeft w:val="0"/>
      <w:marRight w:val="0"/>
      <w:marTop w:val="0"/>
      <w:marBottom w:val="0"/>
      <w:divBdr>
        <w:top w:val="none" w:sz="0" w:space="0" w:color="auto"/>
        <w:left w:val="none" w:sz="0" w:space="0" w:color="auto"/>
        <w:bottom w:val="none" w:sz="0" w:space="0" w:color="auto"/>
        <w:right w:val="none" w:sz="0" w:space="0" w:color="auto"/>
      </w:divBdr>
    </w:div>
    <w:div w:id="213123180">
      <w:bodyDiv w:val="1"/>
      <w:marLeft w:val="0"/>
      <w:marRight w:val="0"/>
      <w:marTop w:val="0"/>
      <w:marBottom w:val="0"/>
      <w:divBdr>
        <w:top w:val="none" w:sz="0" w:space="0" w:color="auto"/>
        <w:left w:val="none" w:sz="0" w:space="0" w:color="auto"/>
        <w:bottom w:val="none" w:sz="0" w:space="0" w:color="auto"/>
        <w:right w:val="none" w:sz="0" w:space="0" w:color="auto"/>
      </w:divBdr>
    </w:div>
    <w:div w:id="215046141">
      <w:bodyDiv w:val="1"/>
      <w:marLeft w:val="0"/>
      <w:marRight w:val="0"/>
      <w:marTop w:val="0"/>
      <w:marBottom w:val="0"/>
      <w:divBdr>
        <w:top w:val="none" w:sz="0" w:space="0" w:color="auto"/>
        <w:left w:val="none" w:sz="0" w:space="0" w:color="auto"/>
        <w:bottom w:val="none" w:sz="0" w:space="0" w:color="auto"/>
        <w:right w:val="none" w:sz="0" w:space="0" w:color="auto"/>
      </w:divBdr>
    </w:div>
    <w:div w:id="266236933">
      <w:bodyDiv w:val="1"/>
      <w:marLeft w:val="0"/>
      <w:marRight w:val="0"/>
      <w:marTop w:val="0"/>
      <w:marBottom w:val="0"/>
      <w:divBdr>
        <w:top w:val="none" w:sz="0" w:space="0" w:color="auto"/>
        <w:left w:val="none" w:sz="0" w:space="0" w:color="auto"/>
        <w:bottom w:val="none" w:sz="0" w:space="0" w:color="auto"/>
        <w:right w:val="none" w:sz="0" w:space="0" w:color="auto"/>
      </w:divBdr>
    </w:div>
    <w:div w:id="329060235">
      <w:bodyDiv w:val="1"/>
      <w:marLeft w:val="0"/>
      <w:marRight w:val="0"/>
      <w:marTop w:val="0"/>
      <w:marBottom w:val="0"/>
      <w:divBdr>
        <w:top w:val="none" w:sz="0" w:space="0" w:color="auto"/>
        <w:left w:val="none" w:sz="0" w:space="0" w:color="auto"/>
        <w:bottom w:val="none" w:sz="0" w:space="0" w:color="auto"/>
        <w:right w:val="none" w:sz="0" w:space="0" w:color="auto"/>
      </w:divBdr>
    </w:div>
    <w:div w:id="345060818">
      <w:bodyDiv w:val="1"/>
      <w:marLeft w:val="0"/>
      <w:marRight w:val="0"/>
      <w:marTop w:val="0"/>
      <w:marBottom w:val="0"/>
      <w:divBdr>
        <w:top w:val="none" w:sz="0" w:space="0" w:color="auto"/>
        <w:left w:val="none" w:sz="0" w:space="0" w:color="auto"/>
        <w:bottom w:val="none" w:sz="0" w:space="0" w:color="auto"/>
        <w:right w:val="none" w:sz="0" w:space="0" w:color="auto"/>
      </w:divBdr>
    </w:div>
    <w:div w:id="364405305">
      <w:bodyDiv w:val="1"/>
      <w:marLeft w:val="0"/>
      <w:marRight w:val="0"/>
      <w:marTop w:val="0"/>
      <w:marBottom w:val="0"/>
      <w:divBdr>
        <w:top w:val="none" w:sz="0" w:space="0" w:color="auto"/>
        <w:left w:val="none" w:sz="0" w:space="0" w:color="auto"/>
        <w:bottom w:val="none" w:sz="0" w:space="0" w:color="auto"/>
        <w:right w:val="none" w:sz="0" w:space="0" w:color="auto"/>
      </w:divBdr>
    </w:div>
    <w:div w:id="398747361">
      <w:bodyDiv w:val="1"/>
      <w:marLeft w:val="0"/>
      <w:marRight w:val="0"/>
      <w:marTop w:val="0"/>
      <w:marBottom w:val="0"/>
      <w:divBdr>
        <w:top w:val="none" w:sz="0" w:space="0" w:color="auto"/>
        <w:left w:val="none" w:sz="0" w:space="0" w:color="auto"/>
        <w:bottom w:val="none" w:sz="0" w:space="0" w:color="auto"/>
        <w:right w:val="none" w:sz="0" w:space="0" w:color="auto"/>
      </w:divBdr>
    </w:div>
    <w:div w:id="413867582">
      <w:bodyDiv w:val="1"/>
      <w:marLeft w:val="0"/>
      <w:marRight w:val="0"/>
      <w:marTop w:val="0"/>
      <w:marBottom w:val="0"/>
      <w:divBdr>
        <w:top w:val="none" w:sz="0" w:space="0" w:color="auto"/>
        <w:left w:val="none" w:sz="0" w:space="0" w:color="auto"/>
        <w:bottom w:val="none" w:sz="0" w:space="0" w:color="auto"/>
        <w:right w:val="none" w:sz="0" w:space="0" w:color="auto"/>
      </w:divBdr>
    </w:div>
    <w:div w:id="457912973">
      <w:bodyDiv w:val="1"/>
      <w:marLeft w:val="0"/>
      <w:marRight w:val="0"/>
      <w:marTop w:val="0"/>
      <w:marBottom w:val="0"/>
      <w:divBdr>
        <w:top w:val="none" w:sz="0" w:space="0" w:color="auto"/>
        <w:left w:val="none" w:sz="0" w:space="0" w:color="auto"/>
        <w:bottom w:val="none" w:sz="0" w:space="0" w:color="auto"/>
        <w:right w:val="none" w:sz="0" w:space="0" w:color="auto"/>
      </w:divBdr>
    </w:div>
    <w:div w:id="508257836">
      <w:bodyDiv w:val="1"/>
      <w:marLeft w:val="0"/>
      <w:marRight w:val="0"/>
      <w:marTop w:val="0"/>
      <w:marBottom w:val="0"/>
      <w:divBdr>
        <w:top w:val="none" w:sz="0" w:space="0" w:color="auto"/>
        <w:left w:val="none" w:sz="0" w:space="0" w:color="auto"/>
        <w:bottom w:val="none" w:sz="0" w:space="0" w:color="auto"/>
        <w:right w:val="none" w:sz="0" w:space="0" w:color="auto"/>
      </w:divBdr>
    </w:div>
    <w:div w:id="618875624">
      <w:bodyDiv w:val="1"/>
      <w:marLeft w:val="0"/>
      <w:marRight w:val="0"/>
      <w:marTop w:val="0"/>
      <w:marBottom w:val="0"/>
      <w:divBdr>
        <w:top w:val="none" w:sz="0" w:space="0" w:color="auto"/>
        <w:left w:val="none" w:sz="0" w:space="0" w:color="auto"/>
        <w:bottom w:val="none" w:sz="0" w:space="0" w:color="auto"/>
        <w:right w:val="none" w:sz="0" w:space="0" w:color="auto"/>
      </w:divBdr>
    </w:div>
    <w:div w:id="787628180">
      <w:bodyDiv w:val="1"/>
      <w:marLeft w:val="0"/>
      <w:marRight w:val="0"/>
      <w:marTop w:val="0"/>
      <w:marBottom w:val="0"/>
      <w:divBdr>
        <w:top w:val="none" w:sz="0" w:space="0" w:color="auto"/>
        <w:left w:val="none" w:sz="0" w:space="0" w:color="auto"/>
        <w:bottom w:val="none" w:sz="0" w:space="0" w:color="auto"/>
        <w:right w:val="none" w:sz="0" w:space="0" w:color="auto"/>
      </w:divBdr>
    </w:div>
    <w:div w:id="1166087658">
      <w:bodyDiv w:val="1"/>
      <w:marLeft w:val="0"/>
      <w:marRight w:val="0"/>
      <w:marTop w:val="0"/>
      <w:marBottom w:val="0"/>
      <w:divBdr>
        <w:top w:val="none" w:sz="0" w:space="0" w:color="auto"/>
        <w:left w:val="none" w:sz="0" w:space="0" w:color="auto"/>
        <w:bottom w:val="none" w:sz="0" w:space="0" w:color="auto"/>
        <w:right w:val="none" w:sz="0" w:space="0" w:color="auto"/>
      </w:divBdr>
    </w:div>
    <w:div w:id="1259212836">
      <w:bodyDiv w:val="1"/>
      <w:marLeft w:val="0"/>
      <w:marRight w:val="0"/>
      <w:marTop w:val="0"/>
      <w:marBottom w:val="0"/>
      <w:divBdr>
        <w:top w:val="none" w:sz="0" w:space="0" w:color="auto"/>
        <w:left w:val="none" w:sz="0" w:space="0" w:color="auto"/>
        <w:bottom w:val="none" w:sz="0" w:space="0" w:color="auto"/>
        <w:right w:val="none" w:sz="0" w:space="0" w:color="auto"/>
      </w:divBdr>
    </w:div>
    <w:div w:id="1301225598">
      <w:bodyDiv w:val="1"/>
      <w:marLeft w:val="0"/>
      <w:marRight w:val="0"/>
      <w:marTop w:val="0"/>
      <w:marBottom w:val="0"/>
      <w:divBdr>
        <w:top w:val="none" w:sz="0" w:space="0" w:color="auto"/>
        <w:left w:val="none" w:sz="0" w:space="0" w:color="auto"/>
        <w:bottom w:val="none" w:sz="0" w:space="0" w:color="auto"/>
        <w:right w:val="none" w:sz="0" w:space="0" w:color="auto"/>
      </w:divBdr>
    </w:div>
    <w:div w:id="1378093024">
      <w:bodyDiv w:val="1"/>
      <w:marLeft w:val="0"/>
      <w:marRight w:val="0"/>
      <w:marTop w:val="0"/>
      <w:marBottom w:val="0"/>
      <w:divBdr>
        <w:top w:val="none" w:sz="0" w:space="0" w:color="auto"/>
        <w:left w:val="none" w:sz="0" w:space="0" w:color="auto"/>
        <w:bottom w:val="none" w:sz="0" w:space="0" w:color="auto"/>
        <w:right w:val="none" w:sz="0" w:space="0" w:color="auto"/>
      </w:divBdr>
    </w:div>
    <w:div w:id="1401756053">
      <w:bodyDiv w:val="1"/>
      <w:marLeft w:val="0"/>
      <w:marRight w:val="0"/>
      <w:marTop w:val="0"/>
      <w:marBottom w:val="0"/>
      <w:divBdr>
        <w:top w:val="none" w:sz="0" w:space="0" w:color="auto"/>
        <w:left w:val="none" w:sz="0" w:space="0" w:color="auto"/>
        <w:bottom w:val="none" w:sz="0" w:space="0" w:color="auto"/>
        <w:right w:val="none" w:sz="0" w:space="0" w:color="auto"/>
      </w:divBdr>
    </w:div>
    <w:div w:id="1442065228">
      <w:bodyDiv w:val="1"/>
      <w:marLeft w:val="0"/>
      <w:marRight w:val="0"/>
      <w:marTop w:val="0"/>
      <w:marBottom w:val="0"/>
      <w:divBdr>
        <w:top w:val="none" w:sz="0" w:space="0" w:color="auto"/>
        <w:left w:val="none" w:sz="0" w:space="0" w:color="auto"/>
        <w:bottom w:val="none" w:sz="0" w:space="0" w:color="auto"/>
        <w:right w:val="none" w:sz="0" w:space="0" w:color="auto"/>
      </w:divBdr>
    </w:div>
    <w:div w:id="1547720022">
      <w:bodyDiv w:val="1"/>
      <w:marLeft w:val="0"/>
      <w:marRight w:val="0"/>
      <w:marTop w:val="0"/>
      <w:marBottom w:val="0"/>
      <w:divBdr>
        <w:top w:val="none" w:sz="0" w:space="0" w:color="auto"/>
        <w:left w:val="none" w:sz="0" w:space="0" w:color="auto"/>
        <w:bottom w:val="none" w:sz="0" w:space="0" w:color="auto"/>
        <w:right w:val="none" w:sz="0" w:space="0" w:color="auto"/>
      </w:divBdr>
    </w:div>
    <w:div w:id="1586186371">
      <w:bodyDiv w:val="1"/>
      <w:marLeft w:val="0"/>
      <w:marRight w:val="0"/>
      <w:marTop w:val="0"/>
      <w:marBottom w:val="0"/>
      <w:divBdr>
        <w:top w:val="none" w:sz="0" w:space="0" w:color="auto"/>
        <w:left w:val="none" w:sz="0" w:space="0" w:color="auto"/>
        <w:bottom w:val="none" w:sz="0" w:space="0" w:color="auto"/>
        <w:right w:val="none" w:sz="0" w:space="0" w:color="auto"/>
      </w:divBdr>
    </w:div>
    <w:div w:id="1649554920">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44399564">
      <w:bodyDiv w:val="1"/>
      <w:marLeft w:val="0"/>
      <w:marRight w:val="0"/>
      <w:marTop w:val="0"/>
      <w:marBottom w:val="0"/>
      <w:divBdr>
        <w:top w:val="none" w:sz="0" w:space="0" w:color="auto"/>
        <w:left w:val="none" w:sz="0" w:space="0" w:color="auto"/>
        <w:bottom w:val="none" w:sz="0" w:space="0" w:color="auto"/>
        <w:right w:val="none" w:sz="0" w:space="0" w:color="auto"/>
      </w:divBdr>
    </w:div>
    <w:div w:id="212568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mconstellation.fr/etude-du-spectre-du-soleil/" TargetMode="External"/><Relationship Id="rId117" Type="http://schemas.openxmlformats.org/officeDocument/2006/relationships/hyperlink" Target="http://stl.bgb.liberte.free.fr/bioch_protoc/TP_07_TSTL.pdf" TargetMode="External"/><Relationship Id="rId21" Type="http://schemas.openxmlformats.org/officeDocument/2006/relationships/hyperlink" Target="https://fr.wikipedia.org/wiki/Spectre_sonore" TargetMode="External"/><Relationship Id="rId42" Type="http://schemas.openxmlformats.org/officeDocument/2006/relationships/image" Target="media/image11.png"/><Relationship Id="rId47" Type="http://schemas.openxmlformats.org/officeDocument/2006/relationships/image" Target="media/image16.tmp"/><Relationship Id="rId63" Type="http://schemas.openxmlformats.org/officeDocument/2006/relationships/image" Target="media/image28.png"/><Relationship Id="rId68" Type="http://schemas.openxmlformats.org/officeDocument/2006/relationships/hyperlink" Target="https://fr.wikipedia.org/wiki/Grandissement" TargetMode="External"/><Relationship Id="rId84" Type="http://schemas.openxmlformats.org/officeDocument/2006/relationships/hyperlink" Target="http://labolycee.org/2017/2017-11-NelleCaledo-Exo3-Sujet-DiagnosticMaison-5pts.pdf" TargetMode="External"/><Relationship Id="rId89" Type="http://schemas.openxmlformats.org/officeDocument/2006/relationships/image" Target="media/image42.tmp"/><Relationship Id="rId112" Type="http://schemas.openxmlformats.org/officeDocument/2006/relationships/image" Target="media/image59.jpeg"/><Relationship Id="rId133" Type="http://schemas.openxmlformats.org/officeDocument/2006/relationships/image" Target="media/image73.png"/><Relationship Id="rId138" Type="http://schemas.openxmlformats.org/officeDocument/2006/relationships/fontTable" Target="fontTable.xml"/><Relationship Id="rId16" Type="http://schemas.openxmlformats.org/officeDocument/2006/relationships/hyperlink" Target="PDF/programme-PCSI-Physique.pdf" TargetMode="External"/><Relationship Id="rId107" Type="http://schemas.openxmlformats.org/officeDocument/2006/relationships/image" Target="media/image55.png"/><Relationship Id="rId11" Type="http://schemas.openxmlformats.org/officeDocument/2006/relationships/hyperlink" Target="PDF/programme-terminale-s.pdf" TargetMode="External"/><Relationship Id="rId32" Type="http://schemas.openxmlformats.org/officeDocument/2006/relationships/hyperlink" Target="http://lgcorneille-lyc.spip.ac-rouen.fr/IMG/pdf/seismeligure.pdf" TargetMode="External"/><Relationship Id="rId37" Type="http://schemas.openxmlformats.org/officeDocument/2006/relationships/image" Target="media/image7.png"/><Relationship Id="rId53" Type="http://schemas.openxmlformats.org/officeDocument/2006/relationships/image" Target="media/image22.tmp"/><Relationship Id="rId58" Type="http://schemas.openxmlformats.org/officeDocument/2006/relationships/hyperlink" Target="http://www.electricitymap.org" TargetMode="External"/><Relationship Id="rId74" Type="http://schemas.openxmlformats.org/officeDocument/2006/relationships/image" Target="media/image32.jpeg"/><Relationship Id="rId79" Type="http://schemas.openxmlformats.org/officeDocument/2006/relationships/hyperlink" Target="https://fr.wikipedia.org/wiki/Loi_universelle_de_la_gravitation" TargetMode="External"/><Relationship Id="rId102" Type="http://schemas.openxmlformats.org/officeDocument/2006/relationships/image" Target="media/image52.jpg"/><Relationship Id="rId123" Type="http://schemas.openxmlformats.org/officeDocument/2006/relationships/image" Target="media/image66.tmp"/><Relationship Id="rId128" Type="http://schemas.openxmlformats.org/officeDocument/2006/relationships/image" Target="media/image69.tmp"/><Relationship Id="rId5" Type="http://schemas.openxmlformats.org/officeDocument/2006/relationships/webSettings" Target="webSettings.xml"/><Relationship Id="rId90" Type="http://schemas.openxmlformats.org/officeDocument/2006/relationships/image" Target="media/image43.tmp"/><Relationship Id="rId95" Type="http://schemas.openxmlformats.org/officeDocument/2006/relationships/image" Target="media/image47.png"/><Relationship Id="rId22" Type="http://schemas.openxmlformats.org/officeDocument/2006/relationships/hyperlink" Target="https://fr.wikipedia.org/wiki/Raies_de_Fraunhofer" TargetMode="External"/><Relationship Id="rId27" Type="http://schemas.openxmlformats.org/officeDocument/2006/relationships/hyperlink" Target="https://fr.wikipedia.org/wiki/Soleil" TargetMode="External"/><Relationship Id="rId43" Type="http://schemas.openxmlformats.org/officeDocument/2006/relationships/image" Target="media/image12.png"/><Relationship Id="rId48" Type="http://schemas.openxmlformats.org/officeDocument/2006/relationships/image" Target="media/image17.tmp"/><Relationship Id="rId64" Type="http://schemas.openxmlformats.org/officeDocument/2006/relationships/image" Target="media/image29.png"/><Relationship Id="rId69" Type="http://schemas.openxmlformats.org/officeDocument/2006/relationships/hyperlink" Target="https://fr.wikipedia.org/wiki/Grossissement_optique" TargetMode="External"/><Relationship Id="rId113" Type="http://schemas.openxmlformats.org/officeDocument/2006/relationships/image" Target="media/image60.tmp"/><Relationship Id="rId118" Type="http://schemas.openxmlformats.org/officeDocument/2006/relationships/image" Target="media/image61.png"/><Relationship Id="rId134" Type="http://schemas.openxmlformats.org/officeDocument/2006/relationships/hyperlink" Target="file:///C:\Users\lucla\Google%20Drive\Agr&#233;gation\Site%20Web\PYTHONS\diffusion_2D.py" TargetMode="External"/><Relationship Id="rId139" Type="http://schemas.openxmlformats.org/officeDocument/2006/relationships/theme" Target="theme/theme1.xml"/><Relationship Id="rId8" Type="http://schemas.openxmlformats.org/officeDocument/2006/relationships/hyperlink" Target="PDF/programme_agreg_2019.pdf" TargetMode="External"/><Relationship Id="rId51" Type="http://schemas.openxmlformats.org/officeDocument/2006/relationships/image" Target="media/image20.tmp"/><Relationship Id="rId72" Type="http://schemas.openxmlformats.org/officeDocument/2006/relationships/image" Target="media/image31.jpeg"/><Relationship Id="rId80" Type="http://schemas.openxmlformats.org/officeDocument/2006/relationships/hyperlink" Target="https://fr.wikipedia.org/wiki/Gravitation%23Histoire" TargetMode="External"/><Relationship Id="rId85" Type="http://schemas.openxmlformats.org/officeDocument/2006/relationships/image" Target="media/image38.tmp"/><Relationship Id="rId93" Type="http://schemas.openxmlformats.org/officeDocument/2006/relationships/image" Target="media/image46.tmp"/><Relationship Id="rId98" Type="http://schemas.openxmlformats.org/officeDocument/2006/relationships/hyperlink" Target="https://www.youtube.com/watch?v=SHvBjJY5Tu4" TargetMode="External"/><Relationship Id="rId121" Type="http://schemas.openxmlformats.org/officeDocument/2006/relationships/image" Target="media/image64.tmp"/><Relationship Id="rId3" Type="http://schemas.openxmlformats.org/officeDocument/2006/relationships/styles" Target="styles.xml"/><Relationship Id="rId12" Type="http://schemas.openxmlformats.org/officeDocument/2006/relationships/hyperlink" Target="PDF/programme-premi&#232;re-STL-STI2D.pdf" TargetMode="External"/><Relationship Id="rId17" Type="http://schemas.openxmlformats.org/officeDocument/2006/relationships/hyperlink" Target="PDF/programme-PC-%20Physique.pdf" TargetMode="External"/><Relationship Id="rId25" Type="http://schemas.openxmlformats.org/officeDocument/2006/relationships/hyperlink" Target="http://www.semconstellation.fr/etude-du-spectre-du-soleil/" TargetMode="External"/><Relationship Id="rId33" Type="http://schemas.openxmlformats.org/officeDocument/2006/relationships/image" Target="media/image6.png"/><Relationship Id="rId38" Type="http://schemas.openxmlformats.org/officeDocument/2006/relationships/image" Target="media/image8.jpeg"/><Relationship Id="rId46" Type="http://schemas.openxmlformats.org/officeDocument/2006/relationships/image" Target="media/image15.tmp"/><Relationship Id="rId59" Type="http://schemas.openxmlformats.org/officeDocument/2006/relationships/hyperlink" Target="http://sciences-physiques-et-chimiques-de-laboratoire.org/" TargetMode="External"/><Relationship Id="rId67" Type="http://schemas.openxmlformats.org/officeDocument/2006/relationships/hyperlink" Target="http://sciences-physiques-et-chimiques-de-laboratoire.org/pluginfile.php/6076/mod_resource/content/1/PartieJ-Instruments.pdf" TargetMode="External"/><Relationship Id="rId103" Type="http://schemas.openxmlformats.org/officeDocument/2006/relationships/hyperlink" Target="https://fr.wikipedia.org/wiki/Tension_superficielle" TargetMode="External"/><Relationship Id="rId108" Type="http://schemas.openxmlformats.org/officeDocument/2006/relationships/hyperlink" Target="https://campistrousthibaut.wixsite.com/tpegaetanthibaut/methode-par-arrachement" TargetMode="External"/><Relationship Id="rId116" Type="http://schemas.openxmlformats.org/officeDocument/2006/relationships/hyperlink" Target="http://culturesciences.chimie.ens.fr/content/le-refractometre-916" TargetMode="External"/><Relationship Id="rId124" Type="http://schemas.openxmlformats.org/officeDocument/2006/relationships/image" Target="media/image67.tmp"/><Relationship Id="rId129" Type="http://schemas.openxmlformats.org/officeDocument/2006/relationships/image" Target="media/image70.tmp"/><Relationship Id="rId137" Type="http://schemas.openxmlformats.org/officeDocument/2006/relationships/footer" Target="footer1.xml"/><Relationship Id="rId20" Type="http://schemas.openxmlformats.org/officeDocument/2006/relationships/hyperlink" Target="PDF/programme-BTS.pdf" TargetMode="External"/><Relationship Id="rId41" Type="http://schemas.openxmlformats.org/officeDocument/2006/relationships/image" Target="media/image10.png"/><Relationship Id="rId54" Type="http://schemas.openxmlformats.org/officeDocument/2006/relationships/image" Target="media/image23.tmp"/><Relationship Id="rId62" Type="http://schemas.openxmlformats.org/officeDocument/2006/relationships/hyperlink" Target="http://www.ostralo.net/3_animations/swf/synthese_couleurs.swf" TargetMode="External"/><Relationship Id="rId70" Type="http://schemas.openxmlformats.org/officeDocument/2006/relationships/hyperlink" Target="https://fr.wikipedia.org/wiki/Pouvoir_de_r%C3%A9solution" TargetMode="External"/><Relationship Id="rId75" Type="http://schemas.openxmlformats.org/officeDocument/2006/relationships/image" Target="media/image33.jpeg"/><Relationship Id="rId83" Type="http://schemas.openxmlformats.org/officeDocument/2006/relationships/image" Target="media/image37.tmp"/><Relationship Id="rId88" Type="http://schemas.openxmlformats.org/officeDocument/2006/relationships/image" Target="media/image41.tmp"/><Relationship Id="rId91" Type="http://schemas.openxmlformats.org/officeDocument/2006/relationships/image" Target="media/image44.tmp"/><Relationship Id="rId96" Type="http://schemas.openxmlformats.org/officeDocument/2006/relationships/image" Target="media/image48.png"/><Relationship Id="rId111" Type="http://schemas.openxmlformats.org/officeDocument/2006/relationships/image" Target="media/image58.png"/><Relationship Id="rId132"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gouv.fr/pid25535/bulletin_officiel.html?cid_bo=57629" TargetMode="External"/><Relationship Id="rId23" Type="http://schemas.openxmlformats.org/officeDocument/2006/relationships/hyperlink" Target="https://fr.wikipedia.org/wiki/Raies_de_Fraunhofer" TargetMode="External"/><Relationship Id="rId28" Type="http://schemas.openxmlformats.org/officeDocument/2006/relationships/image" Target="media/image3.png"/><Relationship Id="rId36" Type="http://schemas.openxmlformats.org/officeDocument/2006/relationships/hyperlink" Target="http://sciences-physiques-et-chimiques-de-laboratoire.org/pluginfile.php/1203/mod_resource/content/1/Seq08-MesurerChimie_P3-Pola.pdf" TargetMode="External"/><Relationship Id="rId49" Type="http://schemas.openxmlformats.org/officeDocument/2006/relationships/image" Target="media/image18.tmp"/><Relationship Id="rId57" Type="http://schemas.openxmlformats.org/officeDocument/2006/relationships/hyperlink" Target="www.electricitymap.org" TargetMode="External"/><Relationship Id="rId106" Type="http://schemas.openxmlformats.org/officeDocument/2006/relationships/image" Target="media/image54.jpeg"/><Relationship Id="rId114" Type="http://schemas.openxmlformats.org/officeDocument/2006/relationships/hyperlink" Target="https://www.faidherbe.org/site/cours/dupuis/actiopt.htm" TargetMode="External"/><Relationship Id="rId119" Type="http://schemas.openxmlformats.org/officeDocument/2006/relationships/image" Target="media/image62.tmp"/><Relationship Id="rId127" Type="http://schemas.openxmlformats.org/officeDocument/2006/relationships/hyperlink" Target="http://www.ile-reunion.org/louispayen/cours/filtrage.htm" TargetMode="External"/><Relationship Id="rId10" Type="http://schemas.openxmlformats.org/officeDocument/2006/relationships/hyperlink" Target="PDF/programme-premiere-s.pdf" TargetMode="External"/><Relationship Id="rId31" Type="http://schemas.openxmlformats.org/officeDocument/2006/relationships/hyperlink" Target="http://svt.ac-besancon.fr/localiser-un-epicentre-avec-sismolog/" TargetMode="External"/><Relationship Id="rId44" Type="http://schemas.openxmlformats.org/officeDocument/2006/relationships/image" Target="media/image13.png"/><Relationship Id="rId52" Type="http://schemas.openxmlformats.org/officeDocument/2006/relationships/image" Target="media/image21.tmp"/><Relationship Id="rId60" Type="http://schemas.openxmlformats.org/officeDocument/2006/relationships/image" Target="media/image26.png"/><Relationship Id="rId65" Type="http://schemas.openxmlformats.org/officeDocument/2006/relationships/image" Target="media/image30.jpeg"/><Relationship Id="rId73" Type="http://schemas.openxmlformats.org/officeDocument/2006/relationships/hyperlink" Target="http://sciences-physiques-et-chimiques-de-laboratoire.org/mod/page/view.php?id=2819" TargetMode="External"/><Relationship Id="rId78" Type="http://schemas.openxmlformats.org/officeDocument/2006/relationships/image" Target="media/image35.png"/><Relationship Id="rId81" Type="http://schemas.openxmlformats.org/officeDocument/2006/relationships/image" Target="media/image36.tmp"/><Relationship Id="rId86" Type="http://schemas.openxmlformats.org/officeDocument/2006/relationships/image" Target="media/image39.tmp"/><Relationship Id="rId94" Type="http://schemas.openxmlformats.org/officeDocument/2006/relationships/hyperlink" Target="https://www.youtube.com/watch?v=xXXF2C-vrQE" TargetMode="External"/><Relationship Id="rId99" Type="http://schemas.openxmlformats.org/officeDocument/2006/relationships/hyperlink" Target="http://www.ac-grenoble.fr/disciplines/spc/genevieve_tulloue/file/gtulloue/Meca/Oscillateurs/ressort.html" TargetMode="External"/><Relationship Id="rId101" Type="http://schemas.openxmlformats.org/officeDocument/2006/relationships/image" Target="media/image51.jpg"/><Relationship Id="rId122" Type="http://schemas.openxmlformats.org/officeDocument/2006/relationships/image" Target="media/image65.tmp"/><Relationship Id="rId130" Type="http://schemas.openxmlformats.org/officeDocument/2006/relationships/hyperlink" Target="http://grenoble.udppc.asso.fr/IMG/pdf/dossier_berlin.pdf" TargetMode="External"/><Relationship Id="rId135" Type="http://schemas.openxmlformats.org/officeDocument/2006/relationships/hyperlink" Target="https://fr.wikipedia.org/wiki/Polarisation_circulaire" TargetMode="External"/><Relationship Id="rId4" Type="http://schemas.openxmlformats.org/officeDocument/2006/relationships/settings" Target="settings.xml"/><Relationship Id="rId9" Type="http://schemas.openxmlformats.org/officeDocument/2006/relationships/hyperlink" Target="PDF/programme-seconde.pdf" TargetMode="External"/><Relationship Id="rId13" Type="http://schemas.openxmlformats.org/officeDocument/2006/relationships/hyperlink" Target="PDF/programme-premi&#232;re-STL-SPCL.pdf" TargetMode="External"/><Relationship Id="rId18" Type="http://schemas.openxmlformats.org/officeDocument/2006/relationships/hyperlink" Target="PDF/programme-BCPST-1ere-annee.pdf" TargetMode="External"/><Relationship Id="rId39" Type="http://schemas.openxmlformats.org/officeDocument/2006/relationships/hyperlink" Target="http://lananotechnologietpe.e-monsite.com/pages/l-ecran/l-affichage-a-cristaux-liquides.html" TargetMode="External"/><Relationship Id="rId109" Type="http://schemas.openxmlformats.org/officeDocument/2006/relationships/image" Target="media/image56.png"/><Relationship Id="rId34" Type="http://schemas.openxmlformats.org/officeDocument/2006/relationships/hyperlink" Target="http://labolycee.org/2014/2014-Metro-Spe-Exo3-Correction-Cor-5pts.pdf" TargetMode="External"/><Relationship Id="rId50" Type="http://schemas.openxmlformats.org/officeDocument/2006/relationships/image" Target="media/image19.tmp"/><Relationship Id="rId55" Type="http://schemas.openxmlformats.org/officeDocument/2006/relationships/image" Target="media/image24.tmp"/><Relationship Id="rId76" Type="http://schemas.openxmlformats.org/officeDocument/2006/relationships/hyperlink" Target="http://sciences-physiques-et-chimiques-de-laboratoire.org/pluginfile.php/6076/mod_resource/content/1/PartieJ-Instruments.pdf" TargetMode="External"/><Relationship Id="rId97" Type="http://schemas.openxmlformats.org/officeDocument/2006/relationships/image" Target="media/image49.jpeg"/><Relationship Id="rId104" Type="http://schemas.openxmlformats.org/officeDocument/2006/relationships/image" Target="media/image53.png"/><Relationship Id="rId120" Type="http://schemas.openxmlformats.org/officeDocument/2006/relationships/image" Target="media/image63.tmp"/><Relationship Id="rId125" Type="http://schemas.openxmlformats.org/officeDocument/2006/relationships/image" Target="media/image68.tmp"/><Relationship Id="rId7" Type="http://schemas.openxmlformats.org/officeDocument/2006/relationships/endnotes" Target="endnotes.xml"/><Relationship Id="rId71" Type="http://schemas.openxmlformats.org/officeDocument/2006/relationships/hyperlink" Target="https://fr.wikipedia.org/wiki/Puissance_optique" TargetMode="External"/><Relationship Id="rId92" Type="http://schemas.openxmlformats.org/officeDocument/2006/relationships/image" Target="media/image45.tmp"/><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jpeg"/><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ciences-physiques-et-chimiques-de-laboratoire.org" TargetMode="External"/><Relationship Id="rId87" Type="http://schemas.openxmlformats.org/officeDocument/2006/relationships/image" Target="media/image40.tmp"/><Relationship Id="rId110" Type="http://schemas.openxmlformats.org/officeDocument/2006/relationships/image" Target="media/image57.png"/><Relationship Id="rId115" Type="http://schemas.openxmlformats.org/officeDocument/2006/relationships/hyperlink" Target="https://fr.wikipedia.org/wiki/R%C3%A9fractom%C3%A9trie" TargetMode="External"/><Relationship Id="rId131" Type="http://schemas.openxmlformats.org/officeDocument/2006/relationships/image" Target="media/image71.png"/><Relationship Id="rId136" Type="http://schemas.openxmlformats.org/officeDocument/2006/relationships/image" Target="media/image74.tmp"/><Relationship Id="rId61" Type="http://schemas.openxmlformats.org/officeDocument/2006/relationships/image" Target="media/image27.png"/><Relationship Id="rId82" Type="http://schemas.openxmlformats.org/officeDocument/2006/relationships/hyperlink" Target="https://www.youtube.com/watch?v=oYEgdZ3iEKA" TargetMode="External"/><Relationship Id="rId19" Type="http://schemas.openxmlformats.org/officeDocument/2006/relationships/hyperlink" Target="PDF/programme-BCPST-2e-annee.pdf" TargetMode="External"/><Relationship Id="rId14" Type="http://schemas.openxmlformats.org/officeDocument/2006/relationships/hyperlink" Target="https://www.education.gouv.fr/pid25535/bulletin_officiel.html?cid_bo=57581" TargetMode="External"/><Relationship Id="rId30" Type="http://schemas.openxmlformats.org/officeDocument/2006/relationships/image" Target="media/image5.png"/><Relationship Id="rId35" Type="http://schemas.openxmlformats.org/officeDocument/2006/relationships/hyperlink" Target="http://lananotechnologietpe.e-monsite.com/pages/l-ecran/l-affichage-a-cristaux-liquides.html" TargetMode="External"/><Relationship Id="rId56" Type="http://schemas.openxmlformats.org/officeDocument/2006/relationships/image" Target="media/image25.tmp"/><Relationship Id="rId77" Type="http://schemas.openxmlformats.org/officeDocument/2006/relationships/image" Target="media/image34.png"/><Relationship Id="rId100" Type="http://schemas.openxmlformats.org/officeDocument/2006/relationships/image" Target="media/image50.jpg"/><Relationship Id="rId105" Type="http://schemas.openxmlformats.org/officeDocument/2006/relationships/hyperlink" Target="https://fr.wikipedia.org/wiki/Pression_de_Laplace" TargetMode="External"/><Relationship Id="rId126" Type="http://schemas.openxmlformats.org/officeDocument/2006/relationships/hyperlink" Target="http://gilles.berthome.free.fr/02-Syntheses/A-Traitement_signaux_analogiques/02-Synthese_filtrag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8279E-0660-4DF8-A3E2-850F4BFC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152</Pages>
  <Words>29804</Words>
  <Characters>169887</Characters>
  <Application>Microsoft Office Word</Application>
  <DocSecurity>0</DocSecurity>
  <Lines>1415</Lines>
  <Paragraphs>398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Labarrière</dc:creator>
  <cp:keywords/>
  <dc:description/>
  <cp:lastModifiedBy>Luc Labarrière</cp:lastModifiedBy>
  <cp:revision>63</cp:revision>
  <cp:lastPrinted>2019-06-02T18:09:00Z</cp:lastPrinted>
  <dcterms:created xsi:type="dcterms:W3CDTF">2019-05-30T13:55:00Z</dcterms:created>
  <dcterms:modified xsi:type="dcterms:W3CDTF">2019-06-18T19:59:00Z</dcterms:modified>
</cp:coreProperties>
</file>