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50F2B683" w14:textId="77067059" w:rsidR="00D3687C" w:rsidRDefault="006D31BF">
      <w:pPr>
        <w:pStyle w:val="TM1"/>
        <w:tabs>
          <w:tab w:val="right" w:leader="dot" w:pos="9061"/>
        </w:tabs>
        <w:rPr>
          <w:rFonts w:asciiTheme="minorHAnsi" w:eastAsiaTheme="minorEastAsia" w:hAnsiTheme="minorHAnsi"/>
          <w:bCs w:val="0"/>
          <w:iCs w:val="0"/>
          <w:noProof/>
          <w:sz w:val="22"/>
          <w:szCs w:val="22"/>
          <w:lang w:val="en-GB" w:eastAsia="en-GB"/>
        </w:rPr>
      </w:pPr>
      <w:r>
        <w:rPr>
          <w:rFonts w:asciiTheme="majorHAnsi" w:hAnsiTheme="majorHAnsi" w:cstheme="majorHAnsi"/>
          <w:b/>
          <w:i/>
          <w:iCs w:val="0"/>
          <w:sz w:val="18"/>
        </w:rPr>
        <w:fldChar w:fldCharType="begin"/>
      </w:r>
      <w:r>
        <w:rPr>
          <w:rFonts w:asciiTheme="majorHAnsi" w:hAnsiTheme="majorHAnsi" w:cstheme="majorHAnsi"/>
          <w:b/>
          <w:i/>
          <w:iCs w:val="0"/>
          <w:sz w:val="18"/>
        </w:rPr>
        <w:instrText xml:space="preserve"> TOC \o "1-1" \h \z \u </w:instrText>
      </w:r>
      <w:r>
        <w:rPr>
          <w:rFonts w:asciiTheme="majorHAnsi" w:hAnsiTheme="majorHAnsi" w:cstheme="majorHAnsi"/>
          <w:b/>
          <w:i/>
          <w:iCs w:val="0"/>
          <w:sz w:val="18"/>
        </w:rPr>
        <w:fldChar w:fldCharType="separate"/>
      </w:r>
      <w:hyperlink w:anchor="_Toc11788729" w:history="1">
        <w:r w:rsidR="00D3687C" w:rsidRPr="00FA59DA">
          <w:rPr>
            <w:rStyle w:val="Lienhypertexte"/>
            <w:noProof/>
          </w:rPr>
          <w:t>Liens vers les programmes</w:t>
        </w:r>
        <w:r w:rsidR="00D3687C">
          <w:rPr>
            <w:noProof/>
            <w:webHidden/>
          </w:rPr>
          <w:tab/>
        </w:r>
        <w:r w:rsidR="00D3687C">
          <w:rPr>
            <w:noProof/>
            <w:webHidden/>
          </w:rPr>
          <w:fldChar w:fldCharType="begin"/>
        </w:r>
        <w:r w:rsidR="00D3687C">
          <w:rPr>
            <w:noProof/>
            <w:webHidden/>
          </w:rPr>
          <w:instrText xml:space="preserve"> PAGEREF _Toc11788729 \h </w:instrText>
        </w:r>
        <w:r w:rsidR="00D3687C">
          <w:rPr>
            <w:noProof/>
            <w:webHidden/>
          </w:rPr>
        </w:r>
        <w:r w:rsidR="00D3687C">
          <w:rPr>
            <w:noProof/>
            <w:webHidden/>
          </w:rPr>
          <w:fldChar w:fldCharType="separate"/>
        </w:r>
        <w:r w:rsidR="00D3687C">
          <w:rPr>
            <w:noProof/>
            <w:webHidden/>
          </w:rPr>
          <w:t>3</w:t>
        </w:r>
        <w:r w:rsidR="00D3687C">
          <w:rPr>
            <w:noProof/>
            <w:webHidden/>
          </w:rPr>
          <w:fldChar w:fldCharType="end"/>
        </w:r>
      </w:hyperlink>
    </w:p>
    <w:p w14:paraId="0A50AC3D" w14:textId="7F3A3793" w:rsidR="00D3687C" w:rsidRDefault="00D3687C">
      <w:pPr>
        <w:pStyle w:val="TM1"/>
        <w:tabs>
          <w:tab w:val="right" w:leader="dot" w:pos="9061"/>
        </w:tabs>
        <w:rPr>
          <w:rFonts w:asciiTheme="minorHAnsi" w:eastAsiaTheme="minorEastAsia" w:hAnsiTheme="minorHAnsi"/>
          <w:bCs w:val="0"/>
          <w:iCs w:val="0"/>
          <w:noProof/>
          <w:sz w:val="22"/>
          <w:szCs w:val="22"/>
          <w:lang w:val="en-GB" w:eastAsia="en-GB"/>
        </w:rPr>
      </w:pPr>
      <w:hyperlink w:anchor="_Toc11788730" w:history="1">
        <w:r w:rsidRPr="00FA59DA">
          <w:rPr>
            <w:rStyle w:val="Lienhypertexte"/>
            <w:noProof/>
          </w:rPr>
          <w:t xml:space="preserve">LC01 : Evolution de quelques propriétés atomiques à partir du modèle quantique de l’atome </w:t>
        </w:r>
        <w:r w:rsidRPr="00FA59DA">
          <w:rPr>
            <w:rStyle w:val="Lienhypertexte"/>
            <w:i/>
            <w:noProof/>
          </w:rPr>
          <w:t>(Autour de la classification périodique)</w:t>
        </w:r>
        <w:r>
          <w:rPr>
            <w:noProof/>
            <w:webHidden/>
          </w:rPr>
          <w:tab/>
        </w:r>
        <w:r>
          <w:rPr>
            <w:noProof/>
            <w:webHidden/>
          </w:rPr>
          <w:fldChar w:fldCharType="begin"/>
        </w:r>
        <w:r>
          <w:rPr>
            <w:noProof/>
            <w:webHidden/>
          </w:rPr>
          <w:instrText xml:space="preserve"> PAGEREF _Toc11788730 \h </w:instrText>
        </w:r>
        <w:r>
          <w:rPr>
            <w:noProof/>
            <w:webHidden/>
          </w:rPr>
        </w:r>
        <w:r>
          <w:rPr>
            <w:noProof/>
            <w:webHidden/>
          </w:rPr>
          <w:fldChar w:fldCharType="separate"/>
        </w:r>
        <w:r>
          <w:rPr>
            <w:noProof/>
            <w:webHidden/>
          </w:rPr>
          <w:t>4</w:t>
        </w:r>
        <w:r>
          <w:rPr>
            <w:noProof/>
            <w:webHidden/>
          </w:rPr>
          <w:fldChar w:fldCharType="end"/>
        </w:r>
      </w:hyperlink>
    </w:p>
    <w:p w14:paraId="53EC622C" w14:textId="5D82AEDE" w:rsidR="00D3687C" w:rsidRDefault="00D3687C">
      <w:pPr>
        <w:pStyle w:val="TM1"/>
        <w:tabs>
          <w:tab w:val="right" w:leader="dot" w:pos="9061"/>
        </w:tabs>
        <w:rPr>
          <w:rFonts w:asciiTheme="minorHAnsi" w:eastAsiaTheme="minorEastAsia" w:hAnsiTheme="minorHAnsi"/>
          <w:bCs w:val="0"/>
          <w:iCs w:val="0"/>
          <w:noProof/>
          <w:sz w:val="22"/>
          <w:szCs w:val="22"/>
          <w:lang w:val="en-GB" w:eastAsia="en-GB"/>
        </w:rPr>
      </w:pPr>
      <w:hyperlink w:anchor="_Toc11788731" w:history="1">
        <w:r w:rsidRPr="00FA59DA">
          <w:rPr>
            <w:rStyle w:val="Lienhypertexte"/>
            <w:noProof/>
          </w:rPr>
          <w:t xml:space="preserve">LC02 : Réactivité chimique d’une famille d’éléments </w:t>
        </w:r>
        <w:r w:rsidRPr="00FA59DA">
          <w:rPr>
            <w:rStyle w:val="Lienhypertexte"/>
            <w:i/>
            <w:noProof/>
          </w:rPr>
          <w:t>(Autour de la classification périodique)</w:t>
        </w:r>
        <w:r>
          <w:rPr>
            <w:noProof/>
            <w:webHidden/>
          </w:rPr>
          <w:tab/>
        </w:r>
        <w:r>
          <w:rPr>
            <w:noProof/>
            <w:webHidden/>
          </w:rPr>
          <w:fldChar w:fldCharType="begin"/>
        </w:r>
        <w:r>
          <w:rPr>
            <w:noProof/>
            <w:webHidden/>
          </w:rPr>
          <w:instrText xml:space="preserve"> PAGEREF _Toc11788731 \h </w:instrText>
        </w:r>
        <w:r>
          <w:rPr>
            <w:noProof/>
            <w:webHidden/>
          </w:rPr>
        </w:r>
        <w:r>
          <w:rPr>
            <w:noProof/>
            <w:webHidden/>
          </w:rPr>
          <w:fldChar w:fldCharType="separate"/>
        </w:r>
        <w:r>
          <w:rPr>
            <w:noProof/>
            <w:webHidden/>
          </w:rPr>
          <w:t>7</w:t>
        </w:r>
        <w:r>
          <w:rPr>
            <w:noProof/>
            <w:webHidden/>
          </w:rPr>
          <w:fldChar w:fldCharType="end"/>
        </w:r>
      </w:hyperlink>
    </w:p>
    <w:p w14:paraId="2E7F0CCD" w14:textId="4A48065B" w:rsidR="00D3687C" w:rsidRDefault="00D3687C">
      <w:pPr>
        <w:pStyle w:val="TM1"/>
        <w:tabs>
          <w:tab w:val="right" w:leader="dot" w:pos="9061"/>
        </w:tabs>
        <w:rPr>
          <w:rFonts w:asciiTheme="minorHAnsi" w:eastAsiaTheme="minorEastAsia" w:hAnsiTheme="minorHAnsi"/>
          <w:bCs w:val="0"/>
          <w:iCs w:val="0"/>
          <w:noProof/>
          <w:sz w:val="22"/>
          <w:szCs w:val="22"/>
          <w:lang w:val="en-GB" w:eastAsia="en-GB"/>
        </w:rPr>
      </w:pPr>
      <w:hyperlink w:anchor="_Toc11788732" w:history="1">
        <w:r w:rsidRPr="00FA59DA">
          <w:rPr>
            <w:rStyle w:val="Lienhypertexte"/>
            <w:noProof/>
          </w:rPr>
          <w:t xml:space="preserve">LC03 : Utilisation d’hétéroatomes en synthèse organique (O, N, halogènes exclus) </w:t>
        </w:r>
        <w:r w:rsidRPr="00FA59DA">
          <w:rPr>
            <w:rStyle w:val="Lienhypertexte"/>
            <w:i/>
            <w:noProof/>
          </w:rPr>
          <w:t>(Autour de la classification périodique)</w:t>
        </w:r>
        <w:r>
          <w:rPr>
            <w:noProof/>
            <w:webHidden/>
          </w:rPr>
          <w:tab/>
        </w:r>
        <w:r>
          <w:rPr>
            <w:noProof/>
            <w:webHidden/>
          </w:rPr>
          <w:fldChar w:fldCharType="begin"/>
        </w:r>
        <w:r>
          <w:rPr>
            <w:noProof/>
            <w:webHidden/>
          </w:rPr>
          <w:instrText xml:space="preserve"> PAGEREF _Toc11788732 \h </w:instrText>
        </w:r>
        <w:r>
          <w:rPr>
            <w:noProof/>
            <w:webHidden/>
          </w:rPr>
        </w:r>
        <w:r>
          <w:rPr>
            <w:noProof/>
            <w:webHidden/>
          </w:rPr>
          <w:fldChar w:fldCharType="separate"/>
        </w:r>
        <w:r>
          <w:rPr>
            <w:noProof/>
            <w:webHidden/>
          </w:rPr>
          <w:t>11</w:t>
        </w:r>
        <w:r>
          <w:rPr>
            <w:noProof/>
            <w:webHidden/>
          </w:rPr>
          <w:fldChar w:fldCharType="end"/>
        </w:r>
      </w:hyperlink>
    </w:p>
    <w:p w14:paraId="5B1ACDA4" w14:textId="77F10571" w:rsidR="00D3687C" w:rsidRDefault="00D3687C">
      <w:pPr>
        <w:pStyle w:val="TM1"/>
        <w:tabs>
          <w:tab w:val="right" w:leader="dot" w:pos="9061"/>
        </w:tabs>
        <w:rPr>
          <w:rFonts w:asciiTheme="minorHAnsi" w:eastAsiaTheme="minorEastAsia" w:hAnsiTheme="minorHAnsi"/>
          <w:bCs w:val="0"/>
          <w:iCs w:val="0"/>
          <w:noProof/>
          <w:sz w:val="22"/>
          <w:szCs w:val="22"/>
          <w:lang w:val="en-GB" w:eastAsia="en-GB"/>
        </w:rPr>
      </w:pPr>
      <w:hyperlink w:anchor="_Toc11788733" w:history="1">
        <w:r w:rsidRPr="00FA59DA">
          <w:rPr>
            <w:rStyle w:val="Lienhypertexte"/>
            <w:noProof/>
          </w:rPr>
          <w:t xml:space="preserve">LC04 : Diagramme d’OM de molécules diatomiques </w:t>
        </w:r>
        <w:r w:rsidRPr="00FA59DA">
          <w:rPr>
            <w:rStyle w:val="Lienhypertexte"/>
            <w:i/>
            <w:noProof/>
          </w:rPr>
          <w:t>(Liaisons intramoléculaires)</w:t>
        </w:r>
        <w:r>
          <w:rPr>
            <w:noProof/>
            <w:webHidden/>
          </w:rPr>
          <w:tab/>
        </w:r>
        <w:r>
          <w:rPr>
            <w:noProof/>
            <w:webHidden/>
          </w:rPr>
          <w:fldChar w:fldCharType="begin"/>
        </w:r>
        <w:r>
          <w:rPr>
            <w:noProof/>
            <w:webHidden/>
          </w:rPr>
          <w:instrText xml:space="preserve"> PAGEREF _Toc11788733 \h </w:instrText>
        </w:r>
        <w:r>
          <w:rPr>
            <w:noProof/>
            <w:webHidden/>
          </w:rPr>
        </w:r>
        <w:r>
          <w:rPr>
            <w:noProof/>
            <w:webHidden/>
          </w:rPr>
          <w:fldChar w:fldCharType="separate"/>
        </w:r>
        <w:r>
          <w:rPr>
            <w:noProof/>
            <w:webHidden/>
          </w:rPr>
          <w:t>15</w:t>
        </w:r>
        <w:r>
          <w:rPr>
            <w:noProof/>
            <w:webHidden/>
          </w:rPr>
          <w:fldChar w:fldCharType="end"/>
        </w:r>
      </w:hyperlink>
    </w:p>
    <w:p w14:paraId="2E4FFD1F" w14:textId="62C49122" w:rsidR="00D3687C" w:rsidRDefault="00D3687C">
      <w:pPr>
        <w:pStyle w:val="TM1"/>
        <w:tabs>
          <w:tab w:val="right" w:leader="dot" w:pos="9061"/>
        </w:tabs>
        <w:rPr>
          <w:rFonts w:asciiTheme="minorHAnsi" w:eastAsiaTheme="minorEastAsia" w:hAnsiTheme="minorHAnsi"/>
          <w:bCs w:val="0"/>
          <w:iCs w:val="0"/>
          <w:noProof/>
          <w:sz w:val="22"/>
          <w:szCs w:val="22"/>
          <w:lang w:val="en-GB" w:eastAsia="en-GB"/>
        </w:rPr>
      </w:pPr>
      <w:hyperlink w:anchor="_Toc11788734" w:history="1">
        <w:r w:rsidRPr="00FA59DA">
          <w:rPr>
            <w:rStyle w:val="Lienhypertexte"/>
            <w:noProof/>
          </w:rPr>
          <w:t xml:space="preserve">LC05 : Applications de la méthode de Hückel </w:t>
        </w:r>
        <w:r w:rsidRPr="00FA59DA">
          <w:rPr>
            <w:rStyle w:val="Lienhypertexte"/>
            <w:i/>
            <w:noProof/>
          </w:rPr>
          <w:t>(Liaisons intramoléculaires)</w:t>
        </w:r>
        <w:r>
          <w:rPr>
            <w:noProof/>
            <w:webHidden/>
          </w:rPr>
          <w:tab/>
        </w:r>
        <w:r>
          <w:rPr>
            <w:noProof/>
            <w:webHidden/>
          </w:rPr>
          <w:fldChar w:fldCharType="begin"/>
        </w:r>
        <w:r>
          <w:rPr>
            <w:noProof/>
            <w:webHidden/>
          </w:rPr>
          <w:instrText xml:space="preserve"> PAGEREF _Toc11788734 \h </w:instrText>
        </w:r>
        <w:r>
          <w:rPr>
            <w:noProof/>
            <w:webHidden/>
          </w:rPr>
        </w:r>
        <w:r>
          <w:rPr>
            <w:noProof/>
            <w:webHidden/>
          </w:rPr>
          <w:fldChar w:fldCharType="separate"/>
        </w:r>
        <w:r>
          <w:rPr>
            <w:noProof/>
            <w:webHidden/>
          </w:rPr>
          <w:t>20</w:t>
        </w:r>
        <w:r>
          <w:rPr>
            <w:noProof/>
            <w:webHidden/>
          </w:rPr>
          <w:fldChar w:fldCharType="end"/>
        </w:r>
      </w:hyperlink>
    </w:p>
    <w:p w14:paraId="4DAE615B" w14:textId="40548F84" w:rsidR="00D3687C" w:rsidRDefault="00D3687C">
      <w:pPr>
        <w:pStyle w:val="TM1"/>
        <w:tabs>
          <w:tab w:val="right" w:leader="dot" w:pos="9061"/>
        </w:tabs>
        <w:rPr>
          <w:rFonts w:asciiTheme="minorHAnsi" w:eastAsiaTheme="minorEastAsia" w:hAnsiTheme="minorHAnsi"/>
          <w:bCs w:val="0"/>
          <w:iCs w:val="0"/>
          <w:noProof/>
          <w:sz w:val="22"/>
          <w:szCs w:val="22"/>
          <w:lang w:val="en-GB" w:eastAsia="en-GB"/>
        </w:rPr>
      </w:pPr>
      <w:hyperlink w:anchor="_Toc11788735" w:history="1">
        <w:r w:rsidRPr="00FA59DA">
          <w:rPr>
            <w:rStyle w:val="Lienhypertexte"/>
            <w:noProof/>
          </w:rPr>
          <w:t xml:space="preserve">LC06 : Méthode des fragmentations et applications </w:t>
        </w:r>
        <w:r w:rsidRPr="00FA59DA">
          <w:rPr>
            <w:rStyle w:val="Lienhypertexte"/>
            <w:i/>
            <w:noProof/>
          </w:rPr>
          <w:t>(Liaisons intramoléculaires)</w:t>
        </w:r>
        <w:r>
          <w:rPr>
            <w:noProof/>
            <w:webHidden/>
          </w:rPr>
          <w:tab/>
        </w:r>
        <w:r>
          <w:rPr>
            <w:noProof/>
            <w:webHidden/>
          </w:rPr>
          <w:fldChar w:fldCharType="begin"/>
        </w:r>
        <w:r>
          <w:rPr>
            <w:noProof/>
            <w:webHidden/>
          </w:rPr>
          <w:instrText xml:space="preserve"> PAGEREF _Toc11788735 \h </w:instrText>
        </w:r>
        <w:r>
          <w:rPr>
            <w:noProof/>
            <w:webHidden/>
          </w:rPr>
        </w:r>
        <w:r>
          <w:rPr>
            <w:noProof/>
            <w:webHidden/>
          </w:rPr>
          <w:fldChar w:fldCharType="separate"/>
        </w:r>
        <w:r>
          <w:rPr>
            <w:noProof/>
            <w:webHidden/>
          </w:rPr>
          <w:t>24</w:t>
        </w:r>
        <w:r>
          <w:rPr>
            <w:noProof/>
            <w:webHidden/>
          </w:rPr>
          <w:fldChar w:fldCharType="end"/>
        </w:r>
      </w:hyperlink>
    </w:p>
    <w:p w14:paraId="35D9CAC2" w14:textId="1CB7DBA8" w:rsidR="00D3687C" w:rsidRDefault="00D3687C">
      <w:pPr>
        <w:pStyle w:val="TM1"/>
        <w:tabs>
          <w:tab w:val="right" w:leader="dot" w:pos="9061"/>
        </w:tabs>
        <w:rPr>
          <w:rFonts w:asciiTheme="minorHAnsi" w:eastAsiaTheme="minorEastAsia" w:hAnsiTheme="minorHAnsi"/>
          <w:bCs w:val="0"/>
          <w:iCs w:val="0"/>
          <w:noProof/>
          <w:sz w:val="22"/>
          <w:szCs w:val="22"/>
          <w:lang w:val="en-GB" w:eastAsia="en-GB"/>
        </w:rPr>
      </w:pPr>
      <w:hyperlink w:anchor="_Toc11788736" w:history="1">
        <w:r w:rsidRPr="00FA59DA">
          <w:rPr>
            <w:rStyle w:val="Lienhypertexte"/>
            <w:noProof/>
          </w:rPr>
          <w:t xml:space="preserve">LC07 : Interprétation et prévision des résultats expérimentaux à l’aide des orbitales frontières </w:t>
        </w:r>
        <w:r w:rsidRPr="00FA59DA">
          <w:rPr>
            <w:rStyle w:val="Lienhypertexte"/>
            <w:i/>
            <w:noProof/>
          </w:rPr>
          <w:t>(Liaisons intramoléculaires)</w:t>
        </w:r>
        <w:r>
          <w:rPr>
            <w:noProof/>
            <w:webHidden/>
          </w:rPr>
          <w:tab/>
        </w:r>
        <w:r>
          <w:rPr>
            <w:noProof/>
            <w:webHidden/>
          </w:rPr>
          <w:fldChar w:fldCharType="begin"/>
        </w:r>
        <w:r>
          <w:rPr>
            <w:noProof/>
            <w:webHidden/>
          </w:rPr>
          <w:instrText xml:space="preserve"> PAGEREF _Toc11788736 \h </w:instrText>
        </w:r>
        <w:r>
          <w:rPr>
            <w:noProof/>
            <w:webHidden/>
          </w:rPr>
        </w:r>
        <w:r>
          <w:rPr>
            <w:noProof/>
            <w:webHidden/>
          </w:rPr>
          <w:fldChar w:fldCharType="separate"/>
        </w:r>
        <w:r>
          <w:rPr>
            <w:noProof/>
            <w:webHidden/>
          </w:rPr>
          <w:t>39</w:t>
        </w:r>
        <w:r>
          <w:rPr>
            <w:noProof/>
            <w:webHidden/>
          </w:rPr>
          <w:fldChar w:fldCharType="end"/>
        </w:r>
      </w:hyperlink>
    </w:p>
    <w:p w14:paraId="7F444120" w14:textId="2183AA12" w:rsidR="00D3687C" w:rsidRDefault="00D3687C">
      <w:pPr>
        <w:pStyle w:val="TM1"/>
        <w:tabs>
          <w:tab w:val="right" w:leader="dot" w:pos="9061"/>
        </w:tabs>
        <w:rPr>
          <w:rFonts w:asciiTheme="minorHAnsi" w:eastAsiaTheme="minorEastAsia" w:hAnsiTheme="minorHAnsi"/>
          <w:bCs w:val="0"/>
          <w:iCs w:val="0"/>
          <w:noProof/>
          <w:sz w:val="22"/>
          <w:szCs w:val="22"/>
          <w:lang w:val="en-GB" w:eastAsia="en-GB"/>
        </w:rPr>
      </w:pPr>
      <w:hyperlink w:anchor="_Toc11788737" w:history="1">
        <w:r w:rsidRPr="00FA59DA">
          <w:rPr>
            <w:rStyle w:val="Lienhypertexte"/>
            <w:noProof/>
          </w:rPr>
          <w:t xml:space="preserve">LC08 : Modèle du champ de ligands et applications </w:t>
        </w:r>
        <w:r w:rsidRPr="00FA59DA">
          <w:rPr>
            <w:rStyle w:val="Lienhypertexte"/>
            <w:i/>
            <w:noProof/>
          </w:rPr>
          <w:t>(Liaisons intramoléculaires)</w:t>
        </w:r>
        <w:r>
          <w:rPr>
            <w:noProof/>
            <w:webHidden/>
          </w:rPr>
          <w:tab/>
        </w:r>
        <w:r>
          <w:rPr>
            <w:noProof/>
            <w:webHidden/>
          </w:rPr>
          <w:fldChar w:fldCharType="begin"/>
        </w:r>
        <w:r>
          <w:rPr>
            <w:noProof/>
            <w:webHidden/>
          </w:rPr>
          <w:instrText xml:space="preserve"> PAGEREF _Toc11788737 \h </w:instrText>
        </w:r>
        <w:r>
          <w:rPr>
            <w:noProof/>
            <w:webHidden/>
          </w:rPr>
        </w:r>
        <w:r>
          <w:rPr>
            <w:noProof/>
            <w:webHidden/>
          </w:rPr>
          <w:fldChar w:fldCharType="separate"/>
        </w:r>
        <w:r>
          <w:rPr>
            <w:noProof/>
            <w:webHidden/>
          </w:rPr>
          <w:t>40</w:t>
        </w:r>
        <w:r>
          <w:rPr>
            <w:noProof/>
            <w:webHidden/>
          </w:rPr>
          <w:fldChar w:fldCharType="end"/>
        </w:r>
      </w:hyperlink>
    </w:p>
    <w:p w14:paraId="788361DB" w14:textId="6AB1F370" w:rsidR="00D3687C" w:rsidRDefault="00D3687C">
      <w:pPr>
        <w:pStyle w:val="TM1"/>
        <w:tabs>
          <w:tab w:val="right" w:leader="dot" w:pos="9061"/>
        </w:tabs>
        <w:rPr>
          <w:rFonts w:asciiTheme="minorHAnsi" w:eastAsiaTheme="minorEastAsia" w:hAnsiTheme="minorHAnsi"/>
          <w:bCs w:val="0"/>
          <w:iCs w:val="0"/>
          <w:noProof/>
          <w:sz w:val="22"/>
          <w:szCs w:val="22"/>
          <w:lang w:val="en-GB" w:eastAsia="en-GB"/>
        </w:rPr>
      </w:pPr>
      <w:hyperlink w:anchor="_Toc11788738" w:history="1">
        <w:r w:rsidRPr="00FA59DA">
          <w:rPr>
            <w:rStyle w:val="Lienhypertexte"/>
            <w:noProof/>
          </w:rPr>
          <w:t xml:space="preserve">LC09 : Le modèle du cristal ionique parfait et ses limites </w:t>
        </w:r>
        <w:r w:rsidRPr="00FA59DA">
          <w:rPr>
            <w:rStyle w:val="Lienhypertexte"/>
            <w:i/>
            <w:noProof/>
          </w:rPr>
          <w:t>(Phases condensées)</w:t>
        </w:r>
        <w:r>
          <w:rPr>
            <w:noProof/>
            <w:webHidden/>
          </w:rPr>
          <w:tab/>
        </w:r>
        <w:r>
          <w:rPr>
            <w:noProof/>
            <w:webHidden/>
          </w:rPr>
          <w:fldChar w:fldCharType="begin"/>
        </w:r>
        <w:r>
          <w:rPr>
            <w:noProof/>
            <w:webHidden/>
          </w:rPr>
          <w:instrText xml:space="preserve"> PAGEREF _Toc11788738 \h </w:instrText>
        </w:r>
        <w:r>
          <w:rPr>
            <w:noProof/>
            <w:webHidden/>
          </w:rPr>
        </w:r>
        <w:r>
          <w:rPr>
            <w:noProof/>
            <w:webHidden/>
          </w:rPr>
          <w:fldChar w:fldCharType="separate"/>
        </w:r>
        <w:r>
          <w:rPr>
            <w:noProof/>
            <w:webHidden/>
          </w:rPr>
          <w:t>43</w:t>
        </w:r>
        <w:r>
          <w:rPr>
            <w:noProof/>
            <w:webHidden/>
          </w:rPr>
          <w:fldChar w:fldCharType="end"/>
        </w:r>
      </w:hyperlink>
    </w:p>
    <w:p w14:paraId="634E0ADD" w14:textId="0B2F7089" w:rsidR="00D3687C" w:rsidRDefault="00D3687C">
      <w:pPr>
        <w:pStyle w:val="TM1"/>
        <w:tabs>
          <w:tab w:val="right" w:leader="dot" w:pos="9061"/>
        </w:tabs>
        <w:rPr>
          <w:rFonts w:asciiTheme="minorHAnsi" w:eastAsiaTheme="minorEastAsia" w:hAnsiTheme="minorHAnsi"/>
          <w:bCs w:val="0"/>
          <w:iCs w:val="0"/>
          <w:noProof/>
          <w:sz w:val="22"/>
          <w:szCs w:val="22"/>
          <w:lang w:val="en-GB" w:eastAsia="en-GB"/>
        </w:rPr>
      </w:pPr>
      <w:hyperlink w:anchor="_Toc11788739" w:history="1">
        <w:r w:rsidRPr="00FA59DA">
          <w:rPr>
            <w:rStyle w:val="Lienhypertexte"/>
            <w:noProof/>
          </w:rPr>
          <w:t xml:space="preserve">LC10 :  Solides métalliques </w:t>
        </w:r>
        <w:r w:rsidRPr="00FA59DA">
          <w:rPr>
            <w:rStyle w:val="Lienhypertexte"/>
            <w:i/>
            <w:noProof/>
          </w:rPr>
          <w:t>(Phases condensées)</w:t>
        </w:r>
        <w:r>
          <w:rPr>
            <w:noProof/>
            <w:webHidden/>
          </w:rPr>
          <w:tab/>
        </w:r>
        <w:r>
          <w:rPr>
            <w:noProof/>
            <w:webHidden/>
          </w:rPr>
          <w:fldChar w:fldCharType="begin"/>
        </w:r>
        <w:r>
          <w:rPr>
            <w:noProof/>
            <w:webHidden/>
          </w:rPr>
          <w:instrText xml:space="preserve"> PAGEREF _Toc11788739 \h </w:instrText>
        </w:r>
        <w:r>
          <w:rPr>
            <w:noProof/>
            <w:webHidden/>
          </w:rPr>
        </w:r>
        <w:r>
          <w:rPr>
            <w:noProof/>
            <w:webHidden/>
          </w:rPr>
          <w:fldChar w:fldCharType="separate"/>
        </w:r>
        <w:r>
          <w:rPr>
            <w:noProof/>
            <w:webHidden/>
          </w:rPr>
          <w:t>48</w:t>
        </w:r>
        <w:r>
          <w:rPr>
            <w:noProof/>
            <w:webHidden/>
          </w:rPr>
          <w:fldChar w:fldCharType="end"/>
        </w:r>
      </w:hyperlink>
    </w:p>
    <w:p w14:paraId="4403A750" w14:textId="114AFF13" w:rsidR="00D3687C" w:rsidRDefault="00D3687C">
      <w:pPr>
        <w:pStyle w:val="TM1"/>
        <w:tabs>
          <w:tab w:val="right" w:leader="dot" w:pos="9061"/>
        </w:tabs>
        <w:rPr>
          <w:rFonts w:asciiTheme="minorHAnsi" w:eastAsiaTheme="minorEastAsia" w:hAnsiTheme="minorHAnsi"/>
          <w:bCs w:val="0"/>
          <w:iCs w:val="0"/>
          <w:noProof/>
          <w:sz w:val="22"/>
          <w:szCs w:val="22"/>
          <w:lang w:val="en-GB" w:eastAsia="en-GB"/>
        </w:rPr>
      </w:pPr>
      <w:hyperlink w:anchor="_Toc11788740" w:history="1">
        <w:r w:rsidRPr="00FA59DA">
          <w:rPr>
            <w:rStyle w:val="Lienhypertexte"/>
            <w:noProof/>
          </w:rPr>
          <w:t xml:space="preserve">LC11 : Modèle des bandes </w:t>
        </w:r>
        <w:r w:rsidRPr="00FA59DA">
          <w:rPr>
            <w:rStyle w:val="Lienhypertexte"/>
            <w:i/>
            <w:noProof/>
          </w:rPr>
          <w:t>(Phases condensées)</w:t>
        </w:r>
        <w:r>
          <w:rPr>
            <w:noProof/>
            <w:webHidden/>
          </w:rPr>
          <w:tab/>
        </w:r>
        <w:r>
          <w:rPr>
            <w:noProof/>
            <w:webHidden/>
          </w:rPr>
          <w:fldChar w:fldCharType="begin"/>
        </w:r>
        <w:r>
          <w:rPr>
            <w:noProof/>
            <w:webHidden/>
          </w:rPr>
          <w:instrText xml:space="preserve"> PAGEREF _Toc11788740 \h </w:instrText>
        </w:r>
        <w:r>
          <w:rPr>
            <w:noProof/>
            <w:webHidden/>
          </w:rPr>
        </w:r>
        <w:r>
          <w:rPr>
            <w:noProof/>
            <w:webHidden/>
          </w:rPr>
          <w:fldChar w:fldCharType="separate"/>
        </w:r>
        <w:r>
          <w:rPr>
            <w:noProof/>
            <w:webHidden/>
          </w:rPr>
          <w:t>54</w:t>
        </w:r>
        <w:r>
          <w:rPr>
            <w:noProof/>
            <w:webHidden/>
          </w:rPr>
          <w:fldChar w:fldCharType="end"/>
        </w:r>
      </w:hyperlink>
    </w:p>
    <w:p w14:paraId="5B367889" w14:textId="3DC63D77" w:rsidR="00D3687C" w:rsidRDefault="00D3687C">
      <w:pPr>
        <w:pStyle w:val="TM1"/>
        <w:tabs>
          <w:tab w:val="right" w:leader="dot" w:pos="9061"/>
        </w:tabs>
        <w:rPr>
          <w:rFonts w:asciiTheme="minorHAnsi" w:eastAsiaTheme="minorEastAsia" w:hAnsiTheme="minorHAnsi"/>
          <w:bCs w:val="0"/>
          <w:iCs w:val="0"/>
          <w:noProof/>
          <w:sz w:val="22"/>
          <w:szCs w:val="22"/>
          <w:lang w:val="en-GB" w:eastAsia="en-GB"/>
        </w:rPr>
      </w:pPr>
      <w:hyperlink w:anchor="_Toc11788741" w:history="1">
        <w:r w:rsidRPr="00FA59DA">
          <w:rPr>
            <w:rStyle w:val="Lienhypertexte"/>
            <w:noProof/>
          </w:rPr>
          <w:t xml:space="preserve">LC12 : La liaison chimique à l’état solide ; évolution dans la classification périodique </w:t>
        </w:r>
        <w:r w:rsidRPr="00FA59DA">
          <w:rPr>
            <w:rStyle w:val="Lienhypertexte"/>
            <w:i/>
            <w:noProof/>
          </w:rPr>
          <w:t>(Phases condensées)</w:t>
        </w:r>
        <w:r>
          <w:rPr>
            <w:noProof/>
            <w:webHidden/>
          </w:rPr>
          <w:tab/>
        </w:r>
        <w:r>
          <w:rPr>
            <w:noProof/>
            <w:webHidden/>
          </w:rPr>
          <w:fldChar w:fldCharType="begin"/>
        </w:r>
        <w:r>
          <w:rPr>
            <w:noProof/>
            <w:webHidden/>
          </w:rPr>
          <w:instrText xml:space="preserve"> PAGEREF _Toc11788741 \h </w:instrText>
        </w:r>
        <w:r>
          <w:rPr>
            <w:noProof/>
            <w:webHidden/>
          </w:rPr>
        </w:r>
        <w:r>
          <w:rPr>
            <w:noProof/>
            <w:webHidden/>
          </w:rPr>
          <w:fldChar w:fldCharType="separate"/>
        </w:r>
        <w:r>
          <w:rPr>
            <w:noProof/>
            <w:webHidden/>
          </w:rPr>
          <w:t>59</w:t>
        </w:r>
        <w:r>
          <w:rPr>
            <w:noProof/>
            <w:webHidden/>
          </w:rPr>
          <w:fldChar w:fldCharType="end"/>
        </w:r>
      </w:hyperlink>
    </w:p>
    <w:p w14:paraId="53BAFCC1" w14:textId="3D0AD63D" w:rsidR="00D3687C" w:rsidRDefault="00D3687C">
      <w:pPr>
        <w:pStyle w:val="TM1"/>
        <w:tabs>
          <w:tab w:val="right" w:leader="dot" w:pos="9061"/>
        </w:tabs>
        <w:rPr>
          <w:rFonts w:asciiTheme="minorHAnsi" w:eastAsiaTheme="minorEastAsia" w:hAnsiTheme="minorHAnsi"/>
          <w:bCs w:val="0"/>
          <w:iCs w:val="0"/>
          <w:noProof/>
          <w:sz w:val="22"/>
          <w:szCs w:val="22"/>
          <w:lang w:val="en-GB" w:eastAsia="en-GB"/>
        </w:rPr>
      </w:pPr>
      <w:hyperlink w:anchor="_Toc11788742" w:history="1">
        <w:r w:rsidRPr="00FA59DA">
          <w:rPr>
            <w:rStyle w:val="Lienhypertexte"/>
            <w:noProof/>
          </w:rPr>
          <w:t xml:space="preserve">LC13 : Forces intermoléculaires et applications </w:t>
        </w:r>
        <w:r w:rsidRPr="00FA59DA">
          <w:rPr>
            <w:rStyle w:val="Lienhypertexte"/>
            <w:i/>
            <w:noProof/>
          </w:rPr>
          <w:t>(Phases condensées)</w:t>
        </w:r>
        <w:r>
          <w:rPr>
            <w:noProof/>
            <w:webHidden/>
          </w:rPr>
          <w:tab/>
        </w:r>
        <w:r>
          <w:rPr>
            <w:noProof/>
            <w:webHidden/>
          </w:rPr>
          <w:fldChar w:fldCharType="begin"/>
        </w:r>
        <w:r>
          <w:rPr>
            <w:noProof/>
            <w:webHidden/>
          </w:rPr>
          <w:instrText xml:space="preserve"> PAGEREF _Toc11788742 \h </w:instrText>
        </w:r>
        <w:r>
          <w:rPr>
            <w:noProof/>
            <w:webHidden/>
          </w:rPr>
        </w:r>
        <w:r>
          <w:rPr>
            <w:noProof/>
            <w:webHidden/>
          </w:rPr>
          <w:fldChar w:fldCharType="separate"/>
        </w:r>
        <w:r>
          <w:rPr>
            <w:noProof/>
            <w:webHidden/>
          </w:rPr>
          <w:t>62</w:t>
        </w:r>
        <w:r>
          <w:rPr>
            <w:noProof/>
            <w:webHidden/>
          </w:rPr>
          <w:fldChar w:fldCharType="end"/>
        </w:r>
      </w:hyperlink>
    </w:p>
    <w:p w14:paraId="477F61E9" w14:textId="3BE5FE4F" w:rsidR="00D3687C" w:rsidRDefault="00D3687C">
      <w:pPr>
        <w:pStyle w:val="TM1"/>
        <w:tabs>
          <w:tab w:val="right" w:leader="dot" w:pos="9061"/>
        </w:tabs>
        <w:rPr>
          <w:rFonts w:asciiTheme="minorHAnsi" w:eastAsiaTheme="minorEastAsia" w:hAnsiTheme="minorHAnsi"/>
          <w:bCs w:val="0"/>
          <w:iCs w:val="0"/>
          <w:noProof/>
          <w:sz w:val="22"/>
          <w:szCs w:val="22"/>
          <w:lang w:val="en-GB" w:eastAsia="en-GB"/>
        </w:rPr>
      </w:pPr>
      <w:hyperlink w:anchor="_Toc11788743" w:history="1">
        <w:r w:rsidRPr="00FA59DA">
          <w:rPr>
            <w:rStyle w:val="Lienhypertexte"/>
            <w:noProof/>
          </w:rPr>
          <w:t xml:space="preserve">LC14 : L’eau solvant </w:t>
        </w:r>
        <w:r w:rsidRPr="00FA59DA">
          <w:rPr>
            <w:rStyle w:val="Lienhypertexte"/>
            <w:i/>
            <w:noProof/>
          </w:rPr>
          <w:t>(Phases condensées)</w:t>
        </w:r>
        <w:r>
          <w:rPr>
            <w:noProof/>
            <w:webHidden/>
          </w:rPr>
          <w:tab/>
        </w:r>
        <w:r>
          <w:rPr>
            <w:noProof/>
            <w:webHidden/>
          </w:rPr>
          <w:fldChar w:fldCharType="begin"/>
        </w:r>
        <w:r>
          <w:rPr>
            <w:noProof/>
            <w:webHidden/>
          </w:rPr>
          <w:instrText xml:space="preserve"> PAGEREF _Toc11788743 \h </w:instrText>
        </w:r>
        <w:r>
          <w:rPr>
            <w:noProof/>
            <w:webHidden/>
          </w:rPr>
        </w:r>
        <w:r>
          <w:rPr>
            <w:noProof/>
            <w:webHidden/>
          </w:rPr>
          <w:fldChar w:fldCharType="separate"/>
        </w:r>
        <w:r>
          <w:rPr>
            <w:noProof/>
            <w:webHidden/>
          </w:rPr>
          <w:t>67</w:t>
        </w:r>
        <w:r>
          <w:rPr>
            <w:noProof/>
            <w:webHidden/>
          </w:rPr>
          <w:fldChar w:fldCharType="end"/>
        </w:r>
      </w:hyperlink>
    </w:p>
    <w:p w14:paraId="7CDC13C3" w14:textId="58D03162" w:rsidR="00D3687C" w:rsidRDefault="00D3687C">
      <w:pPr>
        <w:pStyle w:val="TM1"/>
        <w:tabs>
          <w:tab w:val="right" w:leader="dot" w:pos="9061"/>
        </w:tabs>
        <w:rPr>
          <w:rFonts w:asciiTheme="minorHAnsi" w:eastAsiaTheme="minorEastAsia" w:hAnsiTheme="minorHAnsi"/>
          <w:bCs w:val="0"/>
          <w:iCs w:val="0"/>
          <w:noProof/>
          <w:sz w:val="22"/>
          <w:szCs w:val="22"/>
          <w:lang w:val="en-GB" w:eastAsia="en-GB"/>
        </w:rPr>
      </w:pPr>
      <w:hyperlink w:anchor="_Toc11788744" w:history="1">
        <w:r w:rsidRPr="00FA59DA">
          <w:rPr>
            <w:rStyle w:val="Lienhypertexte"/>
            <w:noProof/>
          </w:rPr>
          <w:t xml:space="preserve">LC15 : Transferts de phase </w:t>
        </w:r>
        <w:r w:rsidRPr="00FA59DA">
          <w:rPr>
            <w:rStyle w:val="Lienhypertexte"/>
            <w:i/>
            <w:noProof/>
          </w:rPr>
          <w:t>(Phases condensées)</w:t>
        </w:r>
        <w:r>
          <w:rPr>
            <w:noProof/>
            <w:webHidden/>
          </w:rPr>
          <w:tab/>
        </w:r>
        <w:r>
          <w:rPr>
            <w:noProof/>
            <w:webHidden/>
          </w:rPr>
          <w:fldChar w:fldCharType="begin"/>
        </w:r>
        <w:r>
          <w:rPr>
            <w:noProof/>
            <w:webHidden/>
          </w:rPr>
          <w:instrText xml:space="preserve"> PAGEREF _Toc11788744 \h </w:instrText>
        </w:r>
        <w:r>
          <w:rPr>
            <w:noProof/>
            <w:webHidden/>
          </w:rPr>
        </w:r>
        <w:r>
          <w:rPr>
            <w:noProof/>
            <w:webHidden/>
          </w:rPr>
          <w:fldChar w:fldCharType="separate"/>
        </w:r>
        <w:r>
          <w:rPr>
            <w:noProof/>
            <w:webHidden/>
          </w:rPr>
          <w:t>70</w:t>
        </w:r>
        <w:r>
          <w:rPr>
            <w:noProof/>
            <w:webHidden/>
          </w:rPr>
          <w:fldChar w:fldCharType="end"/>
        </w:r>
      </w:hyperlink>
    </w:p>
    <w:p w14:paraId="21EF242A" w14:textId="3F048CB3" w:rsidR="00D3687C" w:rsidRDefault="00D3687C">
      <w:pPr>
        <w:pStyle w:val="TM1"/>
        <w:tabs>
          <w:tab w:val="right" w:leader="dot" w:pos="9061"/>
        </w:tabs>
        <w:rPr>
          <w:rFonts w:asciiTheme="minorHAnsi" w:eastAsiaTheme="minorEastAsia" w:hAnsiTheme="minorHAnsi"/>
          <w:bCs w:val="0"/>
          <w:iCs w:val="0"/>
          <w:noProof/>
          <w:sz w:val="22"/>
          <w:szCs w:val="22"/>
          <w:lang w:val="en-GB" w:eastAsia="en-GB"/>
        </w:rPr>
      </w:pPr>
      <w:hyperlink w:anchor="_Toc11788745" w:history="1">
        <w:r w:rsidRPr="00FA59DA">
          <w:rPr>
            <w:rStyle w:val="Lienhypertexte"/>
            <w:noProof/>
          </w:rPr>
          <w:t xml:space="preserve">LC16 :  Utilisation du premier principe pour la détermination de grandeurs physico-chimiques </w:t>
        </w:r>
        <w:r w:rsidRPr="00FA59DA">
          <w:rPr>
            <w:rStyle w:val="Lienhypertexte"/>
            <w:i/>
            <w:noProof/>
          </w:rPr>
          <w:t>(Principes de la thermodynamique appliqués à la chimie)</w:t>
        </w:r>
        <w:r>
          <w:rPr>
            <w:noProof/>
            <w:webHidden/>
          </w:rPr>
          <w:tab/>
        </w:r>
        <w:r>
          <w:rPr>
            <w:noProof/>
            <w:webHidden/>
          </w:rPr>
          <w:fldChar w:fldCharType="begin"/>
        </w:r>
        <w:r>
          <w:rPr>
            <w:noProof/>
            <w:webHidden/>
          </w:rPr>
          <w:instrText xml:space="preserve"> PAGEREF _Toc11788745 \h </w:instrText>
        </w:r>
        <w:r>
          <w:rPr>
            <w:noProof/>
            <w:webHidden/>
          </w:rPr>
        </w:r>
        <w:r>
          <w:rPr>
            <w:noProof/>
            <w:webHidden/>
          </w:rPr>
          <w:fldChar w:fldCharType="separate"/>
        </w:r>
        <w:r>
          <w:rPr>
            <w:noProof/>
            <w:webHidden/>
          </w:rPr>
          <w:t>76</w:t>
        </w:r>
        <w:r>
          <w:rPr>
            <w:noProof/>
            <w:webHidden/>
          </w:rPr>
          <w:fldChar w:fldCharType="end"/>
        </w:r>
      </w:hyperlink>
    </w:p>
    <w:p w14:paraId="6E4B30B4" w14:textId="7EADD429" w:rsidR="00D3687C" w:rsidRDefault="00D3687C">
      <w:pPr>
        <w:pStyle w:val="TM1"/>
        <w:tabs>
          <w:tab w:val="right" w:leader="dot" w:pos="9061"/>
        </w:tabs>
        <w:rPr>
          <w:rFonts w:asciiTheme="minorHAnsi" w:eastAsiaTheme="minorEastAsia" w:hAnsiTheme="minorHAnsi"/>
          <w:bCs w:val="0"/>
          <w:iCs w:val="0"/>
          <w:noProof/>
          <w:sz w:val="22"/>
          <w:szCs w:val="22"/>
          <w:lang w:val="en-GB" w:eastAsia="en-GB"/>
        </w:rPr>
      </w:pPr>
      <w:hyperlink w:anchor="_Toc11788746" w:history="1">
        <w:r w:rsidRPr="00FA59DA">
          <w:rPr>
            <w:rStyle w:val="Lienhypertexte"/>
            <w:noProof/>
          </w:rPr>
          <w:t xml:space="preserve">LC17 : Affinité chimique. Potentiel chimique en phase condensée </w:t>
        </w:r>
        <w:r w:rsidRPr="00FA59DA">
          <w:rPr>
            <w:rStyle w:val="Lienhypertexte"/>
            <w:i/>
            <w:noProof/>
          </w:rPr>
          <w:t>(Principes de la thermodynamique appliqués à la chimie)</w:t>
        </w:r>
        <w:r>
          <w:rPr>
            <w:noProof/>
            <w:webHidden/>
          </w:rPr>
          <w:tab/>
        </w:r>
        <w:r>
          <w:rPr>
            <w:noProof/>
            <w:webHidden/>
          </w:rPr>
          <w:fldChar w:fldCharType="begin"/>
        </w:r>
        <w:r>
          <w:rPr>
            <w:noProof/>
            <w:webHidden/>
          </w:rPr>
          <w:instrText xml:space="preserve"> PAGEREF _Toc11788746 \h </w:instrText>
        </w:r>
        <w:r>
          <w:rPr>
            <w:noProof/>
            <w:webHidden/>
          </w:rPr>
        </w:r>
        <w:r>
          <w:rPr>
            <w:noProof/>
            <w:webHidden/>
          </w:rPr>
          <w:fldChar w:fldCharType="separate"/>
        </w:r>
        <w:r>
          <w:rPr>
            <w:noProof/>
            <w:webHidden/>
          </w:rPr>
          <w:t>79</w:t>
        </w:r>
        <w:r>
          <w:rPr>
            <w:noProof/>
            <w:webHidden/>
          </w:rPr>
          <w:fldChar w:fldCharType="end"/>
        </w:r>
      </w:hyperlink>
    </w:p>
    <w:p w14:paraId="5598543D" w14:textId="19065FD6" w:rsidR="00D3687C" w:rsidRDefault="00D3687C">
      <w:pPr>
        <w:pStyle w:val="TM1"/>
        <w:tabs>
          <w:tab w:val="right" w:leader="dot" w:pos="9061"/>
        </w:tabs>
        <w:rPr>
          <w:rFonts w:asciiTheme="minorHAnsi" w:eastAsiaTheme="minorEastAsia" w:hAnsiTheme="minorHAnsi"/>
          <w:bCs w:val="0"/>
          <w:iCs w:val="0"/>
          <w:noProof/>
          <w:sz w:val="22"/>
          <w:szCs w:val="22"/>
          <w:lang w:val="en-GB" w:eastAsia="en-GB"/>
        </w:rPr>
      </w:pPr>
      <w:hyperlink w:anchor="_Toc11788747" w:history="1">
        <w:r w:rsidRPr="00FA59DA">
          <w:rPr>
            <w:rStyle w:val="Lienhypertexte"/>
            <w:noProof/>
          </w:rPr>
          <w:t xml:space="preserve">LC18 : L’osmose ; principe et applications </w:t>
        </w:r>
        <w:r w:rsidRPr="00FA59DA">
          <w:rPr>
            <w:rStyle w:val="Lienhypertexte"/>
            <w:i/>
            <w:noProof/>
          </w:rPr>
          <w:t>(Principes de la thermodynamique appliqués à la chimie)</w:t>
        </w:r>
        <w:r>
          <w:rPr>
            <w:noProof/>
            <w:webHidden/>
          </w:rPr>
          <w:tab/>
        </w:r>
        <w:r>
          <w:rPr>
            <w:noProof/>
            <w:webHidden/>
          </w:rPr>
          <w:fldChar w:fldCharType="begin"/>
        </w:r>
        <w:r>
          <w:rPr>
            <w:noProof/>
            <w:webHidden/>
          </w:rPr>
          <w:instrText xml:space="preserve"> PAGEREF _Toc11788747 \h </w:instrText>
        </w:r>
        <w:r>
          <w:rPr>
            <w:noProof/>
            <w:webHidden/>
          </w:rPr>
        </w:r>
        <w:r>
          <w:rPr>
            <w:noProof/>
            <w:webHidden/>
          </w:rPr>
          <w:fldChar w:fldCharType="separate"/>
        </w:r>
        <w:r>
          <w:rPr>
            <w:noProof/>
            <w:webHidden/>
          </w:rPr>
          <w:t>86</w:t>
        </w:r>
        <w:r>
          <w:rPr>
            <w:noProof/>
            <w:webHidden/>
          </w:rPr>
          <w:fldChar w:fldCharType="end"/>
        </w:r>
      </w:hyperlink>
    </w:p>
    <w:p w14:paraId="4FE482E6" w14:textId="717EA901" w:rsidR="00D3687C" w:rsidRDefault="00D3687C">
      <w:pPr>
        <w:pStyle w:val="TM1"/>
        <w:tabs>
          <w:tab w:val="right" w:leader="dot" w:pos="9061"/>
        </w:tabs>
        <w:rPr>
          <w:rFonts w:asciiTheme="minorHAnsi" w:eastAsiaTheme="minorEastAsia" w:hAnsiTheme="minorHAnsi"/>
          <w:bCs w:val="0"/>
          <w:iCs w:val="0"/>
          <w:noProof/>
          <w:sz w:val="22"/>
          <w:szCs w:val="22"/>
          <w:lang w:val="en-GB" w:eastAsia="en-GB"/>
        </w:rPr>
      </w:pPr>
      <w:hyperlink w:anchor="_Toc11788748" w:history="1">
        <w:r w:rsidRPr="00FA59DA">
          <w:rPr>
            <w:rStyle w:val="Lienhypertexte"/>
            <w:noProof/>
          </w:rPr>
          <w:t xml:space="preserve">LC19 : Des résultats expérimentaux au mécanisme réactionnel </w:t>
        </w:r>
        <w:r w:rsidRPr="00FA59DA">
          <w:rPr>
            <w:rStyle w:val="Lienhypertexte"/>
            <w:i/>
            <w:noProof/>
          </w:rPr>
          <w:t>(Aspects cinétiques de la réactivité en chimie)</w:t>
        </w:r>
        <w:r>
          <w:rPr>
            <w:noProof/>
            <w:webHidden/>
          </w:rPr>
          <w:tab/>
        </w:r>
        <w:r>
          <w:rPr>
            <w:noProof/>
            <w:webHidden/>
          </w:rPr>
          <w:fldChar w:fldCharType="begin"/>
        </w:r>
        <w:r>
          <w:rPr>
            <w:noProof/>
            <w:webHidden/>
          </w:rPr>
          <w:instrText xml:space="preserve"> PAGEREF _Toc11788748 \h </w:instrText>
        </w:r>
        <w:r>
          <w:rPr>
            <w:noProof/>
            <w:webHidden/>
          </w:rPr>
        </w:r>
        <w:r>
          <w:rPr>
            <w:noProof/>
            <w:webHidden/>
          </w:rPr>
          <w:fldChar w:fldCharType="separate"/>
        </w:r>
        <w:r>
          <w:rPr>
            <w:noProof/>
            <w:webHidden/>
          </w:rPr>
          <w:t>91</w:t>
        </w:r>
        <w:r>
          <w:rPr>
            <w:noProof/>
            <w:webHidden/>
          </w:rPr>
          <w:fldChar w:fldCharType="end"/>
        </w:r>
      </w:hyperlink>
    </w:p>
    <w:p w14:paraId="0C7E8A20" w14:textId="3892616C" w:rsidR="00D3687C" w:rsidRDefault="00D3687C">
      <w:pPr>
        <w:pStyle w:val="TM1"/>
        <w:tabs>
          <w:tab w:val="right" w:leader="dot" w:pos="9061"/>
        </w:tabs>
        <w:rPr>
          <w:rFonts w:asciiTheme="minorHAnsi" w:eastAsiaTheme="minorEastAsia" w:hAnsiTheme="minorHAnsi"/>
          <w:bCs w:val="0"/>
          <w:iCs w:val="0"/>
          <w:noProof/>
          <w:sz w:val="22"/>
          <w:szCs w:val="22"/>
          <w:lang w:val="en-GB" w:eastAsia="en-GB"/>
        </w:rPr>
      </w:pPr>
      <w:hyperlink w:anchor="_Toc11788749" w:history="1">
        <w:r w:rsidRPr="00FA59DA">
          <w:rPr>
            <w:rStyle w:val="Lienhypertexte"/>
            <w:noProof/>
          </w:rPr>
          <w:t xml:space="preserve">LC20 : Catalyse en synthèse organique </w:t>
        </w:r>
        <w:r w:rsidRPr="00FA59DA">
          <w:rPr>
            <w:rStyle w:val="Lienhypertexte"/>
            <w:i/>
            <w:noProof/>
          </w:rPr>
          <w:t>(Aspects cinétiques de la réactivité en chimie)</w:t>
        </w:r>
        <w:r>
          <w:rPr>
            <w:noProof/>
            <w:webHidden/>
          </w:rPr>
          <w:tab/>
        </w:r>
        <w:r>
          <w:rPr>
            <w:noProof/>
            <w:webHidden/>
          </w:rPr>
          <w:fldChar w:fldCharType="begin"/>
        </w:r>
        <w:r>
          <w:rPr>
            <w:noProof/>
            <w:webHidden/>
          </w:rPr>
          <w:instrText xml:space="preserve"> PAGEREF _Toc11788749 \h </w:instrText>
        </w:r>
        <w:r>
          <w:rPr>
            <w:noProof/>
            <w:webHidden/>
          </w:rPr>
        </w:r>
        <w:r>
          <w:rPr>
            <w:noProof/>
            <w:webHidden/>
          </w:rPr>
          <w:fldChar w:fldCharType="separate"/>
        </w:r>
        <w:r>
          <w:rPr>
            <w:noProof/>
            <w:webHidden/>
          </w:rPr>
          <w:t>98</w:t>
        </w:r>
        <w:r>
          <w:rPr>
            <w:noProof/>
            <w:webHidden/>
          </w:rPr>
          <w:fldChar w:fldCharType="end"/>
        </w:r>
      </w:hyperlink>
    </w:p>
    <w:p w14:paraId="6D85958F" w14:textId="2FAA64CD" w:rsidR="00D3687C" w:rsidRDefault="00D3687C">
      <w:pPr>
        <w:pStyle w:val="TM1"/>
        <w:tabs>
          <w:tab w:val="right" w:leader="dot" w:pos="9061"/>
        </w:tabs>
        <w:rPr>
          <w:rFonts w:asciiTheme="minorHAnsi" w:eastAsiaTheme="minorEastAsia" w:hAnsiTheme="minorHAnsi"/>
          <w:bCs w:val="0"/>
          <w:iCs w:val="0"/>
          <w:noProof/>
          <w:sz w:val="22"/>
          <w:szCs w:val="22"/>
          <w:lang w:val="en-GB" w:eastAsia="en-GB"/>
        </w:rPr>
      </w:pPr>
      <w:hyperlink w:anchor="_Toc11788750" w:history="1">
        <w:r w:rsidRPr="00FA59DA">
          <w:rPr>
            <w:rStyle w:val="Lienhypertexte"/>
            <w:noProof/>
          </w:rPr>
          <w:t xml:space="preserve">LC21 : Catalyse enzymatique </w:t>
        </w:r>
        <w:r w:rsidRPr="00FA59DA">
          <w:rPr>
            <w:rStyle w:val="Lienhypertexte"/>
            <w:i/>
            <w:noProof/>
          </w:rPr>
          <w:t>(Aspects cinétiques de la réactivité en chimie)</w:t>
        </w:r>
        <w:r>
          <w:rPr>
            <w:noProof/>
            <w:webHidden/>
          </w:rPr>
          <w:tab/>
        </w:r>
        <w:r>
          <w:rPr>
            <w:noProof/>
            <w:webHidden/>
          </w:rPr>
          <w:fldChar w:fldCharType="begin"/>
        </w:r>
        <w:r>
          <w:rPr>
            <w:noProof/>
            <w:webHidden/>
          </w:rPr>
          <w:instrText xml:space="preserve"> PAGEREF _Toc11788750 \h </w:instrText>
        </w:r>
        <w:r>
          <w:rPr>
            <w:noProof/>
            <w:webHidden/>
          </w:rPr>
        </w:r>
        <w:r>
          <w:rPr>
            <w:noProof/>
            <w:webHidden/>
          </w:rPr>
          <w:fldChar w:fldCharType="separate"/>
        </w:r>
        <w:r>
          <w:rPr>
            <w:noProof/>
            <w:webHidden/>
          </w:rPr>
          <w:t>106</w:t>
        </w:r>
        <w:r>
          <w:rPr>
            <w:noProof/>
            <w:webHidden/>
          </w:rPr>
          <w:fldChar w:fldCharType="end"/>
        </w:r>
      </w:hyperlink>
    </w:p>
    <w:p w14:paraId="38C78809" w14:textId="1512DE83" w:rsidR="00D3687C" w:rsidRDefault="00D3687C">
      <w:pPr>
        <w:pStyle w:val="TM1"/>
        <w:tabs>
          <w:tab w:val="right" w:leader="dot" w:pos="9061"/>
        </w:tabs>
        <w:rPr>
          <w:rFonts w:asciiTheme="minorHAnsi" w:eastAsiaTheme="minorEastAsia" w:hAnsiTheme="minorHAnsi"/>
          <w:bCs w:val="0"/>
          <w:iCs w:val="0"/>
          <w:noProof/>
          <w:sz w:val="22"/>
          <w:szCs w:val="22"/>
          <w:lang w:val="en-GB" w:eastAsia="en-GB"/>
        </w:rPr>
      </w:pPr>
      <w:hyperlink w:anchor="_Toc11788751" w:history="1">
        <w:r w:rsidRPr="00FA59DA">
          <w:rPr>
            <w:rStyle w:val="Lienhypertexte"/>
            <w:noProof/>
          </w:rPr>
          <w:t xml:space="preserve">LC22 : Catalyse hétérogène </w:t>
        </w:r>
        <w:r w:rsidRPr="00FA59DA">
          <w:rPr>
            <w:rStyle w:val="Lienhypertexte"/>
            <w:i/>
            <w:noProof/>
          </w:rPr>
          <w:t>(Aspects cinétiques de la réactivité en chimie)</w:t>
        </w:r>
        <w:r>
          <w:rPr>
            <w:noProof/>
            <w:webHidden/>
          </w:rPr>
          <w:tab/>
        </w:r>
        <w:r>
          <w:rPr>
            <w:noProof/>
            <w:webHidden/>
          </w:rPr>
          <w:fldChar w:fldCharType="begin"/>
        </w:r>
        <w:r>
          <w:rPr>
            <w:noProof/>
            <w:webHidden/>
          </w:rPr>
          <w:instrText xml:space="preserve"> PAGEREF _Toc11788751 \h </w:instrText>
        </w:r>
        <w:r>
          <w:rPr>
            <w:noProof/>
            <w:webHidden/>
          </w:rPr>
        </w:r>
        <w:r>
          <w:rPr>
            <w:noProof/>
            <w:webHidden/>
          </w:rPr>
          <w:fldChar w:fldCharType="separate"/>
        </w:r>
        <w:r>
          <w:rPr>
            <w:noProof/>
            <w:webHidden/>
          </w:rPr>
          <w:t>114</w:t>
        </w:r>
        <w:r>
          <w:rPr>
            <w:noProof/>
            <w:webHidden/>
          </w:rPr>
          <w:fldChar w:fldCharType="end"/>
        </w:r>
      </w:hyperlink>
    </w:p>
    <w:p w14:paraId="59BA8920" w14:textId="3CE560DF" w:rsidR="00D3687C" w:rsidRDefault="00D3687C">
      <w:pPr>
        <w:pStyle w:val="TM1"/>
        <w:tabs>
          <w:tab w:val="right" w:leader="dot" w:pos="9061"/>
        </w:tabs>
        <w:rPr>
          <w:rFonts w:asciiTheme="minorHAnsi" w:eastAsiaTheme="minorEastAsia" w:hAnsiTheme="minorHAnsi"/>
          <w:bCs w:val="0"/>
          <w:iCs w:val="0"/>
          <w:noProof/>
          <w:sz w:val="22"/>
          <w:szCs w:val="22"/>
          <w:lang w:val="en-GB" w:eastAsia="en-GB"/>
        </w:rPr>
      </w:pPr>
      <w:hyperlink w:anchor="_Toc11788752" w:history="1">
        <w:r w:rsidRPr="00FA59DA">
          <w:rPr>
            <w:rStyle w:val="Lienhypertexte"/>
            <w:noProof/>
          </w:rPr>
          <w:t xml:space="preserve">LC23 : Contrôle thermodynamique / Contrôle cinétique </w:t>
        </w:r>
        <w:r w:rsidRPr="00FA59DA">
          <w:rPr>
            <w:rStyle w:val="Lienhypertexte"/>
            <w:i/>
            <w:noProof/>
          </w:rPr>
          <w:t>(Complémentarité thermodynamique-cinétique)</w:t>
        </w:r>
        <w:r>
          <w:rPr>
            <w:noProof/>
            <w:webHidden/>
          </w:rPr>
          <w:tab/>
        </w:r>
        <w:r>
          <w:rPr>
            <w:noProof/>
            <w:webHidden/>
          </w:rPr>
          <w:fldChar w:fldCharType="begin"/>
        </w:r>
        <w:r>
          <w:rPr>
            <w:noProof/>
            <w:webHidden/>
          </w:rPr>
          <w:instrText xml:space="preserve"> PAGEREF _Toc11788752 \h </w:instrText>
        </w:r>
        <w:r>
          <w:rPr>
            <w:noProof/>
            <w:webHidden/>
          </w:rPr>
        </w:r>
        <w:r>
          <w:rPr>
            <w:noProof/>
            <w:webHidden/>
          </w:rPr>
          <w:fldChar w:fldCharType="separate"/>
        </w:r>
        <w:r>
          <w:rPr>
            <w:noProof/>
            <w:webHidden/>
          </w:rPr>
          <w:t>116</w:t>
        </w:r>
        <w:r>
          <w:rPr>
            <w:noProof/>
            <w:webHidden/>
          </w:rPr>
          <w:fldChar w:fldCharType="end"/>
        </w:r>
      </w:hyperlink>
    </w:p>
    <w:p w14:paraId="642B71E1" w14:textId="644266F5" w:rsidR="00D3687C" w:rsidRDefault="00D3687C">
      <w:pPr>
        <w:pStyle w:val="TM1"/>
        <w:tabs>
          <w:tab w:val="right" w:leader="dot" w:pos="9061"/>
        </w:tabs>
        <w:rPr>
          <w:rFonts w:asciiTheme="minorHAnsi" w:eastAsiaTheme="minorEastAsia" w:hAnsiTheme="minorHAnsi"/>
          <w:bCs w:val="0"/>
          <w:iCs w:val="0"/>
          <w:noProof/>
          <w:sz w:val="22"/>
          <w:szCs w:val="22"/>
          <w:lang w:val="en-GB" w:eastAsia="en-GB"/>
        </w:rPr>
      </w:pPr>
      <w:hyperlink w:anchor="_Toc11788753" w:history="1">
        <w:r w:rsidRPr="00FA59DA">
          <w:rPr>
            <w:rStyle w:val="Lienhypertexte"/>
            <w:noProof/>
          </w:rPr>
          <w:t xml:space="preserve">LC24 : Optimisation d’une synthèse industrielle </w:t>
        </w:r>
        <w:r w:rsidRPr="00FA59DA">
          <w:rPr>
            <w:rStyle w:val="Lienhypertexte"/>
            <w:i/>
            <w:noProof/>
          </w:rPr>
          <w:t>(Complémentarité thermodynamique-cinétique)</w:t>
        </w:r>
        <w:r>
          <w:rPr>
            <w:noProof/>
            <w:webHidden/>
          </w:rPr>
          <w:tab/>
        </w:r>
        <w:r>
          <w:rPr>
            <w:noProof/>
            <w:webHidden/>
          </w:rPr>
          <w:fldChar w:fldCharType="begin"/>
        </w:r>
        <w:r>
          <w:rPr>
            <w:noProof/>
            <w:webHidden/>
          </w:rPr>
          <w:instrText xml:space="preserve"> PAGEREF _Toc11788753 \h </w:instrText>
        </w:r>
        <w:r>
          <w:rPr>
            <w:noProof/>
            <w:webHidden/>
          </w:rPr>
        </w:r>
        <w:r>
          <w:rPr>
            <w:noProof/>
            <w:webHidden/>
          </w:rPr>
          <w:fldChar w:fldCharType="separate"/>
        </w:r>
        <w:r>
          <w:rPr>
            <w:noProof/>
            <w:webHidden/>
          </w:rPr>
          <w:t>122</w:t>
        </w:r>
        <w:r>
          <w:rPr>
            <w:noProof/>
            <w:webHidden/>
          </w:rPr>
          <w:fldChar w:fldCharType="end"/>
        </w:r>
      </w:hyperlink>
    </w:p>
    <w:p w14:paraId="71BCBC19" w14:textId="58E50F66" w:rsidR="00D3687C" w:rsidRDefault="00D3687C">
      <w:pPr>
        <w:pStyle w:val="TM1"/>
        <w:tabs>
          <w:tab w:val="right" w:leader="dot" w:pos="9061"/>
        </w:tabs>
        <w:rPr>
          <w:rFonts w:asciiTheme="minorHAnsi" w:eastAsiaTheme="minorEastAsia" w:hAnsiTheme="minorHAnsi"/>
          <w:bCs w:val="0"/>
          <w:iCs w:val="0"/>
          <w:noProof/>
          <w:sz w:val="22"/>
          <w:szCs w:val="22"/>
          <w:lang w:val="en-GB" w:eastAsia="en-GB"/>
        </w:rPr>
      </w:pPr>
      <w:hyperlink w:anchor="_Toc11788754" w:history="1">
        <w:r w:rsidRPr="00FA59DA">
          <w:rPr>
            <w:rStyle w:val="Lienhypertexte"/>
            <w:noProof/>
          </w:rPr>
          <w:t xml:space="preserve">LC25 : Détermination de la structure de composés organiques par des méthodes spectroscopiques </w:t>
        </w:r>
        <w:r w:rsidRPr="00FA59DA">
          <w:rPr>
            <w:rStyle w:val="Lienhypertexte"/>
            <w:i/>
            <w:noProof/>
          </w:rPr>
          <w:t>(Méthodes d’analyse en chimie)</w:t>
        </w:r>
        <w:r>
          <w:rPr>
            <w:noProof/>
            <w:webHidden/>
          </w:rPr>
          <w:tab/>
        </w:r>
        <w:r>
          <w:rPr>
            <w:noProof/>
            <w:webHidden/>
          </w:rPr>
          <w:fldChar w:fldCharType="begin"/>
        </w:r>
        <w:r>
          <w:rPr>
            <w:noProof/>
            <w:webHidden/>
          </w:rPr>
          <w:instrText xml:space="preserve"> PAGEREF _Toc11788754 \h </w:instrText>
        </w:r>
        <w:r>
          <w:rPr>
            <w:noProof/>
            <w:webHidden/>
          </w:rPr>
        </w:r>
        <w:r>
          <w:rPr>
            <w:noProof/>
            <w:webHidden/>
          </w:rPr>
          <w:fldChar w:fldCharType="separate"/>
        </w:r>
        <w:r>
          <w:rPr>
            <w:noProof/>
            <w:webHidden/>
          </w:rPr>
          <w:t>128</w:t>
        </w:r>
        <w:r>
          <w:rPr>
            <w:noProof/>
            <w:webHidden/>
          </w:rPr>
          <w:fldChar w:fldCharType="end"/>
        </w:r>
      </w:hyperlink>
    </w:p>
    <w:p w14:paraId="7088F27B" w14:textId="663A905D" w:rsidR="00D3687C" w:rsidRDefault="00D3687C">
      <w:pPr>
        <w:pStyle w:val="TM1"/>
        <w:tabs>
          <w:tab w:val="right" w:leader="dot" w:pos="9061"/>
        </w:tabs>
        <w:rPr>
          <w:rFonts w:asciiTheme="minorHAnsi" w:eastAsiaTheme="minorEastAsia" w:hAnsiTheme="minorHAnsi"/>
          <w:bCs w:val="0"/>
          <w:iCs w:val="0"/>
          <w:noProof/>
          <w:sz w:val="22"/>
          <w:szCs w:val="22"/>
          <w:lang w:val="en-GB" w:eastAsia="en-GB"/>
        </w:rPr>
      </w:pPr>
      <w:hyperlink w:anchor="_Toc11788755" w:history="1">
        <w:r w:rsidRPr="00FA59DA">
          <w:rPr>
            <w:rStyle w:val="Lienhypertexte"/>
            <w:noProof/>
          </w:rPr>
          <w:t xml:space="preserve">LC26 : Techniques de caractérisation de matériaux inorganiques </w:t>
        </w:r>
        <w:r w:rsidRPr="00FA59DA">
          <w:rPr>
            <w:rStyle w:val="Lienhypertexte"/>
            <w:i/>
            <w:noProof/>
          </w:rPr>
          <w:t>(Méthodes d’analyse en chimie)</w:t>
        </w:r>
        <w:r>
          <w:rPr>
            <w:noProof/>
            <w:webHidden/>
          </w:rPr>
          <w:tab/>
        </w:r>
        <w:r>
          <w:rPr>
            <w:noProof/>
            <w:webHidden/>
          </w:rPr>
          <w:fldChar w:fldCharType="begin"/>
        </w:r>
        <w:r>
          <w:rPr>
            <w:noProof/>
            <w:webHidden/>
          </w:rPr>
          <w:instrText xml:space="preserve"> PAGEREF _Toc11788755 \h </w:instrText>
        </w:r>
        <w:r>
          <w:rPr>
            <w:noProof/>
            <w:webHidden/>
          </w:rPr>
        </w:r>
        <w:r>
          <w:rPr>
            <w:noProof/>
            <w:webHidden/>
          </w:rPr>
          <w:fldChar w:fldCharType="separate"/>
        </w:r>
        <w:r>
          <w:rPr>
            <w:noProof/>
            <w:webHidden/>
          </w:rPr>
          <w:t>130</w:t>
        </w:r>
        <w:r>
          <w:rPr>
            <w:noProof/>
            <w:webHidden/>
          </w:rPr>
          <w:fldChar w:fldCharType="end"/>
        </w:r>
      </w:hyperlink>
    </w:p>
    <w:p w14:paraId="50CB4BFF" w14:textId="5E0C2757" w:rsidR="00D3687C" w:rsidRDefault="00D3687C">
      <w:pPr>
        <w:pStyle w:val="TM1"/>
        <w:tabs>
          <w:tab w:val="right" w:leader="dot" w:pos="9061"/>
        </w:tabs>
        <w:rPr>
          <w:rFonts w:asciiTheme="minorHAnsi" w:eastAsiaTheme="minorEastAsia" w:hAnsiTheme="minorHAnsi"/>
          <w:bCs w:val="0"/>
          <w:iCs w:val="0"/>
          <w:noProof/>
          <w:sz w:val="22"/>
          <w:szCs w:val="22"/>
          <w:lang w:val="en-GB" w:eastAsia="en-GB"/>
        </w:rPr>
      </w:pPr>
      <w:hyperlink w:anchor="_Toc11788756" w:history="1">
        <w:r w:rsidRPr="00FA59DA">
          <w:rPr>
            <w:rStyle w:val="Lienhypertexte"/>
            <w:noProof/>
          </w:rPr>
          <w:t xml:space="preserve">LC27 : Titrages </w:t>
        </w:r>
        <w:r w:rsidRPr="00FA59DA">
          <w:rPr>
            <w:rStyle w:val="Lienhypertexte"/>
            <w:i/>
            <w:noProof/>
          </w:rPr>
          <w:t>(Méthodes d’analyse en chimie)</w:t>
        </w:r>
        <w:r>
          <w:rPr>
            <w:noProof/>
            <w:webHidden/>
          </w:rPr>
          <w:tab/>
        </w:r>
        <w:r>
          <w:rPr>
            <w:noProof/>
            <w:webHidden/>
          </w:rPr>
          <w:fldChar w:fldCharType="begin"/>
        </w:r>
        <w:r>
          <w:rPr>
            <w:noProof/>
            <w:webHidden/>
          </w:rPr>
          <w:instrText xml:space="preserve"> PAGEREF _Toc11788756 \h </w:instrText>
        </w:r>
        <w:r>
          <w:rPr>
            <w:noProof/>
            <w:webHidden/>
          </w:rPr>
        </w:r>
        <w:r>
          <w:rPr>
            <w:noProof/>
            <w:webHidden/>
          </w:rPr>
          <w:fldChar w:fldCharType="separate"/>
        </w:r>
        <w:r>
          <w:rPr>
            <w:noProof/>
            <w:webHidden/>
          </w:rPr>
          <w:t>132</w:t>
        </w:r>
        <w:r>
          <w:rPr>
            <w:noProof/>
            <w:webHidden/>
          </w:rPr>
          <w:fldChar w:fldCharType="end"/>
        </w:r>
      </w:hyperlink>
    </w:p>
    <w:p w14:paraId="222F6475" w14:textId="78FC5101" w:rsidR="00D3687C" w:rsidRDefault="00D3687C">
      <w:pPr>
        <w:pStyle w:val="TM1"/>
        <w:tabs>
          <w:tab w:val="right" w:leader="dot" w:pos="9061"/>
        </w:tabs>
        <w:rPr>
          <w:rFonts w:asciiTheme="minorHAnsi" w:eastAsiaTheme="minorEastAsia" w:hAnsiTheme="minorHAnsi"/>
          <w:bCs w:val="0"/>
          <w:iCs w:val="0"/>
          <w:noProof/>
          <w:sz w:val="22"/>
          <w:szCs w:val="22"/>
          <w:lang w:val="en-GB" w:eastAsia="en-GB"/>
        </w:rPr>
      </w:pPr>
      <w:hyperlink w:anchor="_Toc11788757" w:history="1">
        <w:r w:rsidRPr="00FA59DA">
          <w:rPr>
            <w:rStyle w:val="Lienhypertexte"/>
            <w:noProof/>
          </w:rPr>
          <w:t xml:space="preserve">LC28 : Distillations </w:t>
        </w:r>
        <w:r w:rsidRPr="00FA59DA">
          <w:rPr>
            <w:rStyle w:val="Lienhypertexte"/>
            <w:i/>
            <w:noProof/>
          </w:rPr>
          <w:t>(Méthodes de séparation en chimie)</w:t>
        </w:r>
        <w:r>
          <w:rPr>
            <w:noProof/>
            <w:webHidden/>
          </w:rPr>
          <w:tab/>
        </w:r>
        <w:r>
          <w:rPr>
            <w:noProof/>
            <w:webHidden/>
          </w:rPr>
          <w:fldChar w:fldCharType="begin"/>
        </w:r>
        <w:r>
          <w:rPr>
            <w:noProof/>
            <w:webHidden/>
          </w:rPr>
          <w:instrText xml:space="preserve"> PAGEREF _Toc11788757 \h </w:instrText>
        </w:r>
        <w:r>
          <w:rPr>
            <w:noProof/>
            <w:webHidden/>
          </w:rPr>
        </w:r>
        <w:r>
          <w:rPr>
            <w:noProof/>
            <w:webHidden/>
          </w:rPr>
          <w:fldChar w:fldCharType="separate"/>
        </w:r>
        <w:r>
          <w:rPr>
            <w:noProof/>
            <w:webHidden/>
          </w:rPr>
          <w:t>133</w:t>
        </w:r>
        <w:r>
          <w:rPr>
            <w:noProof/>
            <w:webHidden/>
          </w:rPr>
          <w:fldChar w:fldCharType="end"/>
        </w:r>
      </w:hyperlink>
    </w:p>
    <w:p w14:paraId="0F2DA8C9" w14:textId="3D3CBF31" w:rsidR="00D3687C" w:rsidRDefault="00D3687C">
      <w:pPr>
        <w:pStyle w:val="TM1"/>
        <w:tabs>
          <w:tab w:val="right" w:leader="dot" w:pos="9061"/>
        </w:tabs>
        <w:rPr>
          <w:rFonts w:asciiTheme="minorHAnsi" w:eastAsiaTheme="minorEastAsia" w:hAnsiTheme="minorHAnsi"/>
          <w:bCs w:val="0"/>
          <w:iCs w:val="0"/>
          <w:noProof/>
          <w:sz w:val="22"/>
          <w:szCs w:val="22"/>
          <w:lang w:val="en-GB" w:eastAsia="en-GB"/>
        </w:rPr>
      </w:pPr>
      <w:hyperlink w:anchor="_Toc11788758" w:history="1">
        <w:r w:rsidRPr="00FA59DA">
          <w:rPr>
            <w:rStyle w:val="Lienhypertexte"/>
            <w:noProof/>
          </w:rPr>
          <w:t xml:space="preserve">LC29 : Chromatographies </w:t>
        </w:r>
        <w:r w:rsidRPr="00FA59DA">
          <w:rPr>
            <w:rStyle w:val="Lienhypertexte"/>
            <w:i/>
            <w:noProof/>
          </w:rPr>
          <w:t>(Méthodes de séparation en chimie)</w:t>
        </w:r>
        <w:r>
          <w:rPr>
            <w:noProof/>
            <w:webHidden/>
          </w:rPr>
          <w:tab/>
        </w:r>
        <w:r>
          <w:rPr>
            <w:noProof/>
            <w:webHidden/>
          </w:rPr>
          <w:fldChar w:fldCharType="begin"/>
        </w:r>
        <w:r>
          <w:rPr>
            <w:noProof/>
            <w:webHidden/>
          </w:rPr>
          <w:instrText xml:space="preserve"> PAGEREF _Toc11788758 \h </w:instrText>
        </w:r>
        <w:r>
          <w:rPr>
            <w:noProof/>
            <w:webHidden/>
          </w:rPr>
        </w:r>
        <w:r>
          <w:rPr>
            <w:noProof/>
            <w:webHidden/>
          </w:rPr>
          <w:fldChar w:fldCharType="separate"/>
        </w:r>
        <w:r>
          <w:rPr>
            <w:noProof/>
            <w:webHidden/>
          </w:rPr>
          <w:t>137</w:t>
        </w:r>
        <w:r>
          <w:rPr>
            <w:noProof/>
            <w:webHidden/>
          </w:rPr>
          <w:fldChar w:fldCharType="end"/>
        </w:r>
      </w:hyperlink>
    </w:p>
    <w:p w14:paraId="65B0D70C" w14:textId="71FDEE31" w:rsidR="00D3687C" w:rsidRDefault="00D3687C">
      <w:pPr>
        <w:pStyle w:val="TM1"/>
        <w:tabs>
          <w:tab w:val="right" w:leader="dot" w:pos="9061"/>
        </w:tabs>
        <w:rPr>
          <w:rFonts w:asciiTheme="minorHAnsi" w:eastAsiaTheme="minorEastAsia" w:hAnsiTheme="minorHAnsi"/>
          <w:bCs w:val="0"/>
          <w:iCs w:val="0"/>
          <w:noProof/>
          <w:sz w:val="22"/>
          <w:szCs w:val="22"/>
          <w:lang w:val="en-GB" w:eastAsia="en-GB"/>
        </w:rPr>
      </w:pPr>
      <w:hyperlink w:anchor="_Toc11788759" w:history="1">
        <w:r w:rsidRPr="00FA59DA">
          <w:rPr>
            <w:rStyle w:val="Lienhypertexte"/>
            <w:noProof/>
          </w:rPr>
          <w:t xml:space="preserve">LC30 : Dédoublement d’un racémique </w:t>
        </w:r>
        <w:r w:rsidRPr="00FA59DA">
          <w:rPr>
            <w:rStyle w:val="Lienhypertexte"/>
            <w:i/>
            <w:noProof/>
          </w:rPr>
          <w:t>(Méthodes de séparation en chimie)</w:t>
        </w:r>
        <w:r>
          <w:rPr>
            <w:noProof/>
            <w:webHidden/>
          </w:rPr>
          <w:tab/>
        </w:r>
        <w:r>
          <w:rPr>
            <w:noProof/>
            <w:webHidden/>
          </w:rPr>
          <w:fldChar w:fldCharType="begin"/>
        </w:r>
        <w:r>
          <w:rPr>
            <w:noProof/>
            <w:webHidden/>
          </w:rPr>
          <w:instrText xml:space="preserve"> PAGEREF _Toc11788759 \h </w:instrText>
        </w:r>
        <w:r>
          <w:rPr>
            <w:noProof/>
            <w:webHidden/>
          </w:rPr>
        </w:r>
        <w:r>
          <w:rPr>
            <w:noProof/>
            <w:webHidden/>
          </w:rPr>
          <w:fldChar w:fldCharType="separate"/>
        </w:r>
        <w:r>
          <w:rPr>
            <w:noProof/>
            <w:webHidden/>
          </w:rPr>
          <w:t>149</w:t>
        </w:r>
        <w:r>
          <w:rPr>
            <w:noProof/>
            <w:webHidden/>
          </w:rPr>
          <w:fldChar w:fldCharType="end"/>
        </w:r>
      </w:hyperlink>
    </w:p>
    <w:p w14:paraId="4C36D1C2" w14:textId="21BBFEE0" w:rsidR="00D3687C" w:rsidRDefault="00D3687C">
      <w:pPr>
        <w:pStyle w:val="TM1"/>
        <w:tabs>
          <w:tab w:val="right" w:leader="dot" w:pos="9061"/>
        </w:tabs>
        <w:rPr>
          <w:rFonts w:asciiTheme="minorHAnsi" w:eastAsiaTheme="minorEastAsia" w:hAnsiTheme="minorHAnsi"/>
          <w:bCs w:val="0"/>
          <w:iCs w:val="0"/>
          <w:noProof/>
          <w:sz w:val="22"/>
          <w:szCs w:val="22"/>
          <w:lang w:val="en-GB" w:eastAsia="en-GB"/>
        </w:rPr>
      </w:pPr>
      <w:hyperlink w:anchor="_Toc11788760" w:history="1">
        <w:r w:rsidRPr="00FA59DA">
          <w:rPr>
            <w:rStyle w:val="Lienhypertexte"/>
            <w:noProof/>
          </w:rPr>
          <w:t xml:space="preserve">LC31 : Conversion d’énergie chimique en énergie électrique </w:t>
        </w:r>
        <w:r w:rsidRPr="00FA59DA">
          <w:rPr>
            <w:rStyle w:val="Lienhypertexte"/>
            <w:i/>
            <w:noProof/>
          </w:rPr>
          <w:t>(Transfert d’électrons)</w:t>
        </w:r>
        <w:r>
          <w:rPr>
            <w:noProof/>
            <w:webHidden/>
          </w:rPr>
          <w:tab/>
        </w:r>
        <w:r>
          <w:rPr>
            <w:noProof/>
            <w:webHidden/>
          </w:rPr>
          <w:fldChar w:fldCharType="begin"/>
        </w:r>
        <w:r>
          <w:rPr>
            <w:noProof/>
            <w:webHidden/>
          </w:rPr>
          <w:instrText xml:space="preserve"> PAGEREF _Toc11788760 \h </w:instrText>
        </w:r>
        <w:r>
          <w:rPr>
            <w:noProof/>
            <w:webHidden/>
          </w:rPr>
        </w:r>
        <w:r>
          <w:rPr>
            <w:noProof/>
            <w:webHidden/>
          </w:rPr>
          <w:fldChar w:fldCharType="separate"/>
        </w:r>
        <w:r>
          <w:rPr>
            <w:noProof/>
            <w:webHidden/>
          </w:rPr>
          <w:t>152</w:t>
        </w:r>
        <w:r>
          <w:rPr>
            <w:noProof/>
            <w:webHidden/>
          </w:rPr>
          <w:fldChar w:fldCharType="end"/>
        </w:r>
      </w:hyperlink>
    </w:p>
    <w:p w14:paraId="6E19D69E" w14:textId="63A53D04" w:rsidR="00D3687C" w:rsidRDefault="00D3687C">
      <w:pPr>
        <w:pStyle w:val="TM1"/>
        <w:tabs>
          <w:tab w:val="right" w:leader="dot" w:pos="9061"/>
        </w:tabs>
        <w:rPr>
          <w:rFonts w:asciiTheme="minorHAnsi" w:eastAsiaTheme="minorEastAsia" w:hAnsiTheme="minorHAnsi"/>
          <w:bCs w:val="0"/>
          <w:iCs w:val="0"/>
          <w:noProof/>
          <w:sz w:val="22"/>
          <w:szCs w:val="22"/>
          <w:lang w:val="en-GB" w:eastAsia="en-GB"/>
        </w:rPr>
      </w:pPr>
      <w:hyperlink w:anchor="_Toc11788761" w:history="1">
        <w:r w:rsidRPr="00FA59DA">
          <w:rPr>
            <w:rStyle w:val="Lienhypertexte"/>
            <w:noProof/>
          </w:rPr>
          <w:t xml:space="preserve">LC32 : Conversion d’énergie électrique en énergie chimique </w:t>
        </w:r>
        <w:r w:rsidRPr="00FA59DA">
          <w:rPr>
            <w:rStyle w:val="Lienhypertexte"/>
            <w:i/>
            <w:noProof/>
          </w:rPr>
          <w:t>(Transfert d’électrons)</w:t>
        </w:r>
        <w:r>
          <w:rPr>
            <w:noProof/>
            <w:webHidden/>
          </w:rPr>
          <w:tab/>
        </w:r>
        <w:r>
          <w:rPr>
            <w:noProof/>
            <w:webHidden/>
          </w:rPr>
          <w:fldChar w:fldCharType="begin"/>
        </w:r>
        <w:r>
          <w:rPr>
            <w:noProof/>
            <w:webHidden/>
          </w:rPr>
          <w:instrText xml:space="preserve"> PAGEREF _Toc11788761 \h </w:instrText>
        </w:r>
        <w:r>
          <w:rPr>
            <w:noProof/>
            <w:webHidden/>
          </w:rPr>
        </w:r>
        <w:r>
          <w:rPr>
            <w:noProof/>
            <w:webHidden/>
          </w:rPr>
          <w:fldChar w:fldCharType="separate"/>
        </w:r>
        <w:r>
          <w:rPr>
            <w:noProof/>
            <w:webHidden/>
          </w:rPr>
          <w:t>154</w:t>
        </w:r>
        <w:r>
          <w:rPr>
            <w:noProof/>
            <w:webHidden/>
          </w:rPr>
          <w:fldChar w:fldCharType="end"/>
        </w:r>
      </w:hyperlink>
    </w:p>
    <w:p w14:paraId="704B4EC0" w14:textId="75344FBC" w:rsidR="00D3687C" w:rsidRDefault="00D3687C">
      <w:pPr>
        <w:pStyle w:val="TM1"/>
        <w:tabs>
          <w:tab w:val="right" w:leader="dot" w:pos="9061"/>
        </w:tabs>
        <w:rPr>
          <w:rFonts w:asciiTheme="minorHAnsi" w:eastAsiaTheme="minorEastAsia" w:hAnsiTheme="minorHAnsi"/>
          <w:bCs w:val="0"/>
          <w:iCs w:val="0"/>
          <w:noProof/>
          <w:sz w:val="22"/>
          <w:szCs w:val="22"/>
          <w:lang w:val="en-GB" w:eastAsia="en-GB"/>
        </w:rPr>
      </w:pPr>
      <w:hyperlink w:anchor="_Toc11788762" w:history="1">
        <w:r w:rsidRPr="00FA59DA">
          <w:rPr>
            <w:rStyle w:val="Lienhypertexte"/>
            <w:noProof/>
          </w:rPr>
          <w:t xml:space="preserve">LC33 : Corrosion </w:t>
        </w:r>
        <w:r w:rsidRPr="00FA59DA">
          <w:rPr>
            <w:rStyle w:val="Lienhypertexte"/>
            <w:i/>
            <w:noProof/>
          </w:rPr>
          <w:t>(Transfert d’électrons)</w:t>
        </w:r>
        <w:r>
          <w:rPr>
            <w:noProof/>
            <w:webHidden/>
          </w:rPr>
          <w:tab/>
        </w:r>
        <w:r>
          <w:rPr>
            <w:noProof/>
            <w:webHidden/>
          </w:rPr>
          <w:fldChar w:fldCharType="begin"/>
        </w:r>
        <w:r>
          <w:rPr>
            <w:noProof/>
            <w:webHidden/>
          </w:rPr>
          <w:instrText xml:space="preserve"> PAGEREF _Toc11788762 \h </w:instrText>
        </w:r>
        <w:r>
          <w:rPr>
            <w:noProof/>
            <w:webHidden/>
          </w:rPr>
        </w:r>
        <w:r>
          <w:rPr>
            <w:noProof/>
            <w:webHidden/>
          </w:rPr>
          <w:fldChar w:fldCharType="separate"/>
        </w:r>
        <w:r>
          <w:rPr>
            <w:noProof/>
            <w:webHidden/>
          </w:rPr>
          <w:t>155</w:t>
        </w:r>
        <w:r>
          <w:rPr>
            <w:noProof/>
            <w:webHidden/>
          </w:rPr>
          <w:fldChar w:fldCharType="end"/>
        </w:r>
      </w:hyperlink>
    </w:p>
    <w:p w14:paraId="1419168F" w14:textId="0045F825" w:rsidR="00D3687C" w:rsidRDefault="00D3687C">
      <w:pPr>
        <w:pStyle w:val="TM1"/>
        <w:tabs>
          <w:tab w:val="right" w:leader="dot" w:pos="9061"/>
        </w:tabs>
        <w:rPr>
          <w:rFonts w:asciiTheme="minorHAnsi" w:eastAsiaTheme="minorEastAsia" w:hAnsiTheme="minorHAnsi"/>
          <w:bCs w:val="0"/>
          <w:iCs w:val="0"/>
          <w:noProof/>
          <w:sz w:val="22"/>
          <w:szCs w:val="22"/>
          <w:lang w:val="en-GB" w:eastAsia="en-GB"/>
        </w:rPr>
      </w:pPr>
      <w:hyperlink w:anchor="_Toc11788763" w:history="1">
        <w:r w:rsidRPr="00FA59DA">
          <w:rPr>
            <w:rStyle w:val="Lienhypertexte"/>
            <w:noProof/>
          </w:rPr>
          <w:t xml:space="preserve">LC34 : Oxydation et réduction en chimie organique </w:t>
        </w:r>
        <w:r w:rsidRPr="00FA59DA">
          <w:rPr>
            <w:rStyle w:val="Lienhypertexte"/>
            <w:i/>
            <w:noProof/>
          </w:rPr>
          <w:t>(Transfert d’électrons)</w:t>
        </w:r>
        <w:r>
          <w:rPr>
            <w:noProof/>
            <w:webHidden/>
          </w:rPr>
          <w:tab/>
        </w:r>
        <w:r>
          <w:rPr>
            <w:noProof/>
            <w:webHidden/>
          </w:rPr>
          <w:fldChar w:fldCharType="begin"/>
        </w:r>
        <w:r>
          <w:rPr>
            <w:noProof/>
            <w:webHidden/>
          </w:rPr>
          <w:instrText xml:space="preserve"> PAGEREF _Toc11788763 \h </w:instrText>
        </w:r>
        <w:r>
          <w:rPr>
            <w:noProof/>
            <w:webHidden/>
          </w:rPr>
        </w:r>
        <w:r>
          <w:rPr>
            <w:noProof/>
            <w:webHidden/>
          </w:rPr>
          <w:fldChar w:fldCharType="separate"/>
        </w:r>
        <w:r>
          <w:rPr>
            <w:noProof/>
            <w:webHidden/>
          </w:rPr>
          <w:t>157</w:t>
        </w:r>
        <w:r>
          <w:rPr>
            <w:noProof/>
            <w:webHidden/>
          </w:rPr>
          <w:fldChar w:fldCharType="end"/>
        </w:r>
      </w:hyperlink>
    </w:p>
    <w:p w14:paraId="21833AB3" w14:textId="1E581B04" w:rsidR="00D3687C" w:rsidRDefault="00D3687C">
      <w:pPr>
        <w:pStyle w:val="TM1"/>
        <w:tabs>
          <w:tab w:val="right" w:leader="dot" w:pos="9061"/>
        </w:tabs>
        <w:rPr>
          <w:rFonts w:asciiTheme="minorHAnsi" w:eastAsiaTheme="minorEastAsia" w:hAnsiTheme="minorHAnsi"/>
          <w:bCs w:val="0"/>
          <w:iCs w:val="0"/>
          <w:noProof/>
          <w:sz w:val="22"/>
          <w:szCs w:val="22"/>
          <w:lang w:val="en-GB" w:eastAsia="en-GB"/>
        </w:rPr>
      </w:pPr>
      <w:hyperlink w:anchor="_Toc11788764" w:history="1">
        <w:r w:rsidRPr="00FA59DA">
          <w:rPr>
            <w:rStyle w:val="Lienhypertexte"/>
            <w:noProof/>
          </w:rPr>
          <w:t xml:space="preserve">LC35 : Oxydo-réduction dans la matière vivante </w:t>
        </w:r>
        <w:r w:rsidRPr="00FA59DA">
          <w:rPr>
            <w:rStyle w:val="Lienhypertexte"/>
            <w:i/>
            <w:noProof/>
          </w:rPr>
          <w:t>(Transfert d’électrons)</w:t>
        </w:r>
        <w:r>
          <w:rPr>
            <w:noProof/>
            <w:webHidden/>
          </w:rPr>
          <w:tab/>
        </w:r>
        <w:r>
          <w:rPr>
            <w:noProof/>
            <w:webHidden/>
          </w:rPr>
          <w:fldChar w:fldCharType="begin"/>
        </w:r>
        <w:r>
          <w:rPr>
            <w:noProof/>
            <w:webHidden/>
          </w:rPr>
          <w:instrText xml:space="preserve"> PAGEREF _Toc11788764 \h </w:instrText>
        </w:r>
        <w:r>
          <w:rPr>
            <w:noProof/>
            <w:webHidden/>
          </w:rPr>
        </w:r>
        <w:r>
          <w:rPr>
            <w:noProof/>
            <w:webHidden/>
          </w:rPr>
          <w:fldChar w:fldCharType="separate"/>
        </w:r>
        <w:r>
          <w:rPr>
            <w:noProof/>
            <w:webHidden/>
          </w:rPr>
          <w:t>162</w:t>
        </w:r>
        <w:r>
          <w:rPr>
            <w:noProof/>
            <w:webHidden/>
          </w:rPr>
          <w:fldChar w:fldCharType="end"/>
        </w:r>
      </w:hyperlink>
    </w:p>
    <w:p w14:paraId="426FBB32" w14:textId="2CFFD6CC" w:rsidR="00D3687C" w:rsidRDefault="00D3687C">
      <w:pPr>
        <w:pStyle w:val="TM1"/>
        <w:tabs>
          <w:tab w:val="right" w:leader="dot" w:pos="9061"/>
        </w:tabs>
        <w:rPr>
          <w:rFonts w:asciiTheme="minorHAnsi" w:eastAsiaTheme="minorEastAsia" w:hAnsiTheme="minorHAnsi"/>
          <w:bCs w:val="0"/>
          <w:iCs w:val="0"/>
          <w:noProof/>
          <w:sz w:val="22"/>
          <w:szCs w:val="22"/>
          <w:lang w:val="en-GB" w:eastAsia="en-GB"/>
        </w:rPr>
      </w:pPr>
      <w:hyperlink w:anchor="_Toc11788765" w:history="1">
        <w:r w:rsidRPr="00FA59DA">
          <w:rPr>
            <w:rStyle w:val="Lienhypertexte"/>
            <w:noProof/>
          </w:rPr>
          <w:t xml:space="preserve">LC36 : Construction du squelette carboné en chimie organique </w:t>
        </w:r>
        <w:r w:rsidRPr="00FA59DA">
          <w:rPr>
            <w:rStyle w:val="Lienhypertexte"/>
            <w:i/>
            <w:noProof/>
          </w:rPr>
          <w:t>(Chimie moléculaire)</w:t>
        </w:r>
        <w:r>
          <w:rPr>
            <w:noProof/>
            <w:webHidden/>
          </w:rPr>
          <w:tab/>
        </w:r>
        <w:r>
          <w:rPr>
            <w:noProof/>
            <w:webHidden/>
          </w:rPr>
          <w:fldChar w:fldCharType="begin"/>
        </w:r>
        <w:r>
          <w:rPr>
            <w:noProof/>
            <w:webHidden/>
          </w:rPr>
          <w:instrText xml:space="preserve"> PAGEREF _Toc11788765 \h </w:instrText>
        </w:r>
        <w:r>
          <w:rPr>
            <w:noProof/>
            <w:webHidden/>
          </w:rPr>
        </w:r>
        <w:r>
          <w:rPr>
            <w:noProof/>
            <w:webHidden/>
          </w:rPr>
          <w:fldChar w:fldCharType="separate"/>
        </w:r>
        <w:r>
          <w:rPr>
            <w:noProof/>
            <w:webHidden/>
          </w:rPr>
          <w:t>165</w:t>
        </w:r>
        <w:r>
          <w:rPr>
            <w:noProof/>
            <w:webHidden/>
          </w:rPr>
          <w:fldChar w:fldCharType="end"/>
        </w:r>
      </w:hyperlink>
    </w:p>
    <w:p w14:paraId="536D42A8" w14:textId="335941A6" w:rsidR="00D3687C" w:rsidRDefault="00D3687C">
      <w:pPr>
        <w:pStyle w:val="TM1"/>
        <w:tabs>
          <w:tab w:val="right" w:leader="dot" w:pos="9061"/>
        </w:tabs>
        <w:rPr>
          <w:rFonts w:asciiTheme="minorHAnsi" w:eastAsiaTheme="minorEastAsia" w:hAnsiTheme="minorHAnsi"/>
          <w:bCs w:val="0"/>
          <w:iCs w:val="0"/>
          <w:noProof/>
          <w:sz w:val="22"/>
          <w:szCs w:val="22"/>
          <w:lang w:val="en-GB" w:eastAsia="en-GB"/>
        </w:rPr>
      </w:pPr>
      <w:hyperlink w:anchor="_Toc11788766" w:history="1">
        <w:r w:rsidRPr="00FA59DA">
          <w:rPr>
            <w:rStyle w:val="Lienhypertexte"/>
            <w:noProof/>
          </w:rPr>
          <w:t xml:space="preserve">LC37 : Aménagement fonctionnel en chimie organique </w:t>
        </w:r>
        <w:r w:rsidRPr="00FA59DA">
          <w:rPr>
            <w:rStyle w:val="Lienhypertexte"/>
            <w:i/>
            <w:noProof/>
          </w:rPr>
          <w:t>(Chimie moléculaire)</w:t>
        </w:r>
        <w:r>
          <w:rPr>
            <w:noProof/>
            <w:webHidden/>
          </w:rPr>
          <w:tab/>
        </w:r>
        <w:r>
          <w:rPr>
            <w:noProof/>
            <w:webHidden/>
          </w:rPr>
          <w:fldChar w:fldCharType="begin"/>
        </w:r>
        <w:r>
          <w:rPr>
            <w:noProof/>
            <w:webHidden/>
          </w:rPr>
          <w:instrText xml:space="preserve"> PAGEREF _Toc11788766 \h </w:instrText>
        </w:r>
        <w:r>
          <w:rPr>
            <w:noProof/>
            <w:webHidden/>
          </w:rPr>
        </w:r>
        <w:r>
          <w:rPr>
            <w:noProof/>
            <w:webHidden/>
          </w:rPr>
          <w:fldChar w:fldCharType="separate"/>
        </w:r>
        <w:r>
          <w:rPr>
            <w:noProof/>
            <w:webHidden/>
          </w:rPr>
          <w:t>168</w:t>
        </w:r>
        <w:r>
          <w:rPr>
            <w:noProof/>
            <w:webHidden/>
          </w:rPr>
          <w:fldChar w:fldCharType="end"/>
        </w:r>
      </w:hyperlink>
    </w:p>
    <w:p w14:paraId="21A30A8A" w14:textId="0253590E" w:rsidR="00D3687C" w:rsidRDefault="00D3687C">
      <w:pPr>
        <w:pStyle w:val="TM1"/>
        <w:tabs>
          <w:tab w:val="right" w:leader="dot" w:pos="9061"/>
        </w:tabs>
        <w:rPr>
          <w:rFonts w:asciiTheme="minorHAnsi" w:eastAsiaTheme="minorEastAsia" w:hAnsiTheme="minorHAnsi"/>
          <w:bCs w:val="0"/>
          <w:iCs w:val="0"/>
          <w:noProof/>
          <w:sz w:val="22"/>
          <w:szCs w:val="22"/>
          <w:lang w:val="en-GB" w:eastAsia="en-GB"/>
        </w:rPr>
      </w:pPr>
      <w:hyperlink w:anchor="_Toc11788767" w:history="1">
        <w:r w:rsidRPr="00FA59DA">
          <w:rPr>
            <w:rStyle w:val="Lienhypertexte"/>
            <w:noProof/>
          </w:rPr>
          <w:t xml:space="preserve">LC38 : Synthèse totale et analyse rétrosynthétique </w:t>
        </w:r>
        <w:r w:rsidRPr="00FA59DA">
          <w:rPr>
            <w:rStyle w:val="Lienhypertexte"/>
            <w:i/>
            <w:noProof/>
          </w:rPr>
          <w:t>(Chimie moléculaire)</w:t>
        </w:r>
        <w:r>
          <w:rPr>
            <w:noProof/>
            <w:webHidden/>
          </w:rPr>
          <w:tab/>
        </w:r>
        <w:r>
          <w:rPr>
            <w:noProof/>
            <w:webHidden/>
          </w:rPr>
          <w:fldChar w:fldCharType="begin"/>
        </w:r>
        <w:r>
          <w:rPr>
            <w:noProof/>
            <w:webHidden/>
          </w:rPr>
          <w:instrText xml:space="preserve"> PAGEREF _Toc11788767 \h </w:instrText>
        </w:r>
        <w:r>
          <w:rPr>
            <w:noProof/>
            <w:webHidden/>
          </w:rPr>
        </w:r>
        <w:r>
          <w:rPr>
            <w:noProof/>
            <w:webHidden/>
          </w:rPr>
          <w:fldChar w:fldCharType="separate"/>
        </w:r>
        <w:r>
          <w:rPr>
            <w:noProof/>
            <w:webHidden/>
          </w:rPr>
          <w:t>176</w:t>
        </w:r>
        <w:r>
          <w:rPr>
            <w:noProof/>
            <w:webHidden/>
          </w:rPr>
          <w:fldChar w:fldCharType="end"/>
        </w:r>
      </w:hyperlink>
    </w:p>
    <w:p w14:paraId="06D80C01" w14:textId="5CD60367" w:rsidR="00D3687C" w:rsidRDefault="00D3687C">
      <w:pPr>
        <w:pStyle w:val="TM1"/>
        <w:tabs>
          <w:tab w:val="right" w:leader="dot" w:pos="9061"/>
        </w:tabs>
        <w:rPr>
          <w:rFonts w:asciiTheme="minorHAnsi" w:eastAsiaTheme="minorEastAsia" w:hAnsiTheme="minorHAnsi"/>
          <w:bCs w:val="0"/>
          <w:iCs w:val="0"/>
          <w:noProof/>
          <w:sz w:val="22"/>
          <w:szCs w:val="22"/>
          <w:lang w:val="en-GB" w:eastAsia="en-GB"/>
        </w:rPr>
      </w:pPr>
      <w:hyperlink w:anchor="_Toc11788768" w:history="1">
        <w:r w:rsidRPr="00FA59DA">
          <w:rPr>
            <w:rStyle w:val="Lienhypertexte"/>
            <w:noProof/>
          </w:rPr>
          <w:t xml:space="preserve">LC39 : Utilisation de groupes protecteurs en stratégie de synthèse </w:t>
        </w:r>
        <w:r w:rsidRPr="00FA59DA">
          <w:rPr>
            <w:rStyle w:val="Lienhypertexte"/>
            <w:i/>
            <w:noProof/>
          </w:rPr>
          <w:t>(Chimie moléculaire)</w:t>
        </w:r>
        <w:r>
          <w:rPr>
            <w:noProof/>
            <w:webHidden/>
          </w:rPr>
          <w:tab/>
        </w:r>
        <w:r>
          <w:rPr>
            <w:noProof/>
            <w:webHidden/>
          </w:rPr>
          <w:fldChar w:fldCharType="begin"/>
        </w:r>
        <w:r>
          <w:rPr>
            <w:noProof/>
            <w:webHidden/>
          </w:rPr>
          <w:instrText xml:space="preserve"> PAGEREF _Toc11788768 \h </w:instrText>
        </w:r>
        <w:r>
          <w:rPr>
            <w:noProof/>
            <w:webHidden/>
          </w:rPr>
        </w:r>
        <w:r>
          <w:rPr>
            <w:noProof/>
            <w:webHidden/>
          </w:rPr>
          <w:fldChar w:fldCharType="separate"/>
        </w:r>
        <w:r>
          <w:rPr>
            <w:noProof/>
            <w:webHidden/>
          </w:rPr>
          <w:t>179</w:t>
        </w:r>
        <w:r>
          <w:rPr>
            <w:noProof/>
            <w:webHidden/>
          </w:rPr>
          <w:fldChar w:fldCharType="end"/>
        </w:r>
      </w:hyperlink>
    </w:p>
    <w:p w14:paraId="29513ADC" w14:textId="27EC9CF1" w:rsidR="00D3687C" w:rsidRDefault="00D3687C">
      <w:pPr>
        <w:pStyle w:val="TM1"/>
        <w:tabs>
          <w:tab w:val="right" w:leader="dot" w:pos="9061"/>
        </w:tabs>
        <w:rPr>
          <w:rFonts w:asciiTheme="minorHAnsi" w:eastAsiaTheme="minorEastAsia" w:hAnsiTheme="minorHAnsi"/>
          <w:bCs w:val="0"/>
          <w:iCs w:val="0"/>
          <w:noProof/>
          <w:sz w:val="22"/>
          <w:szCs w:val="22"/>
          <w:lang w:val="en-GB" w:eastAsia="en-GB"/>
        </w:rPr>
      </w:pPr>
      <w:hyperlink w:anchor="_Toc11788769" w:history="1">
        <w:r w:rsidRPr="00FA59DA">
          <w:rPr>
            <w:rStyle w:val="Lienhypertexte"/>
            <w:noProof/>
          </w:rPr>
          <w:t xml:space="preserve">LC40 : Régiosélectivité </w:t>
        </w:r>
        <w:r w:rsidRPr="00FA59DA">
          <w:rPr>
            <w:rStyle w:val="Lienhypertexte"/>
            <w:i/>
            <w:noProof/>
          </w:rPr>
          <w:t>(Chimie moléculaire)</w:t>
        </w:r>
        <w:r>
          <w:rPr>
            <w:noProof/>
            <w:webHidden/>
          </w:rPr>
          <w:tab/>
        </w:r>
        <w:r>
          <w:rPr>
            <w:noProof/>
            <w:webHidden/>
          </w:rPr>
          <w:fldChar w:fldCharType="begin"/>
        </w:r>
        <w:r>
          <w:rPr>
            <w:noProof/>
            <w:webHidden/>
          </w:rPr>
          <w:instrText xml:space="preserve"> PAGEREF _Toc11788769 \h </w:instrText>
        </w:r>
        <w:r>
          <w:rPr>
            <w:noProof/>
            <w:webHidden/>
          </w:rPr>
        </w:r>
        <w:r>
          <w:rPr>
            <w:noProof/>
            <w:webHidden/>
          </w:rPr>
          <w:fldChar w:fldCharType="separate"/>
        </w:r>
        <w:r>
          <w:rPr>
            <w:noProof/>
            <w:webHidden/>
          </w:rPr>
          <w:t>183</w:t>
        </w:r>
        <w:r>
          <w:rPr>
            <w:noProof/>
            <w:webHidden/>
          </w:rPr>
          <w:fldChar w:fldCharType="end"/>
        </w:r>
      </w:hyperlink>
    </w:p>
    <w:p w14:paraId="2C4BE21D" w14:textId="222AF616" w:rsidR="00D3687C" w:rsidRDefault="00D3687C">
      <w:pPr>
        <w:pStyle w:val="TM1"/>
        <w:tabs>
          <w:tab w:val="right" w:leader="dot" w:pos="9061"/>
        </w:tabs>
        <w:rPr>
          <w:rFonts w:asciiTheme="minorHAnsi" w:eastAsiaTheme="minorEastAsia" w:hAnsiTheme="minorHAnsi"/>
          <w:bCs w:val="0"/>
          <w:iCs w:val="0"/>
          <w:noProof/>
          <w:sz w:val="22"/>
          <w:szCs w:val="22"/>
          <w:lang w:val="en-GB" w:eastAsia="en-GB"/>
        </w:rPr>
      </w:pPr>
      <w:hyperlink w:anchor="_Toc11788770" w:history="1">
        <w:r w:rsidRPr="00FA59DA">
          <w:rPr>
            <w:rStyle w:val="Lienhypertexte"/>
            <w:noProof/>
          </w:rPr>
          <w:t xml:space="preserve">LC41 : Stéréosélectivité </w:t>
        </w:r>
        <w:r w:rsidRPr="00FA59DA">
          <w:rPr>
            <w:rStyle w:val="Lienhypertexte"/>
            <w:i/>
            <w:noProof/>
          </w:rPr>
          <w:t>(Chimie moléculaire)</w:t>
        </w:r>
        <w:r>
          <w:rPr>
            <w:noProof/>
            <w:webHidden/>
          </w:rPr>
          <w:tab/>
        </w:r>
        <w:r>
          <w:rPr>
            <w:noProof/>
            <w:webHidden/>
          </w:rPr>
          <w:fldChar w:fldCharType="begin"/>
        </w:r>
        <w:r>
          <w:rPr>
            <w:noProof/>
            <w:webHidden/>
          </w:rPr>
          <w:instrText xml:space="preserve"> PAGEREF _Toc11788770 \h </w:instrText>
        </w:r>
        <w:r>
          <w:rPr>
            <w:noProof/>
            <w:webHidden/>
          </w:rPr>
        </w:r>
        <w:r>
          <w:rPr>
            <w:noProof/>
            <w:webHidden/>
          </w:rPr>
          <w:fldChar w:fldCharType="separate"/>
        </w:r>
        <w:r>
          <w:rPr>
            <w:noProof/>
            <w:webHidden/>
          </w:rPr>
          <w:t>190</w:t>
        </w:r>
        <w:r>
          <w:rPr>
            <w:noProof/>
            <w:webHidden/>
          </w:rPr>
          <w:fldChar w:fldCharType="end"/>
        </w:r>
      </w:hyperlink>
    </w:p>
    <w:p w14:paraId="762E445B" w14:textId="2B83376C" w:rsidR="00D3687C" w:rsidRDefault="00D3687C">
      <w:pPr>
        <w:pStyle w:val="TM1"/>
        <w:tabs>
          <w:tab w:val="right" w:leader="dot" w:pos="9061"/>
        </w:tabs>
        <w:rPr>
          <w:rFonts w:asciiTheme="minorHAnsi" w:eastAsiaTheme="minorEastAsia" w:hAnsiTheme="minorHAnsi"/>
          <w:bCs w:val="0"/>
          <w:iCs w:val="0"/>
          <w:noProof/>
          <w:sz w:val="22"/>
          <w:szCs w:val="22"/>
          <w:lang w:val="en-GB" w:eastAsia="en-GB"/>
        </w:rPr>
      </w:pPr>
      <w:hyperlink w:anchor="_Toc11788771" w:history="1">
        <w:r w:rsidRPr="00FA59DA">
          <w:rPr>
            <w:rStyle w:val="Lienhypertexte"/>
            <w:noProof/>
          </w:rPr>
          <w:t xml:space="preserve">LC42 : Propriétés des complexes de métaux de transition </w:t>
        </w:r>
        <w:r w:rsidRPr="00FA59DA">
          <w:rPr>
            <w:rStyle w:val="Lienhypertexte"/>
            <w:i/>
            <w:noProof/>
          </w:rPr>
          <w:t>(Chimie moléculaire)</w:t>
        </w:r>
        <w:r>
          <w:rPr>
            <w:noProof/>
            <w:webHidden/>
          </w:rPr>
          <w:tab/>
        </w:r>
        <w:r>
          <w:rPr>
            <w:noProof/>
            <w:webHidden/>
          </w:rPr>
          <w:fldChar w:fldCharType="begin"/>
        </w:r>
        <w:r>
          <w:rPr>
            <w:noProof/>
            <w:webHidden/>
          </w:rPr>
          <w:instrText xml:space="preserve"> PAGEREF _Toc11788771 \h </w:instrText>
        </w:r>
        <w:r>
          <w:rPr>
            <w:noProof/>
            <w:webHidden/>
          </w:rPr>
        </w:r>
        <w:r>
          <w:rPr>
            <w:noProof/>
            <w:webHidden/>
          </w:rPr>
          <w:fldChar w:fldCharType="separate"/>
        </w:r>
        <w:r>
          <w:rPr>
            <w:noProof/>
            <w:webHidden/>
          </w:rPr>
          <w:t>193</w:t>
        </w:r>
        <w:r>
          <w:rPr>
            <w:noProof/>
            <w:webHidden/>
          </w:rPr>
          <w:fldChar w:fldCharType="end"/>
        </w:r>
      </w:hyperlink>
    </w:p>
    <w:p w14:paraId="68013E62" w14:textId="6A5D4338" w:rsidR="00D3687C" w:rsidRDefault="00D3687C">
      <w:pPr>
        <w:pStyle w:val="TM1"/>
        <w:tabs>
          <w:tab w:val="right" w:leader="dot" w:pos="9061"/>
        </w:tabs>
        <w:rPr>
          <w:rFonts w:asciiTheme="minorHAnsi" w:eastAsiaTheme="minorEastAsia" w:hAnsiTheme="minorHAnsi"/>
          <w:bCs w:val="0"/>
          <w:iCs w:val="0"/>
          <w:noProof/>
          <w:sz w:val="22"/>
          <w:szCs w:val="22"/>
          <w:lang w:val="en-GB" w:eastAsia="en-GB"/>
        </w:rPr>
      </w:pPr>
      <w:hyperlink w:anchor="_Toc11788772" w:history="1">
        <w:r w:rsidRPr="00FA59DA">
          <w:rPr>
            <w:rStyle w:val="Lienhypertexte"/>
            <w:noProof/>
          </w:rPr>
          <w:t xml:space="preserve">LC43 : L’élément fer dans la matière vivante </w:t>
        </w:r>
        <w:r w:rsidRPr="00FA59DA">
          <w:rPr>
            <w:rStyle w:val="Lienhypertexte"/>
            <w:i/>
            <w:noProof/>
          </w:rPr>
          <w:t>(Chimie moléculaire)</w:t>
        </w:r>
        <w:r>
          <w:rPr>
            <w:noProof/>
            <w:webHidden/>
          </w:rPr>
          <w:tab/>
        </w:r>
        <w:r>
          <w:rPr>
            <w:noProof/>
            <w:webHidden/>
          </w:rPr>
          <w:fldChar w:fldCharType="begin"/>
        </w:r>
        <w:r>
          <w:rPr>
            <w:noProof/>
            <w:webHidden/>
          </w:rPr>
          <w:instrText xml:space="preserve"> PAGEREF _Toc11788772 \h </w:instrText>
        </w:r>
        <w:r>
          <w:rPr>
            <w:noProof/>
            <w:webHidden/>
          </w:rPr>
        </w:r>
        <w:r>
          <w:rPr>
            <w:noProof/>
            <w:webHidden/>
          </w:rPr>
          <w:fldChar w:fldCharType="separate"/>
        </w:r>
        <w:r>
          <w:rPr>
            <w:noProof/>
            <w:webHidden/>
          </w:rPr>
          <w:t>202</w:t>
        </w:r>
        <w:r>
          <w:rPr>
            <w:noProof/>
            <w:webHidden/>
          </w:rPr>
          <w:fldChar w:fldCharType="end"/>
        </w:r>
      </w:hyperlink>
    </w:p>
    <w:p w14:paraId="12C32207" w14:textId="4D19A6DB" w:rsidR="00D3687C" w:rsidRDefault="00D3687C">
      <w:pPr>
        <w:pStyle w:val="TM1"/>
        <w:tabs>
          <w:tab w:val="right" w:leader="dot" w:pos="9061"/>
        </w:tabs>
        <w:rPr>
          <w:rFonts w:asciiTheme="minorHAnsi" w:eastAsiaTheme="minorEastAsia" w:hAnsiTheme="minorHAnsi"/>
          <w:bCs w:val="0"/>
          <w:iCs w:val="0"/>
          <w:noProof/>
          <w:sz w:val="22"/>
          <w:szCs w:val="22"/>
          <w:lang w:val="en-GB" w:eastAsia="en-GB"/>
        </w:rPr>
      </w:pPr>
      <w:hyperlink w:anchor="_Toc11788773" w:history="1">
        <w:r w:rsidRPr="00FA59DA">
          <w:rPr>
            <w:rStyle w:val="Lienhypertexte"/>
            <w:noProof/>
          </w:rPr>
          <w:t xml:space="preserve">LC44 : Activation moléculaire par absorption de photons ; exemples et applications </w:t>
        </w:r>
        <w:r w:rsidRPr="00FA59DA">
          <w:rPr>
            <w:rStyle w:val="Lienhypertexte"/>
            <w:i/>
            <w:noProof/>
          </w:rPr>
          <w:t>(Chimie moléculaire)</w:t>
        </w:r>
        <w:r>
          <w:rPr>
            <w:noProof/>
            <w:webHidden/>
          </w:rPr>
          <w:tab/>
        </w:r>
        <w:r>
          <w:rPr>
            <w:noProof/>
            <w:webHidden/>
          </w:rPr>
          <w:fldChar w:fldCharType="begin"/>
        </w:r>
        <w:r>
          <w:rPr>
            <w:noProof/>
            <w:webHidden/>
          </w:rPr>
          <w:instrText xml:space="preserve"> PAGEREF _Toc11788773 \h </w:instrText>
        </w:r>
        <w:r>
          <w:rPr>
            <w:noProof/>
            <w:webHidden/>
          </w:rPr>
        </w:r>
        <w:r>
          <w:rPr>
            <w:noProof/>
            <w:webHidden/>
          </w:rPr>
          <w:fldChar w:fldCharType="separate"/>
        </w:r>
        <w:r>
          <w:rPr>
            <w:noProof/>
            <w:webHidden/>
          </w:rPr>
          <w:t>203</w:t>
        </w:r>
        <w:r>
          <w:rPr>
            <w:noProof/>
            <w:webHidden/>
          </w:rPr>
          <w:fldChar w:fldCharType="end"/>
        </w:r>
      </w:hyperlink>
    </w:p>
    <w:p w14:paraId="62FD13A6" w14:textId="3002BE76" w:rsidR="00D3687C" w:rsidRDefault="00D3687C">
      <w:pPr>
        <w:pStyle w:val="TM1"/>
        <w:tabs>
          <w:tab w:val="right" w:leader="dot" w:pos="9061"/>
        </w:tabs>
        <w:rPr>
          <w:rFonts w:asciiTheme="minorHAnsi" w:eastAsiaTheme="minorEastAsia" w:hAnsiTheme="minorHAnsi"/>
          <w:bCs w:val="0"/>
          <w:iCs w:val="0"/>
          <w:noProof/>
          <w:sz w:val="22"/>
          <w:szCs w:val="22"/>
          <w:lang w:val="en-GB" w:eastAsia="en-GB"/>
        </w:rPr>
      </w:pPr>
      <w:hyperlink w:anchor="_Toc11788774" w:history="1">
        <w:r w:rsidRPr="00FA59DA">
          <w:rPr>
            <w:rStyle w:val="Lienhypertexte"/>
            <w:noProof/>
          </w:rPr>
          <w:t xml:space="preserve">LC45 : Synthèses de macromolécules </w:t>
        </w:r>
        <w:r w:rsidRPr="00FA59DA">
          <w:rPr>
            <w:rStyle w:val="Lienhypertexte"/>
            <w:i/>
            <w:noProof/>
          </w:rPr>
          <w:t>(Chimie macromoléculaire)</w:t>
        </w:r>
        <w:r>
          <w:rPr>
            <w:noProof/>
            <w:webHidden/>
          </w:rPr>
          <w:tab/>
        </w:r>
        <w:r>
          <w:rPr>
            <w:noProof/>
            <w:webHidden/>
          </w:rPr>
          <w:fldChar w:fldCharType="begin"/>
        </w:r>
        <w:r>
          <w:rPr>
            <w:noProof/>
            <w:webHidden/>
          </w:rPr>
          <w:instrText xml:space="preserve"> PAGEREF _Toc11788774 \h </w:instrText>
        </w:r>
        <w:r>
          <w:rPr>
            <w:noProof/>
            <w:webHidden/>
          </w:rPr>
        </w:r>
        <w:r>
          <w:rPr>
            <w:noProof/>
            <w:webHidden/>
          </w:rPr>
          <w:fldChar w:fldCharType="separate"/>
        </w:r>
        <w:r>
          <w:rPr>
            <w:noProof/>
            <w:webHidden/>
          </w:rPr>
          <w:t>208</w:t>
        </w:r>
        <w:r>
          <w:rPr>
            <w:noProof/>
            <w:webHidden/>
          </w:rPr>
          <w:fldChar w:fldCharType="end"/>
        </w:r>
      </w:hyperlink>
    </w:p>
    <w:p w14:paraId="21E7AE7C" w14:textId="2CB30569" w:rsidR="00D3687C" w:rsidRDefault="00D3687C">
      <w:pPr>
        <w:pStyle w:val="TM1"/>
        <w:tabs>
          <w:tab w:val="right" w:leader="dot" w:pos="9061"/>
        </w:tabs>
        <w:rPr>
          <w:rFonts w:asciiTheme="minorHAnsi" w:eastAsiaTheme="minorEastAsia" w:hAnsiTheme="minorHAnsi"/>
          <w:bCs w:val="0"/>
          <w:iCs w:val="0"/>
          <w:noProof/>
          <w:sz w:val="22"/>
          <w:szCs w:val="22"/>
          <w:lang w:val="en-GB" w:eastAsia="en-GB"/>
        </w:rPr>
      </w:pPr>
      <w:hyperlink w:anchor="_Toc11788775" w:history="1">
        <w:r w:rsidRPr="00FA59DA">
          <w:rPr>
            <w:rStyle w:val="Lienhypertexte"/>
            <w:noProof/>
          </w:rPr>
          <w:t xml:space="preserve">LC46 : Caractérisation de macromolécules </w:t>
        </w:r>
        <w:r w:rsidRPr="00FA59DA">
          <w:rPr>
            <w:rStyle w:val="Lienhypertexte"/>
            <w:i/>
            <w:noProof/>
          </w:rPr>
          <w:t>(Chimie macromoléculaire)</w:t>
        </w:r>
        <w:r>
          <w:rPr>
            <w:noProof/>
            <w:webHidden/>
          </w:rPr>
          <w:tab/>
        </w:r>
        <w:r>
          <w:rPr>
            <w:noProof/>
            <w:webHidden/>
          </w:rPr>
          <w:fldChar w:fldCharType="begin"/>
        </w:r>
        <w:r>
          <w:rPr>
            <w:noProof/>
            <w:webHidden/>
          </w:rPr>
          <w:instrText xml:space="preserve"> PAGEREF _Toc11788775 \h </w:instrText>
        </w:r>
        <w:r>
          <w:rPr>
            <w:noProof/>
            <w:webHidden/>
          </w:rPr>
        </w:r>
        <w:r>
          <w:rPr>
            <w:noProof/>
            <w:webHidden/>
          </w:rPr>
          <w:fldChar w:fldCharType="separate"/>
        </w:r>
        <w:r>
          <w:rPr>
            <w:noProof/>
            <w:webHidden/>
          </w:rPr>
          <w:t>215</w:t>
        </w:r>
        <w:r>
          <w:rPr>
            <w:noProof/>
            <w:webHidden/>
          </w:rPr>
          <w:fldChar w:fldCharType="end"/>
        </w:r>
      </w:hyperlink>
    </w:p>
    <w:p w14:paraId="501D8318" w14:textId="7E8E2BE2" w:rsidR="00D3687C" w:rsidRDefault="00D3687C">
      <w:pPr>
        <w:pStyle w:val="TM1"/>
        <w:tabs>
          <w:tab w:val="right" w:leader="dot" w:pos="9061"/>
        </w:tabs>
        <w:rPr>
          <w:rFonts w:asciiTheme="minorHAnsi" w:eastAsiaTheme="minorEastAsia" w:hAnsiTheme="minorHAnsi"/>
          <w:bCs w:val="0"/>
          <w:iCs w:val="0"/>
          <w:noProof/>
          <w:sz w:val="22"/>
          <w:szCs w:val="22"/>
          <w:lang w:val="en-GB" w:eastAsia="en-GB"/>
        </w:rPr>
      </w:pPr>
      <w:hyperlink w:anchor="_Toc11788776" w:history="1">
        <w:r w:rsidRPr="00FA59DA">
          <w:rPr>
            <w:rStyle w:val="Lienhypertexte"/>
            <w:noProof/>
          </w:rPr>
          <w:t xml:space="preserve">LC47 : Relations structure-propriétés des macromolécules </w:t>
        </w:r>
        <w:r w:rsidRPr="00FA59DA">
          <w:rPr>
            <w:rStyle w:val="Lienhypertexte"/>
            <w:i/>
            <w:noProof/>
          </w:rPr>
          <w:t>(Chimie macromoléculaire)</w:t>
        </w:r>
        <w:r>
          <w:rPr>
            <w:noProof/>
            <w:webHidden/>
          </w:rPr>
          <w:tab/>
        </w:r>
        <w:r>
          <w:rPr>
            <w:noProof/>
            <w:webHidden/>
          </w:rPr>
          <w:fldChar w:fldCharType="begin"/>
        </w:r>
        <w:r>
          <w:rPr>
            <w:noProof/>
            <w:webHidden/>
          </w:rPr>
          <w:instrText xml:space="preserve"> PAGEREF _Toc11788776 \h </w:instrText>
        </w:r>
        <w:r>
          <w:rPr>
            <w:noProof/>
            <w:webHidden/>
          </w:rPr>
        </w:r>
        <w:r>
          <w:rPr>
            <w:noProof/>
            <w:webHidden/>
          </w:rPr>
          <w:fldChar w:fldCharType="separate"/>
        </w:r>
        <w:r>
          <w:rPr>
            <w:noProof/>
            <w:webHidden/>
          </w:rPr>
          <w:t>220</w:t>
        </w:r>
        <w:r>
          <w:rPr>
            <w:noProof/>
            <w:webHidden/>
          </w:rPr>
          <w:fldChar w:fldCharType="end"/>
        </w:r>
      </w:hyperlink>
    </w:p>
    <w:p w14:paraId="58EA8C62" w14:textId="2EA37CAD" w:rsidR="00A86B57" w:rsidRPr="00B710C3" w:rsidRDefault="006D31BF">
      <w:pPr>
        <w:jc w:val="left"/>
        <w:rPr>
          <w:rFonts w:asciiTheme="majorHAnsi" w:eastAsiaTheme="majorEastAsia" w:hAnsiTheme="majorHAnsi" w:cstheme="majorBidi"/>
          <w:sz w:val="44"/>
          <w:szCs w:val="32"/>
        </w:rPr>
      </w:pPr>
      <w:r>
        <w:rPr>
          <w:rFonts w:asciiTheme="majorHAnsi" w:hAnsiTheme="majorHAnsi" w:cstheme="majorHAnsi"/>
          <w:b/>
          <w:i/>
          <w:iCs/>
          <w:sz w:val="18"/>
          <w:szCs w:val="24"/>
        </w:rPr>
        <w:fldChar w:fldCharType="end"/>
      </w:r>
    </w:p>
    <w:p w14:paraId="391863B8" w14:textId="77777777" w:rsidR="001914BB" w:rsidRPr="00B710C3" w:rsidRDefault="001914BB">
      <w:pPr>
        <w:jc w:val="left"/>
      </w:pPr>
      <w:r w:rsidRPr="00B710C3">
        <w:br w:type="page"/>
      </w:r>
    </w:p>
    <w:p w14:paraId="44C45C96" w14:textId="114CD856" w:rsidR="00EF46E5" w:rsidRDefault="00EF46E5" w:rsidP="000831C0">
      <w:pPr>
        <w:pStyle w:val="Titre1"/>
      </w:pPr>
      <w:bookmarkStart w:id="1" w:name="_Toc11788729"/>
      <w:r>
        <w:lastRenderedPageBreak/>
        <w:t>Liens vers les programmes</w:t>
      </w:r>
      <w:bookmarkEnd w:id="1"/>
    </w:p>
    <w:p w14:paraId="0FCEE1ED" w14:textId="6481CF06" w:rsidR="00EF46E5" w:rsidRDefault="008631D3" w:rsidP="00EF46E5">
      <w:hyperlink r:id="rId8" w:history="1">
        <w:r w:rsidR="00EF46E5" w:rsidRPr="00EF46E5">
          <w:rPr>
            <w:rStyle w:val="Lienhypertexte"/>
            <w:rFonts w:asciiTheme="minorHAnsi" w:hAnsiTheme="minorHAnsi"/>
            <w:sz w:val="22"/>
          </w:rPr>
          <w:t>PCSI – Chimie</w:t>
        </w:r>
      </w:hyperlink>
    </w:p>
    <w:p w14:paraId="3EBCDBA9" w14:textId="2B9B1AAB" w:rsidR="00EF46E5" w:rsidRDefault="008631D3" w:rsidP="00EF46E5">
      <w:hyperlink r:id="rId9" w:history="1">
        <w:r w:rsidR="00EF46E5" w:rsidRPr="00EF46E5">
          <w:rPr>
            <w:rStyle w:val="Lienhypertexte"/>
            <w:rFonts w:asciiTheme="minorHAnsi" w:hAnsiTheme="minorHAnsi"/>
            <w:sz w:val="22"/>
          </w:rPr>
          <w:t>PC – Chimie</w:t>
        </w:r>
      </w:hyperlink>
    </w:p>
    <w:p w14:paraId="181C8D30" w14:textId="5DB87FFC" w:rsidR="00EF46E5" w:rsidRDefault="008631D3" w:rsidP="00EF46E5">
      <w:hyperlink r:id="rId10" w:history="1">
        <w:r w:rsidR="00EF46E5" w:rsidRPr="00EF46E5">
          <w:rPr>
            <w:rStyle w:val="Lienhypertexte"/>
            <w:rFonts w:asciiTheme="minorHAnsi" w:hAnsiTheme="minorHAnsi"/>
            <w:sz w:val="22"/>
          </w:rPr>
          <w:t>BCPST – 1</w:t>
        </w:r>
        <w:r w:rsidR="00EF46E5" w:rsidRPr="00EF46E5">
          <w:rPr>
            <w:rStyle w:val="Lienhypertexte"/>
            <w:rFonts w:asciiTheme="minorHAnsi" w:hAnsiTheme="minorHAnsi"/>
            <w:sz w:val="22"/>
            <w:vertAlign w:val="superscript"/>
          </w:rPr>
          <w:t>ère</w:t>
        </w:r>
        <w:r w:rsidR="00EF46E5" w:rsidRPr="00EF46E5">
          <w:rPr>
            <w:rStyle w:val="Lienhypertexte"/>
            <w:rFonts w:asciiTheme="minorHAnsi" w:hAnsiTheme="minorHAnsi"/>
            <w:sz w:val="22"/>
          </w:rPr>
          <w:t xml:space="preserve"> année</w:t>
        </w:r>
      </w:hyperlink>
    </w:p>
    <w:p w14:paraId="38A5A16E" w14:textId="75DF05D0" w:rsidR="00EF46E5" w:rsidRDefault="008631D3" w:rsidP="00EF46E5">
      <w:hyperlink r:id="rId11" w:history="1">
        <w:r w:rsidR="00EF46E5" w:rsidRPr="00EF46E5">
          <w:rPr>
            <w:rStyle w:val="Lienhypertexte"/>
            <w:rFonts w:asciiTheme="minorHAnsi" w:hAnsiTheme="minorHAnsi"/>
            <w:sz w:val="22"/>
          </w:rPr>
          <w:t>BCPST – 2</w:t>
        </w:r>
        <w:r w:rsidR="00EF46E5" w:rsidRPr="00EF46E5">
          <w:rPr>
            <w:rStyle w:val="Lienhypertexte"/>
            <w:rFonts w:asciiTheme="minorHAnsi" w:hAnsiTheme="minorHAnsi"/>
            <w:sz w:val="22"/>
            <w:vertAlign w:val="superscript"/>
          </w:rPr>
          <w:t>ème</w:t>
        </w:r>
        <w:r w:rsidR="00EF46E5" w:rsidRPr="00EF46E5">
          <w:rPr>
            <w:rStyle w:val="Lienhypertexte"/>
            <w:rFonts w:asciiTheme="minorHAnsi" w:hAnsiTheme="minorHAnsi"/>
            <w:sz w:val="22"/>
          </w:rPr>
          <w:t xml:space="preserve"> année</w:t>
        </w:r>
      </w:hyperlink>
    </w:p>
    <w:p w14:paraId="39884F80" w14:textId="2AB803B3" w:rsidR="00EF46E5" w:rsidRPr="00EF46E5" w:rsidRDefault="00EF46E5" w:rsidP="00EF46E5"/>
    <w:p w14:paraId="77B654B2" w14:textId="168EA19F" w:rsidR="000831C0" w:rsidRDefault="000831C0" w:rsidP="000831C0">
      <w:pPr>
        <w:pStyle w:val="Titre1"/>
        <w:rPr>
          <w:rStyle w:val="Accentuationlgre"/>
        </w:rPr>
      </w:pPr>
      <w:bookmarkStart w:id="2" w:name="_Toc11788730"/>
      <w:r w:rsidRPr="00B710C3">
        <w:lastRenderedPageBreak/>
        <w:t>LC01 : Evolution de quelques propriétés atomiques à partir du modèle quantique de l’atome</w:t>
      </w:r>
      <w:r w:rsidRPr="00B710C3">
        <w:br/>
      </w:r>
      <w:r w:rsidRPr="00B710C3">
        <w:rPr>
          <w:rStyle w:val="Accentuationlgre"/>
        </w:rPr>
        <w:t>(Autour de la classification périodique)</w:t>
      </w:r>
      <w:bookmarkEnd w:id="2"/>
    </w:p>
    <w:p w14:paraId="7C7FC01C" w14:textId="4BAB9624" w:rsidR="007E3FE8" w:rsidRDefault="007E3FE8" w:rsidP="007E3FE8">
      <w:pPr>
        <w:pStyle w:val="Titre2"/>
      </w:pPr>
      <w:r>
        <w:t xml:space="preserve">Sources </w:t>
      </w:r>
    </w:p>
    <w:p w14:paraId="292A81A5" w14:textId="77777777" w:rsidR="004B2F03" w:rsidRDefault="004B2F03" w:rsidP="004B2F03">
      <w:pPr>
        <w:pStyle w:val="Sous-titre"/>
      </w:pPr>
      <w:r>
        <w:t>René DIDIER</w:t>
      </w:r>
    </w:p>
    <w:p w14:paraId="10ABC829" w14:textId="5E59E23C" w:rsidR="004B2F03" w:rsidRDefault="004B2F03" w:rsidP="004B2F03">
      <w:r>
        <w:t>Chapitre 3 : « l’atome polyélectronique », et chapitre 4 : « Classification périodique des éléments »</w:t>
      </w:r>
    </w:p>
    <w:p w14:paraId="3DE0D218" w14:textId="77777777" w:rsidR="004B2F03" w:rsidRDefault="004B2F03" w:rsidP="004B2F03">
      <w:pPr>
        <w:pStyle w:val="Sous-titre"/>
      </w:pPr>
      <w:r>
        <w:t xml:space="preserve">Structure électronique des molécules – Yves Jean et François </w:t>
      </w:r>
      <w:proofErr w:type="spellStart"/>
      <w:r>
        <w:t>Volatron</w:t>
      </w:r>
      <w:proofErr w:type="spellEnd"/>
    </w:p>
    <w:p w14:paraId="3948EE0A" w14:textId="3D136F66" w:rsidR="004B2F03" w:rsidRDefault="004B2F03" w:rsidP="004B2F03">
      <w:r>
        <w:t>Excellent pour la leçon dans sa globalité, partie « évolution des propriétés atomiques », page 58, puis « relations avec les propriétés expérimentales » page 62</w:t>
      </w:r>
    </w:p>
    <w:p w14:paraId="3DD418F2" w14:textId="77777777" w:rsidR="004B2F03" w:rsidRDefault="004B2F03" w:rsidP="004B2F03">
      <w:pPr>
        <w:pStyle w:val="Sous-titre"/>
      </w:pPr>
      <w:r>
        <w:t>Shriver Atkins</w:t>
      </w:r>
    </w:p>
    <w:p w14:paraId="0CCDC280" w14:textId="77777777" w:rsidR="004B2F03" w:rsidRDefault="004B2F03" w:rsidP="004B2F03">
      <w:r>
        <w:t>Bon schéma sur la périodicité du volume molaire en fonction de Z, figure 1-3, page 9.</w:t>
      </w:r>
    </w:p>
    <w:p w14:paraId="4CAB6005" w14:textId="77777777" w:rsidR="004B2F03" w:rsidRDefault="004B2F03" w:rsidP="004B2F03">
      <w:r>
        <w:t>Bon tableau de rayon ioniques tableau 1-5, page 25.</w:t>
      </w:r>
    </w:p>
    <w:p w14:paraId="658F9082" w14:textId="77777777" w:rsidR="004B2F03" w:rsidRDefault="004B2F03" w:rsidP="004B2F03">
      <w:r>
        <w:t>Première et deuxième ionisation tableau 1-6, page 27</w:t>
      </w:r>
    </w:p>
    <w:p w14:paraId="4FA7AC42" w14:textId="77777777" w:rsidR="004B2F03" w:rsidRDefault="004B2F03" w:rsidP="004B2F03">
      <w:r>
        <w:t>Tableau affinité électronique 1-7 page 29</w:t>
      </w:r>
    </w:p>
    <w:p w14:paraId="2DA569AF" w14:textId="7C6969B9" w:rsidR="004B2F03" w:rsidRPr="004B2F03" w:rsidRDefault="004B2F03" w:rsidP="004B2F03">
      <w:r>
        <w:t>Tableau électronégativité de Pauling 1-8 page 31</w:t>
      </w:r>
    </w:p>
    <w:p w14:paraId="4046D8B8" w14:textId="467BCC8D" w:rsidR="007E3FE8" w:rsidRDefault="007E3FE8" w:rsidP="007E3FE8">
      <w:pPr>
        <w:pStyle w:val="Sous-titre"/>
      </w:pPr>
      <w:r>
        <w:t>Prépas sciences CHIMIE – PCSI</w:t>
      </w:r>
    </w:p>
    <w:p w14:paraId="0C18D841" w14:textId="547F9562" w:rsidR="007E3FE8" w:rsidRDefault="007E3FE8" w:rsidP="007E3FE8">
      <w:r>
        <w:t xml:space="preserve">Page 95, principe de Pauli, règle de </w:t>
      </w:r>
      <w:proofErr w:type="spellStart"/>
      <w:r>
        <w:t>Kechkowski</w:t>
      </w:r>
      <w:proofErr w:type="spellEnd"/>
      <w:r>
        <w:t>, de Hung etc. Page 96 : conséquences sur les propriétés des atomes. Les familles dans le tableau périodique, l’électronégativité (échelle de Pauling, caractère oxydant ou réducteur, nombre de charge effectif, rayon atomique, rayon ionique.</w:t>
      </w:r>
    </w:p>
    <w:p w14:paraId="3D92BA07" w14:textId="2915F4C3" w:rsidR="007E3FE8" w:rsidRDefault="007E3FE8" w:rsidP="007E3FE8">
      <w:r>
        <w:t>Il y a une série d’exercices vraiment bien faits</w:t>
      </w:r>
    </w:p>
    <w:p w14:paraId="3F017B4E" w14:textId="4EC1446F" w:rsidR="00AE72DC" w:rsidRPr="00AE72DC" w:rsidRDefault="00AE72DC" w:rsidP="00AE72DC">
      <w:pPr>
        <w:pStyle w:val="Sous-titre"/>
        <w:rPr>
          <w:lang w:val="en-GB"/>
        </w:rPr>
      </w:pPr>
      <w:r w:rsidRPr="00AE72DC">
        <w:rPr>
          <w:lang w:val="en-GB"/>
        </w:rPr>
        <w:t xml:space="preserve">Principles of modern chemistry </w:t>
      </w:r>
      <w:r>
        <w:rPr>
          <w:lang w:val="en-GB"/>
        </w:rPr>
        <w:t>–</w:t>
      </w:r>
      <w:r w:rsidRPr="00AE72DC">
        <w:rPr>
          <w:lang w:val="en-GB"/>
        </w:rPr>
        <w:t xml:space="preserve"> O</w:t>
      </w:r>
      <w:r>
        <w:rPr>
          <w:lang w:val="en-GB"/>
        </w:rPr>
        <w:t>xtoby, Gillis, Campion</w:t>
      </w:r>
    </w:p>
    <w:p w14:paraId="31F767BE" w14:textId="0AAD4C57" w:rsidR="00AE72DC" w:rsidRDefault="00BC6147" w:rsidP="00AE72DC">
      <w:r>
        <w:t>Très bonne</w:t>
      </w:r>
      <w:r w:rsidR="00AE72DC">
        <w:t xml:space="preserve"> partie sur la structure électronique et le tableau périodique, pages 189 à 205</w:t>
      </w:r>
    </w:p>
    <w:p w14:paraId="6C63BA3E" w14:textId="35806F94" w:rsidR="00BC6147" w:rsidRPr="00AE72DC" w:rsidRDefault="00BC6147" w:rsidP="00BC6147">
      <w:pPr>
        <w:pStyle w:val="Sous-titre"/>
      </w:pPr>
      <w:r>
        <w:t>Comprendre et approfondir la chimie, 2, Atomistique et structure de la matière – Roger Barlet</w:t>
      </w:r>
    </w:p>
    <w:p w14:paraId="28DC1C1D" w14:textId="129BCFF1" w:rsidR="008A08D5" w:rsidRDefault="00BC6147" w:rsidP="008A08D5">
      <w:r>
        <w:t>Très bon pour tous les exemples expérimentaux</w:t>
      </w:r>
    </w:p>
    <w:p w14:paraId="625567DD" w14:textId="596008AC" w:rsidR="000D5665" w:rsidRDefault="000D5665" w:rsidP="000D5665">
      <w:pPr>
        <w:pStyle w:val="Titre2"/>
      </w:pPr>
      <w:r>
        <w:t>Proposition de plan</w:t>
      </w:r>
    </w:p>
    <w:p w14:paraId="54399E20" w14:textId="6B15B07A" w:rsidR="000D5665" w:rsidRDefault="000D5665" w:rsidP="000D5665">
      <w:pPr>
        <w:pStyle w:val="Sous-titre"/>
      </w:pPr>
      <w:r>
        <w:t>Niveau L1</w:t>
      </w:r>
    </w:p>
    <w:p w14:paraId="3A202FFB" w14:textId="749D2295" w:rsidR="000D5665" w:rsidRDefault="006E233E" w:rsidP="000D5665">
      <w:pPr>
        <w:pStyle w:val="Sous-titre"/>
      </w:pPr>
      <w:r>
        <w:t>Prérequis</w:t>
      </w:r>
    </w:p>
    <w:p w14:paraId="1E7A1B37" w14:textId="048CEE4C" w:rsidR="00E54EB2" w:rsidRDefault="008E6CE2" w:rsidP="00183D5C">
      <w:pPr>
        <w:pStyle w:val="Paragraphedeliste"/>
        <w:numPr>
          <w:ilvl w:val="0"/>
          <w:numId w:val="68"/>
        </w:numPr>
      </w:pPr>
      <w:r>
        <w:t>Modèle quantique de l’atome</w:t>
      </w:r>
    </w:p>
    <w:p w14:paraId="669117B9" w14:textId="219C1179" w:rsidR="000D45A2" w:rsidRDefault="000D45A2" w:rsidP="000D45A2">
      <w:pPr>
        <w:pStyle w:val="Sous-titre"/>
      </w:pPr>
      <w:r>
        <w:lastRenderedPageBreak/>
        <w:t>Contexte</w:t>
      </w:r>
    </w:p>
    <w:p w14:paraId="7B571370" w14:textId="242120B9" w:rsidR="000D45A2" w:rsidRDefault="00B877DC" w:rsidP="000D45A2">
      <w:r>
        <w:t>Programme d’atomistique</w:t>
      </w:r>
    </w:p>
    <w:p w14:paraId="25F11E98" w14:textId="52F8B495" w:rsidR="00B877DC" w:rsidRDefault="00B877DC" w:rsidP="000D45A2">
      <w:r>
        <w:t>Fondamental pour l’introduction à la chimie</w:t>
      </w:r>
    </w:p>
    <w:p w14:paraId="537DA296" w14:textId="5D202C57" w:rsidR="005C6F4F" w:rsidRPr="000D45A2" w:rsidRDefault="005C6F4F" w:rsidP="000D45A2">
      <w:r>
        <w:t>Expliquer pourquoi c’est important d’avoir un tableau périodique</w:t>
      </w:r>
    </w:p>
    <w:p w14:paraId="3C923FC0" w14:textId="7D800409" w:rsidR="000D45A2" w:rsidRDefault="000D45A2" w:rsidP="000D45A2">
      <w:pPr>
        <w:pStyle w:val="Sous-titre"/>
      </w:pPr>
      <w:r>
        <w:t>Introduction</w:t>
      </w:r>
    </w:p>
    <w:p w14:paraId="3327BEF0" w14:textId="3C0E102E" w:rsidR="00B877DC" w:rsidRDefault="00B877DC" w:rsidP="00B877DC">
      <w:r>
        <w:t>Mentionner la périodicité</w:t>
      </w:r>
    </w:p>
    <w:p w14:paraId="65AD5836" w14:textId="0F867FC7" w:rsidR="00B877DC" w:rsidRDefault="00B877DC" w:rsidP="00B877DC">
      <w:r>
        <w:t>Historique de la théorie sur l’atome et sur quelques propriétés déjà observées à l’époque</w:t>
      </w:r>
    </w:p>
    <w:p w14:paraId="73D02AE2" w14:textId="63582426" w:rsidR="008E6CE2" w:rsidRDefault="008E6CE2" w:rsidP="00B877DC">
      <w:r>
        <w:t>E</w:t>
      </w:r>
      <w:r w:rsidR="00B877DC">
        <w:t>t l’intérêt en chimie (Lewis ?)</w:t>
      </w:r>
    </w:p>
    <w:p w14:paraId="476FC1BC" w14:textId="737A3A8B" w:rsidR="008E6CE2" w:rsidRPr="00B877DC" w:rsidRDefault="008E6CE2" w:rsidP="00B877DC">
      <w:r>
        <w:t xml:space="preserve">On cherche à </w:t>
      </w:r>
      <w:r w:rsidR="000D7241">
        <w:t>rationaliser</w:t>
      </w:r>
      <w:r>
        <w:t xml:space="preserve"> les propriétés des atomes, par le modèle quantique de l’atome, en construisant le tableau</w:t>
      </w:r>
    </w:p>
    <w:p w14:paraId="7D826814" w14:textId="71926286" w:rsidR="000D5665" w:rsidRDefault="00E734BF" w:rsidP="000D5665">
      <w:pPr>
        <w:pStyle w:val="Titre3"/>
      </w:pPr>
      <w:r>
        <w:t xml:space="preserve"> </w:t>
      </w:r>
      <w:r w:rsidR="00136A31">
        <w:t>Le tableau périodique</w:t>
      </w:r>
    </w:p>
    <w:p w14:paraId="45480F48" w14:textId="76BC9C49" w:rsidR="000D45A2" w:rsidRDefault="000D5665" w:rsidP="00183D5C">
      <w:pPr>
        <w:pStyle w:val="Titre4"/>
        <w:numPr>
          <w:ilvl w:val="0"/>
          <w:numId w:val="69"/>
        </w:numPr>
      </w:pPr>
      <w:r>
        <w:t>Historique</w:t>
      </w:r>
    </w:p>
    <w:p w14:paraId="3CC48CD6" w14:textId="294201F4" w:rsidR="00E54EB2" w:rsidRDefault="00E54EB2" w:rsidP="00E54EB2">
      <w:r>
        <w:t>René Didier, chapitre 4</w:t>
      </w:r>
    </w:p>
    <w:p w14:paraId="6451C202" w14:textId="7E2E297B" w:rsidR="00E54EB2" w:rsidRDefault="00E54EB2" w:rsidP="00E54EB2">
      <w:r>
        <w:t>En mettant en jeu différentes méthodes d’analyse, les chimistes du milieu du 19</w:t>
      </w:r>
      <w:r w:rsidRPr="00E54EB2">
        <w:rPr>
          <w:vertAlign w:val="superscript"/>
        </w:rPr>
        <w:t>e</w:t>
      </w:r>
      <w:r>
        <w:t xml:space="preserve"> siècle avaient pu isoler une soixantaine d’éléments.</w:t>
      </w:r>
    </w:p>
    <w:p w14:paraId="4BFA55FC" w14:textId="5FA2F408" w:rsidR="00E54EB2" w:rsidRDefault="00E54EB2" w:rsidP="00E54EB2">
      <w:r>
        <w:t>Les chimistes ont essayé de classer ces éléments par masse molaire atomique croissante de façon à faire apparaître dans un tableau</w:t>
      </w:r>
      <w:r w:rsidR="00EE2FB4">
        <w:t>, les similitudes entre propriétés de familles d’éléments.</w:t>
      </w:r>
    </w:p>
    <w:p w14:paraId="0978B8B1" w14:textId="25192757" w:rsidR="00EE2FB4" w:rsidRDefault="00EE2FB4" w:rsidP="00E54EB2">
      <w:r>
        <w:t>En 1869, on connaissait 63 éléments, et Mendeleïev a classé ces éléments dans un tableau à 8 colonnes de façon à trouver dans une même colonne, les éléments ayant des propriétés voisines. Le mérite de Mendeleïev fut de prédire les propriétés d’éléments inconnus à ce moment comme le Gallium, découvert quelques années plus tard.</w:t>
      </w:r>
    </w:p>
    <w:p w14:paraId="5106FEA2" w14:textId="20B73BA1" w:rsidR="00EE2FB4" w:rsidRDefault="00EE2FB4" w:rsidP="00E54EB2">
      <w:r>
        <w:t>Notons que la découverte des gaz nobles permit d’introduire une nouvelle colonne.</w:t>
      </w:r>
    </w:p>
    <w:p w14:paraId="30774F7A" w14:textId="0F4C5D9B" w:rsidR="008E6CE2" w:rsidRPr="00E54EB2" w:rsidRDefault="008E6CE2" w:rsidP="00E54EB2">
      <w:r>
        <w:t>Purement empirique</w:t>
      </w:r>
    </w:p>
    <w:p w14:paraId="005964D8" w14:textId="19B6A64B" w:rsidR="000D5665" w:rsidRDefault="000D5665" w:rsidP="000D5665">
      <w:pPr>
        <w:pStyle w:val="Titre4"/>
      </w:pPr>
      <w:r>
        <w:t>Construction</w:t>
      </w:r>
    </w:p>
    <w:p w14:paraId="0F1639DB" w14:textId="336C36B5" w:rsidR="00E734BF" w:rsidRPr="00E734BF" w:rsidRDefault="00E734BF" w:rsidP="00E734BF">
      <w:r>
        <w:t>Structure électronique des atomes (</w:t>
      </w:r>
      <w:proofErr w:type="spellStart"/>
      <w:r>
        <w:t>pauli</w:t>
      </w:r>
      <w:proofErr w:type="spellEnd"/>
      <w:r>
        <w:t xml:space="preserve">, </w:t>
      </w:r>
      <w:proofErr w:type="spellStart"/>
      <w:r>
        <w:t>hund</w:t>
      </w:r>
      <w:proofErr w:type="spellEnd"/>
      <w:r>
        <w:t xml:space="preserve">, </w:t>
      </w:r>
      <w:proofErr w:type="spellStart"/>
      <w:r>
        <w:t>klechkowski</w:t>
      </w:r>
      <w:proofErr w:type="spellEnd"/>
      <w:r>
        <w:t>)</w:t>
      </w:r>
    </w:p>
    <w:p w14:paraId="08EE0838" w14:textId="7CC50F8A" w:rsidR="00CC112B" w:rsidRDefault="00CC112B" w:rsidP="00EE2FB4">
      <w:r>
        <w:t>René Didier chapitre 4, « la classification actuelle »</w:t>
      </w:r>
    </w:p>
    <w:p w14:paraId="70FFD8EC" w14:textId="3F62117A" w:rsidR="00CC112B" w:rsidRDefault="00CC112B" w:rsidP="00EE2FB4">
      <w:r>
        <w:t>Description de la construction du tableau</w:t>
      </w:r>
    </w:p>
    <w:p w14:paraId="09FE6732" w14:textId="2388C865" w:rsidR="00CC112B" w:rsidRDefault="008E6CE2" w:rsidP="00EE2FB4">
      <w:r>
        <w:t>Construire le tableau, montrer les électrons de cœur et de valence</w:t>
      </w:r>
    </w:p>
    <w:p w14:paraId="7A0B9932" w14:textId="25B66B82" w:rsidR="00830C38" w:rsidRPr="004B2F03" w:rsidRDefault="00AD2433" w:rsidP="00FD0928">
      <w:pPr>
        <w:rPr>
          <w:b/>
          <w:bCs/>
        </w:rPr>
      </w:pPr>
      <w:r w:rsidRPr="004B2F03">
        <w:rPr>
          <w:b/>
          <w:bCs/>
        </w:rPr>
        <w:t>Ne parler QUE de la structure électronique</w:t>
      </w:r>
    </w:p>
    <w:p w14:paraId="56C5D822" w14:textId="2CBADD17" w:rsidR="00830C38" w:rsidRDefault="00830C38" w:rsidP="00830C38">
      <w:pPr>
        <w:pStyle w:val="Titre3"/>
      </w:pPr>
      <w:r>
        <w:t>Evolution des propriétés atomiques</w:t>
      </w:r>
    </w:p>
    <w:p w14:paraId="17C08E9B" w14:textId="0C4934C2" w:rsidR="000F1493" w:rsidRPr="000F1493" w:rsidRDefault="000F1493" w:rsidP="000F1493">
      <w:r>
        <w:t>Systématiquement relier les propriétés présentées au modèle quantique de l’atome en revenant à l’évolution dans le tableau à chaque fois.</w:t>
      </w:r>
    </w:p>
    <w:p w14:paraId="7240DA3E" w14:textId="59D3A0C0" w:rsidR="00830C38" w:rsidRDefault="00830C38" w:rsidP="00183D5C">
      <w:pPr>
        <w:pStyle w:val="Titre4"/>
        <w:numPr>
          <w:ilvl w:val="0"/>
          <w:numId w:val="70"/>
        </w:numPr>
      </w:pPr>
      <w:r>
        <w:lastRenderedPageBreak/>
        <w:t>Energie d’ionisation</w:t>
      </w:r>
    </w:p>
    <w:p w14:paraId="1254EB14" w14:textId="6A981700" w:rsidR="00D23DD9" w:rsidRDefault="00D23DD9" w:rsidP="00D23DD9">
      <w:r>
        <w:t>Selon une ligne, selon une période</w:t>
      </w:r>
    </w:p>
    <w:p w14:paraId="67B7422D" w14:textId="6F79A3BB" w:rsidR="008E6CE2" w:rsidRDefault="008E6CE2" w:rsidP="00D23DD9">
      <w:r>
        <w:t>Donne les exceptions, et permet de traiter le caractère particulier des lanthanides</w:t>
      </w:r>
    </w:p>
    <w:p w14:paraId="288B320C" w14:textId="45E149D4" w:rsidR="000F1493" w:rsidRDefault="000F1493" w:rsidP="00D23DD9">
      <w:r>
        <w:t>Théorème de Koopmans ?</w:t>
      </w:r>
    </w:p>
    <w:p w14:paraId="6EDA317D" w14:textId="548CB11D" w:rsidR="000F1493" w:rsidRPr="00D23DD9" w:rsidRDefault="000F1493" w:rsidP="00D23DD9">
      <w:r>
        <w:t>Spectroscopie photoélectronique</w:t>
      </w:r>
    </w:p>
    <w:p w14:paraId="55D355F9" w14:textId="0E561F9C" w:rsidR="00D23DD9" w:rsidRDefault="00D23DD9" w:rsidP="00D23DD9">
      <w:pPr>
        <w:pStyle w:val="Titre4"/>
      </w:pPr>
      <w:r>
        <w:t>Rayon covalent</w:t>
      </w:r>
      <w:r w:rsidR="004B2F03">
        <w:t xml:space="preserve"> (rayon ionique ?)</w:t>
      </w:r>
    </w:p>
    <w:p w14:paraId="6091BD7C" w14:textId="16A1EABB" w:rsidR="00D23DD9" w:rsidRPr="00D23DD9" w:rsidRDefault="00D23DD9" w:rsidP="00D23DD9">
      <w:r>
        <w:t>Selon une ligne, selon une période</w:t>
      </w:r>
      <w:r w:rsidR="00FD0928">
        <w:t xml:space="preserve"> (ou autres rayons, choisir le plus sourcé)</w:t>
      </w:r>
    </w:p>
    <w:p w14:paraId="1C9B883D" w14:textId="3AA6E100" w:rsidR="00830C38" w:rsidRDefault="00830C38" w:rsidP="00830C38">
      <w:pPr>
        <w:pStyle w:val="Titre4"/>
      </w:pPr>
      <w:r>
        <w:t>Electronégativité</w:t>
      </w:r>
      <w:r w:rsidR="000F1493">
        <w:t>, Affinité électronique</w:t>
      </w:r>
    </w:p>
    <w:p w14:paraId="305BE785" w14:textId="018F8AD1" w:rsidR="000F1493" w:rsidRPr="00D23DD9" w:rsidRDefault="00D23DD9" w:rsidP="00D23DD9">
      <w:r>
        <w:t>Selon une ligne, selon une période (Mulliken et Pauling)</w:t>
      </w:r>
      <w:r w:rsidR="000F1493">
        <w:t>. Conséquences sur les énergies des orbitales ?</w:t>
      </w:r>
    </w:p>
    <w:p w14:paraId="33C82970" w14:textId="444C4CFA" w:rsidR="00AD2433" w:rsidRDefault="00AD2433" w:rsidP="00AD2433">
      <w:r>
        <w:t xml:space="preserve">Exemple : </w:t>
      </w:r>
      <w:r w:rsidRPr="000F1493">
        <w:rPr>
          <w:b/>
          <w:bCs/>
        </w:rPr>
        <w:t>nombres d’oxydations minimum et maximum (azote, chlore, soufre)</w:t>
      </w:r>
    </w:p>
    <w:p w14:paraId="03073130" w14:textId="26B17AB5" w:rsidR="004B2F03" w:rsidRDefault="004B2F03" w:rsidP="00AD2433">
      <w:r>
        <w:t>Shriver Atkins</w:t>
      </w:r>
    </w:p>
    <w:p w14:paraId="01BD4441" w14:textId="412F9C44" w:rsidR="00792358" w:rsidRDefault="00792358" w:rsidP="00AD2433">
      <w:r>
        <w:t>Attention aux exceptions</w:t>
      </w:r>
    </w:p>
    <w:p w14:paraId="4E981803" w14:textId="2B2D38D0" w:rsidR="000D45A2" w:rsidRDefault="000D45A2" w:rsidP="000D45A2">
      <w:pPr>
        <w:pStyle w:val="Sous-titre"/>
      </w:pPr>
      <w:r>
        <w:t>Conclusion et ouverture</w:t>
      </w:r>
    </w:p>
    <w:p w14:paraId="115EC1AB" w14:textId="66A87965" w:rsidR="000D45A2" w:rsidRDefault="000D45A2" w:rsidP="000D45A2">
      <w:r>
        <w:t>Retour sur Mendeleïev</w:t>
      </w:r>
    </w:p>
    <w:p w14:paraId="6846023D" w14:textId="4E27A527" w:rsidR="000F1493" w:rsidRDefault="000F1493" w:rsidP="000D45A2">
      <w:r>
        <w:t xml:space="preserve">Problème des éléments plus lourd, il y a trop de paramètres à prendre en compte </w:t>
      </w:r>
    </w:p>
    <w:p w14:paraId="7315E254" w14:textId="77777777" w:rsidR="000F1493" w:rsidRDefault="000F1493" w:rsidP="000F1493">
      <w:pPr>
        <w:rPr>
          <w:rFonts w:eastAsiaTheme="minorEastAsia"/>
        </w:rPr>
      </w:pPr>
      <w:r>
        <w:t xml:space="preserve">Liaison covalente : somme des EN forte, mais </w:t>
      </w:r>
      <m:oMath>
        <m:r>
          <m:rPr>
            <m:sty m:val="p"/>
          </m:rPr>
          <w:rPr>
            <w:rFonts w:ascii="Cambria Math" w:hAnsi="Cambria Math"/>
          </w:rPr>
          <m:t>Δ</m:t>
        </m:r>
      </m:oMath>
      <w:r>
        <w:rPr>
          <w:rFonts w:eastAsiaTheme="minorEastAsia"/>
        </w:rPr>
        <w:t xml:space="preserve"> faible</w:t>
      </w:r>
    </w:p>
    <w:p w14:paraId="2998A661" w14:textId="77777777" w:rsidR="000F1493" w:rsidRDefault="000F1493" w:rsidP="000F1493">
      <w:pPr>
        <w:rPr>
          <w:rFonts w:eastAsiaTheme="minorEastAsia"/>
        </w:rPr>
      </w:pPr>
      <w:r>
        <w:rPr>
          <w:rFonts w:eastAsiaTheme="minorEastAsia"/>
        </w:rPr>
        <w:t xml:space="preserve">Liaison ionique : </w:t>
      </w:r>
      <m:oMath>
        <m:r>
          <m:rPr>
            <m:sty m:val="p"/>
          </m:rPr>
          <w:rPr>
            <w:rFonts w:ascii="Cambria Math" w:eastAsiaTheme="minorEastAsia" w:hAnsi="Cambria Math"/>
          </w:rPr>
          <m:t>Δ</m:t>
        </m:r>
        <m:r>
          <w:rPr>
            <w:rFonts w:ascii="Cambria Math" w:eastAsiaTheme="minorEastAsia" w:hAnsi="Cambria Math"/>
          </w:rPr>
          <m:t>EN</m:t>
        </m:r>
      </m:oMath>
      <w:r>
        <w:rPr>
          <w:rFonts w:eastAsiaTheme="minorEastAsia"/>
        </w:rPr>
        <w:t xml:space="preserve"> forte</w:t>
      </w:r>
    </w:p>
    <w:p w14:paraId="6033A670" w14:textId="77777777" w:rsidR="000F1493" w:rsidRPr="00AD2433" w:rsidRDefault="000F1493" w:rsidP="000F1493">
      <w:r>
        <w:rPr>
          <w:rFonts w:eastAsiaTheme="minorEastAsia"/>
        </w:rPr>
        <w:t xml:space="preserve">Liaison métallique somme des EN forte mais </w:t>
      </w:r>
      <m:oMath>
        <m:r>
          <m:rPr>
            <m:sty m:val="p"/>
          </m:rPr>
          <w:rPr>
            <w:rFonts w:ascii="Cambria Math" w:eastAsiaTheme="minorEastAsia" w:hAnsi="Cambria Math"/>
          </w:rPr>
          <m:t>Δ</m:t>
        </m:r>
      </m:oMath>
      <w:r>
        <w:rPr>
          <w:rFonts w:eastAsiaTheme="minorEastAsia"/>
        </w:rPr>
        <w:t xml:space="preserve"> faible </w:t>
      </w:r>
      <m:oMath>
        <m:r>
          <w:rPr>
            <w:rFonts w:ascii="Cambria Math" w:eastAsiaTheme="minorEastAsia" w:hAnsi="Cambria Math"/>
          </w:rPr>
          <m:t xml:space="preserve">→ </m:t>
        </m:r>
      </m:oMath>
      <w:r>
        <w:rPr>
          <w:rFonts w:eastAsiaTheme="minorEastAsia"/>
        </w:rPr>
        <w:t>molécules</w:t>
      </w:r>
    </w:p>
    <w:p w14:paraId="61F79B83" w14:textId="77777777" w:rsidR="000F1493" w:rsidRDefault="000F1493" w:rsidP="000D45A2"/>
    <w:p w14:paraId="1F2F4A4C" w14:textId="7C5F7595" w:rsidR="00874B95" w:rsidRDefault="000831C0" w:rsidP="00874B95">
      <w:pPr>
        <w:pStyle w:val="Titre1"/>
        <w:rPr>
          <w:rStyle w:val="Accentuationlgre"/>
        </w:rPr>
      </w:pPr>
      <w:bookmarkStart w:id="3" w:name="_Toc11788731"/>
      <w:r w:rsidRPr="00B710C3">
        <w:lastRenderedPageBreak/>
        <w:t xml:space="preserve">LC02 : </w:t>
      </w:r>
      <w:r w:rsidR="00874B95" w:rsidRPr="00B710C3">
        <w:t>Réactivité chimique d’une famille d’éléments</w:t>
      </w:r>
      <w:r w:rsidR="00874B95" w:rsidRPr="00B710C3">
        <w:br/>
      </w:r>
      <w:r w:rsidR="00874B95" w:rsidRPr="00B710C3">
        <w:rPr>
          <w:rStyle w:val="Accentuationlgre"/>
        </w:rPr>
        <w:t>(Autour de la classification périodique)</w:t>
      </w:r>
      <w:bookmarkEnd w:id="3"/>
    </w:p>
    <w:p w14:paraId="4B1D5384" w14:textId="27622A6F" w:rsidR="002A0474" w:rsidRDefault="002A0474" w:rsidP="002A0474">
      <w:pPr>
        <w:pStyle w:val="Titre2"/>
      </w:pPr>
      <w:r>
        <w:t>Sources</w:t>
      </w:r>
    </w:p>
    <w:p w14:paraId="7C02BB16" w14:textId="7051392A" w:rsidR="002A0474" w:rsidRDefault="002A0474" w:rsidP="002A0474">
      <w:pPr>
        <w:pStyle w:val="Sous-titre"/>
      </w:pPr>
      <w:r>
        <w:t>Shriver Atkins</w:t>
      </w:r>
    </w:p>
    <w:p w14:paraId="770B03C1" w14:textId="28203769" w:rsidR="002A0474" w:rsidRDefault="002A0474" w:rsidP="002A0474">
      <w:pPr>
        <w:rPr>
          <w:b/>
          <w:bCs/>
        </w:rPr>
      </w:pPr>
      <w:r>
        <w:t xml:space="preserve">Chapitre « halogènes et gaz rare », </w:t>
      </w:r>
      <w:r w:rsidRPr="002A0474">
        <w:rPr>
          <w:b/>
          <w:bCs/>
        </w:rPr>
        <w:t>page 407</w:t>
      </w:r>
    </w:p>
    <w:p w14:paraId="7BB3759F" w14:textId="48D84BCE" w:rsidR="00C456B2" w:rsidRDefault="00E4728A" w:rsidP="00C456B2">
      <w:pPr>
        <w:pStyle w:val="Sous-titre"/>
      </w:pPr>
      <w:r>
        <w:t>Wikipédia page Halogènes</w:t>
      </w:r>
    </w:p>
    <w:p w14:paraId="2CE0E744" w14:textId="4D771890" w:rsidR="005B17DC" w:rsidRDefault="005B17DC" w:rsidP="005B17DC">
      <w:pPr>
        <w:pStyle w:val="Sous-titre"/>
      </w:pPr>
      <w:r>
        <w:t xml:space="preserve">Introduction à la chimie quantique – Nguyen </w:t>
      </w:r>
      <w:proofErr w:type="spellStart"/>
      <w:r>
        <w:t>Trong</w:t>
      </w:r>
      <w:proofErr w:type="spellEnd"/>
      <w:r>
        <w:t xml:space="preserve"> Anh</w:t>
      </w:r>
    </w:p>
    <w:p w14:paraId="1E6F095C" w14:textId="0F574484" w:rsidR="007D13F7" w:rsidRPr="005B17DC" w:rsidRDefault="005B17DC" w:rsidP="005B17DC">
      <w:r>
        <w:t>Pour la HSAB</w:t>
      </w:r>
    </w:p>
    <w:p w14:paraId="7ED55014" w14:textId="276A6AA2" w:rsidR="002A0474" w:rsidRDefault="002A0474" w:rsidP="002A0474">
      <w:pPr>
        <w:pStyle w:val="Titre2"/>
      </w:pPr>
      <w:r>
        <w:t>Proposition de plan</w:t>
      </w:r>
    </w:p>
    <w:p w14:paraId="38899DE5" w14:textId="05C6C80C" w:rsidR="002A0474" w:rsidRDefault="002A0474" w:rsidP="002A0474">
      <w:pPr>
        <w:pStyle w:val="Sous-titre"/>
      </w:pPr>
      <w:r>
        <w:t>Niveau L2</w:t>
      </w:r>
    </w:p>
    <w:p w14:paraId="35F515B4" w14:textId="25763DE7" w:rsidR="002A0474" w:rsidRDefault="006E233E" w:rsidP="002A0474">
      <w:pPr>
        <w:pStyle w:val="Sous-titre"/>
      </w:pPr>
      <w:r>
        <w:t>Prérequis</w:t>
      </w:r>
    </w:p>
    <w:p w14:paraId="4544DC29" w14:textId="443FD0C0" w:rsidR="006E7AC7" w:rsidRDefault="006E7AC7" w:rsidP="00183D5C">
      <w:pPr>
        <w:pStyle w:val="Paragraphedeliste"/>
        <w:numPr>
          <w:ilvl w:val="0"/>
          <w:numId w:val="68"/>
        </w:numPr>
      </w:pPr>
      <w:r>
        <w:t>Théorie du champ cristallin, série spectrochimique</w:t>
      </w:r>
    </w:p>
    <w:p w14:paraId="0DB52233" w14:textId="0AB2BCED" w:rsidR="006E7AC7" w:rsidRPr="006E7AC7" w:rsidRDefault="006E7AC7" w:rsidP="00183D5C">
      <w:pPr>
        <w:pStyle w:val="Paragraphedeliste"/>
        <w:numPr>
          <w:ilvl w:val="0"/>
          <w:numId w:val="68"/>
        </w:numPr>
      </w:pPr>
      <w:r>
        <w:t>Diagramme d’orbitales moléculaires</w:t>
      </w:r>
    </w:p>
    <w:p w14:paraId="32462641" w14:textId="2A7C1298" w:rsidR="002A0474" w:rsidRPr="002A0474" w:rsidRDefault="002A0474" w:rsidP="002A0474">
      <w:pPr>
        <w:pStyle w:val="Sous-titre"/>
      </w:pPr>
      <w:r>
        <w:t>Contexte</w:t>
      </w:r>
    </w:p>
    <w:p w14:paraId="306B5935" w14:textId="55FEDEA1" w:rsidR="002A0474" w:rsidRDefault="002A0474" w:rsidP="002A0474">
      <w:pPr>
        <w:pStyle w:val="Sous-titre"/>
      </w:pPr>
      <w:r>
        <w:t>Introduction</w:t>
      </w:r>
    </w:p>
    <w:p w14:paraId="2DAF9756" w14:textId="4BBD04F4" w:rsidR="002A0474" w:rsidRDefault="002A0474" w:rsidP="002A0474">
      <w:r>
        <w:t>Les halogènes</w:t>
      </w:r>
    </w:p>
    <w:p w14:paraId="3E0FC40A" w14:textId="54C842AC" w:rsidR="002A0474" w:rsidRDefault="002A0474" w:rsidP="002A0474">
      <w:r>
        <w:t>Tous diatomiques</w:t>
      </w:r>
    </w:p>
    <w:p w14:paraId="21B29C0D" w14:textId="5E1EDC28" w:rsidR="00E4728A" w:rsidRDefault="00E4728A" w:rsidP="002A0474">
      <w:r>
        <w:t>Le fluor forme des liaisons avec tous les autres éléments du tableau à l’exception de l’hélium et du xénon.</w:t>
      </w:r>
    </w:p>
    <w:p w14:paraId="60F0DA19" w14:textId="671589A8" w:rsidR="00E4728A" w:rsidRDefault="00E4728A" w:rsidP="002A0474">
      <w:r>
        <w:t xml:space="preserve">L’astate appartient au groupe des halogènes, mais pas à la famille des halogènes, car il est plutôt </w:t>
      </w:r>
      <w:proofErr w:type="spellStart"/>
      <w:r>
        <w:t>métalloides</w:t>
      </w:r>
      <w:proofErr w:type="spellEnd"/>
    </w:p>
    <w:p w14:paraId="2504CA9A" w14:textId="1E7239AE" w:rsidR="00E4728A" w:rsidRDefault="00E4728A" w:rsidP="002A0474">
      <w:r>
        <w:t>« Halogène » signifie « engendrer », référence à leur grande réactivité avec les métaux.</w:t>
      </w:r>
    </w:p>
    <w:p w14:paraId="016F2473" w14:textId="1FD5FA7D" w:rsidR="00275394" w:rsidRPr="00E4728A" w:rsidRDefault="00E4728A" w:rsidP="002A0474">
      <w:r>
        <w:t xml:space="preserve">Le plus souvent on les trouve sous forme de sels : </w:t>
      </w:r>
      <w:proofErr w:type="spellStart"/>
      <w:r>
        <w:t>NaCl</w:t>
      </w:r>
      <w:proofErr w:type="spellEnd"/>
      <w:r>
        <w:t xml:space="preserve">, </w:t>
      </w:r>
      <w:proofErr w:type="spellStart"/>
      <w:r>
        <w:t>KBr</w:t>
      </w:r>
      <w:proofErr w:type="spellEnd"/>
      <w:r>
        <w:t>, CaF</w:t>
      </w:r>
      <w:r>
        <w:rPr>
          <w:vertAlign w:val="subscript"/>
        </w:rPr>
        <w:t>2</w:t>
      </w:r>
      <w:r>
        <w:t xml:space="preserve">, etc… mais aussi </w:t>
      </w:r>
      <w:r w:rsidR="00275394">
        <w:t>sous forme X-X, ou dans des molécules biologiques comme l’iode dans les hormones thyroïdiennes.</w:t>
      </w:r>
    </w:p>
    <w:p w14:paraId="2AB1C132" w14:textId="32A01634" w:rsidR="002A0474" w:rsidRDefault="006E7AC7" w:rsidP="00082364">
      <w:pPr>
        <w:pStyle w:val="Titre3"/>
        <w:numPr>
          <w:ilvl w:val="0"/>
          <w:numId w:val="88"/>
        </w:numPr>
      </w:pPr>
      <w:r>
        <w:t>Evolutions des propriétés</w:t>
      </w:r>
    </w:p>
    <w:p w14:paraId="07BF7D15" w14:textId="1419A816" w:rsidR="002A0474" w:rsidRDefault="00E4728A" w:rsidP="00082364">
      <w:pPr>
        <w:pStyle w:val="Titre4"/>
        <w:numPr>
          <w:ilvl w:val="0"/>
          <w:numId w:val="89"/>
        </w:numPr>
      </w:pPr>
      <w:r>
        <w:t>Orbitalaires</w:t>
      </w:r>
    </w:p>
    <w:p w14:paraId="79B0CDAE" w14:textId="31748981" w:rsidR="00CD2E97" w:rsidRPr="00CD2E97" w:rsidRDefault="00CD2E97" w:rsidP="00115D8F">
      <w:r>
        <w:t>Structure électronique : ns</w:t>
      </w:r>
      <w:r>
        <w:rPr>
          <w:vertAlign w:val="superscript"/>
        </w:rPr>
        <w:t>2</w:t>
      </w:r>
      <w:r>
        <w:t>np</w:t>
      </w:r>
      <w:r>
        <w:rPr>
          <w:vertAlign w:val="superscript"/>
        </w:rPr>
        <w:t>5</w:t>
      </w:r>
      <w:r>
        <w:t xml:space="preserve"> </w:t>
      </w:r>
      <m:oMath>
        <m:r>
          <w:rPr>
            <w:rFonts w:ascii="Cambria Math" w:hAnsi="Cambria Math"/>
          </w:rPr>
          <m:t>→</m:t>
        </m:r>
      </m:oMath>
      <w:r>
        <w:rPr>
          <w:rFonts w:eastAsiaTheme="minorEastAsia"/>
        </w:rPr>
        <w:t xml:space="preserve"> </w:t>
      </w:r>
      <w:r>
        <w:t xml:space="preserve">degré d’oxydation courant : -1 = </w:t>
      </w:r>
      <w:proofErr w:type="spellStart"/>
      <w:r>
        <w:t>halogènures</w:t>
      </w:r>
      <w:proofErr w:type="spellEnd"/>
    </w:p>
    <w:p w14:paraId="771DB4C7" w14:textId="22656A8E" w:rsidR="00CD2E97" w:rsidRDefault="002A0474" w:rsidP="002A0474">
      <w:pPr>
        <w:rPr>
          <w:rFonts w:eastAsiaTheme="minorEastAsia"/>
        </w:rPr>
      </w:pPr>
      <w:r>
        <w:t>Diagramme d’orbitales moléculaires Shriver Atkins page 409</w:t>
      </w:r>
      <w:r w:rsidR="0007137B">
        <w:t>,</w:t>
      </w:r>
      <w:r w:rsidR="00115D8F">
        <w:t xml:space="preserve"> de X-X</w:t>
      </w:r>
    </w:p>
    <w:p w14:paraId="51616843" w14:textId="5997D338" w:rsidR="00CD2E97" w:rsidRDefault="00CD2E97" w:rsidP="002A0474">
      <w:r>
        <w:rPr>
          <w:rFonts w:eastAsiaTheme="minorEastAsia"/>
        </w:rPr>
        <w:lastRenderedPageBreak/>
        <w:t>On rencontre également +1 (</w:t>
      </w:r>
      <w:proofErr w:type="spellStart"/>
      <w:r>
        <w:rPr>
          <w:rFonts w:eastAsiaTheme="minorEastAsia"/>
        </w:rPr>
        <w:t>ClO</w:t>
      </w:r>
      <w:proofErr w:type="spellEnd"/>
      <w:r>
        <w:rPr>
          <w:rFonts w:eastAsiaTheme="minorEastAsia"/>
        </w:rPr>
        <w:t>-)</w:t>
      </w:r>
    </w:p>
    <w:p w14:paraId="3077B43D" w14:textId="12B76C33" w:rsidR="0007137B" w:rsidRDefault="008631D3" w:rsidP="002A0474">
      <w:pPr>
        <w:rPr>
          <w:rFonts w:eastAsiaTheme="minorEastAsia"/>
        </w:rPr>
      </w:pPr>
      <m:oMath>
        <m:sSub>
          <m:sSubPr>
            <m:ctrlPr>
              <w:rPr>
                <w:rFonts w:ascii="Cambria Math" w:hAnsi="Cambria Math"/>
                <w:i/>
              </w:rPr>
            </m:ctrlPr>
          </m:sSubPr>
          <m:e>
            <m:r>
              <w:rPr>
                <w:rFonts w:ascii="Cambria Math" w:hAnsi="Cambria Math"/>
              </w:rPr>
              <m:t>F</m:t>
            </m:r>
          </m:e>
          <m:sub>
            <m:r>
              <w:rPr>
                <w:rFonts w:ascii="Cambria Math" w:hAnsi="Cambria Math"/>
              </w:rPr>
              <m:t>2</m:t>
            </m:r>
          </m:sub>
        </m:sSub>
      </m:oMath>
      <w:r w:rsidR="0007137B">
        <w:rPr>
          <w:rFonts w:eastAsiaTheme="minorEastAsia"/>
        </w:rPr>
        <w:t xml:space="preserve"> </w:t>
      </w:r>
      <w:proofErr w:type="gramStart"/>
      <w:r w:rsidR="0007137B">
        <w:rPr>
          <w:rFonts w:eastAsiaTheme="minorEastAsia"/>
        </w:rPr>
        <w:t>presque</w:t>
      </w:r>
      <w:proofErr w:type="gramEnd"/>
      <w:r w:rsidR="0007137B">
        <w:rPr>
          <w:rFonts w:eastAsiaTheme="minorEastAsia"/>
        </w:rPr>
        <w:t xml:space="preserve"> incolore, </w:t>
      </w:r>
      <m:oMath>
        <m:r>
          <w:rPr>
            <w:rFonts w:ascii="Cambria Math" w:eastAsiaTheme="minorEastAsia" w:hAnsi="Cambria Math"/>
          </w:rPr>
          <m:t>C</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2</m:t>
            </m:r>
          </m:sub>
        </m:sSub>
      </m:oMath>
      <w:r w:rsidR="0007137B">
        <w:rPr>
          <w:rFonts w:eastAsiaTheme="minorEastAsia"/>
        </w:rPr>
        <w:t xml:space="preserve"> jaunâtre, </w:t>
      </w:r>
      <m:oMath>
        <m:r>
          <w:rPr>
            <w:rFonts w:ascii="Cambria Math" w:eastAsiaTheme="minorEastAsia" w:hAnsi="Cambria Math"/>
          </w:rPr>
          <m:t>B</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oMath>
      <w:r w:rsidR="0007137B">
        <w:rPr>
          <w:rFonts w:eastAsiaTheme="minorEastAsia"/>
        </w:rPr>
        <w:t xml:space="preserve"> rouge-brun, </w:t>
      </w: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2</m:t>
            </m:r>
          </m:sub>
        </m:sSub>
      </m:oMath>
      <w:r w:rsidR="0007137B">
        <w:rPr>
          <w:rFonts w:eastAsiaTheme="minorEastAsia"/>
        </w:rPr>
        <w:t xml:space="preserve"> violet = lambda augmente, écart entre HO et BV diminue plus on descend dans le table</w:t>
      </w:r>
      <w:r w:rsidR="00275394">
        <w:rPr>
          <w:rFonts w:eastAsiaTheme="minorEastAsia"/>
        </w:rPr>
        <w:t>au.</w:t>
      </w:r>
    </w:p>
    <w:p w14:paraId="38942182" w14:textId="4266156B" w:rsidR="00275394" w:rsidRDefault="00E4728A" w:rsidP="002A0474">
      <w:pPr>
        <w:rPr>
          <w:rFonts w:eastAsiaTheme="minorEastAsia"/>
        </w:rPr>
      </w:pPr>
      <w:r>
        <w:rPr>
          <w:rFonts w:eastAsiaTheme="minorEastAsia"/>
        </w:rPr>
        <w:t>Commentaire sur la liaison X-X</w:t>
      </w:r>
      <w:r w:rsidR="00275394">
        <w:rPr>
          <w:rFonts w:eastAsiaTheme="minorEastAsia"/>
        </w:rPr>
        <w:t xml:space="preserve"> </w:t>
      </w:r>
      <w:r>
        <w:rPr>
          <w:rFonts w:eastAsiaTheme="minorEastAsia"/>
        </w:rPr>
        <w:t>?</w:t>
      </w:r>
      <w:r w:rsidR="00275394">
        <w:rPr>
          <w:rFonts w:eastAsiaTheme="minorEastAsia"/>
        </w:rPr>
        <w:t xml:space="preserve"> le fait que l’écart augmente veut dire que la </w:t>
      </w:r>
      <m:oMath>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m:t>
            </m:r>
          </m:sup>
        </m:sSup>
      </m:oMath>
      <w:r w:rsidR="00275394">
        <w:rPr>
          <w:rFonts w:eastAsiaTheme="minorEastAsia"/>
        </w:rPr>
        <w:t xml:space="preserve"> augmente en énergie</w:t>
      </w:r>
      <w:r>
        <w:rPr>
          <w:rFonts w:eastAsiaTheme="minorEastAsia"/>
        </w:rPr>
        <w:t xml:space="preserve"> </w:t>
      </w:r>
      <w:r w:rsidR="00275394">
        <w:rPr>
          <w:rFonts w:eastAsiaTheme="minorEastAsia"/>
        </w:rPr>
        <w:t>énergies de liaisons dans le tableau</w:t>
      </w:r>
    </w:p>
    <w:p w14:paraId="110F7237" w14:textId="78D1593E" w:rsidR="00275394" w:rsidRDefault="00275394" w:rsidP="00275394">
      <w:pPr>
        <w:jc w:val="center"/>
        <w:rPr>
          <w:rFonts w:eastAsiaTheme="minorEastAsia"/>
        </w:rPr>
      </w:pPr>
      <w:r>
        <w:rPr>
          <w:rFonts w:eastAsiaTheme="minorEastAsia"/>
          <w:noProof/>
        </w:rPr>
        <w:drawing>
          <wp:inline distT="0" distB="0" distL="0" distR="0" wp14:anchorId="70BBE50F" wp14:editId="3E067D32">
            <wp:extent cx="2743583" cy="1762371"/>
            <wp:effectExtent l="0" t="0" r="0" b="9525"/>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4FC5E53.tmp"/>
                    <pic:cNvPicPr/>
                  </pic:nvPicPr>
                  <pic:blipFill>
                    <a:blip r:embed="rId12">
                      <a:extLst>
                        <a:ext uri="{28A0092B-C50C-407E-A947-70E740481C1C}">
                          <a14:useLocalDpi xmlns:a14="http://schemas.microsoft.com/office/drawing/2010/main" val="0"/>
                        </a:ext>
                      </a:extLst>
                    </a:blip>
                    <a:stretch>
                      <a:fillRect/>
                    </a:stretch>
                  </pic:blipFill>
                  <pic:spPr>
                    <a:xfrm>
                      <a:off x="0" y="0"/>
                      <a:ext cx="2743583" cy="1762371"/>
                    </a:xfrm>
                    <a:prstGeom prst="rect">
                      <a:avLst/>
                    </a:prstGeom>
                  </pic:spPr>
                </pic:pic>
              </a:graphicData>
            </a:graphic>
          </wp:inline>
        </w:drawing>
      </w:r>
    </w:p>
    <w:p w14:paraId="292E9677" w14:textId="125986A1" w:rsidR="00275394" w:rsidRDefault="00275394" w:rsidP="00275394">
      <w:pPr>
        <w:jc w:val="center"/>
        <w:rPr>
          <w:rFonts w:eastAsiaTheme="minorEastAsia"/>
        </w:rPr>
      </w:pPr>
      <w:r>
        <w:rPr>
          <w:rFonts w:eastAsiaTheme="minorEastAsia"/>
        </w:rPr>
        <w:t>Source : Wikipédia</w:t>
      </w:r>
    </w:p>
    <w:p w14:paraId="0FF46B77" w14:textId="2ECB6B27" w:rsidR="00C456B2" w:rsidRDefault="00275394" w:rsidP="00275394">
      <w:r>
        <w:t>Montrer que le Fluor est une exception.</w:t>
      </w:r>
    </w:p>
    <w:p w14:paraId="0873EE1D" w14:textId="4CDA967A" w:rsidR="00275394" w:rsidRDefault="00275394" w:rsidP="00275394">
      <w:r>
        <w:t>Comparaison : H-H : 436 kJ/mol</w:t>
      </w:r>
    </w:p>
    <w:p w14:paraId="78CBA1F4" w14:textId="7E7297BD" w:rsidR="00C456B2" w:rsidRDefault="00C456B2" w:rsidP="00275394">
      <w:r>
        <w:t>La rapidité de nombreuses réactions du fluor avec les autres éléments est due en partie à la faible barrière cinétique due à la faiblesse de la liaison F-F.</w:t>
      </w:r>
    </w:p>
    <w:p w14:paraId="0D34386E" w14:textId="05958F23" w:rsidR="00A86E55" w:rsidRPr="00A86E55" w:rsidRDefault="00A86E55" w:rsidP="00275394">
      <w:pPr>
        <w:rPr>
          <w:b/>
          <w:bCs/>
        </w:rPr>
      </w:pPr>
      <w:r w:rsidRPr="00A86E55">
        <w:rPr>
          <w:b/>
          <w:bCs/>
        </w:rPr>
        <w:t>Série spectrochimique :</w:t>
      </w:r>
    </w:p>
    <w:p w14:paraId="6B2FBBB1" w14:textId="77777777" w:rsidR="00A86E55" w:rsidRPr="00391E92" w:rsidRDefault="008631D3" w:rsidP="00A86E55">
      <w:pPr>
        <w:rPr>
          <w:rFonts w:eastAsiaTheme="minorEastAsia"/>
        </w:rPr>
      </w:pPr>
      <m:oMathPara>
        <m:oMath>
          <m:sSup>
            <m:sSupPr>
              <m:ctrlPr>
                <w:rPr>
                  <w:rFonts w:ascii="Cambria Math" w:hAnsi="Cambria Math"/>
                  <w:i/>
                </w:rPr>
              </m:ctrlPr>
            </m:sSupPr>
            <m:e>
              <m:r>
                <w:rPr>
                  <w:rFonts w:ascii="Cambria Math" w:hAnsi="Cambria Math"/>
                </w:rPr>
                <m:t>I</m:t>
              </m:r>
            </m:e>
            <m:sup>
              <m:r>
                <w:rPr>
                  <w:rFonts w:ascii="Cambria Math" w:hAnsi="Cambria Math"/>
                </w:rPr>
                <m:t>-</m:t>
              </m:r>
            </m:sup>
          </m:sSup>
          <m:r>
            <w:rPr>
              <w:rFonts w:ascii="Cambria Math" w:hAnsi="Cambria Math"/>
            </w:rPr>
            <m:t>&lt;B</m:t>
          </m:r>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&lt;C</m:t>
          </m:r>
          <m:sSup>
            <m:sSupPr>
              <m:ctrlPr>
                <w:rPr>
                  <w:rFonts w:ascii="Cambria Math" w:hAnsi="Cambria Math"/>
                  <w:i/>
                </w:rPr>
              </m:ctrlPr>
            </m:sSupPr>
            <m:e>
              <m:r>
                <w:rPr>
                  <w:rFonts w:ascii="Cambria Math" w:hAnsi="Cambria Math"/>
                </w:rPr>
                <m:t>l</m:t>
              </m:r>
            </m:e>
            <m:sup>
              <m:r>
                <w:rPr>
                  <w:rFonts w:ascii="Cambria Math" w:hAnsi="Cambria Math"/>
                </w:rPr>
                <m:t>-</m:t>
              </m:r>
            </m:sup>
          </m:sSup>
          <m:r>
            <w:rPr>
              <w:rFonts w:ascii="Cambria Math" w:hAnsi="Cambria Math"/>
            </w:rPr>
            <m:t>&lt;</m:t>
          </m:r>
          <m:sSup>
            <m:sSupPr>
              <m:ctrlPr>
                <w:rPr>
                  <w:rFonts w:ascii="Cambria Math" w:hAnsi="Cambria Math"/>
                  <w:i/>
                </w:rPr>
              </m:ctrlPr>
            </m:sSupPr>
            <m:e>
              <m:r>
                <w:rPr>
                  <w:rFonts w:ascii="Cambria Math" w:hAnsi="Cambria Math"/>
                </w:rPr>
                <m:t>F</m:t>
              </m:r>
            </m:e>
            <m:sup>
              <m:r>
                <w:rPr>
                  <w:rFonts w:ascii="Cambria Math" w:hAnsi="Cambria Math"/>
                </w:rPr>
                <m:t>-</m:t>
              </m:r>
            </m:sup>
          </m:sSup>
        </m:oMath>
      </m:oMathPara>
    </w:p>
    <w:p w14:paraId="21405FB3" w14:textId="77777777" w:rsidR="00A86E55" w:rsidRDefault="00A86E55" w:rsidP="00A86E55">
      <w:pPr>
        <w:rPr>
          <w:rFonts w:eastAsiaTheme="minorEastAsia"/>
        </w:rPr>
      </w:pPr>
      <w:r>
        <w:rPr>
          <w:rFonts w:eastAsiaTheme="minorEastAsia"/>
        </w:rPr>
        <w:t>Couleurs de complexes</w:t>
      </w:r>
    </w:p>
    <w:p w14:paraId="3DA42D2B" w14:textId="77777777" w:rsidR="00A86E55" w:rsidRDefault="00A86E55" w:rsidP="00A86E55">
      <w:pPr>
        <w:rPr>
          <w:rFonts w:eastAsiaTheme="minorEastAsia"/>
        </w:rPr>
      </w:pPr>
      <w:r>
        <w:rPr>
          <w:rFonts w:eastAsiaTheme="minorEastAsia"/>
        </w:rPr>
        <w:t xml:space="preserve">Ils sont </w:t>
      </w:r>
      <m:oMath>
        <m:r>
          <w:rPr>
            <w:rFonts w:ascii="Cambria Math" w:eastAsiaTheme="minorEastAsia" w:hAnsi="Cambria Math"/>
          </w:rPr>
          <m:t>π</m:t>
        </m:r>
      </m:oMath>
      <w:r>
        <w:rPr>
          <w:rFonts w:eastAsiaTheme="minorEastAsia"/>
        </w:rPr>
        <w:t xml:space="preserve"> donneurs</w:t>
      </w:r>
    </w:p>
    <w:p w14:paraId="51DF7A3C" w14:textId="16710F14" w:rsidR="00C456B2" w:rsidRPr="00A86E55" w:rsidRDefault="00A86E55" w:rsidP="00A86E55">
      <w:pPr>
        <w:rPr>
          <w:rFonts w:eastAsiaTheme="minorEastAsia"/>
        </w:rPr>
      </w:pPr>
      <w:r>
        <w:rPr>
          <w:rFonts w:eastAsiaTheme="minorEastAsia"/>
        </w:rPr>
        <w:t>Schéma orbitalaire de la donation des électrons</w:t>
      </w:r>
    </w:p>
    <w:p w14:paraId="20582C51" w14:textId="022DD90E" w:rsidR="00C456B2" w:rsidRDefault="00A86E55" w:rsidP="00C456B2">
      <w:pPr>
        <w:pStyle w:val="Titre4"/>
      </w:pPr>
      <w:r>
        <w:t>Taille et é</w:t>
      </w:r>
      <w:r w:rsidR="002A0474">
        <w:t>lectronégativité</w:t>
      </w:r>
    </w:p>
    <w:p w14:paraId="176969B7" w14:textId="77777777" w:rsidR="00A86E55" w:rsidRDefault="00A86E55" w:rsidP="00A86E55">
      <w:r>
        <w:t>Rayons ioniques, commentaires sur la conséquence sur les électrons ?</w:t>
      </w:r>
    </w:p>
    <w:p w14:paraId="42094BA0" w14:textId="77777777" w:rsidR="00A86E55" w:rsidRDefault="00A86E55" w:rsidP="00A86E55">
      <w:r>
        <w:t>Dire que Cl, Br et I cristallisent tous dans un cristal de même symétrie, comparer les différents paramètres de maille ?</w:t>
      </w:r>
    </w:p>
    <w:p w14:paraId="2B86789E" w14:textId="116E7005" w:rsidR="00C456B2" w:rsidRDefault="00C456B2" w:rsidP="00C456B2">
      <w:r>
        <w:t>Echelle de Pauling et de Mulliken, avec image d’un tableau périodique</w:t>
      </w:r>
    </w:p>
    <w:p w14:paraId="54CC1DAC" w14:textId="34591D8F" w:rsidR="00C456B2" w:rsidRDefault="00C456B2" w:rsidP="00C456B2">
      <w:r>
        <w:t xml:space="preserve">Discuter des cristaux </w:t>
      </w:r>
      <w:proofErr w:type="spellStart"/>
      <w:r>
        <w:t>NaCl</w:t>
      </w:r>
      <w:proofErr w:type="spellEnd"/>
      <w:r>
        <w:t xml:space="preserve"> etc ?</w:t>
      </w:r>
    </w:p>
    <w:p w14:paraId="59CFB7FC" w14:textId="673B51D0" w:rsidR="00C456B2" w:rsidRDefault="00A86E55" w:rsidP="00C456B2">
      <w:r>
        <w:t>Théorie HSAB</w:t>
      </w:r>
    </w:p>
    <w:p w14:paraId="617FF140" w14:textId="0B6CADC4" w:rsidR="002F4C97" w:rsidRDefault="002F4C97" w:rsidP="002F4C97">
      <w:pPr>
        <w:pStyle w:val="Titre3"/>
      </w:pPr>
      <w:r>
        <w:t>Réactivité</w:t>
      </w:r>
    </w:p>
    <w:p w14:paraId="7F867F52" w14:textId="288F9B49" w:rsidR="002F4C97" w:rsidRDefault="00A86E55" w:rsidP="00082364">
      <w:pPr>
        <w:pStyle w:val="Titre4"/>
        <w:numPr>
          <w:ilvl w:val="0"/>
          <w:numId w:val="90"/>
        </w:numPr>
      </w:pPr>
      <w:r>
        <w:t>Halogénures d’hydrogènes</w:t>
      </w:r>
    </w:p>
    <w:p w14:paraId="38367AD0" w14:textId="1D124951" w:rsidR="00A86E55" w:rsidRPr="00A86E55" w:rsidRDefault="00A86E55" w:rsidP="00A86E55">
      <w:r>
        <w:t>Couples HX/X-, HF = acides faibles</w:t>
      </w:r>
    </w:p>
    <w:p w14:paraId="61345C13" w14:textId="30792E1A" w:rsidR="00C456B2" w:rsidRDefault="00A86E55" w:rsidP="002F4C97">
      <w:pPr>
        <w:pStyle w:val="Titre4"/>
      </w:pPr>
      <w:r>
        <w:lastRenderedPageBreak/>
        <w:t>Nucléophilie des halogénures</w:t>
      </w:r>
    </w:p>
    <w:p w14:paraId="5356F61D" w14:textId="6C87E454" w:rsidR="00C456B2" w:rsidRDefault="00C456B2" w:rsidP="00C456B2">
      <w:r>
        <w:t xml:space="preserve">SN1, SN2 etc, HSAB : </w:t>
      </w:r>
      <w:proofErr w:type="spellStart"/>
      <w:r>
        <w:t>clayden</w:t>
      </w:r>
      <w:proofErr w:type="spellEnd"/>
      <w:r>
        <w:t xml:space="preserve"> page ~356</w:t>
      </w:r>
    </w:p>
    <w:p w14:paraId="344F67B9" w14:textId="3B0471BB" w:rsidR="00C456B2" w:rsidRDefault="00C456B2" w:rsidP="00C456B2">
      <w:pPr>
        <w:jc w:val="center"/>
      </w:pPr>
      <w:r>
        <w:rPr>
          <w:noProof/>
        </w:rPr>
        <w:drawing>
          <wp:inline distT="0" distB="0" distL="0" distR="0" wp14:anchorId="671BF2F9" wp14:editId="6D0A30F1">
            <wp:extent cx="5172797" cy="4124901"/>
            <wp:effectExtent l="0" t="0" r="8890" b="9525"/>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4FC9AB4.tmp"/>
                    <pic:cNvPicPr/>
                  </pic:nvPicPr>
                  <pic:blipFill>
                    <a:blip r:embed="rId13">
                      <a:extLst>
                        <a:ext uri="{28A0092B-C50C-407E-A947-70E740481C1C}">
                          <a14:useLocalDpi xmlns:a14="http://schemas.microsoft.com/office/drawing/2010/main" val="0"/>
                        </a:ext>
                      </a:extLst>
                    </a:blip>
                    <a:stretch>
                      <a:fillRect/>
                    </a:stretch>
                  </pic:blipFill>
                  <pic:spPr>
                    <a:xfrm>
                      <a:off x="0" y="0"/>
                      <a:ext cx="5172797" cy="4124901"/>
                    </a:xfrm>
                    <a:prstGeom prst="rect">
                      <a:avLst/>
                    </a:prstGeom>
                  </pic:spPr>
                </pic:pic>
              </a:graphicData>
            </a:graphic>
          </wp:inline>
        </w:drawing>
      </w:r>
    </w:p>
    <w:p w14:paraId="348BE73B" w14:textId="34EBA372" w:rsidR="00C456B2" w:rsidRDefault="00C456B2" w:rsidP="00C456B2">
      <w:pPr>
        <w:jc w:val="center"/>
        <w:rPr>
          <w:lang w:val="en-GB"/>
        </w:rPr>
      </w:pPr>
      <w:proofErr w:type="gramStart"/>
      <w:r w:rsidRPr="006E7AC7">
        <w:rPr>
          <w:lang w:val="en-GB"/>
        </w:rPr>
        <w:t>Source :</w:t>
      </w:r>
      <w:proofErr w:type="gramEnd"/>
      <w:r w:rsidRPr="006E7AC7">
        <w:rPr>
          <w:lang w:val="en-GB"/>
        </w:rPr>
        <w:t xml:space="preserve"> Organic Chemistry, second edition, </w:t>
      </w:r>
      <w:proofErr w:type="spellStart"/>
      <w:r w:rsidRPr="006E7AC7">
        <w:rPr>
          <w:lang w:val="en-GB"/>
        </w:rPr>
        <w:t>Clayden</w:t>
      </w:r>
      <w:proofErr w:type="spellEnd"/>
      <w:r w:rsidRPr="006E7AC7">
        <w:rPr>
          <w:lang w:val="en-GB"/>
        </w:rPr>
        <w:t>, page 356</w:t>
      </w:r>
    </w:p>
    <w:p w14:paraId="4EEA1B17" w14:textId="258DB981" w:rsidR="00B25A39" w:rsidRPr="00B25A39" w:rsidRDefault="00B25A39" w:rsidP="00B25A39">
      <w:pPr>
        <w:pStyle w:val="Titre4"/>
      </w:pPr>
      <w:r w:rsidRPr="00B25A39">
        <w:t>Caractère de groupe partant</w:t>
      </w:r>
    </w:p>
    <w:p w14:paraId="49123F5D" w14:textId="4015620D" w:rsidR="00B25A39" w:rsidRDefault="00B25A39" w:rsidP="00B25A39">
      <w:r w:rsidRPr="00B25A39">
        <w:t xml:space="preserve">Article </w:t>
      </w:r>
      <w:hyperlink r:id="rId14" w:history="1">
        <w:r w:rsidRPr="00B25A39">
          <w:rPr>
            <w:rStyle w:val="Lienhypertexte"/>
            <w:rFonts w:asciiTheme="minorHAnsi" w:hAnsiTheme="minorHAnsi"/>
            <w:sz w:val="22"/>
          </w:rPr>
          <w:t>https://fr.wikipedia.org/wiki/Nucl%C3%A9ofuge</w:t>
        </w:r>
      </w:hyperlink>
    </w:p>
    <w:p w14:paraId="0F5F5C13" w14:textId="77777777" w:rsidR="00B25A39" w:rsidRPr="00B25A39" w:rsidRDefault="00B25A39" w:rsidP="00B25A39"/>
    <w:p w14:paraId="5E020800" w14:textId="5C96EE90" w:rsidR="002A0474" w:rsidRDefault="006E7AC7" w:rsidP="005B17DC">
      <w:pPr>
        <w:pStyle w:val="Titre4"/>
      </w:pPr>
      <w:r>
        <w:t>Propriétés oxydantes</w:t>
      </w:r>
    </w:p>
    <w:p w14:paraId="5137F153" w14:textId="6468D8F5" w:rsidR="00C456B2" w:rsidRPr="007D13F7" w:rsidRDefault="00C456B2" w:rsidP="007D13F7">
      <w:pPr>
        <w:pStyle w:val="Sous-titre"/>
      </w:pPr>
      <w:r w:rsidRPr="007D13F7">
        <w:t>Potentiels des couples redox</w:t>
      </w:r>
    </w:p>
    <w:p w14:paraId="15AC7337" w14:textId="7A527C07" w:rsidR="00C456B2" w:rsidRDefault="00C456B2" w:rsidP="00C456B2">
      <w:r>
        <w:t>Tableau de valeurs</w:t>
      </w:r>
      <w:r w:rsidR="00B25A39">
        <w:t xml:space="preserve"> + diagrammes potentiel-pH, comparer avec ceux des métaux ?</w:t>
      </w:r>
    </w:p>
    <w:p w14:paraId="0E48A029" w14:textId="49216986" w:rsidR="00C456B2" w:rsidRDefault="00C456B2" w:rsidP="00C456B2">
      <w:r>
        <w:t>Origines des valeurs d’un point de vue thermo</w:t>
      </w:r>
    </w:p>
    <w:p w14:paraId="7C042AB8" w14:textId="76F00CBC" w:rsidR="00B25A39" w:rsidRDefault="00C456B2" w:rsidP="00C456B2">
      <w:r>
        <w:t xml:space="preserve">Le fluor peut être manipulé en contenants métallique à cause d’une couche </w:t>
      </w:r>
      <w:proofErr w:type="spellStart"/>
      <w:r>
        <w:t>passivante</w:t>
      </w:r>
      <w:proofErr w:type="spellEnd"/>
      <w:r>
        <w:t xml:space="preserve"> qui se forme rapidement</w:t>
      </w:r>
    </w:p>
    <w:p w14:paraId="7F98B243" w14:textId="3526E9F2" w:rsidR="00C456B2" w:rsidRDefault="00C456B2" w:rsidP="007D13F7">
      <w:pPr>
        <w:pStyle w:val="Sous-titre"/>
      </w:pPr>
      <w:r>
        <w:t>Méthodes d’obtention en industrie</w:t>
      </w:r>
    </w:p>
    <w:p w14:paraId="30E9BFFB" w14:textId="40C84CA6" w:rsidR="00C456B2" w:rsidRDefault="00C456B2" w:rsidP="00C456B2">
      <w:r>
        <w:t xml:space="preserve">F2 et Cl2 </w:t>
      </w:r>
      <w:proofErr w:type="spellStart"/>
      <w:r>
        <w:t>electrolyse</w:t>
      </w:r>
      <w:proofErr w:type="spellEnd"/>
    </w:p>
    <w:p w14:paraId="5F314C7A" w14:textId="2C684799" w:rsidR="00C456B2" w:rsidRDefault="00C456B2" w:rsidP="00C456B2">
      <w:r>
        <w:t>Br2 à partir d’une saumur de Br- : oxydation par le dichlore</w:t>
      </w:r>
    </w:p>
    <w:p w14:paraId="378F7354" w14:textId="5BC42694" w:rsidR="006E7AC7" w:rsidRDefault="006E7AC7" w:rsidP="00C456B2">
      <w:r>
        <w:t>Eau de Javel ? page 425 Shriver Atkins</w:t>
      </w:r>
    </w:p>
    <w:p w14:paraId="49A7A867" w14:textId="77777777" w:rsidR="00391E92" w:rsidRPr="00391E92" w:rsidRDefault="00391E92" w:rsidP="002A0474">
      <w:pPr>
        <w:rPr>
          <w:rFonts w:eastAsiaTheme="minorEastAsia"/>
        </w:rPr>
      </w:pPr>
    </w:p>
    <w:p w14:paraId="375BF1BA" w14:textId="5D552B49" w:rsidR="002A0474" w:rsidRPr="002A0474" w:rsidRDefault="002A0474" w:rsidP="002A0474">
      <w:pPr>
        <w:pStyle w:val="Sous-titre"/>
      </w:pPr>
      <w:r>
        <w:lastRenderedPageBreak/>
        <w:t>Conclusion et ouverture</w:t>
      </w:r>
    </w:p>
    <w:p w14:paraId="7441FD34" w14:textId="554A2EA8" w:rsidR="00874B95" w:rsidRDefault="00874B95" w:rsidP="00874B95">
      <w:pPr>
        <w:pStyle w:val="Titre1"/>
        <w:rPr>
          <w:rStyle w:val="Accentuationlgre"/>
        </w:rPr>
      </w:pPr>
      <w:bookmarkStart w:id="4" w:name="_Toc11788732"/>
      <w:r w:rsidRPr="00B710C3">
        <w:lastRenderedPageBreak/>
        <w:t>LC03 : Utilisation d’hétéroatomes en synthèse organique (O, N, halogènes exclus)</w:t>
      </w:r>
      <w:r w:rsidRPr="00B710C3">
        <w:br/>
      </w:r>
      <w:r w:rsidRPr="00B710C3">
        <w:rPr>
          <w:rStyle w:val="Accentuationlgre"/>
        </w:rPr>
        <w:t>(Autour de la classification périodique)</w:t>
      </w:r>
      <w:bookmarkEnd w:id="4"/>
    </w:p>
    <w:p w14:paraId="741B07C6" w14:textId="77777777" w:rsidR="00136A31" w:rsidRDefault="00136A31" w:rsidP="00136A31">
      <w:pPr>
        <w:pStyle w:val="Titre2"/>
      </w:pPr>
      <w:r>
        <w:t>Sources</w:t>
      </w:r>
    </w:p>
    <w:p w14:paraId="4C063735" w14:textId="77777777" w:rsidR="00136A31" w:rsidRDefault="00136A31" w:rsidP="00183D5C">
      <w:pPr>
        <w:pStyle w:val="Paragraphedeliste"/>
        <w:numPr>
          <w:ilvl w:val="0"/>
          <w:numId w:val="43"/>
        </w:numPr>
      </w:pPr>
      <w:proofErr w:type="spellStart"/>
      <w:r>
        <w:t>Rabasso</w:t>
      </w:r>
      <w:proofErr w:type="spellEnd"/>
      <w:r>
        <w:t xml:space="preserve"> T2</w:t>
      </w:r>
    </w:p>
    <w:p w14:paraId="2580C4E5" w14:textId="77777777" w:rsidR="00136A31" w:rsidRPr="003F108F" w:rsidRDefault="00136A31" w:rsidP="00183D5C">
      <w:pPr>
        <w:pStyle w:val="Paragraphedeliste"/>
        <w:numPr>
          <w:ilvl w:val="0"/>
          <w:numId w:val="43"/>
        </w:numPr>
      </w:pPr>
      <w:proofErr w:type="spellStart"/>
      <w:r>
        <w:t>Clayden</w:t>
      </w:r>
      <w:proofErr w:type="spellEnd"/>
      <w:r>
        <w:t xml:space="preserve"> </w:t>
      </w:r>
      <w:proofErr w:type="spellStart"/>
      <w:r w:rsidRPr="003F108F">
        <w:rPr>
          <w:i/>
        </w:rPr>
        <w:t>Chime</w:t>
      </w:r>
      <w:proofErr w:type="spellEnd"/>
      <w:r w:rsidRPr="003F108F">
        <w:rPr>
          <w:i/>
        </w:rPr>
        <w:t xml:space="preserve"> organique</w:t>
      </w:r>
    </w:p>
    <w:p w14:paraId="580E5A75" w14:textId="77777777" w:rsidR="00136A31" w:rsidRPr="00C333E4" w:rsidRDefault="00136A31" w:rsidP="00183D5C">
      <w:pPr>
        <w:pStyle w:val="Paragraphedeliste"/>
        <w:numPr>
          <w:ilvl w:val="0"/>
          <w:numId w:val="43"/>
        </w:numPr>
      </w:pPr>
      <w:r>
        <w:t xml:space="preserve">OCP </w:t>
      </w:r>
      <w:r w:rsidRPr="003F108F">
        <w:rPr>
          <w:i/>
        </w:rPr>
        <w:t>Synthèse organique : les rôles du bore et du silicium</w:t>
      </w:r>
    </w:p>
    <w:p w14:paraId="39B12F78" w14:textId="77777777" w:rsidR="00136A31" w:rsidRDefault="00136A31" w:rsidP="00183D5C">
      <w:pPr>
        <w:pStyle w:val="Paragraphedeliste"/>
        <w:numPr>
          <w:ilvl w:val="0"/>
          <w:numId w:val="43"/>
        </w:numPr>
      </w:pPr>
      <w:r w:rsidRPr="00C333E4">
        <w:t>Beta-</w:t>
      </w:r>
      <w:proofErr w:type="spellStart"/>
      <w:r w:rsidRPr="00C333E4">
        <w:t>silicon</w:t>
      </w:r>
      <w:proofErr w:type="spellEnd"/>
      <w:r w:rsidRPr="00C333E4">
        <w:t xml:space="preserve"> </w:t>
      </w:r>
      <w:proofErr w:type="spellStart"/>
      <w:r w:rsidRPr="00C333E4">
        <w:t>effect</w:t>
      </w:r>
      <w:proofErr w:type="spellEnd"/>
      <w:r>
        <w:t xml:space="preserve"> </w:t>
      </w:r>
      <w:proofErr w:type="spellStart"/>
      <w:r>
        <w:t>Wikipedia</w:t>
      </w:r>
      <w:proofErr w:type="spellEnd"/>
    </w:p>
    <w:p w14:paraId="5D76D6D3" w14:textId="77777777" w:rsidR="00136A31" w:rsidRDefault="00136A31" w:rsidP="00183D5C">
      <w:pPr>
        <w:pStyle w:val="Paragraphedeliste"/>
        <w:numPr>
          <w:ilvl w:val="0"/>
          <w:numId w:val="43"/>
        </w:numPr>
      </w:pPr>
      <w:r w:rsidRPr="008465FE">
        <w:t>Johnson–Corey–</w:t>
      </w:r>
      <w:proofErr w:type="spellStart"/>
      <w:r w:rsidRPr="008465FE">
        <w:t>Chaykovsky</w:t>
      </w:r>
      <w:proofErr w:type="spellEnd"/>
      <w:r w:rsidRPr="008465FE">
        <w:t xml:space="preserve"> </w:t>
      </w:r>
      <w:proofErr w:type="spellStart"/>
      <w:r w:rsidRPr="008465FE">
        <w:t>reaction</w:t>
      </w:r>
      <w:proofErr w:type="spellEnd"/>
      <w:r>
        <w:t xml:space="preserve"> </w:t>
      </w:r>
      <w:proofErr w:type="spellStart"/>
      <w:r>
        <w:t>Wikipedia</w:t>
      </w:r>
      <w:proofErr w:type="spellEnd"/>
    </w:p>
    <w:p w14:paraId="331C3A64" w14:textId="77777777" w:rsidR="00136A31" w:rsidRDefault="00136A31" w:rsidP="00183D5C">
      <w:pPr>
        <w:pStyle w:val="Paragraphedeliste"/>
        <w:numPr>
          <w:ilvl w:val="0"/>
          <w:numId w:val="43"/>
        </w:numPr>
      </w:pPr>
      <w:r>
        <w:t xml:space="preserve">Carey </w:t>
      </w:r>
      <w:proofErr w:type="spellStart"/>
      <w:r>
        <w:t>Sundberg</w:t>
      </w:r>
      <w:proofErr w:type="spellEnd"/>
      <w:r>
        <w:t xml:space="preserve"> ? </w:t>
      </w:r>
    </w:p>
    <w:p w14:paraId="442FAD60" w14:textId="6C46677B" w:rsidR="00136A31" w:rsidRPr="00136A31" w:rsidRDefault="00136A31" w:rsidP="00136A31">
      <w:pPr>
        <w:pStyle w:val="Titre2"/>
      </w:pPr>
      <w:r>
        <w:t>Proposition de plan</w:t>
      </w:r>
    </w:p>
    <w:p w14:paraId="3EA52AA7" w14:textId="77777777" w:rsidR="003B5EF9" w:rsidRPr="003B5EF9" w:rsidRDefault="003B5EF9" w:rsidP="003B5EF9">
      <w:pPr>
        <w:pStyle w:val="Sous-titre"/>
      </w:pPr>
      <w:r w:rsidRPr="003B5EF9">
        <w:t>Niveau : L3</w:t>
      </w:r>
    </w:p>
    <w:p w14:paraId="616222F4" w14:textId="4BE51CC7" w:rsidR="003B5EF9" w:rsidRDefault="003B5EF9" w:rsidP="00136A31">
      <w:pPr>
        <w:pStyle w:val="Sous-titre"/>
      </w:pPr>
      <w:r w:rsidRPr="000048A9">
        <w:t>Prérequis</w:t>
      </w:r>
    </w:p>
    <w:p w14:paraId="0CE3E620" w14:textId="77777777" w:rsidR="003B5EF9" w:rsidRDefault="003B5EF9" w:rsidP="00183D5C">
      <w:pPr>
        <w:pStyle w:val="Paragraphedeliste"/>
        <w:numPr>
          <w:ilvl w:val="0"/>
          <w:numId w:val="44"/>
        </w:numPr>
      </w:pPr>
      <w:r>
        <w:t>Electronégativité, polarité</w:t>
      </w:r>
    </w:p>
    <w:p w14:paraId="1E001A4A" w14:textId="77777777" w:rsidR="003B5EF9" w:rsidRDefault="003B5EF9" w:rsidP="00183D5C">
      <w:pPr>
        <w:pStyle w:val="Paragraphedeliste"/>
        <w:numPr>
          <w:ilvl w:val="0"/>
          <w:numId w:val="44"/>
        </w:numPr>
      </w:pPr>
      <w:r>
        <w:t>Effets inductifs et mésomères</w:t>
      </w:r>
    </w:p>
    <w:p w14:paraId="04FD595C" w14:textId="77777777" w:rsidR="003B5EF9" w:rsidRDefault="003B5EF9" w:rsidP="00183D5C">
      <w:pPr>
        <w:pStyle w:val="Paragraphedeliste"/>
        <w:numPr>
          <w:ilvl w:val="0"/>
          <w:numId w:val="44"/>
        </w:numPr>
      </w:pPr>
      <w:proofErr w:type="spellStart"/>
      <w:r>
        <w:t>SEAr</w:t>
      </w:r>
      <w:proofErr w:type="spellEnd"/>
      <w:r>
        <w:t xml:space="preserve"> </w:t>
      </w:r>
    </w:p>
    <w:p w14:paraId="0659D50C" w14:textId="7667E966" w:rsidR="003B5EF9" w:rsidRDefault="003B5EF9" w:rsidP="00183D5C">
      <w:pPr>
        <w:pStyle w:val="Paragraphedeliste"/>
        <w:numPr>
          <w:ilvl w:val="0"/>
          <w:numId w:val="44"/>
        </w:numPr>
      </w:pPr>
      <w:r>
        <w:t>Introduction à la chimie organométallique</w:t>
      </w:r>
    </w:p>
    <w:p w14:paraId="12BA1DE4" w14:textId="77777777" w:rsidR="00136A31" w:rsidRDefault="00136A31" w:rsidP="00136A31">
      <w:pPr>
        <w:pStyle w:val="Sous-titre"/>
      </w:pPr>
      <w:r>
        <w:t>Introduction</w:t>
      </w:r>
    </w:p>
    <w:p w14:paraId="2CACC551" w14:textId="2DAB77DF" w:rsidR="003B5EF9" w:rsidRDefault="003B5EF9" w:rsidP="003B5EF9">
      <w:r>
        <w:t>Je place cette leçon dans un contexte de 3ème année de licence où les élèves sont familiarisés avec l</w:t>
      </w:r>
      <w:r w:rsidR="00136A31">
        <w:t>a</w:t>
      </w:r>
      <w:r>
        <w:t xml:space="preserve"> chimie organique dite "classique". Dans leur cursus, ils ont vu les notions d'électronégativité et de polarisation ainsi que les effets inductifs et mésomères. Ils maitrisent les réactions de </w:t>
      </w:r>
      <w:proofErr w:type="spellStart"/>
      <w:r>
        <w:t>SEAr</w:t>
      </w:r>
      <w:proofErr w:type="spellEnd"/>
      <w:r>
        <w:t xml:space="preserve">. Pour ce qui concerne la chimie organométallique, une introduction leur a été faite pour voir les notions d'addition oxydante, d'élimination réductrice, d'insertion et de </w:t>
      </w:r>
      <w:proofErr w:type="spellStart"/>
      <w:r>
        <w:t>transmétallation</w:t>
      </w:r>
      <w:proofErr w:type="spellEnd"/>
    </w:p>
    <w:p w14:paraId="7B1A9155" w14:textId="77777777" w:rsidR="003B5EF9" w:rsidRDefault="003B5EF9" w:rsidP="003B5EF9">
      <w:r>
        <w:t xml:space="preserve">Ce contexte va permettre d'aller piocher et de revoir des réactions abordées depuis le début de ce cycle. </w:t>
      </w:r>
    </w:p>
    <w:p w14:paraId="45467313" w14:textId="77777777" w:rsidR="003B5EF9" w:rsidRDefault="003B5EF9" w:rsidP="003B5EF9">
      <w:r>
        <w:t xml:space="preserve">L'hétéroatome est </w:t>
      </w:r>
      <w:r w:rsidRPr="00A2798B">
        <w:t>atome appartenant à un autre élément que le carbone ou l'hydrogène dans un composé organique</w:t>
      </w:r>
      <w:r>
        <w:t>. Un hétéroatome va donc permettre d'apporter des propriétés nucléophile/électrophile ou oxydante/réductrice à une chaine carbonée.</w:t>
      </w:r>
    </w:p>
    <w:p w14:paraId="761EDB1C" w14:textId="72AF80A6" w:rsidR="003B5EF9" w:rsidRPr="001A7CB1" w:rsidRDefault="003B5EF9" w:rsidP="00082364">
      <w:pPr>
        <w:pStyle w:val="Titre3"/>
        <w:numPr>
          <w:ilvl w:val="0"/>
          <w:numId w:val="113"/>
        </w:numPr>
      </w:pPr>
      <w:r>
        <w:t xml:space="preserve"> Stabilisation des charges </w:t>
      </w:r>
    </w:p>
    <w:p w14:paraId="18C8B83C" w14:textId="77777777" w:rsidR="003B5EF9" w:rsidRDefault="003B5EF9" w:rsidP="00082364">
      <w:pPr>
        <w:pStyle w:val="Titre4"/>
        <w:numPr>
          <w:ilvl w:val="0"/>
          <w:numId w:val="114"/>
        </w:numPr>
      </w:pPr>
      <w:r>
        <w:t>Charge positive en β</w:t>
      </w:r>
    </w:p>
    <w:p w14:paraId="6750A166" w14:textId="77777777" w:rsidR="003B5EF9" w:rsidRDefault="003B5EF9" w:rsidP="003B5EF9">
      <w:r>
        <w:t xml:space="preserve">OCP p49 et </w:t>
      </w:r>
      <w:proofErr w:type="spellStart"/>
      <w:r>
        <w:t>Wikipedia</w:t>
      </w:r>
      <w:proofErr w:type="spellEnd"/>
    </w:p>
    <w:p w14:paraId="1B4CAA76" w14:textId="77777777" w:rsidR="003B5EF9" w:rsidRDefault="003B5EF9" w:rsidP="003B5EF9">
      <w:r>
        <w:t xml:space="preserve">Polarisation de la liaison </w:t>
      </w:r>
      <w:proofErr w:type="spellStart"/>
      <w:r>
        <w:t>Si-C</w:t>
      </w:r>
      <w:proofErr w:type="spellEnd"/>
    </w:p>
    <w:p w14:paraId="125E6FAA" w14:textId="51E74648" w:rsidR="003B5EF9" w:rsidRDefault="003B5EF9" w:rsidP="003B5EF9">
      <w:r>
        <w:lastRenderedPageBreak/>
        <w:t xml:space="preserve">Stabilisation : hyperconjugaison spéciale, recouvrement orbitalaire entre </w:t>
      </w:r>
      <w:r>
        <w:sym w:font="Symbol" w:char="F073"/>
      </w:r>
      <w:r>
        <w:t xml:space="preserve"> de la C-Si et p du carbocation (dans le même plan)</w:t>
      </w:r>
    </w:p>
    <w:p w14:paraId="4BEE9AAF" w14:textId="77777777" w:rsidR="003B5EF9" w:rsidRDefault="003B5EF9" w:rsidP="003B5EF9">
      <w:proofErr w:type="spellStart"/>
      <w:r w:rsidRPr="00342575">
        <w:t>Rabasso</w:t>
      </w:r>
      <w:proofErr w:type="spellEnd"/>
      <w:r w:rsidRPr="00342575">
        <w:t xml:space="preserve"> p 103</w:t>
      </w:r>
    </w:p>
    <w:p w14:paraId="1BB101D2" w14:textId="77777777" w:rsidR="003B5EF9" w:rsidRDefault="003B5EF9" w:rsidP="003B5EF9">
      <w:r>
        <w:t xml:space="preserve">-En position benzylique </w:t>
      </w:r>
    </w:p>
    <w:p w14:paraId="709F8B62" w14:textId="77777777" w:rsidR="003B5EF9" w:rsidRDefault="003B5EF9" w:rsidP="003B5EF9">
      <w:r>
        <w:t>-Sur le cycle aromatique</w:t>
      </w:r>
    </w:p>
    <w:p w14:paraId="33B3345A" w14:textId="77777777" w:rsidR="003B5EF9" w:rsidRDefault="003B5EF9" w:rsidP="003B5EF9">
      <w:r>
        <w:t xml:space="preserve">=&gt; obtention de composés non obtenus par </w:t>
      </w:r>
      <w:proofErr w:type="spellStart"/>
      <w:r>
        <w:t>SEAr</w:t>
      </w:r>
      <w:proofErr w:type="spellEnd"/>
      <w:r>
        <w:t xml:space="preserve"> classique : composé </w:t>
      </w:r>
      <w:proofErr w:type="spellStart"/>
      <w:r>
        <w:t>métadibromé</w:t>
      </w:r>
      <w:proofErr w:type="spellEnd"/>
    </w:p>
    <w:p w14:paraId="0921DE66" w14:textId="3D7B6715" w:rsidR="003B5EF9" w:rsidRPr="00342575" w:rsidRDefault="003B5EF9" w:rsidP="003B5EF9">
      <w:proofErr w:type="gramStart"/>
      <w:r>
        <w:t>composé</w:t>
      </w:r>
      <w:proofErr w:type="gramEnd"/>
      <w:r>
        <w:t xml:space="preserve"> </w:t>
      </w:r>
      <w:proofErr w:type="spellStart"/>
      <w:r>
        <w:t>métadisilylés</w:t>
      </w:r>
      <w:proofErr w:type="spellEnd"/>
      <w:r>
        <w:t xml:space="preserve"> obtenus par réaction du composé </w:t>
      </w:r>
      <w:proofErr w:type="spellStart"/>
      <w:r>
        <w:t>orthodisilylés</w:t>
      </w:r>
      <w:proofErr w:type="spellEnd"/>
      <w:r>
        <w:t xml:space="preserve"> (migration de SiMe</w:t>
      </w:r>
      <w:r>
        <w:rPr>
          <w:vertAlign w:val="subscript"/>
        </w:rPr>
        <w:t>3</w:t>
      </w:r>
      <w:r>
        <w:rPr>
          <w:vertAlign w:val="superscript"/>
        </w:rPr>
        <w:t>+</w:t>
      </w:r>
      <w:r>
        <w:t xml:space="preserve"> facile) </w:t>
      </w:r>
      <w:proofErr w:type="spellStart"/>
      <w:r>
        <w:t>lui même</w:t>
      </w:r>
      <w:proofErr w:type="spellEnd"/>
      <w:r>
        <w:t xml:space="preserve"> obtenu ????</w:t>
      </w:r>
    </w:p>
    <w:p w14:paraId="6BFCF862" w14:textId="713BA5DD" w:rsidR="003B5EF9" w:rsidRDefault="003B5EF9" w:rsidP="005905E0">
      <w:pPr>
        <w:pStyle w:val="Titre4"/>
      </w:pPr>
      <w:r>
        <w:t>Charge négative en α</w:t>
      </w:r>
    </w:p>
    <w:p w14:paraId="62D1C04F" w14:textId="77777777" w:rsidR="003B5EF9" w:rsidRDefault="003B5EF9" w:rsidP="003B5EF9">
      <w:r>
        <w:t xml:space="preserve">Silicium, soufre et phosphore stabilisent les charges négatives en alpha, les protons aux pieds de ces atomes sont donc acides </w:t>
      </w:r>
    </w:p>
    <w:p w14:paraId="23CB8884" w14:textId="77777777" w:rsidR="003B5EF9" w:rsidRDefault="003B5EF9" w:rsidP="003B5EF9">
      <w:proofErr w:type="gramStart"/>
      <w:r>
        <w:t>Cette propriétés</w:t>
      </w:r>
      <w:proofErr w:type="gramEnd"/>
      <w:r>
        <w:t xml:space="preserve"> permet d'obtenir les ylures = espèces ayant une charge positive et une charge négative sur des atomes voisins </w:t>
      </w:r>
    </w:p>
    <w:p w14:paraId="5241066B" w14:textId="77777777" w:rsidR="003B5EF9" w:rsidRDefault="003B5EF9" w:rsidP="003B5EF9">
      <w:proofErr w:type="spellStart"/>
      <w:r>
        <w:t>Clayden</w:t>
      </w:r>
      <w:proofErr w:type="spellEnd"/>
      <w:r>
        <w:t xml:space="preserve"> p665 et </w:t>
      </w:r>
      <w:proofErr w:type="spellStart"/>
      <w:r>
        <w:t>Rabasso</w:t>
      </w:r>
      <w:proofErr w:type="spellEnd"/>
      <w:r>
        <w:t xml:space="preserve"> p74</w:t>
      </w:r>
    </w:p>
    <w:p w14:paraId="23A0283D" w14:textId="77777777" w:rsidR="003B5EF9" w:rsidRDefault="003B5EF9" w:rsidP="003B5EF9">
      <w:r>
        <w:t>Préparation des ylures de soufre et réaction sur les dérivés carbonylés =&gt; époxydation sélective Corey-</w:t>
      </w:r>
      <w:r w:rsidRPr="008465FE">
        <w:t xml:space="preserve"> </w:t>
      </w:r>
      <w:proofErr w:type="spellStart"/>
      <w:r w:rsidRPr="008465FE">
        <w:t>Chaykovsky</w:t>
      </w:r>
      <w:proofErr w:type="spellEnd"/>
    </w:p>
    <w:p w14:paraId="52347F2E" w14:textId="77777777" w:rsidR="003B5EF9" w:rsidRDefault="003B5EF9" w:rsidP="003B5EF9">
      <w:proofErr w:type="spellStart"/>
      <w:r>
        <w:t>Rabasso</w:t>
      </w:r>
      <w:proofErr w:type="spellEnd"/>
      <w:r>
        <w:t xml:space="preserve"> p26</w:t>
      </w:r>
    </w:p>
    <w:p w14:paraId="42FFEB71" w14:textId="77777777" w:rsidR="003B5EF9" w:rsidRDefault="003B5EF9" w:rsidP="003B5EF9">
      <w:r>
        <w:t xml:space="preserve">Préparation des ylures de </w:t>
      </w:r>
      <w:proofErr w:type="spellStart"/>
      <w:r>
        <w:t>phosphonium</w:t>
      </w:r>
      <w:proofErr w:type="spellEnd"/>
    </w:p>
    <w:p w14:paraId="3FC35726" w14:textId="1856FB8F" w:rsidR="003B5EF9" w:rsidRPr="001A7CB1" w:rsidRDefault="003B5EF9" w:rsidP="003B5EF9">
      <w:r>
        <w:t xml:space="preserve">Utilisation pour allonger une chaine carboné grâce à la réaction de Wittig </w:t>
      </w:r>
    </w:p>
    <w:p w14:paraId="620D1A63" w14:textId="55B67504" w:rsidR="003B5EF9" w:rsidRPr="001A7CB1" w:rsidRDefault="003B5EF9" w:rsidP="003B5EF9">
      <w:pPr>
        <w:pStyle w:val="Titre3"/>
      </w:pPr>
      <w:r>
        <w:t>Allongement de la chaine carbonée</w:t>
      </w:r>
    </w:p>
    <w:p w14:paraId="2BBA3A15" w14:textId="77777777" w:rsidR="003B5EF9" w:rsidRDefault="003B5EF9" w:rsidP="00193F7F">
      <w:pPr>
        <w:pStyle w:val="Titre4"/>
        <w:numPr>
          <w:ilvl w:val="0"/>
          <w:numId w:val="3"/>
        </w:numPr>
      </w:pPr>
      <w:r>
        <w:t>Réaction de Wittig</w:t>
      </w:r>
    </w:p>
    <w:p w14:paraId="2253039C" w14:textId="77777777" w:rsidR="003B5EF9" w:rsidRDefault="003B5EF9" w:rsidP="003B5EF9">
      <w:proofErr w:type="spellStart"/>
      <w:r>
        <w:t>Rabasso</w:t>
      </w:r>
      <w:proofErr w:type="spellEnd"/>
      <w:r>
        <w:t xml:space="preserve"> p36</w:t>
      </w:r>
    </w:p>
    <w:p w14:paraId="65BE3230" w14:textId="77777777" w:rsidR="003B5EF9" w:rsidRDefault="003B5EF9" w:rsidP="003B5EF9">
      <w:proofErr w:type="spellStart"/>
      <w:r>
        <w:t>Clayden</w:t>
      </w:r>
      <w:proofErr w:type="spellEnd"/>
      <w:r>
        <w:t xml:space="preserve"> p237-689</w:t>
      </w:r>
    </w:p>
    <w:p w14:paraId="4C985652" w14:textId="77777777" w:rsidR="003B5EF9" w:rsidRDefault="003B5EF9" w:rsidP="003B5EF9">
      <w:r>
        <w:t xml:space="preserve">Réaction guidée par affinité de P avec O : liaison P=O une des doubles liaisons les plus fortes </w:t>
      </w:r>
    </w:p>
    <w:p w14:paraId="72F13666" w14:textId="53B3EC0D" w:rsidR="003B5EF9" w:rsidRPr="001A7CB1" w:rsidRDefault="003B5EF9" w:rsidP="003B5EF9">
      <w:r>
        <w:t xml:space="preserve">Possibilité moins classique : transformation de E en Z (Carey </w:t>
      </w:r>
      <w:proofErr w:type="spellStart"/>
      <w:r>
        <w:t>Sundberg</w:t>
      </w:r>
      <w:proofErr w:type="spellEnd"/>
      <w:r>
        <w:t>)</w:t>
      </w:r>
    </w:p>
    <w:p w14:paraId="457A6077" w14:textId="4D48569C" w:rsidR="003B5EF9" w:rsidRDefault="003B5EF9" w:rsidP="005905E0">
      <w:pPr>
        <w:pStyle w:val="Titre4"/>
      </w:pPr>
      <w:proofErr w:type="spellStart"/>
      <w:r>
        <w:t>Umpolung</w:t>
      </w:r>
      <w:proofErr w:type="spellEnd"/>
    </w:p>
    <w:p w14:paraId="02D38D5A" w14:textId="77777777" w:rsidR="003B5EF9" w:rsidRPr="00A77411" w:rsidRDefault="003B5EF9" w:rsidP="003B5EF9">
      <w:proofErr w:type="spellStart"/>
      <w:r>
        <w:t>Clayden</w:t>
      </w:r>
      <w:proofErr w:type="spellEnd"/>
      <w:r>
        <w:t xml:space="preserve"> p662 et </w:t>
      </w:r>
      <w:proofErr w:type="spellStart"/>
      <w:r>
        <w:t>Rabasso</w:t>
      </w:r>
      <w:proofErr w:type="spellEnd"/>
      <w:r>
        <w:t xml:space="preserve"> p78</w:t>
      </w:r>
    </w:p>
    <w:p w14:paraId="08E25A30" w14:textId="77777777" w:rsidR="003B5EF9" w:rsidRDefault="003B5EF9" w:rsidP="003B5EF9">
      <w:r>
        <w:t xml:space="preserve">Propriété du soufre qui rend acide les H en alpha permet de réaliser une inversion de polarité : stabilisation de la charge moins en alpha (mécanisme par ajout d'un </w:t>
      </w:r>
      <w:proofErr w:type="spellStart"/>
      <w:r>
        <w:t>dithiol</w:t>
      </w:r>
      <w:proofErr w:type="spellEnd"/>
      <w:r>
        <w:t>)</w:t>
      </w:r>
    </w:p>
    <w:p w14:paraId="6EAAA885" w14:textId="77777777" w:rsidR="003B5EF9" w:rsidRDefault="003B5EF9" w:rsidP="003B5EF9">
      <w:r>
        <w:t xml:space="preserve">Changement de polarité permet d'allonger la chaine carbonée par SN </w:t>
      </w:r>
    </w:p>
    <w:p w14:paraId="240FF949" w14:textId="77777777" w:rsidR="003B5EF9" w:rsidRDefault="003B5EF9" w:rsidP="003B5EF9">
      <w:proofErr w:type="gramStart"/>
      <w:r>
        <w:t>un</w:t>
      </w:r>
      <w:proofErr w:type="gramEnd"/>
      <w:r>
        <w:t xml:space="preserve"> aldéhyde peut devenir une cétone (exemple de réaction)</w:t>
      </w:r>
    </w:p>
    <w:p w14:paraId="32731C58" w14:textId="17E702FD" w:rsidR="003B5EF9" w:rsidRPr="001A7CB1" w:rsidRDefault="003B5EF9" w:rsidP="003B5EF9">
      <w:r>
        <w:t>Inconvénient : sel de mercure pour précipiter un sulfure de mercure</w:t>
      </w:r>
    </w:p>
    <w:p w14:paraId="490A85A7" w14:textId="5C3D3E0B" w:rsidR="003B5EF9" w:rsidRDefault="003B5EF9" w:rsidP="005905E0">
      <w:pPr>
        <w:pStyle w:val="Titre4"/>
      </w:pPr>
      <w:r>
        <w:lastRenderedPageBreak/>
        <w:t>Réactions de couplage croisé</w:t>
      </w:r>
    </w:p>
    <w:p w14:paraId="33B6321C" w14:textId="77777777" w:rsidR="003B5EF9" w:rsidRDefault="003B5EF9" w:rsidP="003B5EF9">
      <w:proofErr w:type="spellStart"/>
      <w:r>
        <w:t>Clayden</w:t>
      </w:r>
      <w:proofErr w:type="spellEnd"/>
      <w:r>
        <w:t xml:space="preserve"> p1082-1089</w:t>
      </w:r>
    </w:p>
    <w:p w14:paraId="6FAD18DC" w14:textId="77777777" w:rsidR="003B5EF9" w:rsidRDefault="003B5EF9" w:rsidP="003B5EF9">
      <w:r>
        <w:t>Le couplage croisé est une réaction entre un réactif organométallique et un composé halogéné, cette réaction se fait sur un catalyseur au Pd</w:t>
      </w:r>
    </w:p>
    <w:p w14:paraId="5E9FB511" w14:textId="77777777" w:rsidR="003B5EF9" w:rsidRDefault="003B5EF9" w:rsidP="003B5EF9">
      <w:r>
        <w:t>Cycle cata projeté et commenté (cycle général du couplage)</w:t>
      </w:r>
    </w:p>
    <w:p w14:paraId="2FF244D6" w14:textId="77777777" w:rsidR="003B5EF9" w:rsidRDefault="003B5EF9" w:rsidP="003B5EF9">
      <w:r>
        <w:t xml:space="preserve">Couplages nommés selon les partenaires organométalliques : </w:t>
      </w:r>
    </w:p>
    <w:p w14:paraId="7C47A2A6" w14:textId="77777777" w:rsidR="003B5EF9" w:rsidRDefault="003B5EF9" w:rsidP="003B5EF9">
      <w:r>
        <w:t>-</w:t>
      </w:r>
      <w:proofErr w:type="spellStart"/>
      <w:r>
        <w:t>Stille</w:t>
      </w:r>
      <w:proofErr w:type="spellEnd"/>
      <w:r>
        <w:t xml:space="preserve"> : utilisation de </w:t>
      </w:r>
      <w:proofErr w:type="spellStart"/>
      <w:r>
        <w:t>Stannanes</w:t>
      </w:r>
      <w:proofErr w:type="spellEnd"/>
      <w:r>
        <w:t xml:space="preserve"> </w:t>
      </w:r>
      <w:proofErr w:type="spellStart"/>
      <w:r>
        <w:t>Rabasso</w:t>
      </w:r>
      <w:proofErr w:type="spellEnd"/>
      <w:r>
        <w:t xml:space="preserve"> p174</w:t>
      </w:r>
    </w:p>
    <w:p w14:paraId="6337C37F" w14:textId="77777777" w:rsidR="003B5EF9" w:rsidRDefault="003B5EF9" w:rsidP="003B5EF9">
      <w:r>
        <w:t xml:space="preserve">-Suzuki : acide </w:t>
      </w:r>
      <w:proofErr w:type="spellStart"/>
      <w:r>
        <w:t>boronique</w:t>
      </w:r>
      <w:proofErr w:type="spellEnd"/>
      <w:r>
        <w:t xml:space="preserve">, le plus utilisé </w:t>
      </w:r>
      <w:proofErr w:type="spellStart"/>
      <w:r>
        <w:t>Rabasso</w:t>
      </w:r>
      <w:proofErr w:type="spellEnd"/>
      <w:r>
        <w:t xml:space="preserve"> p158</w:t>
      </w:r>
    </w:p>
    <w:p w14:paraId="6D53CF74" w14:textId="77777777" w:rsidR="003B5EF9" w:rsidRDefault="003B5EF9" w:rsidP="003B5EF9">
      <w:r>
        <w:t>-</w:t>
      </w:r>
      <w:proofErr w:type="spellStart"/>
      <w:r>
        <w:t>Hiyama</w:t>
      </w:r>
      <w:proofErr w:type="spellEnd"/>
      <w:r>
        <w:t xml:space="preserve"> : méthode "verte", utilisation du Si </w:t>
      </w:r>
      <w:proofErr w:type="spellStart"/>
      <w:r>
        <w:t>Rabasso</w:t>
      </w:r>
      <w:proofErr w:type="spellEnd"/>
      <w:r>
        <w:t xml:space="preserve"> 128 </w:t>
      </w:r>
    </w:p>
    <w:p w14:paraId="434A79B2" w14:textId="77777777" w:rsidR="003B5EF9" w:rsidRDefault="003B5EF9" w:rsidP="003B5EF9">
      <w:r>
        <w:t xml:space="preserve">Mais liaison C-Si moins polarisée que </w:t>
      </w:r>
      <w:proofErr w:type="spellStart"/>
      <w:r>
        <w:t>C-Sn</w:t>
      </w:r>
      <w:proofErr w:type="spellEnd"/>
      <w:r>
        <w:t xml:space="preserve"> ou C-B donc couplage plus difficile il faut utiliser des composés </w:t>
      </w:r>
      <w:proofErr w:type="spellStart"/>
      <w:r>
        <w:t>silylés</w:t>
      </w:r>
      <w:proofErr w:type="spellEnd"/>
      <w:r>
        <w:t xml:space="preserve"> activés (exemples)</w:t>
      </w:r>
    </w:p>
    <w:p w14:paraId="6CD4E50D" w14:textId="34820A2F" w:rsidR="003B5EF9" w:rsidRPr="001A7CB1" w:rsidRDefault="003B5EF9" w:rsidP="003B5EF9">
      <w:r>
        <w:t>Compte tenu des différents états d'oxydation de certains hétéroatomes, ils sont beaucoup utilisés dans les réactions d'oxydation</w:t>
      </w:r>
    </w:p>
    <w:p w14:paraId="2210D4DD" w14:textId="6771534E" w:rsidR="003B5EF9" w:rsidRPr="001A7CB1" w:rsidRDefault="003B5EF9" w:rsidP="003B5EF9">
      <w:pPr>
        <w:pStyle w:val="Titre3"/>
      </w:pPr>
      <w:r>
        <w:t>Oxydation</w:t>
      </w:r>
    </w:p>
    <w:p w14:paraId="2455148D" w14:textId="00F895AD" w:rsidR="003B5EF9" w:rsidRDefault="003B5EF9" w:rsidP="00183D5C">
      <w:pPr>
        <w:pStyle w:val="Titre4"/>
        <w:numPr>
          <w:ilvl w:val="0"/>
          <w:numId w:val="45"/>
        </w:numPr>
      </w:pPr>
      <w:r>
        <w:t>Oxydation avec le DMSO</w:t>
      </w:r>
    </w:p>
    <w:p w14:paraId="6F022595" w14:textId="35FC6F6E" w:rsidR="003B5EF9" w:rsidRDefault="003B5EF9" w:rsidP="003B5EF9">
      <w:proofErr w:type="spellStart"/>
      <w:r>
        <w:t>Rabasso</w:t>
      </w:r>
      <w:proofErr w:type="spellEnd"/>
      <w:r>
        <w:t xml:space="preserve"> p69 et </w:t>
      </w:r>
      <w:proofErr w:type="spellStart"/>
      <w:r>
        <w:t>Clayden</w:t>
      </w:r>
      <w:proofErr w:type="spellEnd"/>
      <w:r>
        <w:t xml:space="preserve"> p545, p667-668</w:t>
      </w:r>
    </w:p>
    <w:p w14:paraId="4068C675" w14:textId="77777777" w:rsidR="003B5EF9" w:rsidRDefault="003B5EF9" w:rsidP="003B5EF9">
      <w:r>
        <w:t xml:space="preserve">Oxydation de </w:t>
      </w:r>
      <w:proofErr w:type="spellStart"/>
      <w:r>
        <w:t>Swern</w:t>
      </w:r>
      <w:proofErr w:type="spellEnd"/>
      <w:r>
        <w:t xml:space="preserve"> : DMSO activé par chlorure d'</w:t>
      </w:r>
      <w:proofErr w:type="spellStart"/>
      <w:r>
        <w:t>oxalyle</w:t>
      </w:r>
      <w:proofErr w:type="spellEnd"/>
      <w:r>
        <w:t xml:space="preserve"> </w:t>
      </w:r>
      <w:proofErr w:type="gramStart"/>
      <w:r>
        <w:t>( S</w:t>
      </w:r>
      <w:proofErr w:type="gramEnd"/>
      <w:r>
        <w:t xml:space="preserve"> passe de no IV à no II)</w:t>
      </w:r>
    </w:p>
    <w:p w14:paraId="0E923DC4" w14:textId="77777777" w:rsidR="003B5EF9" w:rsidRPr="00871D23" w:rsidRDefault="003B5EF9" w:rsidP="003B5EF9">
      <w:r>
        <w:t>Avantages : conditions douces et arrêt à l'aldéhyde et SMe</w:t>
      </w:r>
      <w:r>
        <w:rPr>
          <w:vertAlign w:val="subscript"/>
        </w:rPr>
        <w:t>2</w:t>
      </w:r>
      <w:r>
        <w:t xml:space="preserve"> gazeux </w:t>
      </w:r>
    </w:p>
    <w:p w14:paraId="1B5831B7" w14:textId="77777777" w:rsidR="003B5EF9" w:rsidRDefault="003B5EF9" w:rsidP="003B5EF9">
      <w:r>
        <w:t>Inconvénients : réactifs toxiques et dégagement de CO + SMe</w:t>
      </w:r>
      <w:r>
        <w:rPr>
          <w:vertAlign w:val="subscript"/>
        </w:rPr>
        <w:t>2</w:t>
      </w:r>
      <w:r>
        <w:t xml:space="preserve"> odeur nauséabonde (barboter dans solution oxydante)</w:t>
      </w:r>
    </w:p>
    <w:p w14:paraId="1467DB09" w14:textId="5B92C0B9" w:rsidR="003B5EF9" w:rsidRPr="00871D23" w:rsidRDefault="003B5EF9" w:rsidP="003B5EF9">
      <w:r>
        <w:t xml:space="preserve">Mieux que réactif de </w:t>
      </w:r>
      <w:proofErr w:type="spellStart"/>
      <w:r>
        <w:t>Sarret</w:t>
      </w:r>
      <w:proofErr w:type="spellEnd"/>
      <w:r>
        <w:t xml:space="preserve"> : résidus chromés</w:t>
      </w:r>
    </w:p>
    <w:p w14:paraId="6F4AAB07" w14:textId="77777777" w:rsidR="003B5EF9" w:rsidRPr="00007F02" w:rsidRDefault="003B5EF9" w:rsidP="005905E0">
      <w:pPr>
        <w:pStyle w:val="Titre4"/>
      </w:pPr>
      <w:r>
        <w:t xml:space="preserve">Elimination de </w:t>
      </w:r>
      <w:proofErr w:type="spellStart"/>
      <w:r>
        <w:t>sulfoxydes</w:t>
      </w:r>
      <w:proofErr w:type="spellEnd"/>
    </w:p>
    <w:p w14:paraId="1E9025AE" w14:textId="77777777" w:rsidR="003B5EF9" w:rsidRDefault="003B5EF9" w:rsidP="003B5EF9">
      <w:proofErr w:type="spellStart"/>
      <w:r>
        <w:t>Rabasso</w:t>
      </w:r>
      <w:proofErr w:type="spellEnd"/>
      <w:r>
        <w:t xml:space="preserve"> p86 et </w:t>
      </w:r>
      <w:proofErr w:type="spellStart"/>
      <w:r>
        <w:t>Clayden</w:t>
      </w:r>
      <w:proofErr w:type="spellEnd"/>
      <w:r>
        <w:t xml:space="preserve"> p685</w:t>
      </w:r>
    </w:p>
    <w:p w14:paraId="1B023AB0" w14:textId="77777777" w:rsidR="003B5EF9" w:rsidRDefault="003B5EF9" w:rsidP="003B5EF9">
      <w:proofErr w:type="spellStart"/>
      <w:r>
        <w:t>Sulfoxydes</w:t>
      </w:r>
      <w:proofErr w:type="spellEnd"/>
      <w:r>
        <w:t xml:space="preserve"> utilisés pour préparer sélectivement les alcènes </w:t>
      </w:r>
    </w:p>
    <w:p w14:paraId="3F922770" w14:textId="77777777" w:rsidR="003B5EF9" w:rsidRDefault="003B5EF9" w:rsidP="003B5EF9">
      <w:proofErr w:type="spellStart"/>
      <w:r>
        <w:t>Sulfoxydes</w:t>
      </w:r>
      <w:proofErr w:type="spellEnd"/>
      <w:r>
        <w:t xml:space="preserve"> voisins de groupements </w:t>
      </w:r>
      <w:proofErr w:type="spellStart"/>
      <w:r>
        <w:t>electroattracteurs</w:t>
      </w:r>
      <w:proofErr w:type="spellEnd"/>
      <w:r>
        <w:t xml:space="preserve"> ou conjugués sont instables au chauffage =&gt; </w:t>
      </w:r>
      <w:proofErr w:type="spellStart"/>
      <w:r>
        <w:t>elimination</w:t>
      </w:r>
      <w:proofErr w:type="spellEnd"/>
    </w:p>
    <w:p w14:paraId="64FFC1B0" w14:textId="77777777" w:rsidR="003B5EF9" w:rsidRDefault="003B5EF9" w:rsidP="003B5EF9">
      <w:r>
        <w:t xml:space="preserve">Elimination encore plus facile avec </w:t>
      </w:r>
      <w:proofErr w:type="spellStart"/>
      <w:r>
        <w:t>selenium</w:t>
      </w:r>
      <w:proofErr w:type="spellEnd"/>
    </w:p>
    <w:p w14:paraId="42B65A26" w14:textId="77777777" w:rsidR="003B5EF9" w:rsidRDefault="003B5EF9" w:rsidP="003B5EF9">
      <w:r>
        <w:t xml:space="preserve">Groupement </w:t>
      </w:r>
      <w:proofErr w:type="spellStart"/>
      <w:r>
        <w:t>PhSe</w:t>
      </w:r>
      <w:proofErr w:type="spellEnd"/>
      <w:r>
        <w:t xml:space="preserve"> introduit par ajout de </w:t>
      </w:r>
      <w:proofErr w:type="spellStart"/>
      <w:r>
        <w:t>PhSeCl</w:t>
      </w:r>
      <w:proofErr w:type="spellEnd"/>
      <w:r>
        <w:t xml:space="preserve"> à -78°C en présence de LDA et oxydé en </w:t>
      </w:r>
      <w:proofErr w:type="spellStart"/>
      <w:r>
        <w:t>selenoxyde</w:t>
      </w:r>
      <w:proofErr w:type="spellEnd"/>
      <w:r>
        <w:t xml:space="preserve"> avec </w:t>
      </w:r>
      <w:proofErr w:type="spellStart"/>
      <w:r>
        <w:t>mCPBA</w:t>
      </w:r>
      <w:proofErr w:type="spellEnd"/>
      <w:r>
        <w:t xml:space="preserve"> à 0°C</w:t>
      </w:r>
    </w:p>
    <w:p w14:paraId="68AD3C25" w14:textId="77777777" w:rsidR="003B5EF9" w:rsidRDefault="003B5EF9" w:rsidP="003B5EF9">
      <w:proofErr w:type="spellStart"/>
      <w:r>
        <w:t>Sélénoxyde</w:t>
      </w:r>
      <w:proofErr w:type="spellEnd"/>
      <w:r>
        <w:t xml:space="preserve"> rarement isolé, la β élimination très rapide à </w:t>
      </w:r>
      <w:proofErr w:type="spellStart"/>
      <w:r>
        <w:t>T°amb</w:t>
      </w:r>
      <w:proofErr w:type="spellEnd"/>
    </w:p>
    <w:p w14:paraId="58E93733" w14:textId="77777777" w:rsidR="003B5EF9" w:rsidRDefault="003B5EF9" w:rsidP="003B5EF9">
      <w:r>
        <w:t xml:space="preserve">Mais toxique, on peut contourner la toxicité du </w:t>
      </w:r>
      <w:proofErr w:type="spellStart"/>
      <w:r>
        <w:t>PhSeCl</w:t>
      </w:r>
      <w:proofErr w:type="spellEnd"/>
      <w:r>
        <w:t xml:space="preserve"> grâce à un réactif supporté, </w:t>
      </w:r>
      <w:proofErr w:type="spellStart"/>
      <w:r>
        <w:t>sous produit</w:t>
      </w:r>
      <w:proofErr w:type="spellEnd"/>
      <w:r>
        <w:t xml:space="preserve"> supporté reste solide, le chimiste non exposé à la vapeur du réactif et pas d'extraction nécessaire, juste filtration </w:t>
      </w:r>
    </w:p>
    <w:p w14:paraId="0B0F8BB9" w14:textId="77777777" w:rsidR="003B5EF9" w:rsidRDefault="003B5EF9" w:rsidP="003B5EF9">
      <w:pPr>
        <w:pStyle w:val="Sous-titre"/>
      </w:pPr>
      <w:r>
        <w:t>Conclusion</w:t>
      </w:r>
    </w:p>
    <w:p w14:paraId="5130226A" w14:textId="7A1B7976" w:rsidR="003B5EF9" w:rsidRPr="003B5EF9" w:rsidRDefault="003B5EF9" w:rsidP="003B5EF9">
      <w:r>
        <w:lastRenderedPageBreak/>
        <w:t xml:space="preserve">Nous avons vu </w:t>
      </w:r>
      <w:proofErr w:type="spellStart"/>
      <w:r>
        <w:t>qques</w:t>
      </w:r>
      <w:proofErr w:type="spellEnd"/>
      <w:r>
        <w:t xml:space="preserve"> utilisations des hétéroatomes en synthèses organique. Pour continuer sur cette voie, de nouvelles techniques sont de plus en plus développées en vue de la chimie verte, indium permettant d'opérer dans l'eau ou la chimie des </w:t>
      </w:r>
      <w:proofErr w:type="spellStart"/>
      <w:r>
        <w:t>métallocènes</w:t>
      </w:r>
      <w:proofErr w:type="spellEnd"/>
      <w:r>
        <w:t>.</w:t>
      </w:r>
    </w:p>
    <w:p w14:paraId="229BAB8E" w14:textId="251A1F21" w:rsidR="00874B95" w:rsidRDefault="00874B95" w:rsidP="00874B95">
      <w:pPr>
        <w:pStyle w:val="Titre1"/>
        <w:rPr>
          <w:rStyle w:val="Accentuationlgre"/>
        </w:rPr>
      </w:pPr>
      <w:bookmarkStart w:id="5" w:name="_Toc11788733"/>
      <w:r w:rsidRPr="00B710C3">
        <w:lastRenderedPageBreak/>
        <w:t>LC04 : Diagramme d’OM de molécules diatomiques</w:t>
      </w:r>
      <w:r w:rsidRPr="00B710C3">
        <w:br/>
      </w:r>
      <w:r w:rsidRPr="00B710C3">
        <w:rPr>
          <w:rStyle w:val="Accentuationlgre"/>
        </w:rPr>
        <w:t>(Liaisons intramoléculaires)</w:t>
      </w:r>
      <w:bookmarkEnd w:id="5"/>
    </w:p>
    <w:p w14:paraId="72256D17" w14:textId="5C60F85F" w:rsidR="003B5EF9" w:rsidRDefault="003B5EF9" w:rsidP="003B5EF9">
      <w:pPr>
        <w:pStyle w:val="Titre2"/>
      </w:pPr>
      <w:r>
        <w:t>Sources</w:t>
      </w:r>
    </w:p>
    <w:p w14:paraId="20D6FA7A" w14:textId="77777777" w:rsidR="003B5EF9" w:rsidRPr="00F57130" w:rsidRDefault="003B5EF9" w:rsidP="00183D5C">
      <w:pPr>
        <w:pStyle w:val="Paragraphedeliste"/>
        <w:numPr>
          <w:ilvl w:val="0"/>
          <w:numId w:val="46"/>
        </w:numPr>
        <w:rPr>
          <w:sz w:val="18"/>
        </w:rPr>
      </w:pPr>
      <w:r w:rsidRPr="00491130">
        <w:t xml:space="preserve">Jean - </w:t>
      </w:r>
      <w:proofErr w:type="spellStart"/>
      <w:r w:rsidRPr="00491130">
        <w:t>Volatron</w:t>
      </w:r>
      <w:proofErr w:type="spellEnd"/>
      <w:r>
        <w:t xml:space="preserve"> </w:t>
      </w:r>
      <w:r>
        <w:rPr>
          <w:i/>
        </w:rPr>
        <w:t>Structure électronique des molécules T1 (+++)</w:t>
      </w:r>
    </w:p>
    <w:p w14:paraId="7253DC2E" w14:textId="77777777" w:rsidR="003B5EF9" w:rsidRPr="00491130" w:rsidRDefault="003B5EF9" w:rsidP="00183D5C">
      <w:pPr>
        <w:pStyle w:val="Paragraphedeliste"/>
        <w:numPr>
          <w:ilvl w:val="0"/>
          <w:numId w:val="46"/>
        </w:numPr>
      </w:pPr>
      <w:r w:rsidRPr="00491130">
        <w:t xml:space="preserve">Paul Arnaud </w:t>
      </w:r>
      <w:r w:rsidRPr="00E21753">
        <w:rPr>
          <w:i/>
        </w:rPr>
        <w:t>Chimie Physique</w:t>
      </w:r>
    </w:p>
    <w:p w14:paraId="1632C3F4" w14:textId="77777777" w:rsidR="003B5EF9" w:rsidRPr="00E21753" w:rsidRDefault="003B5EF9" w:rsidP="00183D5C">
      <w:pPr>
        <w:pStyle w:val="Paragraphedeliste"/>
        <w:numPr>
          <w:ilvl w:val="0"/>
          <w:numId w:val="46"/>
        </w:numPr>
        <w:rPr>
          <w:i/>
        </w:rPr>
      </w:pPr>
      <w:r>
        <w:t xml:space="preserve">Fosset </w:t>
      </w:r>
      <w:r w:rsidRPr="00E21753">
        <w:rPr>
          <w:i/>
        </w:rPr>
        <w:t xml:space="preserve">Tout en un Chimie PC-PC* </w:t>
      </w:r>
    </w:p>
    <w:p w14:paraId="34942934" w14:textId="77777777" w:rsidR="003B5EF9" w:rsidRDefault="003B5EF9" w:rsidP="00183D5C">
      <w:pPr>
        <w:pStyle w:val="Paragraphedeliste"/>
        <w:numPr>
          <w:ilvl w:val="0"/>
          <w:numId w:val="46"/>
        </w:numPr>
        <w:rPr>
          <w:i/>
        </w:rPr>
      </w:pPr>
      <w:proofErr w:type="spellStart"/>
      <w:r w:rsidRPr="00491130">
        <w:t>Hiberty</w:t>
      </w:r>
      <w:proofErr w:type="spellEnd"/>
      <w:r w:rsidRPr="00491130">
        <w:t xml:space="preserve"> - </w:t>
      </w:r>
      <w:proofErr w:type="spellStart"/>
      <w:r w:rsidRPr="00491130">
        <w:t>Trong</w:t>
      </w:r>
      <w:proofErr w:type="spellEnd"/>
      <w:r w:rsidRPr="00491130">
        <w:t xml:space="preserve"> Anh </w:t>
      </w:r>
      <w:r w:rsidRPr="00E21753">
        <w:rPr>
          <w:i/>
        </w:rPr>
        <w:t>Introduction à la chimie quantique</w:t>
      </w:r>
    </w:p>
    <w:p w14:paraId="32FD8742" w14:textId="77777777" w:rsidR="003B5EF9" w:rsidRPr="00D2020D" w:rsidRDefault="003B5EF9" w:rsidP="00183D5C">
      <w:pPr>
        <w:pStyle w:val="Paragraphedeliste"/>
        <w:numPr>
          <w:ilvl w:val="0"/>
          <w:numId w:val="46"/>
        </w:numPr>
      </w:pPr>
      <w:proofErr w:type="spellStart"/>
      <w:r w:rsidRPr="00D2020D">
        <w:t>Casalot-Durupthy</w:t>
      </w:r>
      <w:proofErr w:type="spellEnd"/>
      <w:r>
        <w:t xml:space="preserve"> </w:t>
      </w:r>
      <w:r w:rsidRPr="00D2020D">
        <w:rPr>
          <w:i/>
        </w:rPr>
        <w:t>Chimie inorganique</w:t>
      </w:r>
    </w:p>
    <w:p w14:paraId="38460B1F" w14:textId="433AC0E0" w:rsidR="003B5EF9" w:rsidRPr="003B5EF9" w:rsidRDefault="003B5EF9" w:rsidP="00183D5C">
      <w:pPr>
        <w:pStyle w:val="Paragraphedeliste"/>
        <w:numPr>
          <w:ilvl w:val="0"/>
          <w:numId w:val="46"/>
        </w:numPr>
      </w:pPr>
      <w:r w:rsidRPr="00491130">
        <w:t xml:space="preserve">Jean - </w:t>
      </w:r>
      <w:proofErr w:type="spellStart"/>
      <w:r w:rsidRPr="00491130">
        <w:t>Volatron</w:t>
      </w:r>
      <w:proofErr w:type="spellEnd"/>
      <w:r w:rsidRPr="00491130">
        <w:t xml:space="preserve"> </w:t>
      </w:r>
      <w:r w:rsidRPr="003B5EF9">
        <w:rPr>
          <w:i/>
        </w:rPr>
        <w:t>Orbitales moléculaires en chimie</w:t>
      </w:r>
    </w:p>
    <w:p w14:paraId="43879EA1" w14:textId="3DDCFA76" w:rsidR="003B5EF9" w:rsidRDefault="003B5EF9" w:rsidP="003B5EF9">
      <w:pPr>
        <w:pStyle w:val="Titre2"/>
      </w:pPr>
      <w:r>
        <w:t>Proposition de plan</w:t>
      </w:r>
    </w:p>
    <w:p w14:paraId="0D2ECB71" w14:textId="2F720070" w:rsidR="003B5EF9" w:rsidRDefault="003B5EF9" w:rsidP="003B5EF9">
      <w:pPr>
        <w:pStyle w:val="Sous-titre"/>
      </w:pPr>
      <w:r w:rsidRPr="003B5EF9">
        <w:t>Niveau : L2</w:t>
      </w:r>
    </w:p>
    <w:p w14:paraId="73EA0676" w14:textId="35B2A809" w:rsidR="003B5EF9" w:rsidRPr="003B5EF9" w:rsidRDefault="003B5EF9" w:rsidP="003B5EF9">
      <w:r w:rsidRPr="003B5EF9">
        <w:t>(</w:t>
      </w:r>
      <w:r>
        <w:t>P</w:t>
      </w:r>
      <w:r w:rsidRPr="003B5EF9">
        <w:t>ermet d'éviter l'introduction des groupes de symétrie)</w:t>
      </w:r>
    </w:p>
    <w:p w14:paraId="444DC4E1" w14:textId="3C8CBFB2" w:rsidR="003B5EF9" w:rsidRDefault="006E233E" w:rsidP="003B5EF9">
      <w:pPr>
        <w:pStyle w:val="Sous-titre"/>
        <w:rPr>
          <w:sz w:val="18"/>
        </w:rPr>
      </w:pPr>
      <w:r>
        <w:t>Prérequis</w:t>
      </w:r>
    </w:p>
    <w:p w14:paraId="7686B816" w14:textId="77777777" w:rsidR="003B5EF9" w:rsidRDefault="003B5EF9" w:rsidP="00183D5C">
      <w:pPr>
        <w:pStyle w:val="Paragraphedeliste"/>
        <w:numPr>
          <w:ilvl w:val="0"/>
          <w:numId w:val="47"/>
        </w:numPr>
      </w:pPr>
      <w:r>
        <w:t xml:space="preserve">Résolution de l'équation de Schrödinger pour les hydrogénoïdes (Approximation de Born Oppenheimer et orbitalaire </w:t>
      </w:r>
      <w:proofErr w:type="gramStart"/>
      <w:r>
        <w:t>connues )</w:t>
      </w:r>
      <w:proofErr w:type="gramEnd"/>
    </w:p>
    <w:p w14:paraId="295127B8" w14:textId="77777777" w:rsidR="003B5EF9" w:rsidRDefault="003B5EF9" w:rsidP="00183D5C">
      <w:pPr>
        <w:pStyle w:val="Paragraphedeliste"/>
        <w:numPr>
          <w:ilvl w:val="0"/>
          <w:numId w:val="47"/>
        </w:numPr>
      </w:pPr>
      <w:r>
        <w:t xml:space="preserve">Densité de présence </w:t>
      </w:r>
    </w:p>
    <w:p w14:paraId="60C654B4" w14:textId="5AF4DC2D" w:rsidR="003B5EF9" w:rsidRPr="003B5EF9" w:rsidRDefault="003B5EF9" w:rsidP="00183D5C">
      <w:pPr>
        <w:pStyle w:val="Paragraphedeliste"/>
        <w:numPr>
          <w:ilvl w:val="0"/>
          <w:numId w:val="47"/>
        </w:numPr>
      </w:pPr>
      <w:r>
        <w:t xml:space="preserve">Notation </w:t>
      </w:r>
      <w:proofErr w:type="spellStart"/>
      <w:r>
        <w:t>bra</w:t>
      </w:r>
      <w:proofErr w:type="spellEnd"/>
      <w:r>
        <w:t>, ket</w:t>
      </w:r>
    </w:p>
    <w:p w14:paraId="33AC5F06" w14:textId="77777777" w:rsidR="003B5EF9" w:rsidRPr="00192298" w:rsidRDefault="003B5EF9" w:rsidP="003B5EF9">
      <w:pPr>
        <w:pStyle w:val="Sous-titre"/>
      </w:pPr>
      <w:r>
        <w:t>Intro pédagogique</w:t>
      </w:r>
    </w:p>
    <w:p w14:paraId="76C636A7" w14:textId="77777777" w:rsidR="003B5EF9" w:rsidRPr="00192298" w:rsidRDefault="003B5EF9" w:rsidP="003B5EF9">
      <w:r>
        <w:t>Plusieurs faits non expliqués par le modèle de Lewis comme l'existence de H</w:t>
      </w:r>
      <w:r>
        <w:rPr>
          <w:vertAlign w:val="subscript"/>
        </w:rPr>
        <w:t>2</w:t>
      </w:r>
      <w:r>
        <w:rPr>
          <w:vertAlign w:val="superscript"/>
        </w:rPr>
        <w:t>+</w:t>
      </w:r>
      <w:r>
        <w:t xml:space="preserve"> et le paramagnétisme de O</w:t>
      </w:r>
      <w:r>
        <w:rPr>
          <w:vertAlign w:val="subscript"/>
        </w:rPr>
        <w:t>2</w:t>
      </w:r>
      <w:r>
        <w:t>. Le modèle quantique complète le modèle de Lewis en introduisant le recouvrement des OA pour former des OM. On s'intéresse donc à la construction du diagramme d'OM de molécules diatomiques pour expliquer ces faits.</w:t>
      </w:r>
    </w:p>
    <w:p w14:paraId="7D529CE9" w14:textId="1BD38B7C" w:rsidR="003B5EF9" w:rsidRPr="002645E9" w:rsidRDefault="003B5EF9" w:rsidP="00183D5C">
      <w:pPr>
        <w:pStyle w:val="Titre3"/>
        <w:numPr>
          <w:ilvl w:val="0"/>
          <w:numId w:val="50"/>
        </w:numPr>
      </w:pPr>
      <w:r w:rsidRPr="00491130">
        <w:t xml:space="preserve"> </w:t>
      </w:r>
      <w:r>
        <w:t>Modèle quantique de la liaison</w:t>
      </w:r>
    </w:p>
    <w:p w14:paraId="60E3A2C9" w14:textId="6C0D2832" w:rsidR="003B5EF9" w:rsidRPr="002645E9" w:rsidRDefault="003B5EF9" w:rsidP="00183D5C">
      <w:pPr>
        <w:pStyle w:val="Titre4"/>
        <w:numPr>
          <w:ilvl w:val="0"/>
          <w:numId w:val="51"/>
        </w:numPr>
      </w:pPr>
      <w:r w:rsidRPr="00491130">
        <w:t xml:space="preserve"> </w:t>
      </w:r>
      <w:r>
        <w:t>Equation de Schrödinger</w:t>
      </w:r>
    </w:p>
    <w:p w14:paraId="17E8DD47" w14:textId="77777777" w:rsidR="003B5EF9" w:rsidRDefault="003B5EF9" w:rsidP="003B5EF9">
      <w:pPr>
        <w:rPr>
          <w:rFonts w:eastAsiaTheme="minorEastAsia"/>
        </w:rPr>
      </w:pPr>
      <m:oMathPara>
        <m:oMath>
          <m:r>
            <m:rPr>
              <m:sty m:val="p"/>
            </m:rPr>
            <w:rPr>
              <w:rFonts w:ascii="Cambria Math" w:hAnsi="Cambria Math"/>
            </w:rPr>
            <m:t>Ψ</m:t>
          </m:r>
          <m:r>
            <w:rPr>
              <w:rFonts w:ascii="Cambria Math" w:hAnsi="Cambria Math"/>
            </w:rPr>
            <m:t xml:space="preserve"> solution de </m:t>
          </m:r>
          <m:sSup>
            <m:sSupPr>
              <m:ctrlPr>
                <w:rPr>
                  <w:rFonts w:ascii="Cambria Math" w:hAnsi="Cambria Math"/>
                  <w:i/>
                </w:rPr>
              </m:ctrlPr>
            </m:sSupPr>
            <m:e>
              <m:r>
                <w:rPr>
                  <w:rFonts w:ascii="Cambria Math" w:hAnsi="Cambria Math"/>
                </w:rPr>
                <m:t>l</m:t>
              </m:r>
            </m:e>
            <m:sup>
              <m:r>
                <w:rPr>
                  <w:rFonts w:ascii="Cambria Math" w:hAnsi="Cambria Math"/>
                </w:rPr>
                <m:t>'</m:t>
              </m:r>
            </m:sup>
          </m:sSup>
          <m:r>
            <w:rPr>
              <w:rFonts w:ascii="Cambria Math" w:hAnsi="Cambria Math"/>
            </w:rPr>
            <m:t xml:space="preserve">équation: </m:t>
          </m:r>
          <m:acc>
            <m:accPr>
              <m:ctrlPr>
                <w:rPr>
                  <w:rFonts w:ascii="Cambria Math" w:hAnsi="Cambria Math"/>
                  <w:i/>
                </w:rPr>
              </m:ctrlPr>
            </m:accPr>
            <m:e>
              <m:r>
                <w:rPr>
                  <w:rFonts w:ascii="Cambria Math" w:hAnsi="Cambria Math"/>
                </w:rPr>
                <m:t>H</m:t>
              </m:r>
            </m:e>
          </m:acc>
          <m:r>
            <m:rPr>
              <m:sty m:val="p"/>
            </m:rPr>
            <w:rPr>
              <w:rFonts w:ascii="Cambria Math" w:hAnsi="Cambria Math"/>
            </w:rPr>
            <m:t>Ψ</m:t>
          </m:r>
          <m:r>
            <w:rPr>
              <w:rFonts w:ascii="Cambria Math" w:hAnsi="Cambria Math"/>
            </w:rPr>
            <m:t>=E</m:t>
          </m:r>
          <m:r>
            <m:rPr>
              <m:sty m:val="p"/>
            </m:rPr>
            <w:rPr>
              <w:rFonts w:ascii="Cambria Math" w:hAnsi="Cambria Math"/>
            </w:rPr>
            <m:t>Ψ</m:t>
          </m:r>
        </m:oMath>
      </m:oMathPara>
    </w:p>
    <w:p w14:paraId="5B7DA19E" w14:textId="77777777" w:rsidR="003B5EF9" w:rsidRDefault="003B5EF9" w:rsidP="003B5EF9">
      <w:pPr>
        <w:rPr>
          <w:rFonts w:eastAsiaTheme="minorEastAsia"/>
        </w:rPr>
      </w:pPr>
      <w:r>
        <w:rPr>
          <w:rFonts w:eastAsiaTheme="minorEastAsia"/>
        </w:rPr>
        <w:t xml:space="preserve">Pour molécule à N noyaux et n électrons : </w:t>
      </w:r>
    </w:p>
    <w:p w14:paraId="7DAE0668" w14:textId="77777777" w:rsidR="003B5EF9" w:rsidRDefault="008631D3" w:rsidP="003B5EF9">
      <w:pPr>
        <w:rPr>
          <w:rFonts w:eastAsiaTheme="minorEastAsia"/>
        </w:rPr>
      </w:pPr>
      <m:oMathPara>
        <m:oMath>
          <m:acc>
            <m:accPr>
              <m:ctrlPr>
                <w:rPr>
                  <w:rFonts w:ascii="Cambria Math" w:eastAsiaTheme="minorEastAsia" w:hAnsi="Cambria Math"/>
                  <w:i/>
                </w:rPr>
              </m:ctrlPr>
            </m:accPr>
            <m:e>
              <m:r>
                <w:rPr>
                  <w:rFonts w:ascii="Cambria Math" w:eastAsiaTheme="minorEastAsia" w:hAnsi="Cambria Math"/>
                </w:rPr>
                <m:t>H</m:t>
              </m:r>
            </m:e>
          </m:acc>
          <m:r>
            <w:rPr>
              <w:rFonts w:ascii="Cambria Math" w:eastAsiaTheme="minorEastAsia" w:hAnsi="Cambria Math"/>
            </w:rPr>
            <m:t>=</m:t>
          </m:r>
          <m:acc>
            <m:accPr>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N</m:t>
                  </m:r>
                </m:sub>
              </m:sSub>
            </m:e>
          </m:acc>
          <m:r>
            <w:rPr>
              <w:rFonts w:ascii="Cambria Math" w:eastAsiaTheme="minorEastAsia" w:hAnsi="Cambria Math"/>
            </w:rPr>
            <m:t>+</m:t>
          </m:r>
          <m:acc>
            <m:accPr>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e</m:t>
                  </m:r>
                </m:sub>
              </m:sSub>
            </m:e>
          </m:acc>
          <m:r>
            <w:rPr>
              <w:rFonts w:ascii="Cambria Math" w:eastAsiaTheme="minorEastAsia" w:hAnsi="Cambria Math"/>
            </w:rPr>
            <m:t>+</m:t>
          </m:r>
          <m:acc>
            <m:accPr>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NN</m:t>
                  </m:r>
                </m:sub>
              </m:sSub>
            </m:e>
          </m:acc>
          <m:r>
            <w:rPr>
              <w:rFonts w:ascii="Cambria Math" w:eastAsiaTheme="minorEastAsia" w:hAnsi="Cambria Math"/>
            </w:rPr>
            <m:t>+</m:t>
          </m:r>
          <m:acc>
            <m:accPr>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ee</m:t>
                  </m:r>
                </m:sub>
              </m:sSub>
            </m:e>
          </m:acc>
          <m:r>
            <w:rPr>
              <w:rFonts w:ascii="Cambria Math" w:eastAsiaTheme="minorEastAsia" w:hAnsi="Cambria Math"/>
            </w:rPr>
            <m:t>+</m:t>
          </m:r>
          <m:acc>
            <m:accPr>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Ne</m:t>
                  </m:r>
                </m:sub>
              </m:sSub>
            </m:e>
          </m:acc>
        </m:oMath>
      </m:oMathPara>
    </w:p>
    <w:p w14:paraId="1838C616" w14:textId="77777777" w:rsidR="003B5EF9" w:rsidRDefault="008631D3" w:rsidP="003B5EF9">
      <w:pPr>
        <w:rPr>
          <w:rFonts w:eastAsiaTheme="minorEastAsia"/>
        </w:rPr>
      </w:pPr>
      <m:oMathPara>
        <m:oMath>
          <m:acc>
            <m:accPr>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N</m:t>
                  </m:r>
                </m:sub>
              </m:sSub>
            </m:e>
          </m:acc>
          <m:r>
            <w:rPr>
              <w:rFonts w:ascii="Cambria Math" w:eastAsiaTheme="minorEastAsia" w:hAnsi="Cambria Math"/>
            </w:rPr>
            <m:t xml:space="preserve"> énergie cinétique des N noyaux</m:t>
          </m:r>
        </m:oMath>
      </m:oMathPara>
    </w:p>
    <w:p w14:paraId="5513E8AC" w14:textId="77777777" w:rsidR="003B5EF9" w:rsidRDefault="008631D3" w:rsidP="003B5EF9">
      <w:pPr>
        <w:rPr>
          <w:rFonts w:eastAsiaTheme="minorEastAsia"/>
        </w:rPr>
      </w:pPr>
      <m:oMathPara>
        <m:oMath>
          <m:acc>
            <m:accPr>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e</m:t>
                  </m:r>
                </m:sub>
              </m:sSub>
            </m:e>
          </m:acc>
          <m:r>
            <w:rPr>
              <w:rFonts w:ascii="Cambria Math" w:eastAsiaTheme="minorEastAsia" w:hAnsi="Cambria Math"/>
            </w:rPr>
            <m:t xml:space="preserve"> énergie cinétique des n électrons</m:t>
          </m:r>
        </m:oMath>
      </m:oMathPara>
    </w:p>
    <w:p w14:paraId="77D1EE8A" w14:textId="77777777" w:rsidR="003B5EF9" w:rsidRPr="00F57130" w:rsidRDefault="008631D3" w:rsidP="003B5EF9">
      <w:pPr>
        <w:rPr>
          <w:rFonts w:eastAsiaTheme="minorEastAsia"/>
        </w:rPr>
      </w:pPr>
      <m:oMathPara>
        <m:oMath>
          <m:acc>
            <m:accPr>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NN</m:t>
                  </m:r>
                </m:sub>
              </m:sSub>
            </m:e>
          </m:acc>
          <m:r>
            <w:rPr>
              <w:rFonts w:ascii="Cambria Math" w:eastAsiaTheme="minorEastAsia" w:hAnsi="Cambria Math"/>
            </w:rPr>
            <m:t xml:space="preserve">  énergie potentielle entre noyaux</m:t>
          </m:r>
        </m:oMath>
      </m:oMathPara>
    </w:p>
    <w:p w14:paraId="4BB91F17" w14:textId="77777777" w:rsidR="003B5EF9" w:rsidRPr="00F57130" w:rsidRDefault="008631D3" w:rsidP="003B5EF9">
      <w:pPr>
        <w:rPr>
          <w:rFonts w:eastAsiaTheme="minorEastAsia"/>
        </w:rPr>
      </w:pPr>
      <m:oMathPara>
        <m:oMath>
          <m:acc>
            <m:accPr>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ee</m:t>
                  </m:r>
                </m:sub>
              </m:sSub>
            </m:e>
          </m:acc>
          <m:r>
            <w:rPr>
              <w:rFonts w:ascii="Cambria Math" w:eastAsiaTheme="minorEastAsia" w:hAnsi="Cambria Math"/>
            </w:rPr>
            <m:t xml:space="preserve"> énergie potentielle entre électrons </m:t>
          </m:r>
        </m:oMath>
      </m:oMathPara>
    </w:p>
    <w:p w14:paraId="17EA920B" w14:textId="77777777" w:rsidR="003B5EF9" w:rsidRDefault="008631D3" w:rsidP="003B5EF9">
      <w:pPr>
        <w:rPr>
          <w:rFonts w:eastAsiaTheme="minorEastAsia"/>
        </w:rPr>
      </w:pPr>
      <m:oMathPara>
        <m:oMath>
          <m:acc>
            <m:accPr>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Ne</m:t>
                  </m:r>
                </m:sub>
              </m:sSub>
            </m:e>
          </m:acc>
          <m:r>
            <w:rPr>
              <w:rFonts w:ascii="Cambria Math" w:eastAsiaTheme="minorEastAsia" w:hAnsi="Cambria Math"/>
            </w:rPr>
            <m:t xml:space="preserve"> énergie potentielle entre électrons et noyaux</m:t>
          </m:r>
        </m:oMath>
      </m:oMathPara>
    </w:p>
    <w:p w14:paraId="1CF17DED" w14:textId="77777777" w:rsidR="003B5EF9" w:rsidRDefault="003B5EF9" w:rsidP="003B5EF9">
      <w:pPr>
        <w:rPr>
          <w:rFonts w:eastAsiaTheme="minorEastAsia"/>
        </w:rPr>
      </w:pPr>
      <w:r>
        <w:rPr>
          <w:rFonts w:eastAsiaTheme="minorEastAsia"/>
        </w:rPr>
        <w:t>=&gt; résolution très complexe</w:t>
      </w:r>
    </w:p>
    <w:p w14:paraId="692AFF48" w14:textId="4FCC0325" w:rsidR="003B5EF9" w:rsidRDefault="003B5EF9" w:rsidP="003B5EF9">
      <w:pPr>
        <w:rPr>
          <w:rFonts w:eastAsiaTheme="minorEastAsia"/>
        </w:rPr>
      </w:pPr>
      <w:r>
        <w:rPr>
          <w:rFonts w:eastAsiaTheme="minorEastAsia"/>
        </w:rPr>
        <w:t>Simplification par approximation</w:t>
      </w:r>
    </w:p>
    <w:p w14:paraId="31904CB1" w14:textId="77777777" w:rsidR="003B5EF9" w:rsidRDefault="003B5EF9" w:rsidP="005905E0">
      <w:pPr>
        <w:pStyle w:val="Titre4"/>
      </w:pPr>
      <w:r>
        <w:t>Approximations</w:t>
      </w:r>
    </w:p>
    <w:p w14:paraId="07DAEC7C" w14:textId="77777777" w:rsidR="003B5EF9" w:rsidRPr="002645E9" w:rsidRDefault="003B5EF9" w:rsidP="003B5EF9">
      <w:r>
        <w:t xml:space="preserve">Jean </w:t>
      </w:r>
      <w:proofErr w:type="spellStart"/>
      <w:r>
        <w:t>Volatron</w:t>
      </w:r>
      <w:proofErr w:type="spellEnd"/>
      <w:r>
        <w:t xml:space="preserve"> p73-75</w:t>
      </w:r>
    </w:p>
    <w:p w14:paraId="74AEFDC7" w14:textId="77777777" w:rsidR="003B5EF9" w:rsidRPr="00F57130" w:rsidRDefault="003B5EF9" w:rsidP="00183D5C">
      <w:pPr>
        <w:pStyle w:val="Paragraphedeliste"/>
        <w:numPr>
          <w:ilvl w:val="0"/>
          <w:numId w:val="48"/>
        </w:numPr>
      </w:pPr>
      <w:r>
        <w:t xml:space="preserve">Approximation de Born Oppenheimer, recherche de la fonction électronique </w:t>
      </w:r>
      <m:oMath>
        <m:sSub>
          <m:sSubPr>
            <m:ctrlPr>
              <w:rPr>
                <w:rFonts w:ascii="Cambria Math" w:hAnsi="Cambria Math"/>
                <w:i/>
              </w:rPr>
            </m:ctrlPr>
          </m:sSubPr>
          <m:e>
            <m:r>
              <w:rPr>
                <w:rFonts w:ascii="Cambria Math" w:hAnsi="Cambria Math"/>
              </w:rPr>
              <m:t>ϕ</m:t>
            </m:r>
          </m:e>
          <m:sub>
            <m:r>
              <w:rPr>
                <w:rFonts w:ascii="Cambria Math" w:hAnsi="Cambria Math"/>
              </w:rPr>
              <m:t>el</m:t>
            </m:r>
          </m:sub>
        </m:sSub>
      </m:oMath>
    </w:p>
    <w:p w14:paraId="784AA5FD" w14:textId="77777777" w:rsidR="003B5EF9" w:rsidRDefault="003B5EF9" w:rsidP="00183D5C">
      <w:pPr>
        <w:pStyle w:val="Paragraphedeliste"/>
        <w:numPr>
          <w:ilvl w:val="0"/>
          <w:numId w:val="48"/>
        </w:numPr>
      </w:pPr>
      <w:r>
        <w:t>Approximation orbitalaire, fonction électronique écrite sous la forme de fonctions monoélectroniques (électrons considérés comme indépendants)</w:t>
      </w:r>
    </w:p>
    <w:p w14:paraId="62CECDEC" w14:textId="77777777" w:rsidR="003B5EF9" w:rsidRPr="00680014" w:rsidRDefault="008631D3" w:rsidP="003B5EF9">
      <w:pPr>
        <w:pStyle w:val="Paragraphedeliste"/>
        <w:rPr>
          <w:rFonts w:eastAsiaTheme="minorEastAsia"/>
        </w:rPr>
      </w:pPr>
      <m:oMathPara>
        <m:oMath>
          <m:sSub>
            <m:sSubPr>
              <m:ctrlPr>
                <w:rPr>
                  <w:rFonts w:ascii="Cambria Math" w:hAnsi="Cambria Math"/>
                  <w:i/>
                </w:rPr>
              </m:ctrlPr>
            </m:sSubPr>
            <m:e>
              <m:r>
                <w:rPr>
                  <w:rFonts w:ascii="Cambria Math" w:hAnsi="Cambria Math"/>
                </w:rPr>
                <m:t>ϕ</m:t>
              </m:r>
            </m:e>
            <m:sub>
              <m:r>
                <w:rPr>
                  <w:rFonts w:ascii="Cambria Math" w:hAnsi="Cambria Math"/>
                </w:rPr>
                <m:t>el</m:t>
              </m:r>
            </m:sub>
          </m:sSub>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n</m:t>
                  </m:r>
                </m:sub>
              </m:sSub>
            </m:e>
          </m:d>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2</m:t>
                  </m:r>
                </m:sub>
              </m:sSub>
            </m:e>
          </m:d>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t>
              </m:r>
            </m:sub>
          </m:sSub>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n</m:t>
                  </m:r>
                </m:sub>
              </m:sSub>
            </m:e>
          </m:d>
        </m:oMath>
      </m:oMathPara>
    </w:p>
    <w:p w14:paraId="32BED00B" w14:textId="77777777" w:rsidR="003B5EF9" w:rsidRDefault="003B5EF9" w:rsidP="003B5EF9">
      <w:pPr>
        <w:pStyle w:val="Paragraphedeliste"/>
        <w:rPr>
          <w:rFonts w:eastAsiaTheme="minorEastAsia"/>
        </w:rPr>
      </w:pPr>
      <m:oMathPara>
        <m:oMath>
          <m:r>
            <w:rPr>
              <w:rFonts w:ascii="Cambria Math" w:eastAsiaTheme="minorEastAsia" w:hAnsi="Cambria Math"/>
            </w:rPr>
            <m:t>φ fonction monoélectronique=OM du système</m:t>
          </m:r>
        </m:oMath>
      </m:oMathPara>
    </w:p>
    <w:p w14:paraId="5D4012C1" w14:textId="77777777" w:rsidR="003B5EF9" w:rsidRDefault="003B5EF9" w:rsidP="003B5EF9">
      <w:pPr>
        <w:pStyle w:val="Paragraphedeliste"/>
        <w:rPr>
          <w:rFonts w:eastAsiaTheme="minorEastAsia"/>
        </w:rPr>
      </w:pPr>
      <w:r>
        <w:rPr>
          <w:rFonts w:eastAsiaTheme="minorEastAsia"/>
        </w:rPr>
        <w:t xml:space="preserve">On peut retrouver la fonction électronique totale par le déterminant de Slater prenant en compte l'indiscernabilité des électrons et le principe d'asymétrie </w:t>
      </w:r>
    </w:p>
    <w:p w14:paraId="7E1C715E" w14:textId="77777777" w:rsidR="003B5EF9" w:rsidRDefault="003B5EF9" w:rsidP="003B5EF9">
      <w:pPr>
        <w:pStyle w:val="Paragraphedeliste"/>
        <w:rPr>
          <w:rFonts w:eastAsiaTheme="minorEastAsia"/>
        </w:rPr>
      </w:pPr>
    </w:p>
    <w:p w14:paraId="24361BA3" w14:textId="77777777" w:rsidR="003B5EF9" w:rsidRDefault="003B5EF9" w:rsidP="00183D5C">
      <w:pPr>
        <w:pStyle w:val="Paragraphedeliste"/>
        <w:numPr>
          <w:ilvl w:val="0"/>
          <w:numId w:val="49"/>
        </w:numPr>
      </w:pPr>
      <w:r>
        <w:t>Approximation LCAO : les OM peuvent s'écrire comme une combinaison linéaire d'OA</w:t>
      </w:r>
    </w:p>
    <w:p w14:paraId="1FCAB1B8" w14:textId="4645C0C9" w:rsidR="003B5EF9" w:rsidRPr="003B5EF9" w:rsidRDefault="008631D3" w:rsidP="003B5EF9">
      <w:pPr>
        <w:pStyle w:val="Paragraphedeliste"/>
        <w:rPr>
          <w:rFonts w:eastAsiaTheme="minorEastAsia"/>
        </w:rPr>
      </w:pPr>
      <m:oMathPara>
        <m:oMath>
          <m:sSub>
            <m:sSubPr>
              <m:ctrlPr>
                <w:rPr>
                  <w:rFonts w:ascii="Cambria Math" w:hAnsi="Cambria Math"/>
                  <w:i/>
                </w:rPr>
              </m:ctrlPr>
            </m:sSubPr>
            <m:e>
              <m:r>
                <w:rPr>
                  <w:rFonts w:ascii="Cambria Math" w:hAnsi="Cambria Math"/>
                </w:rPr>
                <m:t>φ</m:t>
              </m:r>
            </m:e>
            <m:sub>
              <m:r>
                <w:rPr>
                  <w:rFonts w:ascii="Cambria Math" w:hAnsi="Cambria Math"/>
                </w:rPr>
                <m:t>i</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c</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χ</m:t>
                  </m:r>
                </m:e>
                <m:sub>
                  <m:r>
                    <w:rPr>
                      <w:rFonts w:ascii="Cambria Math" w:hAnsi="Cambria Math"/>
                    </w:rPr>
                    <m:t>j</m:t>
                  </m:r>
                </m:sub>
              </m:sSub>
            </m:e>
          </m:nary>
          <m:r>
            <w:rPr>
              <w:rFonts w:ascii="Cambria Math" w:hAnsi="Cambria Math"/>
            </w:rPr>
            <m:t xml:space="preserve">  avec </m:t>
          </m:r>
          <m:sSub>
            <m:sSubPr>
              <m:ctrlPr>
                <w:rPr>
                  <w:rFonts w:ascii="Cambria Math" w:hAnsi="Cambria Math"/>
                  <w:i/>
                </w:rPr>
              </m:ctrlPr>
            </m:sSubPr>
            <m:e>
              <m:r>
                <w:rPr>
                  <w:rFonts w:ascii="Cambria Math" w:hAnsi="Cambria Math"/>
                </w:rPr>
                <m:t>c</m:t>
              </m:r>
            </m:e>
            <m:sub>
              <m:r>
                <w:rPr>
                  <w:rFonts w:ascii="Cambria Math" w:hAnsi="Cambria Math"/>
                </w:rPr>
                <m:t>ij</m:t>
              </m:r>
            </m:sub>
          </m:sSub>
          <m:r>
            <w:rPr>
              <w:rFonts w:ascii="Cambria Math" w:hAnsi="Cambria Math"/>
            </w:rPr>
            <m:t xml:space="preserve"> coefficients des OA </m:t>
          </m:r>
          <m:sSub>
            <m:sSubPr>
              <m:ctrlPr>
                <w:rPr>
                  <w:rFonts w:ascii="Cambria Math" w:hAnsi="Cambria Math"/>
                  <w:i/>
                </w:rPr>
              </m:ctrlPr>
            </m:sSubPr>
            <m:e>
              <m:r>
                <w:rPr>
                  <w:rFonts w:ascii="Cambria Math" w:hAnsi="Cambria Math"/>
                </w:rPr>
                <m:t>χ</m:t>
              </m:r>
            </m:e>
            <m:sub>
              <m:r>
                <w:rPr>
                  <w:rFonts w:ascii="Cambria Math" w:hAnsi="Cambria Math"/>
                </w:rPr>
                <m:t>j</m:t>
              </m:r>
            </m:sub>
          </m:sSub>
          <m:r>
            <w:rPr>
              <w:rFonts w:ascii="Cambria Math" w:hAnsi="Cambria Math"/>
            </w:rPr>
            <m:t xml:space="preserve"> </m:t>
          </m:r>
        </m:oMath>
      </m:oMathPara>
    </w:p>
    <w:p w14:paraId="1F1B4981" w14:textId="1AF3D1F4" w:rsidR="003B5EF9" w:rsidRDefault="003B5EF9" w:rsidP="005905E0">
      <w:pPr>
        <w:pStyle w:val="Titre4"/>
      </w:pPr>
      <w:r w:rsidRPr="00491130">
        <w:t xml:space="preserve"> </w:t>
      </w:r>
      <w:r>
        <w:t>Interaction de deux OA identiques</w:t>
      </w:r>
    </w:p>
    <w:p w14:paraId="74DF9727" w14:textId="77777777" w:rsidR="003B5EF9" w:rsidRDefault="003B5EF9" w:rsidP="003B5EF9">
      <w:proofErr w:type="spellStart"/>
      <w:r>
        <w:t>Hiberty</w:t>
      </w:r>
      <w:proofErr w:type="spellEnd"/>
      <w:r>
        <w:t xml:space="preserve"> p27-28</w:t>
      </w:r>
    </w:p>
    <w:p w14:paraId="40B6A356" w14:textId="77777777" w:rsidR="003B5EF9" w:rsidRDefault="003B5EF9" w:rsidP="003B5EF9">
      <w:r>
        <w:t>Résolution la plus simple H</w:t>
      </w:r>
      <w:r>
        <w:rPr>
          <w:vertAlign w:val="subscript"/>
        </w:rPr>
        <w:t>2</w:t>
      </w:r>
      <w:r>
        <w:rPr>
          <w:vertAlign w:val="superscript"/>
        </w:rPr>
        <w:t>+</w:t>
      </w:r>
      <w:r>
        <w:t xml:space="preserve"> 2 noyaux et 1 électron</w:t>
      </w:r>
    </w:p>
    <w:p w14:paraId="39A4F0EF" w14:textId="77777777" w:rsidR="003B5EF9" w:rsidRDefault="003B5EF9" w:rsidP="003B5EF9">
      <w:pPr>
        <w:rPr>
          <w:rFonts w:eastAsiaTheme="minorEastAsia"/>
        </w:rPr>
      </w:pPr>
      <w:r>
        <w:t xml:space="preserve">Hamiltonien électronique en unité atomique :  </w:t>
      </w:r>
      <m:oMath>
        <m:acc>
          <m:accPr>
            <m:ctrlPr>
              <w:rPr>
                <w:rFonts w:ascii="Cambria Math" w:hAnsi="Cambria Math"/>
                <w:i/>
              </w:rPr>
            </m:ctrlPr>
          </m:accPr>
          <m:e>
            <m:sSub>
              <m:sSubPr>
                <m:ctrlPr>
                  <w:rPr>
                    <w:rFonts w:ascii="Cambria Math" w:hAnsi="Cambria Math"/>
                    <w:i/>
                  </w:rPr>
                </m:ctrlPr>
              </m:sSubPr>
              <m:e>
                <m:r>
                  <w:rPr>
                    <w:rFonts w:ascii="Cambria Math" w:hAnsi="Cambria Math"/>
                  </w:rPr>
                  <m:t>H</m:t>
                </m:r>
              </m:e>
              <m:sub>
                <m:r>
                  <w:rPr>
                    <w:rFonts w:ascii="Cambria Math" w:hAnsi="Cambria Math"/>
                  </w:rPr>
                  <m:t>e</m:t>
                </m:r>
              </m:sub>
            </m:sSub>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m:rPr>
                <m:sty m:val="p"/>
              </m:rPr>
              <w:rPr>
                <w:rFonts w:ascii="Cambria Math" w:hAnsi="Cambria Math"/>
              </w:rPr>
              <m:t>Δ</m:t>
            </m:r>
            <m:ctrlPr>
              <w:rPr>
                <w:rFonts w:ascii="Cambria Math" w:hAnsi="Cambria Math"/>
              </w:rPr>
            </m:ctrlPr>
          </m:e>
          <m:sub>
            <m:r>
              <w:rPr>
                <w:rFonts w:ascii="Cambria Math" w:hAnsi="Cambria Math"/>
              </w:rPr>
              <m:t>e</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a</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b</m:t>
                </m:r>
              </m:sub>
            </m:sSub>
          </m:den>
        </m:f>
      </m:oMath>
    </w:p>
    <w:p w14:paraId="07BBE0BC" w14:textId="77777777" w:rsidR="003B5EF9" w:rsidRDefault="003B5EF9" w:rsidP="003B5EF9">
      <w:pPr>
        <w:rPr>
          <w:vertAlign w:val="subscript"/>
        </w:rPr>
      </w:pPr>
      <w:r>
        <w:rPr>
          <w:rFonts w:eastAsiaTheme="minorEastAsia"/>
        </w:rPr>
        <w:t>Schéma 2 noyaux et 1 électron pour indiquer r</w:t>
      </w:r>
      <w:r>
        <w:rPr>
          <w:rFonts w:eastAsiaTheme="minorEastAsia"/>
          <w:vertAlign w:val="subscript"/>
        </w:rPr>
        <w:t xml:space="preserve">a </w:t>
      </w:r>
      <w:r>
        <w:t xml:space="preserve">et </w:t>
      </w:r>
      <w:proofErr w:type="spellStart"/>
      <w:r>
        <w:t>r</w:t>
      </w:r>
      <w:r>
        <w:rPr>
          <w:vertAlign w:val="subscript"/>
        </w:rPr>
        <w:t>b</w:t>
      </w:r>
      <w:proofErr w:type="spellEnd"/>
      <w:r>
        <w:rPr>
          <w:vertAlign w:val="subscript"/>
        </w:rPr>
        <w:t xml:space="preserve"> </w:t>
      </w:r>
    </w:p>
    <w:p w14:paraId="4DA952F4" w14:textId="77777777" w:rsidR="003B5EF9" w:rsidRDefault="003B5EF9" w:rsidP="003B5EF9">
      <w:r w:rsidRPr="002645E9">
        <w:t xml:space="preserve">Chaque </w:t>
      </w:r>
      <w:r>
        <w:t>H apporte une orbitale atomique : 1s</w:t>
      </w:r>
    </w:p>
    <w:p w14:paraId="73E03F7E" w14:textId="77777777" w:rsidR="003B5EF9" w:rsidRDefault="003B5EF9" w:rsidP="003B5EF9">
      <w:r>
        <w:t xml:space="preserve">Autant d'OM que d'OA =&gt; 2 OM de la forme : </w:t>
      </w:r>
    </w:p>
    <w:p w14:paraId="7CF0B157" w14:textId="77777777" w:rsidR="003B5EF9" w:rsidRDefault="003B5EF9" w:rsidP="003B5EF9">
      <w:pPr>
        <w:rPr>
          <w:rFonts w:eastAsiaTheme="minorEastAsia"/>
        </w:rPr>
      </w:pPr>
      <m:oMathPara>
        <m:oMath>
          <m:r>
            <w:rPr>
              <w:rFonts w:ascii="Cambria Math" w:hAnsi="Cambria Math"/>
            </w:rPr>
            <m:t>φ=</m:t>
          </m:r>
          <m:sSub>
            <m:sSubPr>
              <m:ctrlPr>
                <w:rPr>
                  <w:rFonts w:ascii="Cambria Math" w:hAnsi="Cambria Math"/>
                  <w:i/>
                </w:rPr>
              </m:ctrlPr>
            </m:sSubPr>
            <m:e>
              <m:r>
                <w:rPr>
                  <w:rFonts w:ascii="Cambria Math" w:hAnsi="Cambria Math"/>
                </w:rPr>
                <m:t>c</m:t>
              </m:r>
            </m:e>
            <m:sub>
              <m:r>
                <w:rPr>
                  <w:rFonts w:ascii="Cambria Math" w:hAnsi="Cambria Math"/>
                </w:rPr>
                <m:t>1</m:t>
              </m:r>
            </m:sub>
          </m:sSub>
          <m:sSub>
            <m:sSubPr>
              <m:ctrlPr>
                <w:rPr>
                  <w:rFonts w:ascii="Cambria Math" w:hAnsi="Cambria Math"/>
                  <w:i/>
                </w:rPr>
              </m:ctrlPr>
            </m:sSubPr>
            <m:e>
              <m:r>
                <w:rPr>
                  <w:rFonts w:ascii="Cambria Math" w:hAnsi="Cambria Math"/>
                </w:rPr>
                <m:t>χ</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b>
            <m:sSubPr>
              <m:ctrlPr>
                <w:rPr>
                  <w:rFonts w:ascii="Cambria Math" w:hAnsi="Cambria Math"/>
                  <w:i/>
                </w:rPr>
              </m:ctrlPr>
            </m:sSubPr>
            <m:e>
              <m:r>
                <w:rPr>
                  <w:rFonts w:ascii="Cambria Math" w:hAnsi="Cambria Math"/>
                </w:rPr>
                <m:t>χ</m:t>
              </m:r>
            </m:e>
            <m:sub>
              <m:r>
                <w:rPr>
                  <w:rFonts w:ascii="Cambria Math" w:hAnsi="Cambria Math"/>
                </w:rPr>
                <m:t>2</m:t>
              </m:r>
            </m:sub>
          </m:sSub>
        </m:oMath>
      </m:oMathPara>
    </w:p>
    <w:p w14:paraId="38D05E74" w14:textId="77777777" w:rsidR="003B5EF9" w:rsidRDefault="003B5EF9" w:rsidP="003B5EF9">
      <w:pPr>
        <w:rPr>
          <w:rFonts w:eastAsiaTheme="minorEastAsia"/>
        </w:rPr>
      </w:pPr>
      <w:r>
        <w:rPr>
          <w:rFonts w:eastAsiaTheme="minorEastAsia"/>
        </w:rPr>
        <w:t>But : déterminer c</w:t>
      </w:r>
      <w:r>
        <w:rPr>
          <w:rFonts w:eastAsiaTheme="minorEastAsia"/>
          <w:vertAlign w:val="subscript"/>
        </w:rPr>
        <w:t>1</w:t>
      </w:r>
      <w:r>
        <w:rPr>
          <w:rFonts w:eastAsiaTheme="minorEastAsia"/>
        </w:rPr>
        <w:t xml:space="preserve"> et c</w:t>
      </w:r>
      <w:r>
        <w:rPr>
          <w:rFonts w:eastAsiaTheme="minorEastAsia"/>
          <w:vertAlign w:val="subscript"/>
        </w:rPr>
        <w:t>2</w:t>
      </w:r>
      <w:r>
        <w:rPr>
          <w:rFonts w:eastAsiaTheme="minorEastAsia"/>
        </w:rPr>
        <w:t xml:space="preserve"> pour connaître la forme relative des OM</w:t>
      </w:r>
    </w:p>
    <w:p w14:paraId="2CC447C2" w14:textId="77777777" w:rsidR="003B5EF9" w:rsidRDefault="003B5EF9" w:rsidP="003B5EF9">
      <w:pPr>
        <w:rPr>
          <w:rFonts w:eastAsiaTheme="minorEastAsia"/>
        </w:rPr>
      </w:pPr>
      <w:r>
        <w:rPr>
          <w:rFonts w:eastAsiaTheme="minorEastAsia"/>
        </w:rPr>
        <w:t xml:space="preserve">Utilisation du théorème </w:t>
      </w:r>
      <w:proofErr w:type="spellStart"/>
      <w:r>
        <w:rPr>
          <w:rFonts w:eastAsiaTheme="minorEastAsia"/>
        </w:rPr>
        <w:t>variationnel</w:t>
      </w:r>
      <w:proofErr w:type="spellEnd"/>
      <w:r>
        <w:rPr>
          <w:rFonts w:eastAsiaTheme="minorEastAsia"/>
        </w:rPr>
        <w:t xml:space="preserve"> : l'énergie de la fonction d'essai est forcément </w:t>
      </w:r>
      <w:proofErr w:type="gramStart"/>
      <w:r>
        <w:rPr>
          <w:rFonts w:eastAsiaTheme="minorEastAsia"/>
        </w:rPr>
        <w:t>supérieur</w:t>
      </w:r>
      <w:proofErr w:type="gramEnd"/>
      <w:r>
        <w:rPr>
          <w:rFonts w:eastAsiaTheme="minorEastAsia"/>
        </w:rPr>
        <w:t xml:space="preserve"> à celle de la fonction d'onde, on cherche les coefficients qui permettent d'obtenir la plus basse énergie pour se rapprocher au maximum de la fonction exacte.</w:t>
      </w:r>
    </w:p>
    <w:p w14:paraId="01019920" w14:textId="77777777" w:rsidR="003B5EF9" w:rsidRPr="004E2FE0" w:rsidRDefault="008631D3" w:rsidP="003B5EF9">
      <w:pPr>
        <w:rPr>
          <w:rFonts w:eastAsiaTheme="minorEastAsia"/>
        </w:rPr>
      </w:pPr>
      <m:oMathPara>
        <m:oMath>
          <m:acc>
            <m:accPr>
              <m:ctrlPr>
                <w:rPr>
                  <w:rFonts w:ascii="Cambria Math" w:eastAsiaTheme="minorEastAsia" w:hAnsi="Cambria Math"/>
                  <w:i/>
                </w:rPr>
              </m:ctrlPr>
            </m:accPr>
            <m:e>
              <m:r>
                <w:rPr>
                  <w:rFonts w:ascii="Cambria Math" w:eastAsiaTheme="minorEastAsia" w:hAnsi="Cambria Math"/>
                </w:rPr>
                <m:t>H</m:t>
              </m:r>
            </m:e>
          </m:acc>
          <m:d>
            <m:dPr>
              <m:begChr m:val=""/>
              <m:endChr m:val="〉"/>
              <m:ctrlPr>
                <w:rPr>
                  <w:rFonts w:ascii="Cambria Math" w:eastAsiaTheme="minorEastAsia" w:hAnsi="Cambria Math"/>
                  <w:i/>
                </w:rPr>
              </m:ctrlPr>
            </m:dPr>
            <m:e>
              <m:r>
                <w:rPr>
                  <w:rFonts w:ascii="Cambria Math" w:eastAsiaTheme="minorEastAsia" w:hAnsi="Cambria Math"/>
                </w:rPr>
                <m:t>φ</m:t>
              </m:r>
            </m:e>
          </m:d>
          <m:r>
            <w:rPr>
              <w:rFonts w:ascii="Cambria Math" w:eastAsiaTheme="minorEastAsia" w:hAnsi="Cambria Math"/>
            </w:rPr>
            <m:t>=E</m:t>
          </m:r>
          <m:d>
            <m:dPr>
              <m:begChr m:val=""/>
              <m:endChr m:val="〉"/>
              <m:ctrlPr>
                <w:rPr>
                  <w:rFonts w:ascii="Cambria Math" w:eastAsiaTheme="minorEastAsia" w:hAnsi="Cambria Math"/>
                  <w:i/>
                </w:rPr>
              </m:ctrlPr>
            </m:dPr>
            <m:e>
              <m:r>
                <w:rPr>
                  <w:rFonts w:ascii="Cambria Math" w:eastAsiaTheme="minorEastAsia" w:hAnsi="Cambria Math"/>
                </w:rPr>
                <m:t>φ</m:t>
              </m:r>
            </m:e>
          </m:d>
        </m:oMath>
      </m:oMathPara>
    </w:p>
    <w:p w14:paraId="355C0438" w14:textId="77777777" w:rsidR="003B5EF9" w:rsidRDefault="008631D3" w:rsidP="003B5EF9">
      <w:pPr>
        <w:rPr>
          <w:rFonts w:eastAsiaTheme="minorEastAsia"/>
        </w:rPr>
      </w:pPr>
      <m:oMathPara>
        <m:oMath>
          <m:d>
            <m:dPr>
              <m:begChr m:val="⟨"/>
              <m:endChr m:val="⟩"/>
              <m:ctrlPr>
                <w:rPr>
                  <w:rFonts w:ascii="Cambria Math" w:eastAsiaTheme="minorEastAsia" w:hAnsi="Cambria Math"/>
                  <w:i/>
                </w:rPr>
              </m:ctrlPr>
            </m:dPr>
            <m:e>
              <m:r>
                <w:rPr>
                  <w:rFonts w:ascii="Cambria Math" w:eastAsiaTheme="minorEastAsia" w:hAnsi="Cambria Math"/>
                </w:rPr>
                <m:t>φ</m:t>
              </m:r>
            </m:e>
            <m:e>
              <m:acc>
                <m:accPr>
                  <m:ctrlPr>
                    <w:rPr>
                      <w:rFonts w:ascii="Cambria Math" w:eastAsiaTheme="minorEastAsia" w:hAnsi="Cambria Math"/>
                      <w:i/>
                    </w:rPr>
                  </m:ctrlPr>
                </m:accPr>
                <m:e>
                  <m:r>
                    <w:rPr>
                      <w:rFonts w:ascii="Cambria Math" w:eastAsiaTheme="minorEastAsia" w:hAnsi="Cambria Math"/>
                    </w:rPr>
                    <m:t>H</m:t>
                  </m:r>
                </m:e>
              </m:acc>
            </m:e>
            <m:e>
              <m:r>
                <w:rPr>
                  <w:rFonts w:ascii="Cambria Math" w:eastAsiaTheme="minorEastAsia" w:hAnsi="Cambria Math"/>
                </w:rPr>
                <m:t>φ</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φ</m:t>
              </m:r>
            </m:e>
            <m:e>
              <m:r>
                <w:rPr>
                  <w:rFonts w:ascii="Cambria Math" w:eastAsiaTheme="minorEastAsia" w:hAnsi="Cambria Math"/>
                </w:rPr>
                <m:t>E</m:t>
              </m:r>
            </m:e>
            <m:e>
              <m:r>
                <w:rPr>
                  <w:rFonts w:ascii="Cambria Math" w:eastAsiaTheme="minorEastAsia" w:hAnsi="Cambria Math"/>
                </w:rPr>
                <m:t>φ</m:t>
              </m:r>
            </m:e>
          </m:d>
        </m:oMath>
      </m:oMathPara>
    </w:p>
    <w:p w14:paraId="261A968A" w14:textId="77777777" w:rsidR="003B5EF9" w:rsidRPr="004E2FE0" w:rsidRDefault="008631D3" w:rsidP="003B5EF9">
      <w:pPr>
        <w:rPr>
          <w:rFonts w:eastAsiaTheme="minorEastAsia"/>
        </w:rPr>
      </w:pPr>
      <m:oMathPara>
        <m:oMath>
          <m:d>
            <m:dPr>
              <m:begChr m:val="⟨"/>
              <m:endChr m:val="⟩"/>
              <m:ctrlPr>
                <w:rPr>
                  <w:rFonts w:ascii="Cambria Math" w:eastAsiaTheme="minorEastAsia" w:hAnsi="Cambria Math"/>
                  <w:i/>
                </w:rPr>
              </m:ctrlPr>
            </m:dPr>
            <m:e>
              <m:r>
                <w:rPr>
                  <w:rFonts w:ascii="Cambria Math" w:eastAsiaTheme="minorEastAsia" w:hAnsi="Cambria Math"/>
                </w:rPr>
                <m:t>φ</m:t>
              </m:r>
            </m:e>
            <m:e>
              <m:acc>
                <m:accPr>
                  <m:ctrlPr>
                    <w:rPr>
                      <w:rFonts w:ascii="Cambria Math" w:eastAsiaTheme="minorEastAsia" w:hAnsi="Cambria Math"/>
                      <w:i/>
                    </w:rPr>
                  </m:ctrlPr>
                </m:accPr>
                <m:e>
                  <m:r>
                    <w:rPr>
                      <w:rFonts w:ascii="Cambria Math" w:eastAsiaTheme="minorEastAsia" w:hAnsi="Cambria Math"/>
                    </w:rPr>
                    <m:t>H</m:t>
                  </m:r>
                </m:e>
              </m:acc>
            </m:e>
            <m:e>
              <m:r>
                <w:rPr>
                  <w:rFonts w:ascii="Cambria Math" w:eastAsiaTheme="minorEastAsia" w:hAnsi="Cambria Math"/>
                </w:rPr>
                <m:t>φ</m:t>
              </m:r>
            </m:e>
          </m:d>
          <m:r>
            <w:rPr>
              <w:rFonts w:ascii="Cambria Math" w:eastAsiaTheme="minorEastAsia" w:hAnsi="Cambria Math"/>
            </w:rPr>
            <m:t>=E</m:t>
          </m:r>
          <m:d>
            <m:dPr>
              <m:begChr m:val="⟨"/>
              <m:endChr m:val="⟩"/>
              <m:ctrlPr>
                <w:rPr>
                  <w:rFonts w:ascii="Cambria Math" w:eastAsiaTheme="minorEastAsia" w:hAnsi="Cambria Math"/>
                  <w:i/>
                </w:rPr>
              </m:ctrlPr>
            </m:dPr>
            <m:e>
              <m:r>
                <w:rPr>
                  <w:rFonts w:ascii="Cambria Math" w:eastAsiaTheme="minorEastAsia" w:hAnsi="Cambria Math"/>
                </w:rPr>
                <m:t>φ</m:t>
              </m:r>
            </m:e>
            <m:e>
              <m:r>
                <w:rPr>
                  <w:rFonts w:ascii="Cambria Math" w:eastAsiaTheme="minorEastAsia" w:hAnsi="Cambria Math"/>
                </w:rPr>
                <m:t>φ</m:t>
              </m:r>
            </m:e>
          </m:d>
        </m:oMath>
      </m:oMathPara>
    </w:p>
    <w:p w14:paraId="650DE1F8" w14:textId="77777777" w:rsidR="003B5EF9" w:rsidRDefault="003B5EF9" w:rsidP="003B5EF9">
      <w:pPr>
        <w:rPr>
          <w:rFonts w:eastAsiaTheme="minorEastAsia"/>
        </w:rPr>
      </w:pPr>
      <m:oMathPara>
        <m:oMath>
          <m:r>
            <w:rPr>
              <w:rFonts w:ascii="Cambria Math" w:eastAsiaTheme="minorEastAsia" w:hAnsi="Cambria Math"/>
            </w:rPr>
            <m:t>E=</m:t>
          </m:r>
          <m:f>
            <m:fPr>
              <m:ctrlPr>
                <w:rPr>
                  <w:rFonts w:ascii="Cambria Math" w:eastAsiaTheme="minorEastAsia" w:hAnsi="Cambria Math"/>
                  <w:i/>
                </w:rPr>
              </m:ctrlPr>
            </m:fPr>
            <m:num>
              <m:d>
                <m:dPr>
                  <m:begChr m:val="⟨"/>
                  <m:endChr m:val="⟩"/>
                  <m:ctrlPr>
                    <w:rPr>
                      <w:rFonts w:ascii="Cambria Math" w:eastAsiaTheme="minorEastAsia" w:hAnsi="Cambria Math"/>
                      <w:i/>
                    </w:rPr>
                  </m:ctrlPr>
                </m:dPr>
                <m:e>
                  <m:r>
                    <w:rPr>
                      <w:rFonts w:ascii="Cambria Math" w:eastAsiaTheme="minorEastAsia" w:hAnsi="Cambria Math"/>
                    </w:rPr>
                    <m:t>φ</m:t>
                  </m:r>
                </m:e>
                <m:e>
                  <m:acc>
                    <m:accPr>
                      <m:ctrlPr>
                        <w:rPr>
                          <w:rFonts w:ascii="Cambria Math" w:eastAsiaTheme="minorEastAsia" w:hAnsi="Cambria Math"/>
                          <w:i/>
                        </w:rPr>
                      </m:ctrlPr>
                    </m:accPr>
                    <m:e>
                      <m:r>
                        <w:rPr>
                          <w:rFonts w:ascii="Cambria Math" w:eastAsiaTheme="minorEastAsia" w:hAnsi="Cambria Math"/>
                        </w:rPr>
                        <m:t>H</m:t>
                      </m:r>
                    </m:e>
                  </m:acc>
                </m:e>
                <m:e>
                  <m:r>
                    <w:rPr>
                      <w:rFonts w:ascii="Cambria Math" w:eastAsiaTheme="minorEastAsia" w:hAnsi="Cambria Math"/>
                    </w:rPr>
                    <m:t>φ</m:t>
                  </m:r>
                </m:e>
              </m:d>
            </m:num>
            <m:den>
              <m:d>
                <m:dPr>
                  <m:begChr m:val="⟨"/>
                  <m:endChr m:val="⟩"/>
                  <m:ctrlPr>
                    <w:rPr>
                      <w:rFonts w:ascii="Cambria Math" w:eastAsiaTheme="minorEastAsia" w:hAnsi="Cambria Math"/>
                      <w:i/>
                    </w:rPr>
                  </m:ctrlPr>
                </m:dPr>
                <m:e>
                  <m:r>
                    <w:rPr>
                      <w:rFonts w:ascii="Cambria Math" w:eastAsiaTheme="minorEastAsia" w:hAnsi="Cambria Math"/>
                    </w:rPr>
                    <m:t>φ</m:t>
                  </m:r>
                </m:e>
                <m:e>
                  <m:r>
                    <w:rPr>
                      <w:rFonts w:ascii="Cambria Math" w:eastAsiaTheme="minorEastAsia" w:hAnsi="Cambria Math"/>
                    </w:rPr>
                    <m:t>φ</m:t>
                  </m:r>
                </m:e>
              </m:d>
            </m:den>
          </m:f>
        </m:oMath>
      </m:oMathPara>
    </w:p>
    <w:p w14:paraId="60A2C145" w14:textId="77777777" w:rsidR="003B5EF9" w:rsidRDefault="003B5EF9" w:rsidP="003B5EF9">
      <w:pPr>
        <w:rPr>
          <w:rFonts w:eastAsiaTheme="minorEastAsia"/>
        </w:rPr>
      </w:pPr>
      <m:oMathPara>
        <m:oMath>
          <m:r>
            <w:rPr>
              <w:rFonts w:ascii="Cambria Math" w:eastAsiaTheme="minorEastAsia" w:hAnsi="Cambria Math"/>
            </w:rPr>
            <m:t>E=</m:t>
          </m:r>
          <m:f>
            <m:fPr>
              <m:ctrlPr>
                <w:rPr>
                  <w:rFonts w:ascii="Cambria Math" w:eastAsiaTheme="minorEastAsia" w:hAnsi="Cambria Math"/>
                  <w:i/>
                </w:rPr>
              </m:ctrlPr>
            </m:fPr>
            <m:num>
              <m:d>
                <m:dPr>
                  <m:begChr m:val="⟨"/>
                  <m:endChr m:val="⟩"/>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sSub>
                    <m:sSubPr>
                      <m:ctrlPr>
                        <w:rPr>
                          <w:rFonts w:ascii="Cambria Math" w:hAnsi="Cambria Math"/>
                          <w:i/>
                        </w:rPr>
                      </m:ctrlPr>
                    </m:sSubPr>
                    <m:e>
                      <m:r>
                        <w:rPr>
                          <w:rFonts w:ascii="Cambria Math" w:hAnsi="Cambria Math"/>
                        </w:rPr>
                        <m:t>χ</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b>
                    <m:sSubPr>
                      <m:ctrlPr>
                        <w:rPr>
                          <w:rFonts w:ascii="Cambria Math" w:hAnsi="Cambria Math"/>
                          <w:i/>
                        </w:rPr>
                      </m:ctrlPr>
                    </m:sSubPr>
                    <m:e>
                      <m:r>
                        <w:rPr>
                          <w:rFonts w:ascii="Cambria Math" w:hAnsi="Cambria Math"/>
                        </w:rPr>
                        <m:t>χ</m:t>
                      </m:r>
                    </m:e>
                    <m:sub>
                      <m:r>
                        <w:rPr>
                          <w:rFonts w:ascii="Cambria Math" w:hAnsi="Cambria Math"/>
                        </w:rPr>
                        <m:t>2</m:t>
                      </m:r>
                    </m:sub>
                  </m:sSub>
                </m:e>
                <m:e>
                  <m:acc>
                    <m:accPr>
                      <m:ctrlPr>
                        <w:rPr>
                          <w:rFonts w:ascii="Cambria Math" w:eastAsiaTheme="minorEastAsia" w:hAnsi="Cambria Math"/>
                          <w:i/>
                        </w:rPr>
                      </m:ctrlPr>
                    </m:accPr>
                    <m:e>
                      <m:r>
                        <w:rPr>
                          <w:rFonts w:ascii="Cambria Math" w:eastAsiaTheme="minorEastAsia" w:hAnsi="Cambria Math"/>
                        </w:rPr>
                        <m:t>H</m:t>
                      </m:r>
                    </m:e>
                  </m:acc>
                </m:e>
                <m:e>
                  <m:sSub>
                    <m:sSubPr>
                      <m:ctrlPr>
                        <w:rPr>
                          <w:rFonts w:ascii="Cambria Math" w:hAnsi="Cambria Math"/>
                          <w:i/>
                        </w:rPr>
                      </m:ctrlPr>
                    </m:sSubPr>
                    <m:e>
                      <m:r>
                        <w:rPr>
                          <w:rFonts w:ascii="Cambria Math" w:hAnsi="Cambria Math"/>
                        </w:rPr>
                        <m:t>c</m:t>
                      </m:r>
                    </m:e>
                    <m:sub>
                      <m:r>
                        <w:rPr>
                          <w:rFonts w:ascii="Cambria Math" w:hAnsi="Cambria Math"/>
                        </w:rPr>
                        <m:t>1</m:t>
                      </m:r>
                    </m:sub>
                  </m:sSub>
                  <m:sSub>
                    <m:sSubPr>
                      <m:ctrlPr>
                        <w:rPr>
                          <w:rFonts w:ascii="Cambria Math" w:hAnsi="Cambria Math"/>
                          <w:i/>
                        </w:rPr>
                      </m:ctrlPr>
                    </m:sSubPr>
                    <m:e>
                      <m:r>
                        <w:rPr>
                          <w:rFonts w:ascii="Cambria Math" w:hAnsi="Cambria Math"/>
                        </w:rPr>
                        <m:t>χ</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b>
                    <m:sSubPr>
                      <m:ctrlPr>
                        <w:rPr>
                          <w:rFonts w:ascii="Cambria Math" w:hAnsi="Cambria Math"/>
                          <w:i/>
                        </w:rPr>
                      </m:ctrlPr>
                    </m:sSubPr>
                    <m:e>
                      <m:r>
                        <w:rPr>
                          <w:rFonts w:ascii="Cambria Math" w:hAnsi="Cambria Math"/>
                        </w:rPr>
                        <m:t>χ</m:t>
                      </m:r>
                    </m:e>
                    <m:sub>
                      <m:r>
                        <w:rPr>
                          <w:rFonts w:ascii="Cambria Math" w:hAnsi="Cambria Math"/>
                        </w:rPr>
                        <m:t>2</m:t>
                      </m:r>
                    </m:sub>
                  </m:sSub>
                </m:e>
              </m:d>
            </m:num>
            <m:den>
              <m:d>
                <m:dPr>
                  <m:begChr m:val="⟨"/>
                  <m:endChr m:val="⟩"/>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sSub>
                    <m:sSubPr>
                      <m:ctrlPr>
                        <w:rPr>
                          <w:rFonts w:ascii="Cambria Math" w:hAnsi="Cambria Math"/>
                          <w:i/>
                        </w:rPr>
                      </m:ctrlPr>
                    </m:sSubPr>
                    <m:e>
                      <m:r>
                        <w:rPr>
                          <w:rFonts w:ascii="Cambria Math" w:hAnsi="Cambria Math"/>
                        </w:rPr>
                        <m:t>χ</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b>
                    <m:sSubPr>
                      <m:ctrlPr>
                        <w:rPr>
                          <w:rFonts w:ascii="Cambria Math" w:hAnsi="Cambria Math"/>
                          <w:i/>
                        </w:rPr>
                      </m:ctrlPr>
                    </m:sSubPr>
                    <m:e>
                      <m:r>
                        <w:rPr>
                          <w:rFonts w:ascii="Cambria Math" w:hAnsi="Cambria Math"/>
                        </w:rPr>
                        <m:t>χ</m:t>
                      </m:r>
                    </m:e>
                    <m:sub>
                      <m:r>
                        <w:rPr>
                          <w:rFonts w:ascii="Cambria Math" w:hAnsi="Cambria Math"/>
                        </w:rPr>
                        <m:t>2</m:t>
                      </m:r>
                    </m:sub>
                  </m:sSub>
                </m:e>
                <m:e>
                  <m:sSub>
                    <m:sSubPr>
                      <m:ctrlPr>
                        <w:rPr>
                          <w:rFonts w:ascii="Cambria Math" w:hAnsi="Cambria Math"/>
                          <w:i/>
                        </w:rPr>
                      </m:ctrlPr>
                    </m:sSubPr>
                    <m:e>
                      <m:r>
                        <w:rPr>
                          <w:rFonts w:ascii="Cambria Math" w:hAnsi="Cambria Math"/>
                        </w:rPr>
                        <m:t>c</m:t>
                      </m:r>
                    </m:e>
                    <m:sub>
                      <m:r>
                        <w:rPr>
                          <w:rFonts w:ascii="Cambria Math" w:hAnsi="Cambria Math"/>
                        </w:rPr>
                        <m:t>1</m:t>
                      </m:r>
                    </m:sub>
                  </m:sSub>
                  <m:sSub>
                    <m:sSubPr>
                      <m:ctrlPr>
                        <w:rPr>
                          <w:rFonts w:ascii="Cambria Math" w:hAnsi="Cambria Math"/>
                          <w:i/>
                        </w:rPr>
                      </m:ctrlPr>
                    </m:sSubPr>
                    <m:e>
                      <m:r>
                        <w:rPr>
                          <w:rFonts w:ascii="Cambria Math" w:hAnsi="Cambria Math"/>
                        </w:rPr>
                        <m:t>χ</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b>
                    <m:sSubPr>
                      <m:ctrlPr>
                        <w:rPr>
                          <w:rFonts w:ascii="Cambria Math" w:hAnsi="Cambria Math"/>
                          <w:i/>
                        </w:rPr>
                      </m:ctrlPr>
                    </m:sSubPr>
                    <m:e>
                      <m:r>
                        <w:rPr>
                          <w:rFonts w:ascii="Cambria Math" w:hAnsi="Cambria Math"/>
                        </w:rPr>
                        <m:t>χ</m:t>
                      </m:r>
                    </m:e>
                    <m:sub>
                      <m:r>
                        <w:rPr>
                          <w:rFonts w:ascii="Cambria Math" w:hAnsi="Cambria Math"/>
                        </w:rPr>
                        <m:t>2</m:t>
                      </m:r>
                    </m:sub>
                  </m:sSub>
                </m:e>
              </m:d>
            </m:den>
          </m:f>
        </m:oMath>
      </m:oMathPara>
    </w:p>
    <w:p w14:paraId="5EDD51E0" w14:textId="77777777" w:rsidR="003B5EF9" w:rsidRDefault="003B5EF9" w:rsidP="003B5EF9">
      <w:pPr>
        <w:rPr>
          <w:rFonts w:eastAsiaTheme="minorEastAsia"/>
        </w:rPr>
      </w:pPr>
    </w:p>
    <w:p w14:paraId="6B9AE819" w14:textId="77777777" w:rsidR="003B5EF9" w:rsidRPr="00707AE2" w:rsidRDefault="003B5EF9" w:rsidP="003B5EF9">
      <w:pPr>
        <w:rPr>
          <w:rFonts w:eastAsiaTheme="minorEastAsia"/>
        </w:rPr>
      </w:pPr>
      <w:r>
        <w:rPr>
          <w:rFonts w:eastAsiaTheme="minorEastAsia"/>
        </w:rPr>
        <w:t xml:space="preserve">Intégrale coulombienne :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ii</m:t>
            </m:r>
          </m:sub>
        </m:sSub>
        <m:r>
          <w:rPr>
            <w:rFonts w:ascii="Cambria Math" w:eastAsiaTheme="minorEastAsia" w:hAnsi="Cambria Math"/>
          </w:rPr>
          <m:t>=</m:t>
        </m:r>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χ</m:t>
                </m:r>
              </m:e>
              <m:sub>
                <m:r>
                  <w:rPr>
                    <w:rFonts w:ascii="Cambria Math" w:eastAsiaTheme="minorEastAsia" w:hAnsi="Cambria Math"/>
                  </w:rPr>
                  <m:t>i</m:t>
                </m:r>
              </m:sub>
            </m:sSub>
          </m:e>
          <m:e>
            <m:acc>
              <m:accPr>
                <m:ctrlPr>
                  <w:rPr>
                    <w:rFonts w:ascii="Cambria Math" w:eastAsiaTheme="minorEastAsia" w:hAnsi="Cambria Math"/>
                    <w:i/>
                  </w:rPr>
                </m:ctrlPr>
              </m:accPr>
              <m:e>
                <m:r>
                  <w:rPr>
                    <w:rFonts w:ascii="Cambria Math" w:eastAsiaTheme="minorEastAsia" w:hAnsi="Cambria Math"/>
                  </w:rPr>
                  <m:t>H</m:t>
                </m:r>
              </m:e>
            </m:acc>
          </m:e>
          <m:e>
            <m:sSub>
              <m:sSubPr>
                <m:ctrlPr>
                  <w:rPr>
                    <w:rFonts w:ascii="Cambria Math" w:eastAsiaTheme="minorEastAsia" w:hAnsi="Cambria Math"/>
                    <w:i/>
                  </w:rPr>
                </m:ctrlPr>
              </m:sSubPr>
              <m:e>
                <m:r>
                  <w:rPr>
                    <w:rFonts w:ascii="Cambria Math" w:eastAsiaTheme="minorEastAsia" w:hAnsi="Cambria Math"/>
                  </w:rPr>
                  <m:t>χ</m:t>
                </m:r>
              </m:e>
              <m:sub>
                <m:r>
                  <w:rPr>
                    <w:rFonts w:ascii="Cambria Math" w:eastAsiaTheme="minorEastAsia" w:hAnsi="Cambria Math"/>
                  </w:rPr>
                  <m:t>i</m:t>
                </m:r>
              </m:sub>
            </m:sSub>
          </m:e>
        </m:d>
        <m:r>
          <w:rPr>
            <w:rFonts w:ascii="Cambria Math" w:eastAsiaTheme="minorEastAsia" w:hAnsi="Cambria Math"/>
          </w:rPr>
          <m:t>&lt;0</m:t>
        </m:r>
      </m:oMath>
    </w:p>
    <w:p w14:paraId="30C6EC3D" w14:textId="77777777" w:rsidR="003B5EF9" w:rsidRPr="00707AE2" w:rsidRDefault="003B5EF9" w:rsidP="003B5EF9">
      <w:pPr>
        <w:rPr>
          <w:rFonts w:eastAsiaTheme="minorEastAsia"/>
        </w:rPr>
      </w:pPr>
      <w:r>
        <w:rPr>
          <w:rFonts w:eastAsiaTheme="minorEastAsia"/>
        </w:rPr>
        <w:t xml:space="preserve">Pour </w:t>
      </w:r>
      <w:proofErr w:type="gramStart"/>
      <w:r>
        <w:rPr>
          <w:rFonts w:eastAsiaTheme="minorEastAsia"/>
        </w:rPr>
        <w:t>2  atomes</w:t>
      </w:r>
      <w:proofErr w:type="gramEnd"/>
      <w:r>
        <w:rPr>
          <w:rFonts w:eastAsiaTheme="minorEastAsia"/>
        </w:rPr>
        <w:t xml:space="preserve"> identiques :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11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22</m:t>
            </m:r>
          </m:sub>
        </m:sSub>
        <m:r>
          <w:rPr>
            <w:rFonts w:ascii="Cambria Math" w:eastAsiaTheme="minorEastAsia" w:hAnsi="Cambria Math"/>
          </w:rPr>
          <m:t>=α</m:t>
        </m:r>
      </m:oMath>
      <w:r>
        <w:rPr>
          <w:rFonts w:eastAsiaTheme="minorEastAsia"/>
        </w:rPr>
        <w:t xml:space="preserve">   avec α énergie de l'OA (approximation)</w:t>
      </w:r>
    </w:p>
    <w:p w14:paraId="5A619C07" w14:textId="77777777" w:rsidR="003B5EF9" w:rsidRDefault="003B5EF9" w:rsidP="003B5EF9">
      <w:pPr>
        <w:rPr>
          <w:rFonts w:eastAsiaTheme="minorEastAsia"/>
        </w:rPr>
      </w:pPr>
      <w:r>
        <w:rPr>
          <w:rFonts w:eastAsiaTheme="minorEastAsia"/>
        </w:rPr>
        <w:t xml:space="preserve">Intégrale d'interaction :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ij</m:t>
            </m:r>
          </m:sub>
        </m:sSub>
        <m:r>
          <w:rPr>
            <w:rFonts w:ascii="Cambria Math" w:eastAsiaTheme="minorEastAsia" w:hAnsi="Cambria Math"/>
          </w:rPr>
          <m:t>=</m:t>
        </m:r>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χ</m:t>
                </m:r>
              </m:e>
              <m:sub>
                <m:r>
                  <w:rPr>
                    <w:rFonts w:ascii="Cambria Math" w:eastAsiaTheme="minorEastAsia" w:hAnsi="Cambria Math"/>
                  </w:rPr>
                  <m:t>i</m:t>
                </m:r>
              </m:sub>
            </m:sSub>
          </m:e>
          <m:e>
            <m:acc>
              <m:accPr>
                <m:ctrlPr>
                  <w:rPr>
                    <w:rFonts w:ascii="Cambria Math" w:eastAsiaTheme="minorEastAsia" w:hAnsi="Cambria Math"/>
                    <w:i/>
                  </w:rPr>
                </m:ctrlPr>
              </m:accPr>
              <m:e>
                <m:r>
                  <w:rPr>
                    <w:rFonts w:ascii="Cambria Math" w:eastAsiaTheme="minorEastAsia" w:hAnsi="Cambria Math"/>
                  </w:rPr>
                  <m:t>H</m:t>
                </m:r>
              </m:e>
            </m:acc>
          </m:e>
          <m:e>
            <m:sSub>
              <m:sSubPr>
                <m:ctrlPr>
                  <w:rPr>
                    <w:rFonts w:ascii="Cambria Math" w:eastAsiaTheme="minorEastAsia" w:hAnsi="Cambria Math"/>
                    <w:i/>
                  </w:rPr>
                </m:ctrlPr>
              </m:sSubPr>
              <m:e>
                <m:r>
                  <w:rPr>
                    <w:rFonts w:ascii="Cambria Math" w:eastAsiaTheme="minorEastAsia" w:hAnsi="Cambria Math"/>
                  </w:rPr>
                  <m:t>χ</m:t>
                </m:r>
              </m:e>
              <m:sub>
                <m:r>
                  <w:rPr>
                    <w:rFonts w:ascii="Cambria Math" w:eastAsiaTheme="minorEastAsia" w:hAnsi="Cambria Math"/>
                  </w:rPr>
                  <m:t>j</m:t>
                </m:r>
              </m:sub>
            </m:sSub>
          </m:e>
        </m:d>
        <m:r>
          <w:rPr>
            <w:rFonts w:ascii="Cambria Math" w:eastAsiaTheme="minorEastAsia" w:hAnsi="Cambria Math"/>
          </w:rPr>
          <m:t>&lt;0</m:t>
        </m:r>
      </m:oMath>
    </w:p>
    <w:p w14:paraId="6DAB9766" w14:textId="77777777" w:rsidR="003B5EF9" w:rsidRDefault="003B5EF9" w:rsidP="003B5EF9">
      <w:pPr>
        <w:rPr>
          <w:rFonts w:eastAsiaTheme="minorEastAsia"/>
        </w:rPr>
      </w:pPr>
      <w:r>
        <w:rPr>
          <w:rFonts w:eastAsiaTheme="minorEastAsia"/>
        </w:rPr>
        <w:t xml:space="preserve">Pour 2 atomes identiques :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12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21</m:t>
            </m:r>
          </m:sub>
        </m:sSub>
        <m:r>
          <w:rPr>
            <w:rFonts w:ascii="Cambria Math" w:eastAsiaTheme="minorEastAsia" w:hAnsi="Cambria Math"/>
          </w:rPr>
          <m:t>=β</m:t>
        </m:r>
      </m:oMath>
    </w:p>
    <w:p w14:paraId="6ADC229B" w14:textId="77777777" w:rsidR="003B5EF9" w:rsidRDefault="003B5EF9" w:rsidP="003B5EF9">
      <w:pPr>
        <w:rPr>
          <w:rFonts w:eastAsiaTheme="minorEastAsia"/>
        </w:rPr>
      </w:pPr>
      <w:r>
        <w:rPr>
          <w:rFonts w:eastAsiaTheme="minorEastAsia"/>
        </w:rPr>
        <w:t xml:space="preserve">Intégrale de recouvrement :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ij</m:t>
            </m:r>
          </m:sub>
        </m:sSub>
        <m:r>
          <w:rPr>
            <w:rFonts w:ascii="Cambria Math" w:eastAsiaTheme="minorEastAsia" w:hAnsi="Cambria Math"/>
          </w:rPr>
          <m:t xml:space="preserve">= </m:t>
        </m:r>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χ</m:t>
                </m:r>
              </m:e>
              <m:sub>
                <m:r>
                  <w:rPr>
                    <w:rFonts w:ascii="Cambria Math" w:eastAsiaTheme="minorEastAsia" w:hAnsi="Cambria Math"/>
                  </w:rPr>
                  <m:t>i</m:t>
                </m:r>
              </m:sub>
            </m:sSub>
          </m:e>
          <m:e>
            <m:sSub>
              <m:sSubPr>
                <m:ctrlPr>
                  <w:rPr>
                    <w:rFonts w:ascii="Cambria Math" w:eastAsiaTheme="minorEastAsia" w:hAnsi="Cambria Math"/>
                    <w:i/>
                  </w:rPr>
                </m:ctrlPr>
              </m:sSubPr>
              <m:e>
                <m:r>
                  <w:rPr>
                    <w:rFonts w:ascii="Cambria Math" w:eastAsiaTheme="minorEastAsia" w:hAnsi="Cambria Math"/>
                  </w:rPr>
                  <m:t>χ</m:t>
                </m:r>
              </m:e>
              <m:sub>
                <m:r>
                  <w:rPr>
                    <w:rFonts w:ascii="Cambria Math" w:eastAsiaTheme="minorEastAsia" w:hAnsi="Cambria Math"/>
                  </w:rPr>
                  <m:t>j</m:t>
                </m:r>
              </m:sub>
            </m:sSub>
          </m:e>
        </m:d>
        <m:r>
          <w:rPr>
            <w:rFonts w:ascii="Cambria Math" w:eastAsiaTheme="minorEastAsia" w:hAnsi="Cambria Math"/>
          </w:rPr>
          <m:t>=S avec-1&lt;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ij</m:t>
            </m:r>
          </m:sub>
        </m:sSub>
        <m:r>
          <w:rPr>
            <w:rFonts w:ascii="Cambria Math" w:eastAsiaTheme="minorEastAsia" w:hAnsi="Cambria Math"/>
          </w:rPr>
          <m:t>≤+1</m:t>
        </m:r>
      </m:oMath>
    </w:p>
    <w:p w14:paraId="1A288C92" w14:textId="77777777" w:rsidR="003B5EF9" w:rsidRPr="004E2FE0" w:rsidRDefault="003B5EF9" w:rsidP="003B5EF9">
      <w:pPr>
        <w:rPr>
          <w:rFonts w:eastAsiaTheme="minorEastAsia"/>
        </w:rPr>
      </w:pPr>
      <w:proofErr w:type="gramStart"/>
      <w:r>
        <w:rPr>
          <w:rFonts w:eastAsiaTheme="minorEastAsia"/>
        </w:rPr>
        <w:t>avec</w:t>
      </w:r>
      <w:proofErr w:type="gramEnd"/>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ii</m:t>
            </m:r>
          </m:sub>
        </m:sSub>
        <m:r>
          <w:rPr>
            <w:rFonts w:ascii="Cambria Math" w:eastAsiaTheme="minorEastAsia" w:hAnsi="Cambria Math"/>
          </w:rPr>
          <m:t xml:space="preserve">=1 </m:t>
        </m:r>
      </m:oMath>
    </w:p>
    <w:p w14:paraId="20A5850C" w14:textId="77777777" w:rsidR="003B5EF9" w:rsidRDefault="003B5EF9" w:rsidP="003B5EF9">
      <w:pPr>
        <w:rPr>
          <w:rFonts w:eastAsiaTheme="minorEastAsia"/>
        </w:rPr>
      </w:pPr>
      <m:oMathPara>
        <m:oMath>
          <m:r>
            <w:rPr>
              <w:rFonts w:ascii="Cambria Math" w:eastAsiaTheme="minorEastAsia" w:hAnsi="Cambria Math"/>
            </w:rPr>
            <m:t>E=</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rPr>
                    <m:t>1</m:t>
                  </m:r>
                </m:sub>
                <m:sup>
                  <m:r>
                    <w:rPr>
                      <w:rFonts w:ascii="Cambria Math" w:eastAsiaTheme="minorEastAsia" w:hAnsi="Cambria Math"/>
                    </w:rPr>
                    <m:t>2</m:t>
                  </m:r>
                </m:sup>
              </m:sSubSup>
              <m:r>
                <w:rPr>
                  <w:rFonts w:ascii="Cambria Math" w:eastAsiaTheme="minorEastAsia" w:hAnsi="Cambria Math"/>
                </w:rPr>
                <m:t>α+2</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r>
                <w:rPr>
                  <w:rFonts w:ascii="Cambria Math" w:eastAsiaTheme="minorEastAsia" w:hAnsi="Cambria Math"/>
                </w:rPr>
                <m:t>β+</m:t>
              </m:r>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rPr>
                    <m:t>2</m:t>
                  </m:r>
                </m:sub>
                <m:sup>
                  <m:r>
                    <w:rPr>
                      <w:rFonts w:ascii="Cambria Math" w:eastAsiaTheme="minorEastAsia" w:hAnsi="Cambria Math"/>
                    </w:rPr>
                    <m:t>2</m:t>
                  </m:r>
                </m:sup>
              </m:sSubSup>
              <m:r>
                <w:rPr>
                  <w:rFonts w:ascii="Cambria Math" w:eastAsiaTheme="minorEastAsia" w:hAnsi="Cambria Math"/>
                </w:rPr>
                <m:t>α</m:t>
              </m:r>
            </m:num>
            <m:den>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rPr>
                    <m:t>1</m:t>
                  </m:r>
                </m:sub>
                <m:sup>
                  <m:r>
                    <w:rPr>
                      <w:rFonts w:ascii="Cambria Math" w:eastAsiaTheme="minorEastAsia" w:hAnsi="Cambria Math"/>
                    </w:rPr>
                    <m:t>2</m:t>
                  </m:r>
                </m:sup>
              </m:sSubSup>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r>
                <w:rPr>
                  <w:rFonts w:ascii="Cambria Math" w:eastAsiaTheme="minorEastAsia" w:hAnsi="Cambria Math"/>
                </w:rPr>
                <m:t>S+</m:t>
              </m:r>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rPr>
                    <m:t>2</m:t>
                  </m:r>
                </m:sub>
                <m:sup>
                  <m:r>
                    <w:rPr>
                      <w:rFonts w:ascii="Cambria Math" w:eastAsiaTheme="minorEastAsia" w:hAnsi="Cambria Math"/>
                    </w:rPr>
                    <m:t>2</m:t>
                  </m:r>
                </m:sup>
              </m:sSubSup>
            </m:den>
          </m:f>
        </m:oMath>
      </m:oMathPara>
    </w:p>
    <w:p w14:paraId="08EDE632" w14:textId="77777777" w:rsidR="003B5EF9" w:rsidRDefault="003B5EF9" w:rsidP="003B5EF9">
      <w:pPr>
        <w:rPr>
          <w:rFonts w:eastAsiaTheme="minorEastAsia"/>
        </w:rPr>
      </w:pPr>
      <w:r>
        <w:rPr>
          <w:rFonts w:eastAsiaTheme="minorEastAsia"/>
        </w:rPr>
        <w:t xml:space="preserve">E minimal si : </w:t>
      </w:r>
    </w:p>
    <w:p w14:paraId="29A4AE8F" w14:textId="77777777" w:rsidR="003B5EF9" w:rsidRDefault="008631D3" w:rsidP="003B5EF9">
      <w:pPr>
        <w:rPr>
          <w:rFonts w:eastAsiaTheme="minorEastAsia"/>
        </w:rPr>
      </w:pPr>
      <m:oMathPara>
        <m:oMath>
          <m:f>
            <m:fPr>
              <m:ctrlPr>
                <w:rPr>
                  <w:rFonts w:ascii="Cambria Math" w:eastAsiaTheme="minorEastAsia" w:hAnsi="Cambria Math"/>
                  <w:i/>
                </w:rPr>
              </m:ctrlPr>
            </m:fPr>
            <m:num>
              <m:r>
                <w:rPr>
                  <w:rFonts w:ascii="Cambria Math" w:hAnsi="Cambria Math"/>
                </w:rPr>
                <m:t>∂E</m:t>
              </m:r>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den>
          </m:f>
          <m:r>
            <w:rPr>
              <w:rFonts w:ascii="Cambria Math" w:eastAsiaTheme="minorEastAsia" w:hAnsi="Cambria Math"/>
            </w:rPr>
            <m:t>=0=</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α-E</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β-ES</m:t>
              </m:r>
            </m:e>
          </m:d>
        </m:oMath>
      </m:oMathPara>
    </w:p>
    <w:p w14:paraId="2DC965BD" w14:textId="77777777" w:rsidR="003B5EF9" w:rsidRDefault="008631D3" w:rsidP="003B5EF9">
      <w:pPr>
        <w:rPr>
          <w:rFonts w:eastAsiaTheme="minorEastAsia"/>
        </w:rPr>
      </w:pPr>
      <m:oMathPara>
        <m:oMath>
          <m:f>
            <m:fPr>
              <m:ctrlPr>
                <w:rPr>
                  <w:rFonts w:ascii="Cambria Math" w:eastAsiaTheme="minorEastAsia" w:hAnsi="Cambria Math"/>
                  <w:i/>
                </w:rPr>
              </m:ctrlPr>
            </m:fPr>
            <m:num>
              <m:r>
                <w:rPr>
                  <w:rFonts w:ascii="Cambria Math" w:hAnsi="Cambria Math"/>
                </w:rPr>
                <m:t>∂E</m:t>
              </m:r>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den>
          </m:f>
          <m:r>
            <w:rPr>
              <w:rFonts w:ascii="Cambria Math" w:eastAsiaTheme="minorEastAsia" w:hAnsi="Cambria Math"/>
            </w:rPr>
            <m:t>=0=</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β-ES</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α-E</m:t>
              </m:r>
            </m:e>
          </m:d>
        </m:oMath>
      </m:oMathPara>
    </w:p>
    <w:p w14:paraId="2250C992" w14:textId="77777777" w:rsidR="003B5EF9" w:rsidRDefault="003B5EF9" w:rsidP="003B5EF9">
      <w:pPr>
        <w:rPr>
          <w:rFonts w:eastAsiaTheme="minorEastAsia"/>
        </w:rPr>
      </w:pPr>
      <w:r>
        <w:rPr>
          <w:rFonts w:eastAsiaTheme="minorEastAsia"/>
        </w:rPr>
        <w:t xml:space="preserve">Déterminant séculaire : </w:t>
      </w:r>
    </w:p>
    <w:p w14:paraId="1051AB93" w14:textId="77777777" w:rsidR="003B5EF9" w:rsidRPr="00995546" w:rsidRDefault="008631D3" w:rsidP="003B5EF9">
      <w:pPr>
        <w:rPr>
          <w:rFonts w:eastAsiaTheme="minorEastAsia"/>
        </w:rPr>
      </w:pPr>
      <m:oMathPara>
        <m:oMath>
          <m:d>
            <m:dPr>
              <m:begChr m:val="|"/>
              <m:endChr m:val="|"/>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rPr>
                      <m:t>α-E</m:t>
                    </m:r>
                  </m:e>
                  <m:e>
                    <m:r>
                      <w:rPr>
                        <w:rFonts w:ascii="Cambria Math" w:eastAsiaTheme="minorEastAsia" w:hAnsi="Cambria Math"/>
                      </w:rPr>
                      <m:t>β-ES</m:t>
                    </m:r>
                  </m:e>
                </m:mr>
                <m:mr>
                  <m:e>
                    <m:r>
                      <w:rPr>
                        <w:rFonts w:ascii="Cambria Math" w:eastAsiaTheme="minorEastAsia" w:hAnsi="Cambria Math"/>
                      </w:rPr>
                      <m:t>β-ES</m:t>
                    </m:r>
                  </m:e>
                  <m:e>
                    <m:r>
                      <w:rPr>
                        <w:rFonts w:ascii="Cambria Math" w:eastAsiaTheme="minorEastAsia" w:hAnsi="Cambria Math"/>
                      </w:rPr>
                      <m:t>α-E</m:t>
                    </m:r>
                  </m:e>
                </m:mr>
              </m:m>
            </m:e>
          </m:d>
          <m:r>
            <w:rPr>
              <w:rFonts w:ascii="Cambria Math" w:eastAsiaTheme="minorEastAsia" w:hAnsi="Cambria Math"/>
            </w:rPr>
            <m:t>=0</m:t>
          </m:r>
        </m:oMath>
      </m:oMathPara>
    </w:p>
    <w:p w14:paraId="282FEF76" w14:textId="77777777" w:rsidR="003B5EF9" w:rsidRDefault="008631D3" w:rsidP="003B5EF9">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α+β</m:t>
              </m:r>
            </m:num>
            <m:den>
              <m:r>
                <w:rPr>
                  <w:rFonts w:ascii="Cambria Math" w:eastAsiaTheme="minorEastAsia" w:hAnsi="Cambria Math"/>
                </w:rPr>
                <m:t>1+S</m:t>
              </m:r>
            </m:den>
          </m:f>
          <m:r>
            <w:rPr>
              <w:rFonts w:ascii="Cambria Math" w:eastAsiaTheme="minorEastAsia" w:hAnsi="Cambria Math"/>
            </w:rPr>
            <m:t xml:space="preserve">  et   </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α-β</m:t>
              </m:r>
            </m:num>
            <m:den>
              <m:r>
                <w:rPr>
                  <w:rFonts w:ascii="Cambria Math" w:eastAsiaTheme="minorEastAsia" w:hAnsi="Cambria Math"/>
                </w:rPr>
                <m:t>1-S</m:t>
              </m:r>
            </m:den>
          </m:f>
        </m:oMath>
      </m:oMathPara>
    </w:p>
    <w:p w14:paraId="5202392A" w14:textId="77777777" w:rsidR="003B5EF9" w:rsidRPr="00D60568" w:rsidRDefault="008631D3" w:rsidP="003B5EF9">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m:t>
              </m:r>
            </m:sub>
          </m:sSub>
          <m:r>
            <w:rPr>
              <w:rFonts w:ascii="Cambria Math" w:eastAsiaTheme="minorEastAsia" w:hAnsi="Cambria Math"/>
            </w:rPr>
            <m:t xml:space="preserve">&lt;α et </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m:t>
              </m:r>
            </m:sub>
          </m:sSub>
          <m:r>
            <w:rPr>
              <w:rFonts w:ascii="Cambria Math" w:eastAsiaTheme="minorEastAsia" w:hAnsi="Cambria Math"/>
            </w:rPr>
            <m:t>&gt;α</m:t>
          </m:r>
        </m:oMath>
      </m:oMathPara>
    </w:p>
    <w:p w14:paraId="3A57DC0C" w14:textId="77777777" w:rsidR="003B5EF9" w:rsidRDefault="003B5EF9" w:rsidP="003B5EF9">
      <w:pPr>
        <w:rPr>
          <w:rFonts w:eastAsiaTheme="minorEastAsia"/>
        </w:rPr>
      </w:pPr>
    </w:p>
    <w:p w14:paraId="57A17F64" w14:textId="77777777" w:rsidR="003B5EF9" w:rsidRDefault="003B5EF9" w:rsidP="003B5EF9">
      <w:pPr>
        <w:rPr>
          <w:rFonts w:eastAsiaTheme="minorEastAsia"/>
        </w:rPr>
      </w:pPr>
    </w:p>
    <w:p w14:paraId="69A100A8" w14:textId="77777777" w:rsidR="003B5EF9" w:rsidRPr="00D60568" w:rsidRDefault="003B5EF9" w:rsidP="003B5EF9">
      <w:pPr>
        <w:rPr>
          <w:rFonts w:eastAsiaTheme="minorEastAsia"/>
        </w:rPr>
      </w:pPr>
    </w:p>
    <w:p w14:paraId="60A32B5C" w14:textId="77777777" w:rsidR="003B5EF9" w:rsidRPr="00D60568" w:rsidRDefault="003B5EF9" w:rsidP="003B5EF9">
      <w:pPr>
        <w:rPr>
          <w:rFonts w:eastAsiaTheme="minorEastAsia"/>
        </w:rPr>
      </w:pPr>
      <m:oMathPara>
        <m:oMath>
          <m:r>
            <m:rPr>
              <m:sty m:val="p"/>
            </m:rP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m:t>
              </m:r>
            </m:sub>
          </m:sSub>
          <m:r>
            <w:rPr>
              <w:rFonts w:ascii="Cambria Math" w:eastAsiaTheme="minorEastAsia" w:hAnsi="Cambria Math"/>
            </w:rPr>
            <m:t>=α-</m:t>
          </m:r>
          <m:f>
            <m:fPr>
              <m:ctrlPr>
                <w:rPr>
                  <w:rFonts w:ascii="Cambria Math" w:eastAsiaTheme="minorEastAsia" w:hAnsi="Cambria Math"/>
                  <w:i/>
                </w:rPr>
              </m:ctrlPr>
            </m:fPr>
            <m:num>
              <m:r>
                <w:rPr>
                  <w:rFonts w:ascii="Cambria Math" w:eastAsiaTheme="minorEastAsia" w:hAnsi="Cambria Math"/>
                </w:rPr>
                <m:t>α+β</m:t>
              </m:r>
            </m:num>
            <m:den>
              <m:r>
                <w:rPr>
                  <w:rFonts w:ascii="Cambria Math" w:eastAsiaTheme="minorEastAsia" w:hAnsi="Cambria Math"/>
                </w:rPr>
                <m:t>1+S</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α+αS-α+β</m:t>
              </m:r>
            </m:num>
            <m:den>
              <m:r>
                <w:rPr>
                  <w:rFonts w:ascii="Cambria Math" w:eastAsiaTheme="minorEastAsia" w:hAnsi="Cambria Math"/>
                </w:rPr>
                <m:t>1+S</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αS+β</m:t>
              </m:r>
            </m:num>
            <m:den>
              <m:r>
                <w:rPr>
                  <w:rFonts w:ascii="Cambria Math" w:eastAsiaTheme="minorEastAsia" w:hAnsi="Cambria Math"/>
                </w:rPr>
                <m:t>1+S</m:t>
              </m:r>
            </m:den>
          </m:f>
        </m:oMath>
      </m:oMathPara>
    </w:p>
    <w:p w14:paraId="6EC34BB3" w14:textId="77777777" w:rsidR="003B5EF9" w:rsidRPr="00D60568" w:rsidRDefault="003B5EF9" w:rsidP="003B5EF9">
      <w:pPr>
        <w:rPr>
          <w:rFonts w:eastAsiaTheme="minorEastAsia"/>
        </w:rPr>
      </w:pPr>
      <m:oMathPara>
        <m:oMath>
          <m:r>
            <m:rPr>
              <m:sty m:val="p"/>
            </m:rP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α-β</m:t>
              </m:r>
            </m:num>
            <m:den>
              <m:r>
                <w:rPr>
                  <w:rFonts w:ascii="Cambria Math" w:eastAsiaTheme="minorEastAsia" w:hAnsi="Cambria Math"/>
                </w:rPr>
                <m:t>1-S</m:t>
              </m:r>
            </m:den>
          </m:f>
          <m:r>
            <w:rPr>
              <w:rFonts w:ascii="Cambria Math" w:eastAsiaTheme="minorEastAsia" w:hAnsi="Cambria Math"/>
            </w:rPr>
            <m:t>-α=</m:t>
          </m:r>
          <m:f>
            <m:fPr>
              <m:ctrlPr>
                <w:rPr>
                  <w:rFonts w:ascii="Cambria Math" w:eastAsiaTheme="minorEastAsia" w:hAnsi="Cambria Math"/>
                  <w:i/>
                </w:rPr>
              </m:ctrlPr>
            </m:fPr>
            <m:num>
              <m:r>
                <w:rPr>
                  <w:rFonts w:ascii="Cambria Math" w:eastAsiaTheme="minorEastAsia" w:hAnsi="Cambria Math"/>
                </w:rPr>
                <m:t>α-β-α+αS</m:t>
              </m:r>
            </m:num>
            <m:den>
              <m:r>
                <w:rPr>
                  <w:rFonts w:ascii="Cambria Math" w:eastAsiaTheme="minorEastAsia" w:hAnsi="Cambria Math"/>
                </w:rPr>
                <m:t>1-S</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αS-β</m:t>
              </m:r>
            </m:num>
            <m:den>
              <m:r>
                <w:rPr>
                  <w:rFonts w:ascii="Cambria Math" w:eastAsiaTheme="minorEastAsia" w:hAnsi="Cambria Math"/>
                </w:rPr>
                <m:t>1-S</m:t>
              </m:r>
            </m:den>
          </m:f>
        </m:oMath>
      </m:oMathPara>
    </w:p>
    <w:p w14:paraId="553C05B7" w14:textId="77777777" w:rsidR="003B5EF9" w:rsidRPr="00D60568" w:rsidRDefault="003B5EF9" w:rsidP="003B5EF9">
      <w:pPr>
        <w:rPr>
          <w:rFonts w:eastAsiaTheme="minorEastAsia"/>
        </w:rPr>
      </w:pPr>
      <w:r w:rsidRPr="00D60568">
        <w:rPr>
          <w:rFonts w:eastAsiaTheme="minorEastAsia"/>
        </w:rPr>
        <w:t xml:space="preserve">La stabilisation </w:t>
      </w:r>
      <m:oMath>
        <m:r>
          <m:rPr>
            <m:sty m:val="p"/>
          </m:rPr>
          <w:rPr>
            <w:rFonts w:ascii="Cambria Math" w:eastAsiaTheme="minorEastAsia" w:hAnsi="Cambria Math"/>
            <w:lang w:val="en-US"/>
          </w:rPr>
          <m:t>Δ</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rPr>
              <m:t>+</m:t>
            </m:r>
          </m:sub>
        </m:sSub>
      </m:oMath>
      <w:r w:rsidRPr="00D60568">
        <w:rPr>
          <w:rFonts w:eastAsiaTheme="minorEastAsia"/>
        </w:rPr>
        <w:t xml:space="preserve">  est inférieure à la déstabilisation </w:t>
      </w:r>
      <m:oMath>
        <m:r>
          <m:rPr>
            <m:sty m:val="p"/>
          </m:rP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m:t>
            </m:r>
          </m:sub>
        </m:sSub>
      </m:oMath>
    </w:p>
    <w:p w14:paraId="7AB428B3" w14:textId="77777777" w:rsidR="003B5EF9" w:rsidRDefault="003B5EF9" w:rsidP="003B5EF9">
      <w:pPr>
        <w:rPr>
          <w:rFonts w:eastAsiaTheme="minorEastAsia"/>
        </w:rPr>
      </w:pPr>
      <w:r>
        <w:rPr>
          <w:rFonts w:eastAsiaTheme="minorEastAsia"/>
        </w:rPr>
        <w:t xml:space="preserve">A chaque </w:t>
      </w:r>
      <w:proofErr w:type="spellStart"/>
      <w:r>
        <w:rPr>
          <w:rFonts w:eastAsiaTheme="minorEastAsia"/>
        </w:rPr>
        <w:t>E</w:t>
      </w:r>
      <w:r>
        <w:rPr>
          <w:rFonts w:eastAsiaTheme="minorEastAsia"/>
          <w:vertAlign w:val="subscript"/>
        </w:rPr>
        <w:t>i</w:t>
      </w:r>
      <w:proofErr w:type="spellEnd"/>
      <w:r>
        <w:rPr>
          <w:rFonts w:eastAsiaTheme="minorEastAsia"/>
          <w:vertAlign w:val="subscript"/>
        </w:rPr>
        <w:t xml:space="preserve"> </w:t>
      </w:r>
      <w:r>
        <w:rPr>
          <w:rFonts w:eastAsiaTheme="minorEastAsia"/>
        </w:rPr>
        <w:t xml:space="preserve">correspond une fonction d'onde </w:t>
      </w:r>
      <m:oMath>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rPr>
              <m:t>i</m:t>
            </m:r>
          </m:sub>
        </m:sSub>
      </m:oMath>
    </w:p>
    <w:p w14:paraId="6C8A5874" w14:textId="77777777" w:rsidR="003B5EF9" w:rsidRPr="00EA186C" w:rsidRDefault="008631D3" w:rsidP="003B5EF9">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α-E</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β-ES</m:t>
              </m:r>
            </m:e>
          </m:d>
          <m:r>
            <w:rPr>
              <w:rFonts w:ascii="Cambria Math" w:eastAsiaTheme="minorEastAsia" w:hAnsi="Cambria Math"/>
            </w:rPr>
            <m:t>=0</m:t>
          </m:r>
        </m:oMath>
      </m:oMathPara>
    </w:p>
    <w:p w14:paraId="12705D0B" w14:textId="77777777" w:rsidR="003B5EF9" w:rsidRDefault="003B5EF9" w:rsidP="003B5EF9">
      <w:pPr>
        <w:rPr>
          <w:rFonts w:eastAsiaTheme="minorEastAsia"/>
          <w:lang w:val="it-IT"/>
        </w:rPr>
      </w:pPr>
      <w:r w:rsidRPr="00EA186C">
        <w:rPr>
          <w:rFonts w:eastAsiaTheme="minorEastAsia"/>
          <w:lang w:val="it-IT"/>
        </w:rPr>
        <w:t>Pour E=E</w:t>
      </w:r>
      <w:r w:rsidRPr="00EA186C">
        <w:rPr>
          <w:rFonts w:eastAsiaTheme="minorEastAsia"/>
          <w:vertAlign w:val="subscript"/>
          <w:lang w:val="it-IT"/>
        </w:rPr>
        <w:t>+</w:t>
      </w:r>
      <w:r w:rsidRPr="00EA186C">
        <w:rPr>
          <w:rFonts w:eastAsiaTheme="minorEastAsia"/>
          <w:lang w:val="it-IT"/>
        </w:rPr>
        <w:t xml:space="preserve"> :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it-IT"/>
              </w:rPr>
              <m:t>+1</m:t>
            </m:r>
          </m:sub>
        </m:sSub>
        <m:r>
          <w:rPr>
            <w:rFonts w:ascii="Cambria Math" w:eastAsiaTheme="minorEastAsia" w:hAnsi="Cambria Math"/>
            <w:lang w:val="it-IT"/>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it-IT"/>
              </w:rPr>
              <m:t>+2</m:t>
            </m:r>
          </m:sub>
        </m:sSub>
        <m:r>
          <w:rPr>
            <w:rFonts w:ascii="Cambria Math" w:eastAsiaTheme="minorEastAsia" w:hAnsi="Cambria Math"/>
            <w:lang w:val="it-IT"/>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lang w:val="it-IT"/>
              </w:rPr>
              <m:t>+</m:t>
            </m:r>
          </m:sub>
        </m:sSub>
      </m:oMath>
      <w:r w:rsidRPr="00EA186C">
        <w:rPr>
          <w:rFonts w:eastAsiaTheme="minorEastAsia"/>
          <w:lang w:val="it-IT"/>
        </w:rPr>
        <w:t xml:space="preserve"> </w:t>
      </w:r>
    </w:p>
    <w:p w14:paraId="7BAE2F0E" w14:textId="77777777" w:rsidR="003B5EF9" w:rsidRPr="00EA186C" w:rsidRDefault="008631D3" w:rsidP="003B5EF9">
      <w:pPr>
        <w:rPr>
          <w:rFonts w:eastAsiaTheme="minorEastAsia"/>
          <w:lang w:val="it-IT"/>
        </w:rPr>
      </w:pPr>
      <m:oMathPara>
        <m:oMath>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lang w:val="it-IT"/>
                </w:rPr>
                <m:t>+</m:t>
              </m:r>
            </m:sub>
          </m:sSub>
          <m:r>
            <w:rPr>
              <w:rFonts w:ascii="Cambria Math" w:eastAsiaTheme="minorEastAsia" w:hAnsi="Cambria Math"/>
              <w:lang w:val="it-IT"/>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lang w:val="it-IT"/>
                </w:rPr>
                <m:t>+</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χ</m:t>
                  </m:r>
                </m:e>
                <m:sub>
                  <m:r>
                    <w:rPr>
                      <w:rFonts w:ascii="Cambria Math" w:eastAsiaTheme="minorEastAsia" w:hAnsi="Cambria Math"/>
                      <w:lang w:val="it-IT"/>
                    </w:rPr>
                    <m:t>1</m:t>
                  </m:r>
                </m:sub>
              </m:sSub>
              <m:r>
                <w:rPr>
                  <w:rFonts w:ascii="Cambria Math" w:eastAsiaTheme="minorEastAsia" w:hAnsi="Cambria Math"/>
                  <w:lang w:val="it-IT"/>
                </w:rPr>
                <m:t>+</m:t>
              </m:r>
              <m:sSub>
                <m:sSubPr>
                  <m:ctrlPr>
                    <w:rPr>
                      <w:rFonts w:ascii="Cambria Math" w:eastAsiaTheme="minorEastAsia" w:hAnsi="Cambria Math"/>
                      <w:i/>
                    </w:rPr>
                  </m:ctrlPr>
                </m:sSubPr>
                <m:e>
                  <m:r>
                    <w:rPr>
                      <w:rFonts w:ascii="Cambria Math" w:eastAsiaTheme="minorEastAsia" w:hAnsi="Cambria Math"/>
                    </w:rPr>
                    <m:t>χ</m:t>
                  </m:r>
                </m:e>
                <m:sub>
                  <m:r>
                    <w:rPr>
                      <w:rFonts w:ascii="Cambria Math" w:eastAsiaTheme="minorEastAsia" w:hAnsi="Cambria Math"/>
                      <w:lang w:val="it-IT"/>
                    </w:rPr>
                    <m:t>2</m:t>
                  </m:r>
                </m:sub>
              </m:sSub>
            </m:e>
          </m:d>
        </m:oMath>
      </m:oMathPara>
    </w:p>
    <w:p w14:paraId="645037E6" w14:textId="77777777" w:rsidR="003B5EF9" w:rsidRDefault="003B5EF9" w:rsidP="003B5EF9">
      <w:pPr>
        <w:rPr>
          <w:rFonts w:eastAsiaTheme="minorEastAsia"/>
        </w:rPr>
      </w:pPr>
      <w:r w:rsidRPr="00EA186C">
        <w:rPr>
          <w:rFonts w:eastAsiaTheme="minorEastAsia"/>
          <w:lang w:val="it-IT"/>
        </w:rPr>
        <w:t>Pour E=E</w:t>
      </w:r>
      <w:r w:rsidRPr="00EA186C">
        <w:rPr>
          <w:rFonts w:eastAsiaTheme="minorEastAsia"/>
          <w:vertAlign w:val="subscript"/>
          <w:lang w:val="it-IT"/>
        </w:rPr>
        <w:t xml:space="preserve">- </w:t>
      </w:r>
      <w:r w:rsidRPr="00EA186C">
        <w:rPr>
          <w:rFonts w:eastAsiaTheme="minorEastAsia"/>
          <w:lang w:val="it-IT"/>
        </w:rPr>
        <w:t xml:space="preserve">: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it-IT"/>
              </w:rPr>
              <m:t>-1</m:t>
            </m:r>
          </m:sub>
        </m:sSub>
        <m:r>
          <w:rPr>
            <w:rFonts w:ascii="Cambria Math" w:eastAsiaTheme="minorEastAsia" w:hAnsi="Cambria Math"/>
            <w:lang w:val="it-IT"/>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it-IT"/>
              </w:rPr>
              <m:t>-2</m:t>
            </m:r>
          </m:sub>
        </m:sSub>
        <m:r>
          <w:rPr>
            <w:rFonts w:ascii="Cambria Math" w:eastAsiaTheme="minorEastAsia" w:hAnsi="Cambria Math"/>
            <w:lang w:val="it-IT"/>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lang w:val="it-IT"/>
              </w:rPr>
              <m:t>-</m:t>
            </m:r>
          </m:sub>
        </m:sSub>
      </m:oMath>
    </w:p>
    <w:p w14:paraId="747D70A8" w14:textId="77777777" w:rsidR="003B5EF9" w:rsidRPr="00166053" w:rsidRDefault="008631D3" w:rsidP="003B5EF9">
      <w:pPr>
        <w:rPr>
          <w:rFonts w:eastAsiaTheme="minorEastAsia"/>
          <w:lang w:val="it-IT"/>
        </w:rPr>
      </w:pPr>
      <m:oMathPara>
        <m:oMath>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lang w:val="it-IT"/>
                </w:rPr>
                <m:t>-</m:t>
              </m:r>
            </m:sub>
          </m:sSub>
          <m:r>
            <w:rPr>
              <w:rFonts w:ascii="Cambria Math" w:eastAsiaTheme="minorEastAsia" w:hAnsi="Cambria Math"/>
              <w:lang w:val="it-IT"/>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lang w:val="it-IT"/>
                </w:rPr>
                <m:t>-</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χ</m:t>
                  </m:r>
                </m:e>
                <m:sub>
                  <m:r>
                    <w:rPr>
                      <w:rFonts w:ascii="Cambria Math" w:eastAsiaTheme="minorEastAsia" w:hAnsi="Cambria Math"/>
                      <w:lang w:val="it-IT"/>
                    </w:rPr>
                    <m:t>1</m:t>
                  </m:r>
                </m:sub>
              </m:sSub>
              <m:r>
                <w:rPr>
                  <w:rFonts w:ascii="Cambria Math" w:eastAsiaTheme="minorEastAsia" w:hAnsi="Cambria Math"/>
                  <w:lang w:val="it-IT"/>
                </w:rPr>
                <m:t>-</m:t>
              </m:r>
              <m:sSub>
                <m:sSubPr>
                  <m:ctrlPr>
                    <w:rPr>
                      <w:rFonts w:ascii="Cambria Math" w:eastAsiaTheme="minorEastAsia" w:hAnsi="Cambria Math"/>
                      <w:i/>
                    </w:rPr>
                  </m:ctrlPr>
                </m:sSubPr>
                <m:e>
                  <m:r>
                    <w:rPr>
                      <w:rFonts w:ascii="Cambria Math" w:eastAsiaTheme="minorEastAsia" w:hAnsi="Cambria Math"/>
                    </w:rPr>
                    <m:t>χ</m:t>
                  </m:r>
                </m:e>
                <m:sub>
                  <m:r>
                    <w:rPr>
                      <w:rFonts w:ascii="Cambria Math" w:eastAsiaTheme="minorEastAsia" w:hAnsi="Cambria Math"/>
                      <w:lang w:val="it-IT"/>
                    </w:rPr>
                    <m:t>2</m:t>
                  </m:r>
                </m:sub>
              </m:sSub>
            </m:e>
          </m:d>
        </m:oMath>
      </m:oMathPara>
    </w:p>
    <w:p w14:paraId="0B57D1C6" w14:textId="77777777" w:rsidR="003B5EF9" w:rsidRPr="00166053" w:rsidRDefault="003B5EF9" w:rsidP="003B5EF9">
      <w:pPr>
        <w:rPr>
          <w:rFonts w:eastAsiaTheme="minorEastAsia"/>
        </w:rPr>
      </w:pPr>
      <w:r>
        <w:rPr>
          <w:rFonts w:eastAsiaTheme="minorEastAsia"/>
        </w:rPr>
        <w:lastRenderedPageBreak/>
        <w:t xml:space="preserve">Condition de normalisation : </w:t>
      </w:r>
      <m:oMath>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rPr>
                  <m:t>i</m:t>
                </m:r>
              </m:sub>
            </m:sSub>
          </m:e>
          <m:e>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rPr>
                  <m:t>i</m:t>
                </m:r>
              </m:sub>
            </m:sSub>
          </m:e>
        </m:d>
        <m:r>
          <w:rPr>
            <w:rFonts w:ascii="Cambria Math" w:eastAsiaTheme="minorEastAsia" w:hAnsi="Cambria Math"/>
          </w:rPr>
          <m:t>=1</m:t>
        </m:r>
      </m:oMath>
    </w:p>
    <w:p w14:paraId="43174C68" w14:textId="77777777" w:rsidR="003B5EF9" w:rsidRDefault="003B5EF9" w:rsidP="003B5EF9">
      <w:pPr>
        <w:rPr>
          <w:rFonts w:eastAsiaTheme="minorEastAsia"/>
        </w:rPr>
      </w:pPr>
      <w:r>
        <w:rPr>
          <w:rFonts w:eastAsiaTheme="minorEastAsia"/>
        </w:rPr>
        <w:t xml:space="preserve">On obtient : </w:t>
      </w:r>
    </w:p>
    <w:p w14:paraId="6FDB0373" w14:textId="77777777" w:rsidR="003B5EF9" w:rsidRDefault="008631D3" w:rsidP="003B5EF9">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rPr>
                <m:t>+</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ad>
                <m:radPr>
                  <m:degHide m:val="1"/>
                  <m:ctrlPr>
                    <w:rPr>
                      <w:rFonts w:ascii="Cambria Math" w:eastAsiaTheme="minorEastAsia" w:hAnsi="Cambria Math"/>
                      <w:i/>
                    </w:rPr>
                  </m:ctrlPr>
                </m:radPr>
                <m:deg/>
                <m:e>
                  <m:r>
                    <w:rPr>
                      <w:rFonts w:ascii="Cambria Math" w:eastAsiaTheme="minorEastAsia" w:hAnsi="Cambria Math"/>
                    </w:rPr>
                    <m:t>2</m:t>
                  </m:r>
                  <m:d>
                    <m:dPr>
                      <m:ctrlPr>
                        <w:rPr>
                          <w:rFonts w:ascii="Cambria Math" w:eastAsiaTheme="minorEastAsia" w:hAnsi="Cambria Math"/>
                          <w:i/>
                        </w:rPr>
                      </m:ctrlPr>
                    </m:dPr>
                    <m:e>
                      <m:r>
                        <w:rPr>
                          <w:rFonts w:ascii="Cambria Math" w:eastAsiaTheme="minorEastAsia" w:hAnsi="Cambria Math"/>
                        </w:rPr>
                        <m:t>1+S</m:t>
                      </m:r>
                    </m:e>
                  </m:d>
                </m:e>
              </m:rad>
            </m:den>
          </m:f>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χ</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χ</m:t>
                  </m:r>
                </m:e>
                <m:sub>
                  <m:r>
                    <w:rPr>
                      <w:rFonts w:ascii="Cambria Math" w:eastAsiaTheme="minorEastAsia" w:hAnsi="Cambria Math"/>
                    </w:rPr>
                    <m:t>2</m:t>
                  </m:r>
                </m:sub>
              </m:sSub>
            </m:e>
          </m:d>
        </m:oMath>
      </m:oMathPara>
    </w:p>
    <w:p w14:paraId="40205288" w14:textId="77777777" w:rsidR="003B5EF9" w:rsidRPr="00166053" w:rsidRDefault="008631D3" w:rsidP="003B5EF9">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rPr>
                <m:t>-</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ad>
                <m:radPr>
                  <m:degHide m:val="1"/>
                  <m:ctrlPr>
                    <w:rPr>
                      <w:rFonts w:ascii="Cambria Math" w:eastAsiaTheme="minorEastAsia" w:hAnsi="Cambria Math"/>
                      <w:i/>
                    </w:rPr>
                  </m:ctrlPr>
                </m:radPr>
                <m:deg/>
                <m:e>
                  <m:r>
                    <w:rPr>
                      <w:rFonts w:ascii="Cambria Math" w:eastAsiaTheme="minorEastAsia" w:hAnsi="Cambria Math"/>
                    </w:rPr>
                    <m:t>2</m:t>
                  </m:r>
                  <m:d>
                    <m:dPr>
                      <m:ctrlPr>
                        <w:rPr>
                          <w:rFonts w:ascii="Cambria Math" w:eastAsiaTheme="minorEastAsia" w:hAnsi="Cambria Math"/>
                          <w:i/>
                        </w:rPr>
                      </m:ctrlPr>
                    </m:dPr>
                    <m:e>
                      <m:r>
                        <w:rPr>
                          <w:rFonts w:ascii="Cambria Math" w:eastAsiaTheme="minorEastAsia" w:hAnsi="Cambria Math"/>
                        </w:rPr>
                        <m:t>1-S</m:t>
                      </m:r>
                    </m:e>
                  </m:d>
                </m:e>
              </m:rad>
            </m:den>
          </m:f>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χ</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χ</m:t>
                  </m:r>
                </m:e>
                <m:sub>
                  <m:r>
                    <w:rPr>
                      <w:rFonts w:ascii="Cambria Math" w:eastAsiaTheme="minorEastAsia" w:hAnsi="Cambria Math"/>
                    </w:rPr>
                    <m:t>2</m:t>
                  </m:r>
                </m:sub>
              </m:sSub>
            </m:e>
          </m:d>
        </m:oMath>
      </m:oMathPara>
    </w:p>
    <w:p w14:paraId="330AF9B5" w14:textId="77777777" w:rsidR="003B5EF9" w:rsidRDefault="003B5EF9" w:rsidP="003B5EF9">
      <w:pPr>
        <w:rPr>
          <w:rFonts w:eastAsiaTheme="minorEastAsia"/>
        </w:rPr>
      </w:pPr>
      <w:r>
        <w:rPr>
          <w:rFonts w:eastAsiaTheme="minorEastAsia"/>
        </w:rPr>
        <w:t xml:space="preserve">Densité de probabilité : </w:t>
      </w:r>
      <m:oMath>
        <m:sSup>
          <m:sSupPr>
            <m:ctrlPr>
              <w:rPr>
                <w:rFonts w:ascii="Cambria Math" w:eastAsiaTheme="minorEastAsia" w:hAnsi="Cambria Math"/>
                <w:i/>
              </w:rPr>
            </m:ctrlPr>
          </m:sSupPr>
          <m:e>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rPr>
                      <m:t>i</m:t>
                    </m:r>
                  </m:sub>
                </m:sSub>
              </m:e>
            </m:d>
          </m:e>
          <m:sup>
            <m:r>
              <w:rPr>
                <w:rFonts w:ascii="Cambria Math" w:eastAsiaTheme="minorEastAsia" w:hAnsi="Cambria Math"/>
              </w:rPr>
              <m:t>2</m:t>
            </m:r>
          </m:sup>
        </m:sSup>
      </m:oMath>
      <w:r>
        <w:rPr>
          <w:rFonts w:eastAsiaTheme="minorEastAsia"/>
        </w:rPr>
        <w:t xml:space="preserve">  =&gt; Graphiques (Paul Arnaud p 131 ou Fosset p461-462)</w:t>
      </w:r>
    </w:p>
    <w:p w14:paraId="471A677A" w14:textId="77777777" w:rsidR="003B5EF9" w:rsidRDefault="003B5EF9" w:rsidP="003B5EF9">
      <w:pPr>
        <w:rPr>
          <w:rFonts w:eastAsiaTheme="minorEastAsia"/>
        </w:rPr>
      </w:pPr>
      <w:r>
        <w:rPr>
          <w:rFonts w:eastAsiaTheme="minorEastAsia"/>
        </w:rPr>
        <w:t xml:space="preserve">Lien avec orbitales liante et </w:t>
      </w:r>
      <w:proofErr w:type="spellStart"/>
      <w:r>
        <w:rPr>
          <w:rFonts w:eastAsiaTheme="minorEastAsia"/>
        </w:rPr>
        <w:t>antiliante</w:t>
      </w:r>
      <w:proofErr w:type="spellEnd"/>
      <w:r>
        <w:rPr>
          <w:rFonts w:eastAsiaTheme="minorEastAsia"/>
        </w:rPr>
        <w:t xml:space="preserve"> et leur énergie</w:t>
      </w:r>
    </w:p>
    <w:p w14:paraId="5B007B2D" w14:textId="77777777" w:rsidR="003B5EF9" w:rsidRDefault="003B5EF9" w:rsidP="003B5EF9">
      <w:pPr>
        <w:rPr>
          <w:rFonts w:eastAsiaTheme="minorEastAsia"/>
        </w:rPr>
      </w:pPr>
      <w:r>
        <w:rPr>
          <w:rFonts w:eastAsiaTheme="minorEastAsia"/>
        </w:rPr>
        <w:t xml:space="preserve">Schéma Courbe de Morse/Diagramme (figure X-11 </w:t>
      </w:r>
      <w:proofErr w:type="spellStart"/>
      <w:r>
        <w:rPr>
          <w:rFonts w:eastAsiaTheme="minorEastAsia"/>
        </w:rPr>
        <w:t>Casalot-Durupthy</w:t>
      </w:r>
      <w:proofErr w:type="spellEnd"/>
      <w:r>
        <w:rPr>
          <w:rFonts w:eastAsiaTheme="minorEastAsia"/>
        </w:rPr>
        <w:t xml:space="preserve"> p118)</w:t>
      </w:r>
    </w:p>
    <w:p w14:paraId="3C824E9B" w14:textId="77777777" w:rsidR="003B5EF9" w:rsidRDefault="003B5EF9" w:rsidP="003B5EF9">
      <w:pPr>
        <w:rPr>
          <w:rFonts w:eastAsiaTheme="minorEastAsia"/>
        </w:rPr>
      </w:pPr>
      <w:r>
        <w:rPr>
          <w:rFonts w:eastAsiaTheme="minorEastAsia"/>
        </w:rPr>
        <w:t>Diagrammes énergétiques de H</w:t>
      </w:r>
      <w:r>
        <w:rPr>
          <w:rFonts w:eastAsiaTheme="minorEastAsia"/>
          <w:vertAlign w:val="subscript"/>
        </w:rPr>
        <w:t>2</w:t>
      </w:r>
      <w:r>
        <w:rPr>
          <w:rFonts w:eastAsiaTheme="minorEastAsia"/>
          <w:vertAlign w:val="superscript"/>
        </w:rPr>
        <w:t>+</w:t>
      </w:r>
      <w:r>
        <w:rPr>
          <w:rFonts w:eastAsiaTheme="minorEastAsia"/>
        </w:rPr>
        <w:t>, H</w:t>
      </w:r>
      <w:r>
        <w:rPr>
          <w:rFonts w:eastAsiaTheme="minorEastAsia"/>
          <w:vertAlign w:val="subscript"/>
        </w:rPr>
        <w:t>2</w:t>
      </w:r>
      <w:r>
        <w:rPr>
          <w:rFonts w:eastAsiaTheme="minorEastAsia"/>
        </w:rPr>
        <w:t>, He</w:t>
      </w:r>
      <w:r>
        <w:rPr>
          <w:rFonts w:eastAsiaTheme="minorEastAsia"/>
          <w:vertAlign w:val="subscript"/>
        </w:rPr>
        <w:t>2</w:t>
      </w:r>
    </w:p>
    <w:p w14:paraId="38B7D4BD" w14:textId="16CA35EA" w:rsidR="003B5EF9" w:rsidRPr="004E2FE0" w:rsidRDefault="003B5EF9" w:rsidP="003B5EF9">
      <w:pPr>
        <w:rPr>
          <w:rFonts w:eastAsiaTheme="minorEastAsia"/>
        </w:rPr>
      </w:pPr>
      <w:r>
        <w:rPr>
          <w:rFonts w:eastAsiaTheme="minorEastAsia"/>
        </w:rPr>
        <w:t>Calcul de l'ordre de liaison, énergie de liaison et longueur de liaison (Fosset p467)</w:t>
      </w:r>
    </w:p>
    <w:p w14:paraId="7F88066A" w14:textId="5F431DEE" w:rsidR="003B5EF9" w:rsidRPr="00D2020D" w:rsidRDefault="003B5EF9" w:rsidP="003B5EF9">
      <w:pPr>
        <w:pStyle w:val="Titre3"/>
      </w:pPr>
      <w:r>
        <w:t>Diagramme d'OM de molécules diatomiques</w:t>
      </w:r>
    </w:p>
    <w:p w14:paraId="435F0B0A" w14:textId="536FA42E" w:rsidR="003B5EF9" w:rsidRDefault="003B5EF9" w:rsidP="00183D5C">
      <w:pPr>
        <w:pStyle w:val="Titre4"/>
        <w:numPr>
          <w:ilvl w:val="0"/>
          <w:numId w:val="52"/>
        </w:numPr>
      </w:pPr>
      <w:r>
        <w:t>Principes de combinaison</w:t>
      </w:r>
    </w:p>
    <w:p w14:paraId="30376762" w14:textId="77777777" w:rsidR="003B5EF9" w:rsidRPr="00475290" w:rsidRDefault="003B5EF9" w:rsidP="003B5EF9">
      <w:r>
        <w:t>On ne s'intéresse qu'aux OA de valence</w:t>
      </w:r>
    </w:p>
    <w:p w14:paraId="5885F1E4" w14:textId="77777777" w:rsidR="003B5EF9" w:rsidRDefault="003B5EF9" w:rsidP="003B5EF9">
      <w:r>
        <w:t xml:space="preserve">Combinaison de 2 OA conduisent à 2 OM : une liante, une </w:t>
      </w:r>
      <w:proofErr w:type="spellStart"/>
      <w:r>
        <w:t>antiliante</w:t>
      </w:r>
      <w:proofErr w:type="spellEnd"/>
    </w:p>
    <w:p w14:paraId="259DA91F" w14:textId="77777777" w:rsidR="003B5EF9" w:rsidRDefault="003B5EF9" w:rsidP="003B5EF9">
      <w:r>
        <w:t>Deux orbitales de recouvrement nul ne se combinent pas</w:t>
      </w:r>
    </w:p>
    <w:p w14:paraId="2C6DD651" w14:textId="77777777" w:rsidR="003B5EF9" w:rsidRDefault="003B5EF9" w:rsidP="003B5EF9">
      <w:r>
        <w:t>Combinaison favorable si OA proches en énergie</w:t>
      </w:r>
    </w:p>
    <w:p w14:paraId="484DBB68" w14:textId="7CFA6188" w:rsidR="003B5EF9" w:rsidRPr="003B5EF9" w:rsidRDefault="003B5EF9" w:rsidP="003B5EF9">
      <w:pPr>
        <w:rPr>
          <w:rFonts w:eastAsiaTheme="minorEastAsia"/>
        </w:rPr>
      </w:pPr>
      <w:r>
        <w:t xml:space="preserve">Seules les orbitales de même symétrie (même comportement par rapport à des opérations de symétrie : réflexion, rotation) se combinent, elles possèdent un recouvrement </w:t>
      </w:r>
      <m:oMath>
        <m:r>
          <w:rPr>
            <w:rFonts w:ascii="Cambria Math" w:hAnsi="Cambria Math"/>
          </w:rPr>
          <m:t>S=</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φ</m:t>
                </m:r>
              </m:e>
              <m:sub>
                <m:r>
                  <w:rPr>
                    <w:rFonts w:ascii="Cambria Math" w:hAnsi="Cambria Math"/>
                  </w:rPr>
                  <m:t>1</m:t>
                </m:r>
              </m:sub>
            </m:sSub>
          </m:e>
          <m:e>
            <m:sSub>
              <m:sSubPr>
                <m:ctrlPr>
                  <w:rPr>
                    <w:rFonts w:ascii="Cambria Math" w:hAnsi="Cambria Math"/>
                    <w:i/>
                  </w:rPr>
                </m:ctrlPr>
              </m:sSubPr>
              <m:e>
                <m:r>
                  <w:rPr>
                    <w:rFonts w:ascii="Cambria Math" w:hAnsi="Cambria Math"/>
                  </w:rPr>
                  <m:t>φ</m:t>
                </m:r>
              </m:e>
              <m:sub>
                <m:r>
                  <w:rPr>
                    <w:rFonts w:ascii="Cambria Math" w:hAnsi="Cambria Math"/>
                  </w:rPr>
                  <m:t>2</m:t>
                </m:r>
              </m:sub>
            </m:sSub>
          </m:e>
        </m:d>
        <m:r>
          <w:rPr>
            <w:rFonts w:ascii="Cambria Math" w:hAnsi="Cambria Math"/>
          </w:rPr>
          <m:t xml:space="preserve"> </m:t>
        </m:r>
      </m:oMath>
      <w:r>
        <w:rPr>
          <w:rFonts w:eastAsiaTheme="minorEastAsia"/>
        </w:rPr>
        <w:t>non nul</w:t>
      </w:r>
    </w:p>
    <w:p w14:paraId="691B5ACC" w14:textId="77777777" w:rsidR="003B5EF9" w:rsidRDefault="003B5EF9" w:rsidP="005905E0">
      <w:pPr>
        <w:pStyle w:val="Titre4"/>
      </w:pPr>
      <w:r w:rsidRPr="00491130">
        <w:t xml:space="preserve"> </w:t>
      </w:r>
      <w:r>
        <w:t xml:space="preserve">Recouvrements et symétries </w:t>
      </w:r>
    </w:p>
    <w:p w14:paraId="59773207" w14:textId="77777777" w:rsidR="003B5EF9" w:rsidRPr="00D2020D" w:rsidRDefault="003B5EF9" w:rsidP="003B5EF9">
      <w:r>
        <w:t>Fosset p470-471-472</w:t>
      </w:r>
    </w:p>
    <w:p w14:paraId="0E7B525E" w14:textId="381075A5" w:rsidR="003B5EF9" w:rsidRPr="00D2020D" w:rsidRDefault="003B5EF9" w:rsidP="003B5EF9">
      <w:pPr>
        <w:pStyle w:val="Titre3"/>
      </w:pPr>
      <w:r>
        <w:t xml:space="preserve">Molécules diatomiques </w:t>
      </w:r>
      <w:proofErr w:type="spellStart"/>
      <w:r>
        <w:t>homonucléaires</w:t>
      </w:r>
      <w:proofErr w:type="spellEnd"/>
    </w:p>
    <w:p w14:paraId="07E1FDFB" w14:textId="4672EC5B" w:rsidR="003B5EF9" w:rsidRPr="00317DCE" w:rsidRDefault="003B5EF9" w:rsidP="00183D5C">
      <w:pPr>
        <w:pStyle w:val="Titre4"/>
        <w:numPr>
          <w:ilvl w:val="0"/>
          <w:numId w:val="53"/>
        </w:numPr>
      </w:pPr>
      <w:r>
        <w:t>Sans interaction</w:t>
      </w:r>
    </w:p>
    <w:p w14:paraId="03D92DE6" w14:textId="77777777" w:rsidR="003B5EF9" w:rsidRDefault="003B5EF9" w:rsidP="003B5EF9">
      <w:r>
        <w:t>Molécule O</w:t>
      </w:r>
      <w:r>
        <w:rPr>
          <w:vertAlign w:val="subscript"/>
        </w:rPr>
        <w:t>2</w:t>
      </w:r>
      <w:r>
        <w:t xml:space="preserve"> : interaction faible </w:t>
      </w:r>
      <w:proofErr w:type="spellStart"/>
      <w:r>
        <w:t>sp</w:t>
      </w:r>
      <w:proofErr w:type="spellEnd"/>
      <w:r>
        <w:t>, le ΔE entre s et p est trop grand pour que l'interaction change l'ordre des orbitales</w:t>
      </w:r>
    </w:p>
    <w:p w14:paraId="3DC28E5F" w14:textId="77777777" w:rsidR="003B5EF9" w:rsidRPr="00317DCE" w:rsidRDefault="003B5EF9" w:rsidP="003B5EF9">
      <w:r w:rsidRPr="00317DCE">
        <w:t>O : 1s</w:t>
      </w:r>
      <w:r w:rsidRPr="00317DCE">
        <w:rPr>
          <w:vertAlign w:val="superscript"/>
        </w:rPr>
        <w:t xml:space="preserve">2 </w:t>
      </w:r>
      <w:r w:rsidRPr="00317DCE">
        <w:t>2s</w:t>
      </w:r>
      <w:r w:rsidRPr="00317DCE">
        <w:rPr>
          <w:vertAlign w:val="superscript"/>
        </w:rPr>
        <w:t>2</w:t>
      </w:r>
      <w:r w:rsidRPr="00317DCE">
        <w:t xml:space="preserve"> 2p</w:t>
      </w:r>
      <w:proofErr w:type="gramStart"/>
      <w:r w:rsidRPr="00317DCE">
        <w:rPr>
          <w:vertAlign w:val="superscript"/>
        </w:rPr>
        <w:t>4</w:t>
      </w:r>
      <w:r w:rsidRPr="00317DCE">
        <w:t xml:space="preserve">  3</w:t>
      </w:r>
      <w:proofErr w:type="gramEnd"/>
      <w:r w:rsidRPr="00317DCE">
        <w:t xml:space="preserve"> OA de valence (2p à -14.8eV et 2s à -32.3eV)</w:t>
      </w:r>
    </w:p>
    <w:p w14:paraId="6BDCA6BB" w14:textId="77777777" w:rsidR="003B5EF9" w:rsidRPr="00317DCE" w:rsidRDefault="003B5EF9" w:rsidP="003B5EF9">
      <w:r w:rsidRPr="00317DCE">
        <w:t>=&gt; 8 OM</w:t>
      </w:r>
    </w:p>
    <w:p w14:paraId="0AF53412" w14:textId="77777777" w:rsidR="003B5EF9" w:rsidRDefault="003B5EF9" w:rsidP="003B5EF9">
      <w:r>
        <w:t>Construction du diagramme énergétique, remplissage des électrons, ordre de liaison = 2, calcul du spin = 1 paramagnétique</w:t>
      </w:r>
    </w:p>
    <w:p w14:paraId="7BDB4BCF" w14:textId="77777777" w:rsidR="003B5EF9" w:rsidRPr="00317DCE" w:rsidRDefault="003B5EF9" w:rsidP="003B5EF9">
      <w:r>
        <w:t xml:space="preserve">A savoir : énergies des orbitales déterminées par </w:t>
      </w:r>
      <w:proofErr w:type="spellStart"/>
      <w:r>
        <w:t>spectro</w:t>
      </w:r>
      <w:proofErr w:type="spellEnd"/>
      <w:r>
        <w:t xml:space="preserve"> UPS et XPS</w:t>
      </w:r>
    </w:p>
    <w:p w14:paraId="1E3C8B8B" w14:textId="6BF4385A" w:rsidR="003B5EF9" w:rsidRPr="00317DCE" w:rsidRDefault="003B5EF9" w:rsidP="005905E0">
      <w:pPr>
        <w:pStyle w:val="Titre4"/>
      </w:pPr>
      <w:r>
        <w:t>Avec interaction</w:t>
      </w:r>
    </w:p>
    <w:p w14:paraId="13C2124A" w14:textId="77777777" w:rsidR="003B5EF9" w:rsidRDefault="003B5EF9" w:rsidP="003B5EF9">
      <w:r>
        <w:t>Molécule N</w:t>
      </w:r>
      <w:r>
        <w:rPr>
          <w:vertAlign w:val="subscript"/>
        </w:rPr>
        <w:t>2</w:t>
      </w:r>
      <w:r>
        <w:t xml:space="preserve"> : interaction </w:t>
      </w:r>
      <w:proofErr w:type="spellStart"/>
      <w:r>
        <w:t>sp</w:t>
      </w:r>
      <w:proofErr w:type="spellEnd"/>
    </w:p>
    <w:p w14:paraId="17445C9A" w14:textId="77777777" w:rsidR="003B5EF9" w:rsidRPr="00317DCE" w:rsidRDefault="003B5EF9" w:rsidP="003B5EF9">
      <w:r w:rsidRPr="00317DCE">
        <w:lastRenderedPageBreak/>
        <w:t>N : 1s</w:t>
      </w:r>
      <w:r w:rsidRPr="00317DCE">
        <w:rPr>
          <w:vertAlign w:val="superscript"/>
        </w:rPr>
        <w:t xml:space="preserve">2 </w:t>
      </w:r>
      <w:r w:rsidRPr="00317DCE">
        <w:t>2s</w:t>
      </w:r>
      <w:r w:rsidRPr="00317DCE">
        <w:rPr>
          <w:vertAlign w:val="superscript"/>
        </w:rPr>
        <w:t>2</w:t>
      </w:r>
      <w:r w:rsidRPr="00317DCE">
        <w:t xml:space="preserve"> 2p</w:t>
      </w:r>
      <w:proofErr w:type="gramStart"/>
      <w:r>
        <w:rPr>
          <w:vertAlign w:val="superscript"/>
        </w:rPr>
        <w:t>3</w:t>
      </w:r>
      <w:r w:rsidRPr="00317DCE">
        <w:t xml:space="preserve">  3</w:t>
      </w:r>
      <w:proofErr w:type="gramEnd"/>
      <w:r w:rsidRPr="00317DCE">
        <w:t xml:space="preserve"> OA de valence </w:t>
      </w:r>
      <w:r>
        <w:t>(2p à -13.4eV et 2s à -26eV)</w:t>
      </w:r>
    </w:p>
    <w:p w14:paraId="34A150DE" w14:textId="77777777" w:rsidR="003B5EF9" w:rsidRPr="00317DCE" w:rsidRDefault="003B5EF9" w:rsidP="003B5EF9">
      <w:r w:rsidRPr="00317DCE">
        <w:t>=&gt; 8 OM</w:t>
      </w:r>
    </w:p>
    <w:p w14:paraId="2BA83515" w14:textId="77777777" w:rsidR="003B5EF9" w:rsidRDefault="003B5EF9" w:rsidP="003B5EF9">
      <w:r>
        <w:t>Construction du diagramme énergétique sans interaction puis le modifier en ajoutant les interactions, remplissage des électrons, ordre de liaison =3, calcul du spin =0 diamagnétique</w:t>
      </w:r>
    </w:p>
    <w:p w14:paraId="6F0937B3" w14:textId="77777777" w:rsidR="003B5EF9" w:rsidRDefault="003B5EF9" w:rsidP="003B5EF9"/>
    <w:p w14:paraId="4FAABC65" w14:textId="77777777" w:rsidR="003B5EF9" w:rsidRDefault="003B5EF9" w:rsidP="003B5EF9"/>
    <w:p w14:paraId="640A5DF5" w14:textId="77777777" w:rsidR="003B5EF9" w:rsidRDefault="003B5EF9" w:rsidP="003B5EF9">
      <w:r>
        <w:t xml:space="preserve">Synthèse des molécules diatomiques de la deuxième ligne : </w:t>
      </w:r>
    </w:p>
    <w:p w14:paraId="7CC37616" w14:textId="77777777" w:rsidR="003B5EF9" w:rsidRDefault="008631D3" w:rsidP="003B5EF9">
      <w:pPr>
        <w:rPr>
          <w:rFonts w:eastAsiaTheme="minorEastAsia"/>
        </w:rPr>
      </w:pPr>
      <m:oMathPara>
        <m:oMath>
          <m:box>
            <m:boxPr>
              <m:opEmu m:val="1"/>
              <m:ctrlPr>
                <w:rPr>
                  <w:rFonts w:ascii="Cambria Math" w:hAnsi="Cambria Math"/>
                  <w:i/>
                </w:rPr>
              </m:ctrlPr>
            </m:boxPr>
            <m:e>
              <m:groupChr>
                <m:groupChrPr>
                  <m:chr m:val="→"/>
                  <m:pos m:val="top"/>
                  <m:ctrlPr>
                    <w:rPr>
                      <w:rFonts w:ascii="Cambria Math" w:hAnsi="Cambria Math"/>
                      <w:i/>
                    </w:rPr>
                  </m:ctrlPr>
                </m:groupChrPr>
                <m:e>
                  <m:r>
                    <w:rPr>
                      <w:rFonts w:ascii="Cambria Math" w:hAnsi="Cambria Math"/>
                    </w:rPr>
                    <m:t>2eV      Li      Be          B          C           N          |                    O            F     20eV (</m:t>
                  </m:r>
                  <m:r>
                    <m:rPr>
                      <m:sty m:val="p"/>
                    </m:rPr>
                    <w:rPr>
                      <w:rFonts w:ascii="Cambria Math" w:hAnsi="Cambria Math"/>
                    </w:rPr>
                    <m:t>Δ</m:t>
                  </m:r>
                  <m:r>
                    <w:rPr>
                      <w:rFonts w:ascii="Cambria Math" w:hAnsi="Cambria Math"/>
                    </w:rPr>
                    <m:t xml:space="preserve">E) </m:t>
                  </m:r>
                </m:e>
              </m:groupChr>
            </m:e>
          </m:box>
        </m:oMath>
      </m:oMathPara>
    </w:p>
    <w:p w14:paraId="71963462" w14:textId="77777777" w:rsidR="003B5EF9" w:rsidRDefault="003B5EF9" w:rsidP="003B5EF9">
      <w:pPr>
        <w:rPr>
          <w:rFonts w:eastAsiaTheme="minorEastAsia"/>
        </w:rPr>
      </w:pPr>
    </w:p>
    <w:p w14:paraId="2A648053" w14:textId="77777777" w:rsidR="003B5EF9" w:rsidRDefault="003B5EF9" w:rsidP="003B5EF9">
      <w:pPr>
        <w:rPr>
          <w:rFonts w:eastAsiaTheme="minorEastAsia"/>
        </w:rPr>
      </w:pPr>
      <w:r>
        <w:rPr>
          <w:rFonts w:eastAsiaTheme="minorEastAsia"/>
        </w:rPr>
        <w:t>A projeter</w:t>
      </w:r>
    </w:p>
    <w:tbl>
      <w:tblPr>
        <w:tblStyle w:val="Grilledutableau"/>
        <w:tblW w:w="0" w:type="auto"/>
        <w:tblLook w:val="04A0" w:firstRow="1" w:lastRow="0" w:firstColumn="1" w:lastColumn="0" w:noHBand="0" w:noVBand="1"/>
      </w:tblPr>
      <w:tblGrid>
        <w:gridCol w:w="880"/>
        <w:gridCol w:w="887"/>
        <w:gridCol w:w="1885"/>
        <w:gridCol w:w="821"/>
        <w:gridCol w:w="455"/>
        <w:gridCol w:w="992"/>
        <w:gridCol w:w="844"/>
      </w:tblGrid>
      <w:tr w:rsidR="003B5EF9" w14:paraId="66225847" w14:textId="77777777" w:rsidTr="007A4148">
        <w:tc>
          <w:tcPr>
            <w:tcW w:w="880" w:type="dxa"/>
            <w:vAlign w:val="center"/>
          </w:tcPr>
          <w:p w14:paraId="6C9BB934" w14:textId="77777777" w:rsidR="003B5EF9" w:rsidRPr="00B301DC" w:rsidRDefault="003B5EF9" w:rsidP="007A4148">
            <w:pPr>
              <w:jc w:val="center"/>
            </w:pPr>
            <w:r>
              <w:t>X</w:t>
            </w:r>
            <w:r>
              <w:rPr>
                <w:vertAlign w:val="subscript"/>
              </w:rPr>
              <w:t>2</w:t>
            </w:r>
          </w:p>
        </w:tc>
        <w:tc>
          <w:tcPr>
            <w:tcW w:w="887" w:type="dxa"/>
            <w:vAlign w:val="center"/>
          </w:tcPr>
          <w:p w14:paraId="2D1D03EA" w14:textId="77777777" w:rsidR="003B5EF9" w:rsidRPr="00B301DC" w:rsidRDefault="003B5EF9" w:rsidP="007A4148">
            <w:pPr>
              <w:jc w:val="center"/>
            </w:pPr>
            <w:r>
              <w:t>N(e</w:t>
            </w:r>
            <w:r>
              <w:rPr>
                <w:vertAlign w:val="superscript"/>
              </w:rPr>
              <w:t>-</w:t>
            </w:r>
            <w:r>
              <w:t>)</w:t>
            </w:r>
          </w:p>
        </w:tc>
        <w:tc>
          <w:tcPr>
            <w:tcW w:w="1885" w:type="dxa"/>
            <w:vAlign w:val="center"/>
          </w:tcPr>
          <w:p w14:paraId="4D2C03F2" w14:textId="77777777" w:rsidR="003B5EF9" w:rsidRDefault="003B5EF9" w:rsidP="007A4148">
            <w:pPr>
              <w:jc w:val="center"/>
            </w:pPr>
            <w:proofErr w:type="gramStart"/>
            <w:r>
              <w:t>configuration</w:t>
            </w:r>
            <w:proofErr w:type="gramEnd"/>
          </w:p>
        </w:tc>
        <w:tc>
          <w:tcPr>
            <w:tcW w:w="821" w:type="dxa"/>
            <w:vAlign w:val="center"/>
          </w:tcPr>
          <w:p w14:paraId="2CA02FE2" w14:textId="77777777" w:rsidR="003B5EF9" w:rsidRDefault="003B5EF9" w:rsidP="007A4148">
            <w:pPr>
              <w:jc w:val="center"/>
            </w:pPr>
            <w:r>
              <w:t>P ou D</w:t>
            </w:r>
          </w:p>
        </w:tc>
        <w:tc>
          <w:tcPr>
            <w:tcW w:w="455" w:type="dxa"/>
            <w:vAlign w:val="center"/>
          </w:tcPr>
          <w:p w14:paraId="1859CA32" w14:textId="77777777" w:rsidR="003B5EF9" w:rsidRDefault="003B5EF9" w:rsidP="007A4148">
            <w:pPr>
              <w:jc w:val="center"/>
            </w:pPr>
            <w:r>
              <w:t>OL</w:t>
            </w:r>
          </w:p>
        </w:tc>
        <w:tc>
          <w:tcPr>
            <w:tcW w:w="992" w:type="dxa"/>
            <w:vAlign w:val="center"/>
          </w:tcPr>
          <w:p w14:paraId="47AE9284" w14:textId="77777777" w:rsidR="003B5EF9" w:rsidRPr="00B301DC" w:rsidRDefault="003B5EF9" w:rsidP="007A4148">
            <w:pPr>
              <w:jc w:val="center"/>
            </w:pPr>
            <w:r>
              <w:t>E</w:t>
            </w:r>
            <w:r>
              <w:rPr>
                <w:vertAlign w:val="subscript"/>
              </w:rPr>
              <w:t>l</w:t>
            </w:r>
            <w:r>
              <w:t xml:space="preserve"> (kJ/mol)</w:t>
            </w:r>
          </w:p>
        </w:tc>
        <w:tc>
          <w:tcPr>
            <w:tcW w:w="844" w:type="dxa"/>
            <w:vAlign w:val="center"/>
          </w:tcPr>
          <w:p w14:paraId="0F37AE31" w14:textId="77777777" w:rsidR="003B5EF9" w:rsidRDefault="003B5EF9" w:rsidP="007A4148">
            <w:pPr>
              <w:jc w:val="center"/>
            </w:pPr>
            <w:r>
              <w:t>D (pm)</w:t>
            </w:r>
          </w:p>
        </w:tc>
      </w:tr>
      <w:tr w:rsidR="003B5EF9" w14:paraId="12C04E03" w14:textId="77777777" w:rsidTr="007A4148">
        <w:tc>
          <w:tcPr>
            <w:tcW w:w="880" w:type="dxa"/>
            <w:vAlign w:val="center"/>
          </w:tcPr>
          <w:p w14:paraId="4EA18AC3" w14:textId="77777777" w:rsidR="003B5EF9" w:rsidRPr="00B301DC" w:rsidRDefault="003B5EF9" w:rsidP="007A4148">
            <w:pPr>
              <w:jc w:val="center"/>
            </w:pPr>
            <w:r>
              <w:t>Li</w:t>
            </w:r>
            <w:r>
              <w:rPr>
                <w:vertAlign w:val="subscript"/>
              </w:rPr>
              <w:t>2</w:t>
            </w:r>
          </w:p>
        </w:tc>
        <w:tc>
          <w:tcPr>
            <w:tcW w:w="887" w:type="dxa"/>
            <w:vAlign w:val="center"/>
          </w:tcPr>
          <w:p w14:paraId="2655350E" w14:textId="77777777" w:rsidR="003B5EF9" w:rsidRDefault="003B5EF9" w:rsidP="007A4148">
            <w:pPr>
              <w:jc w:val="center"/>
            </w:pPr>
            <w:r>
              <w:t>2</w:t>
            </w:r>
          </w:p>
        </w:tc>
        <w:tc>
          <w:tcPr>
            <w:tcW w:w="1885" w:type="dxa"/>
            <w:vAlign w:val="center"/>
          </w:tcPr>
          <w:p w14:paraId="2DE1283D" w14:textId="77777777" w:rsidR="003B5EF9" w:rsidRPr="00B301DC" w:rsidRDefault="003B5EF9" w:rsidP="007A4148">
            <w:pPr>
              <w:jc w:val="center"/>
              <w:rPr>
                <w:vertAlign w:val="superscript"/>
              </w:rPr>
            </w:pPr>
            <w:r>
              <w:t>(1</w:t>
            </w:r>
            <w:r>
              <w:sym w:font="Symbol" w:char="F073"/>
            </w:r>
            <w:r>
              <w:t>)</w:t>
            </w:r>
            <w:r>
              <w:rPr>
                <w:vertAlign w:val="superscript"/>
              </w:rPr>
              <w:t>2</w:t>
            </w:r>
          </w:p>
        </w:tc>
        <w:tc>
          <w:tcPr>
            <w:tcW w:w="821" w:type="dxa"/>
            <w:vAlign w:val="center"/>
          </w:tcPr>
          <w:p w14:paraId="31D170F2" w14:textId="77777777" w:rsidR="003B5EF9" w:rsidRDefault="003B5EF9" w:rsidP="007A4148">
            <w:pPr>
              <w:jc w:val="center"/>
            </w:pPr>
            <w:r>
              <w:t>D</w:t>
            </w:r>
          </w:p>
        </w:tc>
        <w:tc>
          <w:tcPr>
            <w:tcW w:w="455" w:type="dxa"/>
            <w:vAlign w:val="center"/>
          </w:tcPr>
          <w:p w14:paraId="4AE6C403" w14:textId="77777777" w:rsidR="003B5EF9" w:rsidRDefault="003B5EF9" w:rsidP="007A4148">
            <w:pPr>
              <w:jc w:val="center"/>
            </w:pPr>
            <w:r>
              <w:t>1</w:t>
            </w:r>
          </w:p>
        </w:tc>
        <w:tc>
          <w:tcPr>
            <w:tcW w:w="992" w:type="dxa"/>
            <w:vAlign w:val="center"/>
          </w:tcPr>
          <w:p w14:paraId="11FA879A" w14:textId="77777777" w:rsidR="003B5EF9" w:rsidRDefault="003B5EF9" w:rsidP="007A4148">
            <w:pPr>
              <w:jc w:val="center"/>
            </w:pPr>
            <w:r>
              <w:t>-104</w:t>
            </w:r>
          </w:p>
        </w:tc>
        <w:tc>
          <w:tcPr>
            <w:tcW w:w="844" w:type="dxa"/>
            <w:vAlign w:val="center"/>
          </w:tcPr>
          <w:p w14:paraId="5330D09F" w14:textId="77777777" w:rsidR="003B5EF9" w:rsidRDefault="003B5EF9" w:rsidP="007A4148">
            <w:pPr>
              <w:jc w:val="center"/>
            </w:pPr>
            <w:r>
              <w:t>267</w:t>
            </w:r>
          </w:p>
        </w:tc>
      </w:tr>
      <w:tr w:rsidR="003B5EF9" w14:paraId="54EE0800" w14:textId="77777777" w:rsidTr="007A4148">
        <w:tc>
          <w:tcPr>
            <w:tcW w:w="880" w:type="dxa"/>
            <w:vAlign w:val="center"/>
          </w:tcPr>
          <w:p w14:paraId="767D924B" w14:textId="77777777" w:rsidR="003B5EF9" w:rsidRDefault="003B5EF9" w:rsidP="007A4148">
            <w:pPr>
              <w:jc w:val="center"/>
            </w:pPr>
            <w:r>
              <w:t>Be</w:t>
            </w:r>
            <w:r>
              <w:rPr>
                <w:vertAlign w:val="subscript"/>
              </w:rPr>
              <w:t>2</w:t>
            </w:r>
          </w:p>
        </w:tc>
        <w:tc>
          <w:tcPr>
            <w:tcW w:w="887" w:type="dxa"/>
            <w:vAlign w:val="center"/>
          </w:tcPr>
          <w:p w14:paraId="4A6232D8" w14:textId="77777777" w:rsidR="003B5EF9" w:rsidRDefault="003B5EF9" w:rsidP="007A4148">
            <w:pPr>
              <w:jc w:val="center"/>
            </w:pPr>
            <w:r>
              <w:t>4</w:t>
            </w:r>
          </w:p>
        </w:tc>
        <w:tc>
          <w:tcPr>
            <w:tcW w:w="1885" w:type="dxa"/>
            <w:vAlign w:val="center"/>
          </w:tcPr>
          <w:p w14:paraId="34455C04" w14:textId="77777777" w:rsidR="003B5EF9" w:rsidRPr="00B301DC" w:rsidRDefault="003B5EF9" w:rsidP="007A4148">
            <w:pPr>
              <w:jc w:val="center"/>
            </w:pPr>
            <w:r>
              <w:t>(1</w:t>
            </w:r>
            <w:r>
              <w:sym w:font="Symbol" w:char="F073"/>
            </w:r>
            <w:r>
              <w:t>)</w:t>
            </w:r>
            <w:r>
              <w:rPr>
                <w:vertAlign w:val="superscript"/>
              </w:rPr>
              <w:t>2</w:t>
            </w:r>
            <w:r>
              <w:t xml:space="preserve"> (1</w:t>
            </w:r>
            <w:r>
              <w:sym w:font="Symbol" w:char="F073"/>
            </w:r>
            <w:r>
              <w:t>*)</w:t>
            </w:r>
            <w:r>
              <w:rPr>
                <w:vertAlign w:val="superscript"/>
              </w:rPr>
              <w:t>2</w:t>
            </w:r>
          </w:p>
        </w:tc>
        <w:tc>
          <w:tcPr>
            <w:tcW w:w="821" w:type="dxa"/>
            <w:vAlign w:val="center"/>
          </w:tcPr>
          <w:p w14:paraId="63E7CD3C" w14:textId="77777777" w:rsidR="003B5EF9" w:rsidRDefault="003B5EF9" w:rsidP="007A4148">
            <w:pPr>
              <w:jc w:val="center"/>
            </w:pPr>
            <w:r>
              <w:t>X</w:t>
            </w:r>
          </w:p>
        </w:tc>
        <w:tc>
          <w:tcPr>
            <w:tcW w:w="455" w:type="dxa"/>
            <w:vAlign w:val="center"/>
          </w:tcPr>
          <w:p w14:paraId="4EB95116" w14:textId="77777777" w:rsidR="003B5EF9" w:rsidRDefault="003B5EF9" w:rsidP="007A4148">
            <w:pPr>
              <w:jc w:val="center"/>
            </w:pPr>
            <w:r>
              <w:t>0</w:t>
            </w:r>
          </w:p>
        </w:tc>
        <w:tc>
          <w:tcPr>
            <w:tcW w:w="992" w:type="dxa"/>
            <w:vAlign w:val="center"/>
          </w:tcPr>
          <w:p w14:paraId="36688E1D" w14:textId="77777777" w:rsidR="003B5EF9" w:rsidRDefault="003B5EF9" w:rsidP="007A4148">
            <w:pPr>
              <w:jc w:val="center"/>
            </w:pPr>
            <w:r>
              <w:t>X</w:t>
            </w:r>
          </w:p>
        </w:tc>
        <w:tc>
          <w:tcPr>
            <w:tcW w:w="844" w:type="dxa"/>
            <w:vAlign w:val="center"/>
          </w:tcPr>
          <w:p w14:paraId="6420AF32" w14:textId="77777777" w:rsidR="003B5EF9" w:rsidRDefault="003B5EF9" w:rsidP="007A4148">
            <w:pPr>
              <w:jc w:val="center"/>
            </w:pPr>
            <w:r>
              <w:t>X</w:t>
            </w:r>
          </w:p>
        </w:tc>
      </w:tr>
      <w:tr w:rsidR="003B5EF9" w14:paraId="3CBCCBD0" w14:textId="77777777" w:rsidTr="007A4148">
        <w:tc>
          <w:tcPr>
            <w:tcW w:w="880" w:type="dxa"/>
            <w:vAlign w:val="center"/>
          </w:tcPr>
          <w:p w14:paraId="4AB5C4FC" w14:textId="77777777" w:rsidR="003B5EF9" w:rsidRDefault="003B5EF9" w:rsidP="007A4148">
            <w:pPr>
              <w:jc w:val="center"/>
            </w:pPr>
            <w:r>
              <w:t>B</w:t>
            </w:r>
            <w:r>
              <w:rPr>
                <w:vertAlign w:val="subscript"/>
              </w:rPr>
              <w:t>2</w:t>
            </w:r>
          </w:p>
        </w:tc>
        <w:tc>
          <w:tcPr>
            <w:tcW w:w="887" w:type="dxa"/>
            <w:vAlign w:val="center"/>
          </w:tcPr>
          <w:p w14:paraId="3A52E159" w14:textId="77777777" w:rsidR="003B5EF9" w:rsidRDefault="003B5EF9" w:rsidP="007A4148">
            <w:pPr>
              <w:jc w:val="center"/>
            </w:pPr>
            <w:r>
              <w:t>6</w:t>
            </w:r>
          </w:p>
        </w:tc>
        <w:tc>
          <w:tcPr>
            <w:tcW w:w="1885" w:type="dxa"/>
            <w:vAlign w:val="center"/>
          </w:tcPr>
          <w:p w14:paraId="189BD918" w14:textId="77777777" w:rsidR="003B5EF9" w:rsidRPr="00B301DC" w:rsidRDefault="003B5EF9" w:rsidP="007A4148">
            <w:pPr>
              <w:jc w:val="center"/>
              <w:rPr>
                <w:vertAlign w:val="superscript"/>
              </w:rPr>
            </w:pPr>
            <w:r>
              <w:t>(1</w:t>
            </w:r>
            <w:r>
              <w:sym w:font="Symbol" w:char="F073"/>
            </w:r>
            <w:r>
              <w:t>)</w:t>
            </w:r>
            <w:r>
              <w:rPr>
                <w:vertAlign w:val="superscript"/>
              </w:rPr>
              <w:t>2</w:t>
            </w:r>
            <w:r>
              <w:t xml:space="preserve"> (1</w:t>
            </w:r>
            <w:r>
              <w:sym w:font="Symbol" w:char="F073"/>
            </w:r>
            <w:r>
              <w:t>*)</w:t>
            </w:r>
            <w:r>
              <w:rPr>
                <w:vertAlign w:val="superscript"/>
              </w:rPr>
              <w:t>2</w:t>
            </w:r>
            <w:r>
              <w:t xml:space="preserve"> (π)</w:t>
            </w:r>
            <w:r>
              <w:rPr>
                <w:vertAlign w:val="superscript"/>
              </w:rPr>
              <w:t>2</w:t>
            </w:r>
          </w:p>
        </w:tc>
        <w:tc>
          <w:tcPr>
            <w:tcW w:w="821" w:type="dxa"/>
            <w:vAlign w:val="center"/>
          </w:tcPr>
          <w:p w14:paraId="2DE42551" w14:textId="77777777" w:rsidR="003B5EF9" w:rsidRDefault="003B5EF9" w:rsidP="007A4148">
            <w:pPr>
              <w:jc w:val="center"/>
            </w:pPr>
            <w:r>
              <w:t>P</w:t>
            </w:r>
          </w:p>
        </w:tc>
        <w:tc>
          <w:tcPr>
            <w:tcW w:w="455" w:type="dxa"/>
            <w:vAlign w:val="center"/>
          </w:tcPr>
          <w:p w14:paraId="247865BA" w14:textId="77777777" w:rsidR="003B5EF9" w:rsidRDefault="003B5EF9" w:rsidP="007A4148">
            <w:pPr>
              <w:jc w:val="center"/>
            </w:pPr>
            <w:r>
              <w:t>1</w:t>
            </w:r>
          </w:p>
        </w:tc>
        <w:tc>
          <w:tcPr>
            <w:tcW w:w="992" w:type="dxa"/>
            <w:vAlign w:val="center"/>
          </w:tcPr>
          <w:p w14:paraId="39E3471E" w14:textId="77777777" w:rsidR="003B5EF9" w:rsidRDefault="003B5EF9" w:rsidP="007A4148">
            <w:pPr>
              <w:jc w:val="center"/>
            </w:pPr>
            <w:r>
              <w:t>-288</w:t>
            </w:r>
          </w:p>
        </w:tc>
        <w:tc>
          <w:tcPr>
            <w:tcW w:w="844" w:type="dxa"/>
            <w:vAlign w:val="center"/>
          </w:tcPr>
          <w:p w14:paraId="5F2C2CBA" w14:textId="77777777" w:rsidR="003B5EF9" w:rsidRDefault="003B5EF9" w:rsidP="007A4148">
            <w:pPr>
              <w:jc w:val="center"/>
            </w:pPr>
            <w:r>
              <w:t>159</w:t>
            </w:r>
          </w:p>
        </w:tc>
      </w:tr>
      <w:tr w:rsidR="003B5EF9" w14:paraId="16CAD903" w14:textId="77777777" w:rsidTr="007A4148">
        <w:tc>
          <w:tcPr>
            <w:tcW w:w="880" w:type="dxa"/>
            <w:vAlign w:val="center"/>
          </w:tcPr>
          <w:p w14:paraId="31E3C826" w14:textId="77777777" w:rsidR="003B5EF9" w:rsidRDefault="003B5EF9" w:rsidP="007A4148">
            <w:pPr>
              <w:jc w:val="center"/>
            </w:pPr>
            <w:r>
              <w:t>C</w:t>
            </w:r>
            <w:r>
              <w:rPr>
                <w:vertAlign w:val="subscript"/>
              </w:rPr>
              <w:t>2</w:t>
            </w:r>
          </w:p>
        </w:tc>
        <w:tc>
          <w:tcPr>
            <w:tcW w:w="887" w:type="dxa"/>
            <w:vAlign w:val="center"/>
          </w:tcPr>
          <w:p w14:paraId="0A822EA1" w14:textId="77777777" w:rsidR="003B5EF9" w:rsidRDefault="003B5EF9" w:rsidP="007A4148">
            <w:pPr>
              <w:jc w:val="center"/>
            </w:pPr>
            <w:r>
              <w:t>8</w:t>
            </w:r>
          </w:p>
        </w:tc>
        <w:tc>
          <w:tcPr>
            <w:tcW w:w="1885" w:type="dxa"/>
            <w:vAlign w:val="center"/>
          </w:tcPr>
          <w:p w14:paraId="3F437B47" w14:textId="77777777" w:rsidR="003B5EF9" w:rsidRDefault="003B5EF9" w:rsidP="007A4148">
            <w:pPr>
              <w:jc w:val="center"/>
            </w:pPr>
            <w:r>
              <w:t>(1</w:t>
            </w:r>
            <w:r>
              <w:sym w:font="Symbol" w:char="F073"/>
            </w:r>
            <w:r>
              <w:t>)</w:t>
            </w:r>
            <w:r>
              <w:rPr>
                <w:vertAlign w:val="superscript"/>
              </w:rPr>
              <w:t>2</w:t>
            </w:r>
            <w:r>
              <w:t xml:space="preserve"> (1</w:t>
            </w:r>
            <w:r>
              <w:sym w:font="Symbol" w:char="F073"/>
            </w:r>
            <w:r>
              <w:t>*)</w:t>
            </w:r>
            <w:r>
              <w:rPr>
                <w:vertAlign w:val="superscript"/>
              </w:rPr>
              <w:t>2</w:t>
            </w:r>
            <w:r>
              <w:t xml:space="preserve"> (π)</w:t>
            </w:r>
            <w:r>
              <w:rPr>
                <w:vertAlign w:val="superscript"/>
              </w:rPr>
              <w:t>4</w:t>
            </w:r>
          </w:p>
        </w:tc>
        <w:tc>
          <w:tcPr>
            <w:tcW w:w="821" w:type="dxa"/>
            <w:vAlign w:val="center"/>
          </w:tcPr>
          <w:p w14:paraId="1ADD33C1" w14:textId="77777777" w:rsidR="003B5EF9" w:rsidRDefault="003B5EF9" w:rsidP="007A4148">
            <w:pPr>
              <w:jc w:val="center"/>
            </w:pPr>
            <w:r>
              <w:t>D</w:t>
            </w:r>
          </w:p>
        </w:tc>
        <w:tc>
          <w:tcPr>
            <w:tcW w:w="455" w:type="dxa"/>
            <w:vAlign w:val="center"/>
          </w:tcPr>
          <w:p w14:paraId="3317283D" w14:textId="77777777" w:rsidR="003B5EF9" w:rsidRDefault="003B5EF9" w:rsidP="007A4148">
            <w:pPr>
              <w:jc w:val="center"/>
            </w:pPr>
            <w:r>
              <w:t>2</w:t>
            </w:r>
          </w:p>
        </w:tc>
        <w:tc>
          <w:tcPr>
            <w:tcW w:w="992" w:type="dxa"/>
            <w:vAlign w:val="center"/>
          </w:tcPr>
          <w:p w14:paraId="1A6F7DAF" w14:textId="77777777" w:rsidR="003B5EF9" w:rsidRDefault="003B5EF9" w:rsidP="007A4148">
            <w:pPr>
              <w:jc w:val="center"/>
            </w:pPr>
            <w:r>
              <w:t>-599</w:t>
            </w:r>
          </w:p>
        </w:tc>
        <w:tc>
          <w:tcPr>
            <w:tcW w:w="844" w:type="dxa"/>
            <w:vAlign w:val="center"/>
          </w:tcPr>
          <w:p w14:paraId="42356E07" w14:textId="77777777" w:rsidR="003B5EF9" w:rsidRDefault="003B5EF9" w:rsidP="007A4148">
            <w:pPr>
              <w:jc w:val="center"/>
            </w:pPr>
            <w:r>
              <w:t>124</w:t>
            </w:r>
          </w:p>
        </w:tc>
      </w:tr>
      <w:tr w:rsidR="003B5EF9" w14:paraId="2B3CD0BA" w14:textId="77777777" w:rsidTr="007A4148">
        <w:tc>
          <w:tcPr>
            <w:tcW w:w="880" w:type="dxa"/>
            <w:vAlign w:val="center"/>
          </w:tcPr>
          <w:p w14:paraId="7EF41317" w14:textId="77777777" w:rsidR="003B5EF9" w:rsidRDefault="003B5EF9" w:rsidP="007A4148">
            <w:pPr>
              <w:jc w:val="center"/>
            </w:pPr>
            <w:r>
              <w:t>N</w:t>
            </w:r>
            <w:r>
              <w:rPr>
                <w:vertAlign w:val="subscript"/>
              </w:rPr>
              <w:t>2</w:t>
            </w:r>
          </w:p>
        </w:tc>
        <w:tc>
          <w:tcPr>
            <w:tcW w:w="887" w:type="dxa"/>
            <w:vAlign w:val="center"/>
          </w:tcPr>
          <w:p w14:paraId="748D52BD" w14:textId="77777777" w:rsidR="003B5EF9" w:rsidRDefault="003B5EF9" w:rsidP="007A4148">
            <w:pPr>
              <w:jc w:val="center"/>
            </w:pPr>
            <w:r>
              <w:t>10</w:t>
            </w:r>
          </w:p>
        </w:tc>
        <w:tc>
          <w:tcPr>
            <w:tcW w:w="1885" w:type="dxa"/>
            <w:vAlign w:val="center"/>
          </w:tcPr>
          <w:p w14:paraId="6CAC0063" w14:textId="77777777" w:rsidR="003B5EF9" w:rsidRDefault="003B5EF9" w:rsidP="007A4148">
            <w:pPr>
              <w:jc w:val="center"/>
            </w:pPr>
            <w:r>
              <w:t>(1</w:t>
            </w:r>
            <w:r>
              <w:sym w:font="Symbol" w:char="F073"/>
            </w:r>
            <w:r>
              <w:t>)</w:t>
            </w:r>
            <w:r>
              <w:rPr>
                <w:vertAlign w:val="superscript"/>
              </w:rPr>
              <w:t>2</w:t>
            </w:r>
            <w:r>
              <w:t xml:space="preserve"> (1</w:t>
            </w:r>
            <w:r>
              <w:sym w:font="Symbol" w:char="F073"/>
            </w:r>
            <w:r>
              <w:t>*)</w:t>
            </w:r>
            <w:r>
              <w:rPr>
                <w:vertAlign w:val="superscript"/>
              </w:rPr>
              <w:t>2</w:t>
            </w:r>
            <w:r>
              <w:t xml:space="preserve"> (2</w:t>
            </w:r>
            <w:r>
              <w:sym w:font="Symbol" w:char="F073"/>
            </w:r>
            <w:r>
              <w:t>)</w:t>
            </w:r>
            <w:r>
              <w:rPr>
                <w:vertAlign w:val="superscript"/>
              </w:rPr>
              <w:t>2</w:t>
            </w:r>
            <w:r>
              <w:t xml:space="preserve"> (π)</w:t>
            </w:r>
            <w:r>
              <w:rPr>
                <w:vertAlign w:val="superscript"/>
              </w:rPr>
              <w:t>4</w:t>
            </w:r>
          </w:p>
        </w:tc>
        <w:tc>
          <w:tcPr>
            <w:tcW w:w="821" w:type="dxa"/>
            <w:vAlign w:val="center"/>
          </w:tcPr>
          <w:p w14:paraId="1D97CD2E" w14:textId="77777777" w:rsidR="003B5EF9" w:rsidRDefault="003B5EF9" w:rsidP="007A4148">
            <w:pPr>
              <w:jc w:val="center"/>
            </w:pPr>
            <w:r>
              <w:t>D</w:t>
            </w:r>
          </w:p>
        </w:tc>
        <w:tc>
          <w:tcPr>
            <w:tcW w:w="455" w:type="dxa"/>
            <w:vAlign w:val="center"/>
          </w:tcPr>
          <w:p w14:paraId="63A710E3" w14:textId="77777777" w:rsidR="003B5EF9" w:rsidRDefault="003B5EF9" w:rsidP="007A4148">
            <w:pPr>
              <w:jc w:val="center"/>
            </w:pPr>
            <w:r>
              <w:t>3</w:t>
            </w:r>
          </w:p>
        </w:tc>
        <w:tc>
          <w:tcPr>
            <w:tcW w:w="992" w:type="dxa"/>
            <w:vAlign w:val="center"/>
          </w:tcPr>
          <w:p w14:paraId="1B3FB0A1" w14:textId="77777777" w:rsidR="003B5EF9" w:rsidRDefault="003B5EF9" w:rsidP="007A4148">
            <w:pPr>
              <w:jc w:val="center"/>
            </w:pPr>
            <w:r>
              <w:t>-941</w:t>
            </w:r>
          </w:p>
        </w:tc>
        <w:tc>
          <w:tcPr>
            <w:tcW w:w="844" w:type="dxa"/>
            <w:vAlign w:val="center"/>
          </w:tcPr>
          <w:p w14:paraId="7567D3FF" w14:textId="77777777" w:rsidR="003B5EF9" w:rsidRDefault="003B5EF9" w:rsidP="007A4148">
            <w:pPr>
              <w:jc w:val="center"/>
            </w:pPr>
            <w:r>
              <w:t>110</w:t>
            </w:r>
          </w:p>
        </w:tc>
      </w:tr>
      <w:tr w:rsidR="003B5EF9" w14:paraId="7BC359C2" w14:textId="77777777" w:rsidTr="007A4148">
        <w:tc>
          <w:tcPr>
            <w:tcW w:w="880" w:type="dxa"/>
            <w:vAlign w:val="center"/>
          </w:tcPr>
          <w:p w14:paraId="57204969" w14:textId="77777777" w:rsidR="003B5EF9" w:rsidRDefault="003B5EF9" w:rsidP="007A4148">
            <w:pPr>
              <w:jc w:val="center"/>
            </w:pPr>
            <w:r>
              <w:t>O</w:t>
            </w:r>
            <w:r>
              <w:rPr>
                <w:vertAlign w:val="subscript"/>
              </w:rPr>
              <w:t>2</w:t>
            </w:r>
          </w:p>
        </w:tc>
        <w:tc>
          <w:tcPr>
            <w:tcW w:w="887" w:type="dxa"/>
            <w:vAlign w:val="center"/>
          </w:tcPr>
          <w:p w14:paraId="0CAD12D2" w14:textId="77777777" w:rsidR="003B5EF9" w:rsidRDefault="003B5EF9" w:rsidP="007A4148">
            <w:pPr>
              <w:jc w:val="center"/>
            </w:pPr>
            <w:r>
              <w:t>12</w:t>
            </w:r>
          </w:p>
        </w:tc>
        <w:tc>
          <w:tcPr>
            <w:tcW w:w="1885" w:type="dxa"/>
            <w:vAlign w:val="center"/>
          </w:tcPr>
          <w:p w14:paraId="66B7B550" w14:textId="77777777" w:rsidR="003B5EF9" w:rsidRPr="00B301DC" w:rsidRDefault="003B5EF9" w:rsidP="007A4148">
            <w:pPr>
              <w:jc w:val="center"/>
            </w:pPr>
            <w:r>
              <w:t>(1</w:t>
            </w:r>
            <w:r>
              <w:sym w:font="Symbol" w:char="F073"/>
            </w:r>
            <w:r>
              <w:t>)</w:t>
            </w:r>
            <w:r>
              <w:rPr>
                <w:vertAlign w:val="superscript"/>
              </w:rPr>
              <w:t>2</w:t>
            </w:r>
            <w:r>
              <w:t xml:space="preserve"> (1</w:t>
            </w:r>
            <w:r>
              <w:sym w:font="Symbol" w:char="F073"/>
            </w:r>
            <w:r>
              <w:t>*)</w:t>
            </w:r>
            <w:r>
              <w:rPr>
                <w:vertAlign w:val="superscript"/>
              </w:rPr>
              <w:t>2</w:t>
            </w:r>
            <w:r>
              <w:t xml:space="preserve"> (2</w:t>
            </w:r>
            <w:r>
              <w:sym w:font="Symbol" w:char="F073"/>
            </w:r>
            <w:r>
              <w:t>)</w:t>
            </w:r>
            <w:r>
              <w:rPr>
                <w:vertAlign w:val="superscript"/>
              </w:rPr>
              <w:t>2</w:t>
            </w:r>
            <w:r>
              <w:t xml:space="preserve"> (π)</w:t>
            </w:r>
            <w:r>
              <w:rPr>
                <w:vertAlign w:val="superscript"/>
              </w:rPr>
              <w:t xml:space="preserve">4 </w:t>
            </w:r>
            <w:r>
              <w:t>(π*)</w:t>
            </w:r>
            <w:r>
              <w:rPr>
                <w:vertAlign w:val="superscript"/>
              </w:rPr>
              <w:t>2</w:t>
            </w:r>
          </w:p>
        </w:tc>
        <w:tc>
          <w:tcPr>
            <w:tcW w:w="821" w:type="dxa"/>
            <w:vAlign w:val="center"/>
          </w:tcPr>
          <w:p w14:paraId="30B3B2A7" w14:textId="77777777" w:rsidR="003B5EF9" w:rsidRDefault="003B5EF9" w:rsidP="007A4148">
            <w:pPr>
              <w:jc w:val="center"/>
            </w:pPr>
            <w:r>
              <w:t>P</w:t>
            </w:r>
          </w:p>
        </w:tc>
        <w:tc>
          <w:tcPr>
            <w:tcW w:w="455" w:type="dxa"/>
            <w:vAlign w:val="center"/>
          </w:tcPr>
          <w:p w14:paraId="78D97C6B" w14:textId="77777777" w:rsidR="003B5EF9" w:rsidRDefault="003B5EF9" w:rsidP="007A4148">
            <w:pPr>
              <w:jc w:val="center"/>
            </w:pPr>
            <w:r>
              <w:t>2</w:t>
            </w:r>
          </w:p>
        </w:tc>
        <w:tc>
          <w:tcPr>
            <w:tcW w:w="992" w:type="dxa"/>
            <w:vAlign w:val="center"/>
          </w:tcPr>
          <w:p w14:paraId="4A870736" w14:textId="77777777" w:rsidR="003B5EF9" w:rsidRDefault="003B5EF9" w:rsidP="007A4148">
            <w:pPr>
              <w:jc w:val="center"/>
            </w:pPr>
            <w:r>
              <w:t>-493</w:t>
            </w:r>
          </w:p>
        </w:tc>
        <w:tc>
          <w:tcPr>
            <w:tcW w:w="844" w:type="dxa"/>
            <w:vAlign w:val="center"/>
          </w:tcPr>
          <w:p w14:paraId="392C83A6" w14:textId="77777777" w:rsidR="003B5EF9" w:rsidRDefault="003B5EF9" w:rsidP="007A4148">
            <w:pPr>
              <w:jc w:val="center"/>
            </w:pPr>
            <w:r>
              <w:t>121</w:t>
            </w:r>
          </w:p>
        </w:tc>
      </w:tr>
      <w:tr w:rsidR="003B5EF9" w14:paraId="22892DED" w14:textId="77777777" w:rsidTr="007A4148">
        <w:tc>
          <w:tcPr>
            <w:tcW w:w="880" w:type="dxa"/>
            <w:vAlign w:val="center"/>
          </w:tcPr>
          <w:p w14:paraId="10575B3E" w14:textId="77777777" w:rsidR="003B5EF9" w:rsidRDefault="003B5EF9" w:rsidP="007A4148">
            <w:pPr>
              <w:jc w:val="center"/>
            </w:pPr>
            <w:r>
              <w:t>F</w:t>
            </w:r>
            <w:r>
              <w:rPr>
                <w:vertAlign w:val="subscript"/>
              </w:rPr>
              <w:t>2</w:t>
            </w:r>
          </w:p>
        </w:tc>
        <w:tc>
          <w:tcPr>
            <w:tcW w:w="887" w:type="dxa"/>
            <w:vAlign w:val="center"/>
          </w:tcPr>
          <w:p w14:paraId="0254256E" w14:textId="77777777" w:rsidR="003B5EF9" w:rsidRDefault="003B5EF9" w:rsidP="007A4148">
            <w:pPr>
              <w:jc w:val="center"/>
            </w:pPr>
            <w:r>
              <w:t>14</w:t>
            </w:r>
          </w:p>
        </w:tc>
        <w:tc>
          <w:tcPr>
            <w:tcW w:w="1885" w:type="dxa"/>
            <w:vAlign w:val="center"/>
          </w:tcPr>
          <w:p w14:paraId="712CA082" w14:textId="77777777" w:rsidR="003B5EF9" w:rsidRPr="00B301DC" w:rsidRDefault="003B5EF9" w:rsidP="007A4148">
            <w:pPr>
              <w:jc w:val="center"/>
            </w:pPr>
            <w:r>
              <w:t>(1</w:t>
            </w:r>
            <w:r>
              <w:sym w:font="Symbol" w:char="F073"/>
            </w:r>
            <w:r>
              <w:t>)</w:t>
            </w:r>
            <w:r>
              <w:rPr>
                <w:vertAlign w:val="superscript"/>
              </w:rPr>
              <w:t>2</w:t>
            </w:r>
            <w:r>
              <w:t xml:space="preserve"> (1</w:t>
            </w:r>
            <w:r>
              <w:sym w:font="Symbol" w:char="F073"/>
            </w:r>
            <w:r>
              <w:t>*)</w:t>
            </w:r>
            <w:r>
              <w:rPr>
                <w:vertAlign w:val="superscript"/>
              </w:rPr>
              <w:t>2</w:t>
            </w:r>
            <w:r>
              <w:t xml:space="preserve"> (2</w:t>
            </w:r>
            <w:r>
              <w:sym w:font="Symbol" w:char="F073"/>
            </w:r>
            <w:r>
              <w:t>)</w:t>
            </w:r>
            <w:r>
              <w:rPr>
                <w:vertAlign w:val="superscript"/>
              </w:rPr>
              <w:t>2</w:t>
            </w:r>
            <w:r>
              <w:t xml:space="preserve"> (π)</w:t>
            </w:r>
            <w:r>
              <w:rPr>
                <w:vertAlign w:val="superscript"/>
              </w:rPr>
              <w:t xml:space="preserve">4 </w:t>
            </w:r>
            <w:r>
              <w:t>(π*)</w:t>
            </w:r>
            <w:r>
              <w:rPr>
                <w:vertAlign w:val="superscript"/>
              </w:rPr>
              <w:t>4</w:t>
            </w:r>
          </w:p>
        </w:tc>
        <w:tc>
          <w:tcPr>
            <w:tcW w:w="821" w:type="dxa"/>
            <w:vAlign w:val="center"/>
          </w:tcPr>
          <w:p w14:paraId="58169A3B" w14:textId="77777777" w:rsidR="003B5EF9" w:rsidRDefault="003B5EF9" w:rsidP="007A4148">
            <w:pPr>
              <w:jc w:val="center"/>
            </w:pPr>
            <w:r>
              <w:t>D</w:t>
            </w:r>
          </w:p>
        </w:tc>
        <w:tc>
          <w:tcPr>
            <w:tcW w:w="455" w:type="dxa"/>
            <w:vAlign w:val="center"/>
          </w:tcPr>
          <w:p w14:paraId="7627B5B4" w14:textId="77777777" w:rsidR="003B5EF9" w:rsidRDefault="003B5EF9" w:rsidP="007A4148">
            <w:pPr>
              <w:jc w:val="center"/>
            </w:pPr>
            <w:r>
              <w:t>1</w:t>
            </w:r>
          </w:p>
        </w:tc>
        <w:tc>
          <w:tcPr>
            <w:tcW w:w="992" w:type="dxa"/>
            <w:vAlign w:val="center"/>
          </w:tcPr>
          <w:p w14:paraId="6C72A649" w14:textId="77777777" w:rsidR="003B5EF9" w:rsidRDefault="003B5EF9" w:rsidP="007A4148">
            <w:pPr>
              <w:jc w:val="center"/>
            </w:pPr>
            <w:r>
              <w:t>-156</w:t>
            </w:r>
          </w:p>
        </w:tc>
        <w:tc>
          <w:tcPr>
            <w:tcW w:w="844" w:type="dxa"/>
            <w:vAlign w:val="center"/>
          </w:tcPr>
          <w:p w14:paraId="05622DF1" w14:textId="77777777" w:rsidR="003B5EF9" w:rsidRDefault="003B5EF9" w:rsidP="007A4148">
            <w:pPr>
              <w:jc w:val="center"/>
            </w:pPr>
            <w:r>
              <w:t>142</w:t>
            </w:r>
          </w:p>
        </w:tc>
      </w:tr>
      <w:tr w:rsidR="003B5EF9" w14:paraId="4A11C850" w14:textId="77777777" w:rsidTr="007A4148">
        <w:tc>
          <w:tcPr>
            <w:tcW w:w="880" w:type="dxa"/>
            <w:vAlign w:val="center"/>
          </w:tcPr>
          <w:p w14:paraId="03B3997E" w14:textId="77777777" w:rsidR="003B5EF9" w:rsidRPr="00B301DC" w:rsidRDefault="003B5EF9" w:rsidP="007A4148">
            <w:pPr>
              <w:jc w:val="center"/>
            </w:pPr>
            <w:r>
              <w:t>Ne</w:t>
            </w:r>
            <w:r>
              <w:rPr>
                <w:vertAlign w:val="subscript"/>
              </w:rPr>
              <w:t>2</w:t>
            </w:r>
          </w:p>
        </w:tc>
        <w:tc>
          <w:tcPr>
            <w:tcW w:w="887" w:type="dxa"/>
            <w:vAlign w:val="center"/>
          </w:tcPr>
          <w:p w14:paraId="1C1439B0" w14:textId="77777777" w:rsidR="003B5EF9" w:rsidRDefault="003B5EF9" w:rsidP="007A4148">
            <w:pPr>
              <w:jc w:val="center"/>
            </w:pPr>
            <w:r>
              <w:t>16</w:t>
            </w:r>
          </w:p>
        </w:tc>
        <w:tc>
          <w:tcPr>
            <w:tcW w:w="1885" w:type="dxa"/>
            <w:vAlign w:val="center"/>
          </w:tcPr>
          <w:p w14:paraId="4EF5D048" w14:textId="77777777" w:rsidR="003B5EF9" w:rsidRPr="00B301DC" w:rsidRDefault="003B5EF9" w:rsidP="007A4148">
            <w:pPr>
              <w:jc w:val="center"/>
            </w:pPr>
            <w:r>
              <w:t>(1</w:t>
            </w:r>
            <w:r>
              <w:sym w:font="Symbol" w:char="F073"/>
            </w:r>
            <w:r>
              <w:t>)</w:t>
            </w:r>
            <w:r>
              <w:rPr>
                <w:vertAlign w:val="superscript"/>
              </w:rPr>
              <w:t>2</w:t>
            </w:r>
            <w:r>
              <w:t xml:space="preserve"> (1</w:t>
            </w:r>
            <w:r>
              <w:sym w:font="Symbol" w:char="F073"/>
            </w:r>
            <w:r>
              <w:t>*)</w:t>
            </w:r>
            <w:r>
              <w:rPr>
                <w:vertAlign w:val="superscript"/>
              </w:rPr>
              <w:t>2</w:t>
            </w:r>
            <w:r>
              <w:t xml:space="preserve"> (2</w:t>
            </w:r>
            <w:r>
              <w:sym w:font="Symbol" w:char="F073"/>
            </w:r>
            <w:r>
              <w:t>)</w:t>
            </w:r>
            <w:r>
              <w:rPr>
                <w:vertAlign w:val="superscript"/>
              </w:rPr>
              <w:t>2</w:t>
            </w:r>
            <w:r>
              <w:t xml:space="preserve"> (π)</w:t>
            </w:r>
            <w:r>
              <w:rPr>
                <w:vertAlign w:val="superscript"/>
              </w:rPr>
              <w:t xml:space="preserve">4 </w:t>
            </w:r>
            <w:r>
              <w:t>(π*)</w:t>
            </w:r>
            <w:r>
              <w:rPr>
                <w:vertAlign w:val="superscript"/>
              </w:rPr>
              <w:t xml:space="preserve">4 </w:t>
            </w:r>
            <w:r>
              <w:t>(2</w:t>
            </w:r>
            <w:r>
              <w:sym w:font="Symbol" w:char="F073"/>
            </w:r>
            <w:r>
              <w:t>*)</w:t>
            </w:r>
            <w:r>
              <w:rPr>
                <w:vertAlign w:val="superscript"/>
              </w:rPr>
              <w:t>2</w:t>
            </w:r>
          </w:p>
        </w:tc>
        <w:tc>
          <w:tcPr>
            <w:tcW w:w="821" w:type="dxa"/>
            <w:vAlign w:val="center"/>
          </w:tcPr>
          <w:p w14:paraId="47442E9A" w14:textId="77777777" w:rsidR="003B5EF9" w:rsidRDefault="003B5EF9" w:rsidP="007A4148">
            <w:pPr>
              <w:jc w:val="center"/>
            </w:pPr>
            <w:r>
              <w:t>X</w:t>
            </w:r>
          </w:p>
        </w:tc>
        <w:tc>
          <w:tcPr>
            <w:tcW w:w="455" w:type="dxa"/>
            <w:vAlign w:val="center"/>
          </w:tcPr>
          <w:p w14:paraId="1DBC989F" w14:textId="77777777" w:rsidR="003B5EF9" w:rsidRDefault="003B5EF9" w:rsidP="007A4148">
            <w:pPr>
              <w:jc w:val="center"/>
            </w:pPr>
            <w:r>
              <w:t>0</w:t>
            </w:r>
          </w:p>
        </w:tc>
        <w:tc>
          <w:tcPr>
            <w:tcW w:w="992" w:type="dxa"/>
            <w:vAlign w:val="center"/>
          </w:tcPr>
          <w:p w14:paraId="6737DAF5" w14:textId="77777777" w:rsidR="003B5EF9" w:rsidRDefault="003B5EF9" w:rsidP="007A4148">
            <w:pPr>
              <w:jc w:val="center"/>
            </w:pPr>
            <w:r>
              <w:t>X</w:t>
            </w:r>
          </w:p>
        </w:tc>
        <w:tc>
          <w:tcPr>
            <w:tcW w:w="844" w:type="dxa"/>
            <w:vAlign w:val="center"/>
          </w:tcPr>
          <w:p w14:paraId="64D7E8FB" w14:textId="77777777" w:rsidR="003B5EF9" w:rsidRDefault="003B5EF9" w:rsidP="007A4148">
            <w:pPr>
              <w:jc w:val="center"/>
            </w:pPr>
            <w:r>
              <w:t>X</w:t>
            </w:r>
          </w:p>
        </w:tc>
      </w:tr>
    </w:tbl>
    <w:p w14:paraId="273E8AD1" w14:textId="77777777" w:rsidR="003B5EF9" w:rsidRPr="00317DCE" w:rsidRDefault="003B5EF9" w:rsidP="003B5EF9"/>
    <w:p w14:paraId="25604107" w14:textId="77777777" w:rsidR="003B5EF9" w:rsidRPr="00B301DC" w:rsidRDefault="003B5EF9" w:rsidP="003B5EF9">
      <w:r>
        <w:t>E</w:t>
      </w:r>
      <w:r>
        <w:rPr>
          <w:vertAlign w:val="subscript"/>
        </w:rPr>
        <w:t>l</w:t>
      </w:r>
      <w:r>
        <w:t xml:space="preserve"> augmente quand OL augmente</w:t>
      </w:r>
    </w:p>
    <w:p w14:paraId="78AB7FDB" w14:textId="77777777" w:rsidR="003B5EF9" w:rsidRDefault="003B5EF9" w:rsidP="003B5EF9">
      <w:proofErr w:type="gramStart"/>
      <w:r>
        <w:t>d</w:t>
      </w:r>
      <w:proofErr w:type="gramEnd"/>
      <w:r>
        <w:t xml:space="preserve"> diminue quand OL augmente</w:t>
      </w:r>
    </w:p>
    <w:p w14:paraId="2A35DF41" w14:textId="593D8E18" w:rsidR="003B5EF9" w:rsidRPr="003B5EF9" w:rsidRDefault="003B5EF9" w:rsidP="003B5EF9">
      <w:r>
        <w:t>Be</w:t>
      </w:r>
      <w:r>
        <w:rPr>
          <w:vertAlign w:val="subscript"/>
        </w:rPr>
        <w:t>2</w:t>
      </w:r>
      <w:r>
        <w:t xml:space="preserve"> et Ne</w:t>
      </w:r>
      <w:r>
        <w:rPr>
          <w:vertAlign w:val="subscript"/>
        </w:rPr>
        <w:t xml:space="preserve">2 </w:t>
      </w:r>
      <w:r>
        <w:t xml:space="preserve">n'existent pas =&gt; gaz monoatomique </w:t>
      </w:r>
    </w:p>
    <w:p w14:paraId="226D6161" w14:textId="77777777" w:rsidR="003B5EF9" w:rsidRDefault="003B5EF9" w:rsidP="003B5EF9">
      <w:pPr>
        <w:pStyle w:val="Sous-titre"/>
      </w:pPr>
      <w:r>
        <w:t>Conclusion</w:t>
      </w:r>
    </w:p>
    <w:p w14:paraId="6FC29667" w14:textId="7DE3ACE9" w:rsidR="003B5EF9" w:rsidRPr="00AA78B6" w:rsidRDefault="003B5EF9" w:rsidP="003B5EF9">
      <w:r>
        <w:t xml:space="preserve">La théorie des OM permet d'avoir un bon aperçu au moins qualitatif des OM, les approximations sont trop strictes pour obtenir des résultats quantitatifs exacts. Pour continuer cette leçon nous pourrons voir la construction des diagrammes d'OM des molécules diatomiques </w:t>
      </w:r>
      <w:proofErr w:type="spellStart"/>
      <w:r>
        <w:t>hétéronucléaires</w:t>
      </w:r>
      <w:proofErr w:type="spellEnd"/>
      <w:r>
        <w:t>. Ils existent également des techniques permettant de déterminer les OM pour des molécules plus complexes : méthode des fragments et théorie de Hückel.</w:t>
      </w:r>
    </w:p>
    <w:p w14:paraId="69B2300B" w14:textId="77777777" w:rsidR="003B5EF9" w:rsidRPr="003B5EF9" w:rsidRDefault="003B5EF9" w:rsidP="003B5EF9"/>
    <w:p w14:paraId="49111D35" w14:textId="7FF7608A" w:rsidR="00874B95" w:rsidRDefault="00874B95" w:rsidP="00874B95">
      <w:pPr>
        <w:pStyle w:val="Titre1"/>
        <w:rPr>
          <w:rStyle w:val="Accentuationlgre"/>
        </w:rPr>
      </w:pPr>
      <w:bookmarkStart w:id="6" w:name="_Toc11788734"/>
      <w:r w:rsidRPr="00B710C3">
        <w:lastRenderedPageBreak/>
        <w:t>LC05 : Applications de la méthode de Hückel</w:t>
      </w:r>
      <w:r w:rsidRPr="00B710C3">
        <w:br/>
      </w:r>
      <w:r w:rsidRPr="00B710C3">
        <w:rPr>
          <w:rStyle w:val="Accentuationlgre"/>
        </w:rPr>
        <w:t>(Liaisons intramoléculaires)</w:t>
      </w:r>
      <w:bookmarkEnd w:id="6"/>
    </w:p>
    <w:p w14:paraId="5E41A0AE" w14:textId="1941F726" w:rsidR="00B9391D" w:rsidRDefault="00B9391D" w:rsidP="00B9391D">
      <w:pPr>
        <w:pStyle w:val="Titre2"/>
      </w:pPr>
      <w:r>
        <w:t>Sources</w:t>
      </w:r>
    </w:p>
    <w:p w14:paraId="12B33111" w14:textId="75D699D7" w:rsidR="00B9391D" w:rsidRDefault="00B9391D" w:rsidP="00B9391D">
      <w:pPr>
        <w:pStyle w:val="Sous-titre"/>
      </w:pPr>
      <w:r>
        <w:t xml:space="preserve">Chimie quantique, de l’atome à la théorie de Huckel </w:t>
      </w:r>
      <w:r w:rsidR="00A20172">
        <w:t>–</w:t>
      </w:r>
      <w:r>
        <w:t xml:space="preserve"> VIDAL</w:t>
      </w:r>
    </w:p>
    <w:p w14:paraId="44D8CBF6" w14:textId="012C3FD7" w:rsidR="00A20172" w:rsidRPr="00A20172" w:rsidRDefault="00A20172" w:rsidP="00A20172">
      <w:r>
        <w:t>Pour l’ensemble de la leçon</w:t>
      </w:r>
      <w:r w:rsidR="00156D40">
        <w:t>, tout se trouve dedans (partie applications). La partie sur les spectres se trouve juste avant la partie applications</w:t>
      </w:r>
    </w:p>
    <w:p w14:paraId="533D9B76" w14:textId="355D846A" w:rsidR="00A20172" w:rsidRDefault="00A20172" w:rsidP="00A20172">
      <w:pPr>
        <w:pStyle w:val="Sous-titre"/>
      </w:pPr>
      <w:r>
        <w:t xml:space="preserve">Introduction à la chimie quantique – Nguyen </w:t>
      </w:r>
      <w:proofErr w:type="spellStart"/>
      <w:r>
        <w:t>Trong</w:t>
      </w:r>
      <w:proofErr w:type="spellEnd"/>
      <w:r>
        <w:t xml:space="preserve"> Anh</w:t>
      </w:r>
    </w:p>
    <w:p w14:paraId="5345F864" w14:textId="2B1E8B06" w:rsidR="00A20172" w:rsidRDefault="00A20172" w:rsidP="00A20172">
      <w:r>
        <w:t>Juste pour la règle de Huckel</w:t>
      </w:r>
    </w:p>
    <w:p w14:paraId="4DC81D00" w14:textId="20C102CF" w:rsidR="00A20172" w:rsidRDefault="00A20172" w:rsidP="00A20172">
      <w:pPr>
        <w:pStyle w:val="Sous-titre"/>
      </w:pPr>
      <w:r>
        <w:t xml:space="preserve">Les orbitales moléculaires en chimie – Yves Jean et François </w:t>
      </w:r>
      <w:proofErr w:type="spellStart"/>
      <w:r>
        <w:t>Volatron</w:t>
      </w:r>
      <w:proofErr w:type="spellEnd"/>
    </w:p>
    <w:p w14:paraId="27957B98" w14:textId="6B5CFD41" w:rsidR="00A20172" w:rsidRDefault="00A20172" w:rsidP="00A20172">
      <w:r>
        <w:t>Pour les règles de Woodward Hoffmann</w:t>
      </w:r>
    </w:p>
    <w:p w14:paraId="17FD9DBA" w14:textId="5FF568A1" w:rsidR="00200DE9" w:rsidRDefault="00200DE9" w:rsidP="00200DE9">
      <w:pPr>
        <w:pStyle w:val="Sous-titre"/>
      </w:pPr>
      <w:r>
        <w:t xml:space="preserve">Orbitales frontières, manuel pratique – Nguyen </w:t>
      </w:r>
      <w:proofErr w:type="spellStart"/>
      <w:r>
        <w:t>Trong</w:t>
      </w:r>
      <w:proofErr w:type="spellEnd"/>
      <w:r>
        <w:t xml:space="preserve"> Anh</w:t>
      </w:r>
    </w:p>
    <w:p w14:paraId="64BBC459" w14:textId="21FB1921" w:rsidR="00200DE9" w:rsidRDefault="00200DE9" w:rsidP="00200DE9">
      <w:r>
        <w:t xml:space="preserve">Pour les calculs de molécules (faire plutôt les calculs à l’ordinateur en projetant) logiciel utilisé : </w:t>
      </w:r>
      <w:r w:rsidRPr="00200DE9">
        <w:rPr>
          <w:b/>
          <w:bCs/>
        </w:rPr>
        <w:t>Hückel</w:t>
      </w:r>
      <w:r>
        <w:rPr>
          <w:b/>
          <w:bCs/>
        </w:rPr>
        <w:t xml:space="preserve"> </w:t>
      </w:r>
      <w:r>
        <w:t xml:space="preserve">ou </w:t>
      </w:r>
      <w:proofErr w:type="spellStart"/>
      <w:r>
        <w:rPr>
          <w:b/>
          <w:bCs/>
        </w:rPr>
        <w:t>Hulis</w:t>
      </w:r>
      <w:proofErr w:type="spellEnd"/>
    </w:p>
    <w:p w14:paraId="38FFD19F" w14:textId="09104879" w:rsidR="00200DE9" w:rsidRDefault="00200DE9" w:rsidP="00200DE9">
      <w:pPr>
        <w:pStyle w:val="Sous-titre"/>
      </w:pPr>
      <w:r>
        <w:t>Cours en poly : Méthodes de Hückel – Nicolas Chéron</w:t>
      </w:r>
    </w:p>
    <w:p w14:paraId="50B8FE2E" w14:textId="39BB3B84" w:rsidR="00200DE9" w:rsidRDefault="00200DE9" w:rsidP="00200DE9">
      <w:r>
        <w:t>Pour les rappels sur la méthode</w:t>
      </w:r>
    </w:p>
    <w:p w14:paraId="5EE7136A" w14:textId="199AB4D4" w:rsidR="00156D40" w:rsidRDefault="00156D40" w:rsidP="00156D40">
      <w:pPr>
        <w:pStyle w:val="Sous-titre"/>
      </w:pPr>
      <w:proofErr w:type="spellStart"/>
      <w:r>
        <w:t>Rivail</w:t>
      </w:r>
      <w:proofErr w:type="spellEnd"/>
    </w:p>
    <w:p w14:paraId="5F17E0B0" w14:textId="70324D27" w:rsidR="00376951" w:rsidRPr="00376951" w:rsidRDefault="00376951" w:rsidP="00376951">
      <w:r>
        <w:t xml:space="preserve">Les polyènes sont mieux traités, il y a la figure avec la corrélation entre le </w:t>
      </w:r>
      <m:oMath>
        <m:r>
          <m:rPr>
            <m:sty m:val="p"/>
          </m:rPr>
          <w:rPr>
            <w:rFonts w:ascii="Cambria Math" w:hAnsi="Cambria Math"/>
          </w:rPr>
          <m:t>Δ</m:t>
        </m:r>
        <m:sSub>
          <m:sSubPr>
            <m:ctrlPr>
              <w:rPr>
                <w:rFonts w:ascii="Cambria Math" w:hAnsi="Cambria Math"/>
                <w:i/>
              </w:rPr>
            </m:ctrlPr>
          </m:sSubPr>
          <m:e>
            <m:r>
              <w:rPr>
                <w:rFonts w:ascii="Cambria Math" w:hAnsi="Cambria Math"/>
              </w:rPr>
              <m:t>e</m:t>
            </m:r>
          </m:e>
          <m:sub>
            <m:r>
              <w:rPr>
                <w:rFonts w:ascii="Cambria Math" w:hAnsi="Cambria Math"/>
              </w:rPr>
              <m:t>calculé</m:t>
            </m:r>
          </m:sub>
        </m:sSub>
      </m:oMath>
      <w:r>
        <w:rPr>
          <w:rFonts w:eastAsiaTheme="minorEastAsia"/>
        </w:rPr>
        <w:t xml:space="preserve"> et le </w:t>
      </w:r>
      <m:oMath>
        <m:r>
          <m:rPr>
            <m:sty m:val="p"/>
          </m:rP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exp</m:t>
            </m:r>
          </m:sub>
        </m:sSub>
      </m:oMath>
      <w:r>
        <w:rPr>
          <w:rFonts w:eastAsiaTheme="minorEastAsia"/>
        </w:rPr>
        <w:t>. Il y a l’explication de pourquoi la droite ne passe pas par 0</w:t>
      </w:r>
    </w:p>
    <w:p w14:paraId="6F2B6F8F" w14:textId="2B7FBDBB" w:rsidR="00B9391D" w:rsidRDefault="00B9391D" w:rsidP="00B9391D">
      <w:pPr>
        <w:pStyle w:val="Titre2"/>
      </w:pPr>
      <w:r>
        <w:t>Proposition de plan</w:t>
      </w:r>
    </w:p>
    <w:p w14:paraId="5E9E6B53" w14:textId="2CA0E3D1" w:rsidR="00B9391D" w:rsidRDefault="00B9391D" w:rsidP="00B9391D">
      <w:pPr>
        <w:pStyle w:val="Sous-titre"/>
      </w:pPr>
      <w:r>
        <w:t>Niveau L3</w:t>
      </w:r>
    </w:p>
    <w:p w14:paraId="20F1D0DE" w14:textId="4A243433" w:rsidR="00B9391D" w:rsidRDefault="006E233E" w:rsidP="00B9391D">
      <w:pPr>
        <w:pStyle w:val="Sous-titre"/>
      </w:pPr>
      <w:r>
        <w:t>Prérequis</w:t>
      </w:r>
    </w:p>
    <w:p w14:paraId="771DFA66" w14:textId="02B91267" w:rsidR="00B9391D" w:rsidRDefault="00B9391D" w:rsidP="00183D5C">
      <w:pPr>
        <w:pStyle w:val="Paragraphedeliste"/>
        <w:numPr>
          <w:ilvl w:val="0"/>
          <w:numId w:val="68"/>
        </w:numPr>
      </w:pPr>
      <w:r>
        <w:t>Fondements de la méthode de Hückel</w:t>
      </w:r>
    </w:p>
    <w:p w14:paraId="1103A7F4" w14:textId="2DEB9942" w:rsidR="00B9391D" w:rsidRDefault="00B9391D" w:rsidP="00183D5C">
      <w:pPr>
        <w:pStyle w:val="Paragraphedeliste"/>
        <w:numPr>
          <w:ilvl w:val="0"/>
          <w:numId w:val="68"/>
        </w:numPr>
      </w:pPr>
      <w:r>
        <w:t>Orbitales frontières</w:t>
      </w:r>
    </w:p>
    <w:p w14:paraId="42633C0A" w14:textId="518FEC9F" w:rsidR="00B9391D" w:rsidRPr="00B9391D" w:rsidRDefault="00B9391D" w:rsidP="00183D5C">
      <w:pPr>
        <w:pStyle w:val="Paragraphedeliste"/>
        <w:numPr>
          <w:ilvl w:val="0"/>
          <w:numId w:val="68"/>
        </w:numPr>
      </w:pPr>
      <w:r>
        <w:t>Réactivité des dérivés aromatiques</w:t>
      </w:r>
    </w:p>
    <w:p w14:paraId="44EB2400" w14:textId="19757E95" w:rsidR="00B9391D" w:rsidRDefault="00B9391D" w:rsidP="00B9391D">
      <w:pPr>
        <w:pStyle w:val="Sous-titre"/>
      </w:pPr>
      <w:r>
        <w:t>Contexte</w:t>
      </w:r>
    </w:p>
    <w:p w14:paraId="4B85E668" w14:textId="713B4F49" w:rsidR="00B9391D" w:rsidRPr="00B9391D" w:rsidRDefault="00B9391D" w:rsidP="00B9391D">
      <w:r>
        <w:t>Les étudiants ont vu l’importance des orbitales frontières en prédiction de réactivité.</w:t>
      </w:r>
      <w:r w:rsidR="00CA5967">
        <w:t xml:space="preserve"> Ils ont aussi vu la </w:t>
      </w:r>
      <w:proofErr w:type="spellStart"/>
      <w:r w:rsidR="00CA5967">
        <w:t>SEar</w:t>
      </w:r>
      <w:proofErr w:type="spellEnd"/>
    </w:p>
    <w:p w14:paraId="6D55FBE9" w14:textId="0B5DA2E7" w:rsidR="00B9391D" w:rsidRDefault="00B9391D" w:rsidP="00B9391D">
      <w:pPr>
        <w:pStyle w:val="Sous-titre"/>
      </w:pPr>
      <w:r>
        <w:t>Introduction</w:t>
      </w:r>
    </w:p>
    <w:p w14:paraId="223F234E" w14:textId="6B3B3B0C" w:rsidR="00CA5967" w:rsidRDefault="00CA5967" w:rsidP="00CA5967">
      <w:pPr>
        <w:rPr>
          <w:rFonts w:eastAsiaTheme="minorEastAsia"/>
        </w:rPr>
      </w:pPr>
      <w:r>
        <w:t xml:space="preserve">La méthode de Huckel est une méthode de calcul des orbitales moléculaires </w:t>
      </w:r>
      <m:oMath>
        <m:r>
          <w:rPr>
            <w:rFonts w:ascii="Cambria Math" w:hAnsi="Cambria Math"/>
          </w:rPr>
          <m:t>π</m:t>
        </m:r>
      </m:oMath>
      <w:r>
        <w:rPr>
          <w:rFonts w:eastAsiaTheme="minorEastAsia"/>
        </w:rPr>
        <w:t xml:space="preserve"> qui repose sur tout une série d’approximations. Parmi elles, on néglige les intégrales de recouvrement, qui est une très </w:t>
      </w:r>
      <w:r>
        <w:rPr>
          <w:rFonts w:eastAsiaTheme="minorEastAsia"/>
        </w:rPr>
        <w:lastRenderedPageBreak/>
        <w:t>mauvaise approximation, et cette méthode peut faire l’objet de critiques, cependant on va voir qu’elle permet une rationalisation de résultats expérimentaux. De plus la méthode est très simple à appliquer.</w:t>
      </w:r>
    </w:p>
    <w:p w14:paraId="19992BB1" w14:textId="0772334A" w:rsidR="00CA5967" w:rsidRDefault="00CA5967" w:rsidP="00082364">
      <w:pPr>
        <w:pStyle w:val="Titre3"/>
        <w:numPr>
          <w:ilvl w:val="0"/>
          <w:numId w:val="91"/>
        </w:numPr>
      </w:pPr>
      <w:r>
        <w:t>Propriétés électroniques</w:t>
      </w:r>
    </w:p>
    <w:p w14:paraId="4326461F" w14:textId="2CB7394A" w:rsidR="00872CB0" w:rsidRPr="00872CB0" w:rsidRDefault="00872CB0" w:rsidP="00872CB0">
      <w:r>
        <w:t xml:space="preserve">Prises dans le </w:t>
      </w:r>
      <w:proofErr w:type="spellStart"/>
      <w:r>
        <w:t>Rivail</w:t>
      </w:r>
      <w:proofErr w:type="spellEnd"/>
      <w:r>
        <w:t>, pages 228-229</w:t>
      </w:r>
    </w:p>
    <w:p w14:paraId="17D682E0" w14:textId="77777777" w:rsidR="00655699" w:rsidRPr="00CA5967" w:rsidRDefault="00655699" w:rsidP="00082364">
      <w:pPr>
        <w:pStyle w:val="Titre4"/>
        <w:numPr>
          <w:ilvl w:val="0"/>
          <w:numId w:val="92"/>
        </w:numPr>
      </w:pPr>
      <w:r>
        <w:t xml:space="preserve">Indice de liaison </w:t>
      </w:r>
      <m:oMath>
        <m:r>
          <m:rPr>
            <m:lit/>
          </m:rPr>
          <w:rPr>
            <w:rFonts w:ascii="Cambria Math" w:hAnsi="Cambria Math"/>
          </w:rPr>
          <m:t xml:space="preserve"> </m:t>
        </m:r>
        <m:r>
          <w:rPr>
            <w:rFonts w:ascii="Cambria Math" w:hAnsi="Cambria Math"/>
          </w:rPr>
          <m:t>π</m:t>
        </m:r>
      </m:oMath>
    </w:p>
    <w:p w14:paraId="15707F76" w14:textId="0CD3F6DB" w:rsidR="00655699" w:rsidRDefault="00655699" w:rsidP="00655699">
      <w:r>
        <w:t>Calculs pour le butadiène et le benzène, montrer la concordance avec Lewis. Commenter le fait qu’on trouve 1 et pas 2 pourtant c’est une double !</w:t>
      </w:r>
    </w:p>
    <w:p w14:paraId="3AB1E429" w14:textId="5119AE95" w:rsidR="00A20172" w:rsidRDefault="00A20172" w:rsidP="00A20172">
      <w:pPr>
        <w:pStyle w:val="Titre4"/>
      </w:pPr>
      <w:r>
        <w:t>Règle de Hückel</w:t>
      </w:r>
    </w:p>
    <w:p w14:paraId="1F46C858" w14:textId="058EB22C" w:rsidR="00A20172" w:rsidRPr="00A20172" w:rsidRDefault="00A20172" w:rsidP="00A20172">
      <w:r>
        <w:t xml:space="preserve">Règle des 4n+2 électrons = stable et 4n = instable (benzène et </w:t>
      </w:r>
      <w:proofErr w:type="spellStart"/>
      <w:r>
        <w:t>cyclobutadiène</w:t>
      </w:r>
      <w:proofErr w:type="spellEnd"/>
      <w:r>
        <w:t xml:space="preserve">) (dans ICQ, </w:t>
      </w:r>
      <w:proofErr w:type="spellStart"/>
      <w:r>
        <w:t>nguyen</w:t>
      </w:r>
      <w:proofErr w:type="spellEnd"/>
      <w:r>
        <w:t xml:space="preserve"> </w:t>
      </w:r>
      <w:proofErr w:type="spellStart"/>
      <w:r>
        <w:t>trong</w:t>
      </w:r>
      <w:proofErr w:type="spellEnd"/>
      <w:r>
        <w:t xml:space="preserve"> </w:t>
      </w:r>
      <w:proofErr w:type="spellStart"/>
      <w:r>
        <w:t>anh</w:t>
      </w:r>
      <w:proofErr w:type="spellEnd"/>
      <w:r>
        <w:t>)</w:t>
      </w:r>
    </w:p>
    <w:p w14:paraId="67A92480" w14:textId="3C86CC66" w:rsidR="00CA5967" w:rsidRPr="00655699" w:rsidRDefault="00CA5967" w:rsidP="00655699">
      <w:pPr>
        <w:pStyle w:val="Titre4"/>
      </w:pPr>
      <w:r>
        <w:t xml:space="preserve">Charge électronique </w:t>
      </w:r>
      <m:oMath>
        <m:r>
          <w:rPr>
            <w:rFonts w:ascii="Cambria Math" w:hAnsi="Cambria Math"/>
          </w:rPr>
          <m:t>π</m:t>
        </m:r>
      </m:oMath>
    </w:p>
    <w:p w14:paraId="12C5A297" w14:textId="3DE04011" w:rsidR="00655699" w:rsidRPr="00655699" w:rsidRDefault="008631D3" w:rsidP="00655699">
      <m:oMathPara>
        <m:oMath>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m:t>
          </m:r>
          <m:nary>
            <m:naryPr>
              <m:chr m:val="∑"/>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n</m:t>
                  </m:r>
                </m:e>
                <m:sub>
                  <m:r>
                    <w:rPr>
                      <w:rFonts w:ascii="Cambria Math" w:hAnsi="Cambria Math"/>
                    </w:rPr>
                    <m:t>k</m:t>
                  </m:r>
                </m:sub>
              </m:sSub>
              <m:sSubSup>
                <m:sSubSupPr>
                  <m:ctrlPr>
                    <w:rPr>
                      <w:rFonts w:ascii="Cambria Math" w:hAnsi="Cambria Math"/>
                      <w:i/>
                    </w:rPr>
                  </m:ctrlPr>
                </m:sSubSupPr>
                <m:e>
                  <m:sSub>
                    <m:sSubPr>
                      <m:ctrlPr>
                        <w:rPr>
                          <w:rFonts w:ascii="Cambria Math" w:hAnsi="Cambria Math"/>
                          <w:i/>
                        </w:rPr>
                      </m:ctrlPr>
                    </m:sSubPr>
                    <m:e>
                      <m:r>
                        <w:rPr>
                          <w:rFonts w:ascii="Cambria Math" w:hAnsi="Cambria Math"/>
                        </w:rPr>
                        <m:t>c</m:t>
                      </m:r>
                    </m:e>
                    <m:sub>
                      <m:r>
                        <w:rPr>
                          <w:rFonts w:ascii="Cambria Math" w:hAnsi="Cambria Math"/>
                        </w:rPr>
                        <m:t>i</m:t>
                      </m:r>
                    </m:sub>
                  </m:sSub>
                </m:e>
                <m:sub>
                  <m:r>
                    <w:rPr>
                      <w:rFonts w:ascii="Cambria Math" w:hAnsi="Cambria Math"/>
                    </w:rPr>
                    <m:t>k</m:t>
                  </m:r>
                </m:sub>
                <m:sup>
                  <m:r>
                    <w:rPr>
                      <w:rFonts w:ascii="Cambria Math" w:hAnsi="Cambria Math"/>
                    </w:rPr>
                    <m:t>2</m:t>
                  </m:r>
                </m:sup>
              </m:sSubSup>
            </m:e>
          </m:nary>
        </m:oMath>
      </m:oMathPara>
    </w:p>
    <w:p w14:paraId="5F06A94F" w14:textId="017917A4" w:rsidR="00655699" w:rsidRDefault="008631D3" w:rsidP="00655699">
      <m:oMath>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m:t>
        </m:r>
      </m:oMath>
      <w:r w:rsidR="00655699">
        <w:t xml:space="preserve"> Nombre d’électrons apportés par l’atome i</w:t>
      </w:r>
    </w:p>
    <w:p w14:paraId="1D8C9984" w14:textId="6658B1FC" w:rsidR="00655699" w:rsidRDefault="00655699" w:rsidP="00655699">
      <m:oMath>
        <m:r>
          <w:rPr>
            <w:rFonts w:ascii="Cambria Math" w:hAnsi="Cambria Math"/>
          </w:rPr>
          <m:t>k=</m:t>
        </m:r>
      </m:oMath>
      <w:r>
        <w:t xml:space="preserve"> Orbitale moléculaire</w:t>
      </w:r>
    </w:p>
    <w:p w14:paraId="17AEBBBC" w14:textId="6C41CA75" w:rsidR="00655699" w:rsidRDefault="008631D3" w:rsidP="00655699">
      <m:oMath>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m:t>
        </m:r>
      </m:oMath>
      <w:r w:rsidR="00655699">
        <w:t xml:space="preserve"> Nb d’électrons dans l’OM k</w:t>
      </w:r>
    </w:p>
    <w:p w14:paraId="3300E7EF" w14:textId="4B8A23E2" w:rsidR="00655699" w:rsidRDefault="008631D3" w:rsidP="00655699">
      <m:oMath>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i</m:t>
                </m:r>
              </m:sub>
            </m:sSub>
          </m:e>
          <m:sub>
            <m:r>
              <w:rPr>
                <w:rFonts w:ascii="Cambria Math" w:hAnsi="Cambria Math"/>
              </w:rPr>
              <m:t>k</m:t>
            </m:r>
          </m:sub>
        </m:sSub>
        <m:r>
          <w:rPr>
            <w:rFonts w:ascii="Cambria Math" w:hAnsi="Cambria Math"/>
          </w:rPr>
          <m:t>=</m:t>
        </m:r>
      </m:oMath>
      <w:r w:rsidR="00655699" w:rsidRPr="00655699">
        <w:t xml:space="preserve"> Coef associ</w:t>
      </w:r>
      <w:r w:rsidR="00655699">
        <w:t>é à l’atome i dans l’OM k</w:t>
      </w:r>
    </w:p>
    <w:p w14:paraId="0D8F7131" w14:textId="4A8255FC" w:rsidR="00655699" w:rsidRDefault="00655699" w:rsidP="00655699">
      <w:r>
        <w:t>Permet de définir les sites d’attaque préférentielles au cours de réactions où interviennent des réactifs chargés</w:t>
      </w:r>
    </w:p>
    <w:p w14:paraId="05297D6A" w14:textId="24345F08" w:rsidR="00655699" w:rsidRPr="00655699" w:rsidRDefault="00655699" w:rsidP="00655699">
      <w:r>
        <w:t>Calcul pour le benzaldéhyde et l</w:t>
      </w:r>
      <w:r w:rsidR="00C00AEF">
        <w:t xml:space="preserve">’acroléine </w:t>
      </w:r>
      <m:oMath>
        <m:r>
          <w:rPr>
            <w:rFonts w:ascii="Cambria Math" w:hAnsi="Cambria Math"/>
          </w:rPr>
          <m:t>→</m:t>
        </m:r>
      </m:oMath>
      <w:r>
        <w:t xml:space="preserve"> transition réactivité</w:t>
      </w:r>
    </w:p>
    <w:p w14:paraId="74F1058A" w14:textId="7F83535A" w:rsidR="00CA5967" w:rsidRDefault="00CA5967" w:rsidP="00CA5967">
      <w:pPr>
        <w:pStyle w:val="Titre3"/>
      </w:pPr>
      <w:r>
        <w:t>Réactivité chimique</w:t>
      </w:r>
    </w:p>
    <w:p w14:paraId="6C219715" w14:textId="43525B52" w:rsidR="00655699" w:rsidRDefault="00A20172" w:rsidP="00082364">
      <w:pPr>
        <w:pStyle w:val="Titre4"/>
        <w:numPr>
          <w:ilvl w:val="0"/>
          <w:numId w:val="93"/>
        </w:numPr>
      </w:pPr>
      <w:r>
        <w:t>Attaque nucléophile</w:t>
      </w:r>
    </w:p>
    <w:p w14:paraId="49861E79" w14:textId="3B4061EE" w:rsidR="00A20172" w:rsidRPr="00A20172" w:rsidRDefault="00A20172" w:rsidP="00A20172">
      <w:pPr>
        <w:pStyle w:val="Sous-titre"/>
      </w:pPr>
      <w:r>
        <w:t>Sur un C=O</w:t>
      </w:r>
    </w:p>
    <w:p w14:paraId="584FF661" w14:textId="486ED6FB" w:rsidR="00655699" w:rsidRPr="00655699" w:rsidRDefault="00655699" w:rsidP="00655699">
      <w:r>
        <w:t>A l’aide des deux calculs précédents</w:t>
      </w:r>
    </w:p>
    <w:p w14:paraId="70D0C20A" w14:textId="7406AD3A" w:rsidR="00CA5967" w:rsidRDefault="00655699" w:rsidP="00655699">
      <w:r>
        <w:t xml:space="preserve">Attaque nucléophile sur le C=O du benzaldéhyde ! (Vérifier </w:t>
      </w:r>
      <w:proofErr w:type="spellStart"/>
      <w:r>
        <w:t>Clayden</w:t>
      </w:r>
      <w:proofErr w:type="spellEnd"/>
      <w:r>
        <w:t> ? si mélange réactionnel avec 1eq formaldéhyde, 1eq benzaldéhyde, 1 eq nucléophile dur, est-ce qu’il y a chimiosélectivité envers le benzaldéhyde ?)</w:t>
      </w:r>
    </w:p>
    <w:p w14:paraId="3F30845B" w14:textId="29DF426B" w:rsidR="00A20172" w:rsidRDefault="00A20172" w:rsidP="00A20172">
      <w:pPr>
        <w:pStyle w:val="Sous-titre"/>
      </w:pPr>
      <w:r>
        <w:t>Sur le butadiène</w:t>
      </w:r>
    </w:p>
    <w:p w14:paraId="7503DBE2" w14:textId="6C4562E1" w:rsidR="00A20172" w:rsidRDefault="00A20172" w:rsidP="00A20172">
      <w:pPr>
        <w:rPr>
          <w:rFonts w:eastAsiaTheme="minorEastAsia"/>
        </w:rPr>
      </w:pPr>
      <w:r>
        <w:t xml:space="preserve">Densité d’électrons </w:t>
      </w:r>
      <m:oMath>
        <m:r>
          <w:rPr>
            <w:rFonts w:ascii="Cambria Math" w:hAnsi="Cambria Math"/>
          </w:rPr>
          <m:t>π</m:t>
        </m:r>
      </m:oMath>
      <w:r>
        <w:rPr>
          <w:rFonts w:eastAsiaTheme="minorEastAsia"/>
        </w:rPr>
        <w:t xml:space="preserve"> est la même sur tous les atomes, pourtant, attaque préférentielle en bout de chaîne </w:t>
      </w:r>
      <m:oMath>
        <m:r>
          <w:rPr>
            <w:rFonts w:ascii="Cambria Math" w:eastAsiaTheme="minorEastAsia" w:hAnsi="Cambria Math"/>
          </w:rPr>
          <m:t>→</m:t>
        </m:r>
      </m:oMath>
      <w:r>
        <w:rPr>
          <w:rFonts w:eastAsiaTheme="minorEastAsia"/>
        </w:rPr>
        <w:t xml:space="preserve"> montrer le calcul avec le logiciel (utilisation des orbitales frontières)</w:t>
      </w:r>
    </w:p>
    <w:p w14:paraId="3CEF347F" w14:textId="40AFB46C" w:rsidR="00A20172" w:rsidRDefault="00A20172" w:rsidP="00A20172">
      <w:pPr>
        <w:pStyle w:val="Titre4"/>
      </w:pPr>
      <w:r>
        <w:t>Substitution électrophile aromatique</w:t>
      </w:r>
    </w:p>
    <w:p w14:paraId="2FA95C37" w14:textId="53702307" w:rsidR="00376951" w:rsidRPr="00376951" w:rsidRDefault="00376951" w:rsidP="00376951">
      <w:r>
        <w:t>Vidal page 292 (recalculer sois même les charges car ils n’utilisent pas les mêmes paramètres)</w:t>
      </w:r>
    </w:p>
    <w:p w14:paraId="1A6BB348" w14:textId="7BCDB46B" w:rsidR="00A20172" w:rsidRDefault="00A20172" w:rsidP="00A20172">
      <w:r>
        <w:t>Calculs pour le benzaldéhyde et pour l’aniline</w:t>
      </w:r>
    </w:p>
    <w:p w14:paraId="7AE6CC35" w14:textId="352B0147" w:rsidR="00A20172" w:rsidRDefault="00A20172" w:rsidP="00A20172">
      <w:r>
        <w:lastRenderedPageBreak/>
        <w:t xml:space="preserve">Le benzaldéhyde a un noyau globalement positif (attracteur), il est peu sensible aux attaques électrophiles, si une attaque se produit elle se fait en </w:t>
      </w:r>
      <w:proofErr w:type="spellStart"/>
      <w:r>
        <w:t>méta</w:t>
      </w:r>
      <w:proofErr w:type="spellEnd"/>
      <w:r>
        <w:t>.</w:t>
      </w:r>
    </w:p>
    <w:p w14:paraId="4DDCDD2E" w14:textId="38C3D5B2" w:rsidR="00A20172" w:rsidRDefault="00A20172" w:rsidP="00A20172">
      <w:r>
        <w:t>L’aniline a un noyau enrichi (</w:t>
      </w:r>
      <w:proofErr w:type="spellStart"/>
      <w:r>
        <w:t>globablement</w:t>
      </w:r>
      <w:proofErr w:type="spellEnd"/>
      <w:r>
        <w:t xml:space="preserve"> négatif, attracteur). Le noyau est activé pour la </w:t>
      </w:r>
      <w:proofErr w:type="spellStart"/>
      <w:r>
        <w:t>SEar</w:t>
      </w:r>
      <w:proofErr w:type="spellEnd"/>
      <w:r>
        <w:t>, si elle se produit, elle se fait préférentiellement en ortho para</w:t>
      </w:r>
    </w:p>
    <w:p w14:paraId="4BE9DC7D" w14:textId="58E2E3EF" w:rsidR="00A20172" w:rsidRDefault="00A20172" w:rsidP="00A20172">
      <w:r>
        <w:t xml:space="preserve">Faire le mécanisme pour un noyau avec un groupement R, montrer les intermédiaires de </w:t>
      </w:r>
      <w:proofErr w:type="spellStart"/>
      <w:r>
        <w:t>wheland</w:t>
      </w:r>
      <w:proofErr w:type="spellEnd"/>
      <w:r>
        <w:t xml:space="preserve">, montrer qu’on retrouve le même résultat prédit par </w:t>
      </w:r>
      <w:proofErr w:type="spellStart"/>
      <w:r>
        <w:t>huckel</w:t>
      </w:r>
      <w:proofErr w:type="spellEnd"/>
    </w:p>
    <w:p w14:paraId="134F2E8E" w14:textId="0F66757A" w:rsidR="00A20172" w:rsidRDefault="00200DE9" w:rsidP="00A20172">
      <w:pPr>
        <w:pStyle w:val="Titre4"/>
      </w:pPr>
      <w:r>
        <w:t>Cycloadditions</w:t>
      </w:r>
    </w:p>
    <w:p w14:paraId="16EAA0D3" w14:textId="0D7CD939" w:rsidR="00200DE9" w:rsidRDefault="00200DE9" w:rsidP="00200DE9">
      <w:r>
        <w:t xml:space="preserve">Réaction de Diels-Alder : règles de </w:t>
      </w:r>
      <w:proofErr w:type="spellStart"/>
      <w:r>
        <w:t>woodward</w:t>
      </w:r>
      <w:proofErr w:type="spellEnd"/>
      <w:r>
        <w:t xml:space="preserve"> </w:t>
      </w:r>
      <w:proofErr w:type="spellStart"/>
      <w:r>
        <w:t>hoffmann</w:t>
      </w:r>
      <w:proofErr w:type="spellEnd"/>
      <w:r>
        <w:t xml:space="preserve">, Jean et </w:t>
      </w:r>
      <w:proofErr w:type="spellStart"/>
      <w:r>
        <w:t>Volatron</w:t>
      </w:r>
      <w:proofErr w:type="spellEnd"/>
      <w:r>
        <w:t xml:space="preserve">, page 285 (les orbitales moléculaires en chimie) : [4s+2s], [2s+2s]. </w:t>
      </w:r>
      <w:proofErr w:type="gramStart"/>
      <w:r>
        <w:t>supra</w:t>
      </w:r>
      <w:proofErr w:type="gramEnd"/>
      <w:r>
        <w:t xml:space="preserve"> </w:t>
      </w:r>
      <w:proofErr w:type="spellStart"/>
      <w:r>
        <w:t>supra</w:t>
      </w:r>
      <w:proofErr w:type="spellEnd"/>
      <w:r>
        <w:t xml:space="preserve"> etc</w:t>
      </w:r>
    </w:p>
    <w:p w14:paraId="09A61C2E" w14:textId="4B258832" w:rsidR="00156D40" w:rsidRDefault="00156D40" w:rsidP="00200DE9">
      <w:proofErr w:type="spellStart"/>
      <w:r>
        <w:t>Diels</w:t>
      </w:r>
      <w:proofErr w:type="spellEnd"/>
      <w:r>
        <w:t xml:space="preserve"> </w:t>
      </w:r>
      <w:proofErr w:type="spellStart"/>
      <w:r>
        <w:t>Alder</w:t>
      </w:r>
      <w:proofErr w:type="spellEnd"/>
      <w:r>
        <w:t xml:space="preserve"> à demande inverse ?</w:t>
      </w:r>
    </w:p>
    <w:p w14:paraId="79E6BF83" w14:textId="075D01D6" w:rsidR="00156D40" w:rsidRDefault="00156D40" w:rsidP="00200DE9">
      <w:r>
        <w:t>Admettre les règles de Coulson ?</w:t>
      </w:r>
    </w:p>
    <w:p w14:paraId="785F7CD4" w14:textId="542AFF68" w:rsidR="00C00AEF" w:rsidRDefault="00156D40" w:rsidP="00C00AEF">
      <w:pPr>
        <w:pStyle w:val="Titre3"/>
      </w:pPr>
      <w:r>
        <w:t>Spectroscopie d’absorption UV-visible</w:t>
      </w:r>
    </w:p>
    <w:p w14:paraId="10952A13" w14:textId="7CD20530" w:rsidR="00156D40" w:rsidRDefault="00156D40" w:rsidP="00082364">
      <w:pPr>
        <w:pStyle w:val="Titre4"/>
        <w:numPr>
          <w:ilvl w:val="0"/>
          <w:numId w:val="94"/>
        </w:numPr>
      </w:pPr>
      <w:r>
        <w:t>Utilisation d’une molécule référence</w:t>
      </w:r>
    </w:p>
    <w:p w14:paraId="201E0005" w14:textId="4297E973" w:rsidR="00156D40" w:rsidRDefault="00156D40" w:rsidP="00156D40">
      <w:r>
        <w:t>On peut utiliser l’éthylène par exemple</w:t>
      </w:r>
    </w:p>
    <w:p w14:paraId="58E3BFA3" w14:textId="035902AB" w:rsidR="00156D40" w:rsidRDefault="00156D40" w:rsidP="00156D40">
      <w:pPr>
        <w:rPr>
          <w:rFonts w:eastAsiaTheme="minorEastAsia"/>
        </w:rPr>
      </w:pPr>
      <w:r>
        <w:t xml:space="preserve">Diagramme d’OM de l’éthylène (pi, pi*), </w:t>
      </w:r>
      <m:oMath>
        <m:r>
          <m:rPr>
            <m:sty m:val="p"/>
          </m:rPr>
          <w:rPr>
            <w:rFonts w:ascii="Cambria Math" w:hAnsi="Cambria Math"/>
          </w:rPr>
          <m:t>Δ</m:t>
        </m:r>
        <m:r>
          <w:rPr>
            <w:rFonts w:ascii="Cambria Math" w:hAnsi="Cambria Math"/>
          </w:rPr>
          <m:t>E=</m:t>
        </m:r>
        <m:f>
          <m:fPr>
            <m:ctrlPr>
              <w:rPr>
                <w:rFonts w:ascii="Cambria Math" w:hAnsi="Cambria Math"/>
                <w:i/>
              </w:rPr>
            </m:ctrlPr>
          </m:fPr>
          <m:num>
            <m:r>
              <w:rPr>
                <w:rFonts w:ascii="Cambria Math" w:hAnsi="Cambria Math"/>
              </w:rPr>
              <m:t>hc</m:t>
            </m:r>
          </m:num>
          <m:den>
            <m:r>
              <w:rPr>
                <w:rFonts w:ascii="Cambria Math" w:hAnsi="Cambria Math"/>
              </w:rPr>
              <m:t>λ</m:t>
            </m:r>
          </m:den>
        </m:f>
        <m:r>
          <w:rPr>
            <w:rFonts w:ascii="Cambria Math" w:hAnsi="Cambria Math"/>
          </w:rPr>
          <m:t>=</m:t>
        </m:r>
        <m:d>
          <m:dPr>
            <m:ctrlPr>
              <w:rPr>
                <w:rFonts w:ascii="Cambria Math" w:hAnsi="Cambria Math"/>
                <w:i/>
              </w:rPr>
            </m:ctrlPr>
          </m:dPr>
          <m:e>
            <m:r>
              <w:rPr>
                <w:rFonts w:ascii="Cambria Math" w:hAnsi="Cambria Math"/>
              </w:rPr>
              <m:t>α-β</m:t>
            </m:r>
          </m:e>
        </m:d>
        <m:r>
          <w:rPr>
            <w:rFonts w:ascii="Cambria Math" w:hAnsi="Cambria Math"/>
          </w:rPr>
          <m:t>-</m:t>
        </m:r>
        <m:d>
          <m:dPr>
            <m:ctrlPr>
              <w:rPr>
                <w:rFonts w:ascii="Cambria Math" w:hAnsi="Cambria Math"/>
                <w:i/>
              </w:rPr>
            </m:ctrlPr>
          </m:dPr>
          <m:e>
            <m:r>
              <w:rPr>
                <w:rFonts w:ascii="Cambria Math" w:hAnsi="Cambria Math"/>
              </w:rPr>
              <m:t>α+β</m:t>
            </m:r>
          </m:e>
        </m:d>
        <m:r>
          <w:rPr>
            <w:rFonts w:ascii="Cambria Math" w:hAnsi="Cambria Math"/>
          </w:rPr>
          <m:t>=-2β</m:t>
        </m:r>
      </m:oMath>
    </w:p>
    <w:p w14:paraId="08C80CED" w14:textId="17B8431D" w:rsidR="00156D40" w:rsidRPr="00156D40" w:rsidRDefault="00156D40" w:rsidP="00156D40">
      <w:pPr>
        <w:rPr>
          <w:rFonts w:eastAsiaTheme="minorEastAsia"/>
        </w:rPr>
      </w:pPr>
      <w:r>
        <w:rPr>
          <w:rFonts w:eastAsiaTheme="minorEastAsia"/>
        </w:rPr>
        <w:t xml:space="preserve">Rappeler que </w:t>
      </w:r>
      <m:oMath>
        <m:r>
          <w:rPr>
            <w:rFonts w:ascii="Cambria Math" w:eastAsiaTheme="minorEastAsia" w:hAnsi="Cambria Math"/>
          </w:rPr>
          <m:t>β&lt;0</m:t>
        </m:r>
      </m:oMath>
    </w:p>
    <w:p w14:paraId="20E8B06D" w14:textId="2904B8E7" w:rsidR="00156D40" w:rsidRDefault="00156D40" w:rsidP="00156D40">
      <w:pPr>
        <w:rPr>
          <w:rFonts w:eastAsiaTheme="minorEastAsia"/>
        </w:rPr>
      </w:pPr>
      <w:r>
        <w:rPr>
          <w:rFonts w:eastAsiaTheme="minorEastAsia"/>
        </w:rPr>
        <w:t xml:space="preserve">Permet de déterminer le </w:t>
      </w:r>
      <m:oMath>
        <m:r>
          <w:rPr>
            <w:rFonts w:ascii="Cambria Math" w:eastAsiaTheme="minorEastAsia" w:hAnsi="Cambria Math"/>
          </w:rPr>
          <m:t>β</m:t>
        </m:r>
      </m:oMath>
      <w:r>
        <w:rPr>
          <w:rFonts w:eastAsiaTheme="minorEastAsia"/>
        </w:rPr>
        <w:t xml:space="preserve"> expérimentalement. On observe une transition à 170 nm, ce qui donne un </w:t>
      </w:r>
      <m:oMath>
        <m:r>
          <w:rPr>
            <w:rFonts w:ascii="Cambria Math" w:eastAsiaTheme="minorEastAsia" w:hAnsi="Cambria Math"/>
          </w:rPr>
          <m:t>β</m:t>
        </m:r>
      </m:oMath>
      <w:r>
        <w:rPr>
          <w:rFonts w:eastAsiaTheme="minorEastAsia"/>
        </w:rPr>
        <w:t xml:space="preserve"> de 5,5 eV</w:t>
      </w:r>
    </w:p>
    <w:p w14:paraId="35364CC3" w14:textId="3F2FF152" w:rsidR="00156D40" w:rsidRDefault="00156D40" w:rsidP="00156D40">
      <w:pPr>
        <w:pStyle w:val="Titre4"/>
        <w:rPr>
          <w:rFonts w:eastAsiaTheme="minorEastAsia"/>
        </w:rPr>
      </w:pPr>
      <w:r>
        <w:rPr>
          <w:rFonts w:eastAsiaTheme="minorEastAsia"/>
        </w:rPr>
        <w:t>Chaînes linéaires</w:t>
      </w:r>
    </w:p>
    <w:p w14:paraId="2D49BEB7" w14:textId="0A1498F1" w:rsidR="00156D40" w:rsidRDefault="00156D40" w:rsidP="00156D40">
      <w:r>
        <w:t>Calculs pour le butadiène</w:t>
      </w:r>
    </w:p>
    <w:p w14:paraId="533C1191" w14:textId="27876848" w:rsidR="00156D40" w:rsidRPr="00156D40" w:rsidRDefault="00156D40" w:rsidP="00156D40">
      <w:pPr>
        <w:rPr>
          <w:rFonts w:eastAsiaTheme="minorEastAsia"/>
        </w:rPr>
      </w:pPr>
      <m:oMathPara>
        <m:oMath>
          <m:r>
            <m:rPr>
              <m:sty m:val="p"/>
            </m:rPr>
            <w:rPr>
              <w:rFonts w:ascii="Cambria Math" w:hAnsi="Cambria Math"/>
            </w:rPr>
            <m:t>Δ</m:t>
          </m:r>
          <m:r>
            <w:rPr>
              <w:rFonts w:ascii="Cambria Math" w:hAnsi="Cambria Math"/>
            </w:rPr>
            <m:t>E=-1,24β</m:t>
          </m:r>
        </m:oMath>
      </m:oMathPara>
    </w:p>
    <w:p w14:paraId="10B86448" w14:textId="50F5C1F5" w:rsidR="00156D40" w:rsidRDefault="00156D40" w:rsidP="00156D40">
      <w:pPr>
        <w:rPr>
          <w:rFonts w:eastAsiaTheme="minorEastAsia"/>
        </w:rPr>
      </w:pPr>
      <w:r>
        <w:rPr>
          <w:rFonts w:eastAsiaTheme="minorEastAsia"/>
        </w:rPr>
        <w:t xml:space="preserve">En supposant que </w:t>
      </w:r>
      <w:proofErr w:type="gramStart"/>
      <w:r>
        <w:rPr>
          <w:rFonts w:eastAsiaTheme="minorEastAsia"/>
        </w:rPr>
        <w:t>le beta</w:t>
      </w:r>
      <w:proofErr w:type="gramEnd"/>
      <w:r>
        <w:rPr>
          <w:rFonts w:eastAsiaTheme="minorEastAsia"/>
        </w:rPr>
        <w:t xml:space="preserve"> est le même que pour l’éthylène, on peut calculer la transition homo-</w:t>
      </w:r>
      <w:proofErr w:type="spellStart"/>
      <w:r>
        <w:rPr>
          <w:rFonts w:eastAsiaTheme="minorEastAsia"/>
        </w:rPr>
        <w:t>lumo</w:t>
      </w:r>
      <w:proofErr w:type="spellEnd"/>
    </w:p>
    <w:p w14:paraId="7F1EC0CC" w14:textId="00BA71E3" w:rsidR="00156D40" w:rsidRPr="00156D40" w:rsidRDefault="008631D3" w:rsidP="00156D40">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but</m:t>
              </m:r>
            </m:sub>
          </m:sSub>
          <m:r>
            <w:rPr>
              <w:rFonts w:ascii="Cambria Math" w:eastAsiaTheme="minorEastAsia" w:hAnsi="Cambria Math"/>
            </w:rPr>
            <m:t>=274 nm</m:t>
          </m:r>
        </m:oMath>
      </m:oMathPara>
    </w:p>
    <w:p w14:paraId="0BAFB955" w14:textId="7BDA07DD" w:rsidR="00156D40" w:rsidRDefault="00156D40" w:rsidP="00156D40">
      <w:pPr>
        <w:rPr>
          <w:rFonts w:eastAsiaTheme="minorEastAsia"/>
        </w:rPr>
      </w:pPr>
      <w:r>
        <w:rPr>
          <w:rFonts w:eastAsiaTheme="minorEastAsia"/>
        </w:rPr>
        <w:t>Calcul pour l’</w:t>
      </w:r>
      <w:proofErr w:type="spellStart"/>
      <w:r>
        <w:rPr>
          <w:rFonts w:eastAsiaTheme="minorEastAsia"/>
        </w:rPr>
        <w:t>hexatriène</w:t>
      </w:r>
      <w:proofErr w:type="spellEnd"/>
    </w:p>
    <w:p w14:paraId="766CA18B" w14:textId="4C274A93" w:rsidR="00156D40" w:rsidRDefault="00156D40" w:rsidP="00156D40">
      <w:pPr>
        <w:rPr>
          <w:rFonts w:eastAsiaTheme="minorEastAsia"/>
        </w:rPr>
      </w:pPr>
      <w:r>
        <w:rPr>
          <w:rFonts w:eastAsiaTheme="minorEastAsia"/>
        </w:rPr>
        <w:t xml:space="preserve">On fait la même chose, on trouve </w:t>
      </w:r>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hexa</m:t>
            </m:r>
          </m:sub>
        </m:sSub>
        <m:r>
          <w:rPr>
            <w:rFonts w:ascii="Cambria Math" w:eastAsiaTheme="minorEastAsia" w:hAnsi="Cambria Math"/>
          </w:rPr>
          <m:t>=386 nm</m:t>
        </m:r>
      </m:oMath>
    </w:p>
    <w:p w14:paraId="48A18CE8" w14:textId="00F46620" w:rsidR="00156D40" w:rsidRDefault="00156D40" w:rsidP="00156D40">
      <w:pPr>
        <w:rPr>
          <w:rFonts w:eastAsiaTheme="minorEastAsia"/>
        </w:rPr>
      </w:pPr>
      <w:r>
        <w:rPr>
          <w:rFonts w:eastAsiaTheme="minorEastAsia"/>
        </w:rPr>
        <w:t xml:space="preserve">Expérimentalement on observe : </w:t>
      </w:r>
    </w:p>
    <w:tbl>
      <w:tblPr>
        <w:tblStyle w:val="Grilledutableau"/>
        <w:tblW w:w="0" w:type="auto"/>
        <w:tblLook w:val="04A0" w:firstRow="1" w:lastRow="0" w:firstColumn="1" w:lastColumn="0" w:noHBand="0" w:noVBand="1"/>
      </w:tblPr>
      <w:tblGrid>
        <w:gridCol w:w="3020"/>
        <w:gridCol w:w="3020"/>
        <w:gridCol w:w="3021"/>
      </w:tblGrid>
      <w:tr w:rsidR="00156D40" w14:paraId="268FDBE3" w14:textId="77777777" w:rsidTr="00156D40">
        <w:tc>
          <w:tcPr>
            <w:tcW w:w="3020" w:type="dxa"/>
          </w:tcPr>
          <w:p w14:paraId="5E644F18" w14:textId="2A7B174D" w:rsidR="00156D40" w:rsidRDefault="00156D40" w:rsidP="00156D40">
            <w:pPr>
              <w:jc w:val="center"/>
              <w:rPr>
                <w:rFonts w:eastAsiaTheme="minorEastAsia"/>
              </w:rPr>
            </w:pPr>
            <m:oMathPara>
              <m:oMath>
                <m:r>
                  <w:rPr>
                    <w:rFonts w:ascii="Cambria Math" w:eastAsiaTheme="minorEastAsia" w:hAnsi="Cambria Math"/>
                  </w:rPr>
                  <m:t>λ</m:t>
                </m:r>
              </m:oMath>
            </m:oMathPara>
          </w:p>
        </w:tc>
        <w:tc>
          <w:tcPr>
            <w:tcW w:w="3020" w:type="dxa"/>
          </w:tcPr>
          <w:p w14:paraId="493B4494" w14:textId="5032341E" w:rsidR="00156D40" w:rsidRDefault="00156D40" w:rsidP="00156D40">
            <w:pPr>
              <w:jc w:val="center"/>
              <w:rPr>
                <w:rFonts w:eastAsiaTheme="minorEastAsia"/>
              </w:rPr>
            </w:pPr>
            <w:r>
              <w:rPr>
                <w:rFonts w:eastAsiaTheme="minorEastAsia"/>
              </w:rPr>
              <w:t>Calculé</w:t>
            </w:r>
          </w:p>
        </w:tc>
        <w:tc>
          <w:tcPr>
            <w:tcW w:w="3021" w:type="dxa"/>
          </w:tcPr>
          <w:p w14:paraId="01C2BB16" w14:textId="66C6DC95" w:rsidR="00156D40" w:rsidRDefault="00156D40" w:rsidP="00156D40">
            <w:pPr>
              <w:jc w:val="center"/>
              <w:rPr>
                <w:rFonts w:eastAsiaTheme="minorEastAsia"/>
              </w:rPr>
            </w:pPr>
            <w:r>
              <w:rPr>
                <w:rFonts w:eastAsiaTheme="minorEastAsia"/>
              </w:rPr>
              <w:t>Expérimental</w:t>
            </w:r>
          </w:p>
        </w:tc>
      </w:tr>
      <w:tr w:rsidR="00156D40" w14:paraId="22689F97" w14:textId="77777777" w:rsidTr="00156D40">
        <w:tc>
          <w:tcPr>
            <w:tcW w:w="3020" w:type="dxa"/>
          </w:tcPr>
          <w:p w14:paraId="77F36356" w14:textId="340DB0D2" w:rsidR="00156D40" w:rsidRDefault="00156D40" w:rsidP="00156D40">
            <w:pPr>
              <w:jc w:val="center"/>
              <w:rPr>
                <w:rFonts w:eastAsiaTheme="minorEastAsia"/>
              </w:rPr>
            </w:pPr>
            <w:r>
              <w:rPr>
                <w:rFonts w:eastAsiaTheme="minorEastAsia"/>
              </w:rPr>
              <w:t>Butadiène</w:t>
            </w:r>
          </w:p>
        </w:tc>
        <w:tc>
          <w:tcPr>
            <w:tcW w:w="3020" w:type="dxa"/>
          </w:tcPr>
          <w:p w14:paraId="4F36E336" w14:textId="7E617724" w:rsidR="00156D40" w:rsidRDefault="00156D40" w:rsidP="00156D40">
            <w:pPr>
              <w:jc w:val="center"/>
              <w:rPr>
                <w:rFonts w:eastAsiaTheme="minorEastAsia"/>
              </w:rPr>
            </w:pPr>
            <w:r>
              <w:rPr>
                <w:rFonts w:eastAsiaTheme="minorEastAsia"/>
              </w:rPr>
              <w:t>274</w:t>
            </w:r>
          </w:p>
        </w:tc>
        <w:tc>
          <w:tcPr>
            <w:tcW w:w="3021" w:type="dxa"/>
          </w:tcPr>
          <w:p w14:paraId="07B769F5" w14:textId="4750911C" w:rsidR="00156D40" w:rsidRDefault="00156D40" w:rsidP="00156D40">
            <w:pPr>
              <w:jc w:val="center"/>
              <w:rPr>
                <w:rFonts w:eastAsiaTheme="minorEastAsia"/>
              </w:rPr>
            </w:pPr>
            <w:r>
              <w:rPr>
                <w:rFonts w:eastAsiaTheme="minorEastAsia"/>
              </w:rPr>
              <w:t>220</w:t>
            </w:r>
          </w:p>
        </w:tc>
      </w:tr>
      <w:tr w:rsidR="00156D40" w14:paraId="254A7F66" w14:textId="77777777" w:rsidTr="00156D40">
        <w:tc>
          <w:tcPr>
            <w:tcW w:w="3020" w:type="dxa"/>
          </w:tcPr>
          <w:p w14:paraId="67C1DBD2" w14:textId="4534C834" w:rsidR="00156D40" w:rsidRDefault="00156D40" w:rsidP="00156D40">
            <w:pPr>
              <w:jc w:val="center"/>
              <w:rPr>
                <w:rFonts w:eastAsiaTheme="minorEastAsia"/>
              </w:rPr>
            </w:pPr>
            <w:proofErr w:type="spellStart"/>
            <w:r>
              <w:rPr>
                <w:rFonts w:eastAsiaTheme="minorEastAsia"/>
              </w:rPr>
              <w:t>Hexatriène</w:t>
            </w:r>
            <w:proofErr w:type="spellEnd"/>
          </w:p>
        </w:tc>
        <w:tc>
          <w:tcPr>
            <w:tcW w:w="3020" w:type="dxa"/>
          </w:tcPr>
          <w:p w14:paraId="131AE374" w14:textId="5700E4CD" w:rsidR="00156D40" w:rsidRDefault="00156D40" w:rsidP="00156D40">
            <w:pPr>
              <w:jc w:val="center"/>
              <w:rPr>
                <w:rFonts w:eastAsiaTheme="minorEastAsia"/>
              </w:rPr>
            </w:pPr>
            <w:r>
              <w:rPr>
                <w:rFonts w:eastAsiaTheme="minorEastAsia"/>
              </w:rPr>
              <w:t>380</w:t>
            </w:r>
          </w:p>
        </w:tc>
        <w:tc>
          <w:tcPr>
            <w:tcW w:w="3021" w:type="dxa"/>
          </w:tcPr>
          <w:p w14:paraId="09949CA8" w14:textId="45AA076F" w:rsidR="00156D40" w:rsidRDefault="00156D40" w:rsidP="00156D40">
            <w:pPr>
              <w:jc w:val="center"/>
              <w:rPr>
                <w:rFonts w:eastAsiaTheme="minorEastAsia"/>
              </w:rPr>
            </w:pPr>
            <w:r>
              <w:rPr>
                <w:rFonts w:eastAsiaTheme="minorEastAsia"/>
              </w:rPr>
              <w:t>270</w:t>
            </w:r>
          </w:p>
        </w:tc>
      </w:tr>
    </w:tbl>
    <w:p w14:paraId="79BCFDC6" w14:textId="6260926F" w:rsidR="00156D40" w:rsidRDefault="00156D40" w:rsidP="00156D40"/>
    <w:p w14:paraId="2DDE8FC1" w14:textId="4346B471" w:rsidR="00156D40" w:rsidRDefault="00156D40" w:rsidP="00156D40">
      <w:r>
        <w:t>Montrer que le résultat calculé est très mauvais</w:t>
      </w:r>
    </w:p>
    <w:p w14:paraId="3AFE9711" w14:textId="7978ACC8" w:rsidR="00156D40" w:rsidRDefault="00156D40" w:rsidP="00156D40">
      <w:r>
        <w:t>Puis projeter LC05_documents.pdf pour montrer que le modèle permet de très bien prédire les évolutions</w:t>
      </w:r>
      <w:r w:rsidR="00376951">
        <w:t xml:space="preserve"> = figure 9.5 du </w:t>
      </w:r>
      <w:proofErr w:type="spellStart"/>
      <w:r w:rsidR="00376951">
        <w:t>rivail</w:t>
      </w:r>
      <w:proofErr w:type="spellEnd"/>
    </w:p>
    <w:p w14:paraId="2589802D" w14:textId="51B9EED7" w:rsidR="00872CB0" w:rsidRDefault="00872CB0" w:rsidP="00156D40">
      <w:r>
        <w:t>Montrer que plus il y a de C=C conjugués, plus on tend vers le visible puis rouge.</w:t>
      </w:r>
    </w:p>
    <w:p w14:paraId="6B9616BF" w14:textId="7A9CAC06" w:rsidR="00376951" w:rsidRDefault="00376951" w:rsidP="00156D40">
      <w:r>
        <w:lastRenderedPageBreak/>
        <w:t>= méthode semi quantitative</w:t>
      </w:r>
    </w:p>
    <w:p w14:paraId="2C88E36F" w14:textId="77C193CC" w:rsidR="00872CB0" w:rsidRPr="00FF36A4" w:rsidRDefault="00872CB0" w:rsidP="00156D40">
      <w:pPr>
        <w:rPr>
          <w:rFonts w:eastAsiaTheme="minorEastAsia"/>
        </w:rPr>
      </w:pPr>
      <w:r>
        <w:t xml:space="preserve">Dans le </w:t>
      </w:r>
      <w:proofErr w:type="spellStart"/>
      <w:r>
        <w:t>Rivail</w:t>
      </w:r>
      <w:proofErr w:type="spellEnd"/>
      <w:r>
        <w:t xml:space="preserve">, page 227, ils donnent la valeur de </w:t>
      </w:r>
      <m:oMath>
        <m:r>
          <w:rPr>
            <w:rFonts w:ascii="Cambria Math" w:hAnsi="Cambria Math"/>
          </w:rPr>
          <m:t>β=-290kJ.mo</m:t>
        </m:r>
        <m:sSup>
          <m:sSupPr>
            <m:ctrlPr>
              <w:rPr>
                <w:rFonts w:ascii="Cambria Math" w:hAnsi="Cambria Math"/>
                <w:i/>
              </w:rPr>
            </m:ctrlPr>
          </m:sSupPr>
          <m:e>
            <m:r>
              <w:rPr>
                <w:rFonts w:ascii="Cambria Math" w:hAnsi="Cambria Math"/>
              </w:rPr>
              <m:t>l</m:t>
            </m:r>
          </m:e>
          <m:sup>
            <m:r>
              <w:rPr>
                <w:rFonts w:ascii="Cambria Math" w:hAnsi="Cambria Math"/>
              </w:rPr>
              <m:t>-1</m:t>
            </m:r>
          </m:sup>
        </m:sSup>
      </m:oMath>
      <w:r>
        <w:rPr>
          <w:rFonts w:eastAsiaTheme="minorEastAsia"/>
        </w:rPr>
        <w:t xml:space="preserve"> (pente = 1/</w:t>
      </w:r>
      <m:oMath>
        <m:r>
          <w:rPr>
            <w:rFonts w:ascii="Cambria Math" w:eastAsiaTheme="minorEastAsia" w:hAnsi="Cambria Math"/>
          </w:rPr>
          <m:t>β</m:t>
        </m:r>
      </m:oMath>
      <w:r>
        <w:rPr>
          <w:rFonts w:eastAsiaTheme="minorEastAsia"/>
        </w:rPr>
        <w:t>)</w:t>
      </w:r>
    </w:p>
    <w:p w14:paraId="2A00E43C" w14:textId="2E5DDF4F" w:rsidR="00376951" w:rsidRDefault="00376951" w:rsidP="00376951">
      <w:pPr>
        <w:pStyle w:val="Titre4"/>
      </w:pPr>
      <w:r>
        <w:t>Composés carbonylés</w:t>
      </w:r>
      <w:r w:rsidR="00FF36A4">
        <w:t xml:space="preserve"> (ne fonctionne pas ?)</w:t>
      </w:r>
    </w:p>
    <w:p w14:paraId="42E2F25C" w14:textId="624CB423" w:rsidR="00376951" w:rsidRDefault="00376951" w:rsidP="00376951">
      <w:r>
        <w:t xml:space="preserve">Exemple du formaldéhyde, page 271 </w:t>
      </w:r>
      <w:proofErr w:type="spellStart"/>
      <w:r>
        <w:t>vidal</w:t>
      </w:r>
      <w:proofErr w:type="spellEnd"/>
    </w:p>
    <w:p w14:paraId="33A785C5" w14:textId="0EBF59AA" w:rsidR="00FF36A4" w:rsidRDefault="00FF36A4" w:rsidP="00376951">
      <w:r>
        <w:t xml:space="preserve">En reprenant la valeur </w:t>
      </w:r>
      <w:proofErr w:type="gramStart"/>
      <w:r>
        <w:t>du beta expérimental</w:t>
      </w:r>
      <w:proofErr w:type="gramEnd"/>
      <w:r>
        <w:t>, on retrouve une valeur très proche.</w:t>
      </w:r>
    </w:p>
    <w:p w14:paraId="5DDF9377" w14:textId="033DDFDB" w:rsidR="00FF36A4" w:rsidRPr="00376951" w:rsidRDefault="00FF36A4" w:rsidP="00376951">
      <w:r>
        <w:t>Ne pas traiter ?</w:t>
      </w:r>
    </w:p>
    <w:p w14:paraId="2AE116C6" w14:textId="3F3C63C7" w:rsidR="00B9391D" w:rsidRDefault="00B9391D" w:rsidP="00B9391D">
      <w:pPr>
        <w:pStyle w:val="Sous-titre"/>
      </w:pPr>
      <w:r>
        <w:t>Conclusion et ouverture</w:t>
      </w:r>
    </w:p>
    <w:p w14:paraId="0ACC8EFB" w14:textId="7760C6CF" w:rsidR="00200DE9" w:rsidRDefault="00200DE9" w:rsidP="00200DE9">
      <w:r>
        <w:t>Plusieurs applications ont été vue : récap</w:t>
      </w:r>
    </w:p>
    <w:p w14:paraId="56B7F7BF" w14:textId="5A5AF253" w:rsidR="00200DE9" w:rsidRDefault="00200DE9" w:rsidP="00200DE9">
      <w:r>
        <w:t>La méthode a été appliquée dans bien des domaines depuis son établissement : comme en pharmacologie. Elle est très utilisée aussi en prédiction de la réactivité en chimie organique, car elle permet des calculs à la main très rapide.</w:t>
      </w:r>
    </w:p>
    <w:p w14:paraId="6E0F3D5B" w14:textId="49318C37" w:rsidR="009B5E31" w:rsidRDefault="009B5E31" w:rsidP="00200DE9">
      <w:r>
        <w:t xml:space="preserve">Permet de décrire la structure orbitalaire </w:t>
      </w:r>
      <w:proofErr w:type="gramStart"/>
      <w:r>
        <w:t>des solides cristallin</w:t>
      </w:r>
      <w:proofErr w:type="gramEnd"/>
      <w:r>
        <w:t> : théorie des bandes (vérifier)</w:t>
      </w:r>
    </w:p>
    <w:p w14:paraId="093419BA" w14:textId="770895A0" w:rsidR="00B9391D" w:rsidRPr="00B9391D" w:rsidRDefault="00200DE9" w:rsidP="00B9391D">
      <w:r>
        <w:t>Cependant aujourd’hui pour des calculs plus rigoureux elle a largement été remplacée par des calculs par ordinateurs plus élaborés.</w:t>
      </w:r>
    </w:p>
    <w:p w14:paraId="309A640E" w14:textId="632316A5" w:rsidR="00874B95" w:rsidRDefault="00874B95" w:rsidP="00874B95">
      <w:pPr>
        <w:pStyle w:val="Titre1"/>
        <w:rPr>
          <w:rStyle w:val="Accentuationlgre"/>
        </w:rPr>
      </w:pPr>
      <w:bookmarkStart w:id="7" w:name="_Toc11788735"/>
      <w:r w:rsidRPr="00B710C3">
        <w:lastRenderedPageBreak/>
        <w:t>LC06 : Méthode des fragmentations et applications</w:t>
      </w:r>
      <w:r w:rsidRPr="00B710C3">
        <w:br/>
      </w:r>
      <w:r w:rsidRPr="00B710C3">
        <w:rPr>
          <w:rStyle w:val="Accentuationlgre"/>
        </w:rPr>
        <w:t>(Liaisons intramoléculaires)</w:t>
      </w:r>
      <w:bookmarkEnd w:id="7"/>
    </w:p>
    <w:p w14:paraId="40C0BA07" w14:textId="5EFD6DE7" w:rsidR="00A17F72" w:rsidRDefault="00A17F72" w:rsidP="00A17F72">
      <w:pPr>
        <w:pStyle w:val="Titre2"/>
      </w:pPr>
      <w:r>
        <w:t>Sources</w:t>
      </w:r>
    </w:p>
    <w:p w14:paraId="3B6E158E" w14:textId="227F4081" w:rsidR="00A17F72" w:rsidRPr="005C5B36" w:rsidRDefault="00A17F72" w:rsidP="00A17F72">
      <w:pPr>
        <w:pStyle w:val="Sous-titre"/>
        <w:rPr>
          <w:b/>
          <w:bCs/>
        </w:rPr>
      </w:pPr>
      <w:r w:rsidRPr="005C5B36">
        <w:rPr>
          <w:b/>
          <w:bCs/>
        </w:rPr>
        <w:t xml:space="preserve">Les orbitales moléculaires en chimie – Yves Jean, François </w:t>
      </w:r>
      <w:proofErr w:type="spellStart"/>
      <w:r w:rsidRPr="005C5B36">
        <w:rPr>
          <w:b/>
          <w:bCs/>
        </w:rPr>
        <w:t>Volatron</w:t>
      </w:r>
      <w:proofErr w:type="spellEnd"/>
    </w:p>
    <w:p w14:paraId="06DA61AB" w14:textId="7F146EDB" w:rsidR="00A17F72" w:rsidRDefault="00A17F72" w:rsidP="00A17F72">
      <w:r>
        <w:t>Chapitre 4, 5, 6, 7 sur la méthode des fragmentations</w:t>
      </w:r>
    </w:p>
    <w:p w14:paraId="4078CCE4" w14:textId="774C329D" w:rsidR="00EF5487" w:rsidRPr="005C5B36" w:rsidRDefault="00EF5487" w:rsidP="00EF5487">
      <w:pPr>
        <w:pStyle w:val="Sous-titre"/>
        <w:rPr>
          <w:b/>
          <w:bCs/>
        </w:rPr>
      </w:pPr>
      <w:r w:rsidRPr="005C5B36">
        <w:rPr>
          <w:b/>
          <w:bCs/>
        </w:rPr>
        <w:t xml:space="preserve">Théorie des groupes en chimie – François </w:t>
      </w:r>
      <w:proofErr w:type="spellStart"/>
      <w:r w:rsidRPr="005C5B36">
        <w:rPr>
          <w:b/>
          <w:bCs/>
        </w:rPr>
        <w:t>Volatron</w:t>
      </w:r>
      <w:proofErr w:type="spellEnd"/>
    </w:p>
    <w:p w14:paraId="413EB4FC" w14:textId="7003AF84" w:rsidR="005C5B36" w:rsidRPr="005C5B36" w:rsidRDefault="005C5B36" w:rsidP="005C5B36">
      <w:r>
        <w:t>La molécule d’eau à l’aide de la fragmentation, exercice 1-5 (chapitre 1 exercice 5 avec corrigé) + comparaison avec le méthylène. Exercice page 21 et solutions page 281</w:t>
      </w:r>
    </w:p>
    <w:p w14:paraId="731FA09E" w14:textId="5871407B" w:rsidR="00EF5487" w:rsidRDefault="00EF5487" w:rsidP="00EF5487">
      <w:r>
        <w:t>Chapitre 4, partie 3 : « utilisation de la méthode de fragmentation »</w:t>
      </w:r>
    </w:p>
    <w:p w14:paraId="0BC38D52" w14:textId="1166A276" w:rsidR="005C5B36" w:rsidRDefault="005C5B36" w:rsidP="005C5B36">
      <w:pPr>
        <w:pStyle w:val="Sous-titre"/>
      </w:pPr>
      <w:r>
        <w:t>Introduction à la chimie quantique</w:t>
      </w:r>
    </w:p>
    <w:p w14:paraId="29733D3E" w14:textId="3995BA4D" w:rsidR="005C5B36" w:rsidRPr="005C5B36" w:rsidRDefault="005C5B36" w:rsidP="005C5B36">
      <w:r>
        <w:t xml:space="preserve">Bonne partie aussi mais </w:t>
      </w:r>
      <w:r w:rsidRPr="005C5B36">
        <w:rPr>
          <w:b/>
          <w:bCs/>
        </w:rPr>
        <w:t>pas utilisée</w:t>
      </w:r>
    </w:p>
    <w:p w14:paraId="2AA14DFD" w14:textId="178EDB7A" w:rsidR="00A17F72" w:rsidRDefault="00A17F72" w:rsidP="00A17F72">
      <w:pPr>
        <w:pStyle w:val="Sous-titre"/>
      </w:pPr>
      <w:r>
        <w:t xml:space="preserve">Cours « la méthode des orbitales fragments » - </w:t>
      </w:r>
      <w:proofErr w:type="spellStart"/>
      <w:proofErr w:type="gramStart"/>
      <w:r>
        <w:t>V.Fritsch</w:t>
      </w:r>
      <w:proofErr w:type="spellEnd"/>
      <w:proofErr w:type="gramEnd"/>
    </w:p>
    <w:p w14:paraId="5E869EA7" w14:textId="0DC2A3D9" w:rsidR="00EF5487" w:rsidRPr="005C5B36" w:rsidRDefault="00EF5487" w:rsidP="00EF5487">
      <w:pPr>
        <w:rPr>
          <w:b/>
          <w:bCs/>
        </w:rPr>
      </w:pPr>
      <w:r>
        <w:t xml:space="preserve">Trouvable sur google en tapant orbitales fragments Fritsch mais </w:t>
      </w:r>
      <w:r w:rsidRPr="005C5B36">
        <w:rPr>
          <w:b/>
          <w:bCs/>
        </w:rPr>
        <w:t>pas utilisé</w:t>
      </w:r>
    </w:p>
    <w:p w14:paraId="3DCFC55C" w14:textId="55BA4C59" w:rsidR="00A17F72" w:rsidRPr="00EF5487" w:rsidRDefault="000F2604" w:rsidP="00A17F72">
      <w:pPr>
        <w:pStyle w:val="Sous-titre"/>
        <w:rPr>
          <w:lang w:val="en-GB"/>
        </w:rPr>
      </w:pPr>
      <w:r w:rsidRPr="00EF5487">
        <w:rPr>
          <w:lang w:val="en-GB"/>
        </w:rPr>
        <w:t>Molecular Orbitals and chemical reactions – Fleming</w:t>
      </w:r>
      <w:r w:rsidR="00EF5487" w:rsidRPr="00EF5487">
        <w:rPr>
          <w:lang w:val="en-GB"/>
        </w:rPr>
        <w:t xml:space="preserve"> </w:t>
      </w:r>
    </w:p>
    <w:p w14:paraId="02B3677A" w14:textId="23A694F6" w:rsidR="00EF5487" w:rsidRPr="00EF5487" w:rsidRDefault="00EF5487" w:rsidP="00EF5487">
      <w:r w:rsidRPr="00EF5487">
        <w:t>(</w:t>
      </w:r>
      <w:r w:rsidRPr="005C5B36">
        <w:rPr>
          <w:b/>
          <w:bCs/>
        </w:rPr>
        <w:t>Pas utilisé</w:t>
      </w:r>
      <w:r w:rsidRPr="00EF5487">
        <w:t xml:space="preserve">, fait </w:t>
      </w:r>
      <w:r>
        <w:t>d</w:t>
      </w:r>
      <w:r w:rsidRPr="00EF5487">
        <w:t>oublon avec le</w:t>
      </w:r>
      <w:r>
        <w:t xml:space="preserve"> Yves jean et </w:t>
      </w:r>
      <w:proofErr w:type="spellStart"/>
      <w:r>
        <w:t>Volatron</w:t>
      </w:r>
      <w:proofErr w:type="spellEnd"/>
      <w:r>
        <w:t>)</w:t>
      </w:r>
    </w:p>
    <w:p w14:paraId="094661C8" w14:textId="34DEAB47" w:rsidR="000F2604" w:rsidRDefault="00B522A2" w:rsidP="000F2604">
      <w:r>
        <w:t>Bien pour vérifier les informations, mais les diagrammes sont difficiles à lire</w:t>
      </w:r>
    </w:p>
    <w:p w14:paraId="5D5D87BA" w14:textId="77ADCA5A" w:rsidR="00B522A2" w:rsidRDefault="00B522A2" w:rsidP="00B522A2">
      <w:pPr>
        <w:pStyle w:val="Sous-titre"/>
      </w:pPr>
      <w:proofErr w:type="spellStart"/>
      <w:r>
        <w:t>Molecular</w:t>
      </w:r>
      <w:proofErr w:type="spellEnd"/>
      <w:r>
        <w:t xml:space="preserve"> Quantum </w:t>
      </w:r>
      <w:proofErr w:type="spellStart"/>
      <w:r>
        <w:t>Mechanics</w:t>
      </w:r>
      <w:proofErr w:type="spellEnd"/>
      <w:r>
        <w:t xml:space="preserve"> – Atkins</w:t>
      </w:r>
    </w:p>
    <w:p w14:paraId="25BD1521" w14:textId="46F4CAC3" w:rsidR="00B522A2" w:rsidRDefault="00B522A2" w:rsidP="00B522A2">
      <w:r>
        <w:t>Parfait pour revoir les définitions des approximations et les calculs détailles. N’utilise pas les fragmentations par contre</w:t>
      </w:r>
    </w:p>
    <w:p w14:paraId="38137DBF" w14:textId="372D6C54" w:rsidR="001D2DB3" w:rsidRDefault="001D2DB3" w:rsidP="001D2DB3">
      <w:pPr>
        <w:pStyle w:val="Titre2"/>
      </w:pPr>
      <w:r>
        <w:t>Proposition de plan (1)</w:t>
      </w:r>
    </w:p>
    <w:p w14:paraId="64A1A5D5" w14:textId="7C2782FB" w:rsidR="001D2DB3" w:rsidRDefault="001D2DB3" w:rsidP="001D2DB3">
      <w:pPr>
        <w:pStyle w:val="Sous-titre"/>
      </w:pPr>
      <w:r>
        <w:t>Niveau : L2</w:t>
      </w:r>
    </w:p>
    <w:p w14:paraId="12D8C123" w14:textId="3A257568" w:rsidR="001D2DB3" w:rsidRDefault="006E233E" w:rsidP="001D2DB3">
      <w:pPr>
        <w:pStyle w:val="Sous-titre"/>
      </w:pPr>
      <w:r>
        <w:t>Prérequis</w:t>
      </w:r>
    </w:p>
    <w:p w14:paraId="4A947CB8" w14:textId="20A4A8A2" w:rsidR="001D2DB3" w:rsidRDefault="001D2DB3" w:rsidP="00183D5C">
      <w:pPr>
        <w:pStyle w:val="Paragraphedeliste"/>
        <w:numPr>
          <w:ilvl w:val="0"/>
          <w:numId w:val="68"/>
        </w:numPr>
      </w:pPr>
      <w:r>
        <w:t>Approximation LCAO</w:t>
      </w:r>
    </w:p>
    <w:p w14:paraId="7D43E3AE" w14:textId="0C7A0663" w:rsidR="001D2DB3" w:rsidRDefault="001D2DB3" w:rsidP="00183D5C">
      <w:pPr>
        <w:pStyle w:val="Paragraphedeliste"/>
        <w:numPr>
          <w:ilvl w:val="0"/>
          <w:numId w:val="68"/>
        </w:numPr>
      </w:pPr>
      <w:r>
        <w:t>Théorie des groupes</w:t>
      </w:r>
    </w:p>
    <w:p w14:paraId="4053BF75" w14:textId="5BA313DD" w:rsidR="001D2DB3" w:rsidRDefault="001D2DB3" w:rsidP="00183D5C">
      <w:pPr>
        <w:pStyle w:val="Paragraphedeliste"/>
        <w:numPr>
          <w:ilvl w:val="0"/>
          <w:numId w:val="68"/>
        </w:numPr>
      </w:pPr>
      <w:r>
        <w:t>Diagrammes de Walsh</w:t>
      </w:r>
    </w:p>
    <w:p w14:paraId="00B5E527" w14:textId="77777777" w:rsidR="001D2DB3" w:rsidRDefault="001D2DB3" w:rsidP="001D2DB3">
      <w:pPr>
        <w:pStyle w:val="Sous-titre"/>
      </w:pPr>
      <w:r>
        <w:t>Contexte</w:t>
      </w:r>
    </w:p>
    <w:p w14:paraId="5E2427E6" w14:textId="5D24C2DC" w:rsidR="001D2DB3" w:rsidRDefault="001D2DB3" w:rsidP="001D2DB3">
      <w:r>
        <w:t>Leçon de niveau L2, permet d’introduire un outil simple de détermination de diagrammes d’OM.</w:t>
      </w:r>
    </w:p>
    <w:p w14:paraId="2C1B7919" w14:textId="1B7CCD43" w:rsidR="001D2DB3" w:rsidRDefault="001D2DB3" w:rsidP="001D2DB3">
      <w:r>
        <w:t>Les étudiants sont à l’aise avec l’établissement de diagrammes d’OM de molécules diatomiques. Et ont vu la théorie des groupes, cette leçon permet de l’appliquer</w:t>
      </w:r>
    </w:p>
    <w:p w14:paraId="3501860E" w14:textId="0F83CA74" w:rsidR="001D2DB3" w:rsidRPr="00B522A2" w:rsidRDefault="001D2DB3" w:rsidP="001D2DB3">
      <w:r>
        <w:t xml:space="preserve">Ils ont déjà utilisé des diagrammes de Walsh pour comparer deux géométries </w:t>
      </w:r>
      <w:proofErr w:type="gramStart"/>
      <w:r>
        <w:t>( ?</w:t>
      </w:r>
      <w:proofErr w:type="gramEnd"/>
      <w:r>
        <w:t>)</w:t>
      </w:r>
    </w:p>
    <w:p w14:paraId="168095FD" w14:textId="77777777" w:rsidR="001D2DB3" w:rsidRDefault="001D2DB3" w:rsidP="001D2DB3">
      <w:pPr>
        <w:pStyle w:val="Sous-titre"/>
      </w:pPr>
      <w:r>
        <w:lastRenderedPageBreak/>
        <w:t>Introduction</w:t>
      </w:r>
    </w:p>
    <w:p w14:paraId="5E06C8A6" w14:textId="77777777" w:rsidR="001D2DB3" w:rsidRDefault="001D2DB3" w:rsidP="001D2DB3">
      <w:r>
        <w:t>Nous avons vu comment l’interaction entre deux orbitales de deux atomes voisins conduisait à la formation de deux orbitales moléculaires.</w:t>
      </w:r>
    </w:p>
    <w:p w14:paraId="454C7BEB" w14:textId="77777777" w:rsidR="001D2DB3" w:rsidRDefault="001D2DB3" w:rsidP="001D2DB3">
      <w:r>
        <w:t>La plupart des molécules comportent plus de deux atomes, et il devient difficile de construire les diagrammes d’OM, puisqu’on se retrouve à considérer les interactions de beaucoup d’orbitales à la fois.</w:t>
      </w:r>
    </w:p>
    <w:p w14:paraId="5A1084D8" w14:textId="2B5B3B41" w:rsidR="001D2DB3" w:rsidRDefault="001D2DB3" w:rsidP="001D2DB3">
      <w:r>
        <w:t>Une méthode très simple de dresser le diagramme d’OM de ce genre de molécules est la méthode des fragmentations couplée à la théorie des groupes</w:t>
      </w:r>
    </w:p>
    <w:p w14:paraId="65FCF5AB" w14:textId="554406D6" w:rsidR="001D2DB3" w:rsidRDefault="001D2DB3" w:rsidP="00082364">
      <w:pPr>
        <w:pStyle w:val="Titre3"/>
        <w:numPr>
          <w:ilvl w:val="0"/>
          <w:numId w:val="85"/>
        </w:numPr>
        <w:rPr>
          <w:vertAlign w:val="subscript"/>
        </w:rPr>
      </w:pPr>
      <w:r>
        <w:t>La molécule AH</w:t>
      </w:r>
      <w:r w:rsidRPr="001D2DB3">
        <w:rPr>
          <w:vertAlign w:val="subscript"/>
        </w:rPr>
        <w:t>2</w:t>
      </w:r>
    </w:p>
    <w:p w14:paraId="2DC71E14" w14:textId="52540660" w:rsidR="001D2DB3" w:rsidRDefault="001D2DB3" w:rsidP="00082364">
      <w:pPr>
        <w:pStyle w:val="Titre4"/>
        <w:numPr>
          <w:ilvl w:val="0"/>
          <w:numId w:val="86"/>
        </w:numPr>
      </w:pPr>
      <w:r>
        <w:t>La molécule d’eau</w:t>
      </w:r>
    </w:p>
    <w:p w14:paraId="7C8573A1" w14:textId="53F536E5" w:rsidR="001D2DB3" w:rsidRDefault="001D2DB3" w:rsidP="001D2DB3">
      <w:r>
        <w:t>Traiter la molécule d’eau rigoureusement en théorie des groupes</w:t>
      </w:r>
    </w:p>
    <w:p w14:paraId="0147DCAA" w14:textId="2DC1792E" w:rsidR="001D2DB3" w:rsidRDefault="008602FA" w:rsidP="001D2DB3">
      <w:r>
        <w:t xml:space="preserve">Groupe </w:t>
      </w:r>
      <w:r w:rsidRPr="008602FA">
        <w:t>C</w:t>
      </w:r>
      <w:r>
        <w:rPr>
          <w:vertAlign w:val="subscript"/>
        </w:rPr>
        <w:t>2v</w:t>
      </w:r>
      <w:r>
        <w:t xml:space="preserve">, </w:t>
      </w:r>
      <w:r w:rsidRPr="008602FA">
        <w:t>Fragment</w:t>
      </w:r>
      <w:r>
        <w:t xml:space="preserve"> H-H et O</w:t>
      </w:r>
    </w:p>
    <w:p w14:paraId="2238DD55" w14:textId="7E604320" w:rsidR="008602FA" w:rsidRDefault="00200363" w:rsidP="00200363">
      <w:pPr>
        <w:jc w:val="center"/>
      </w:pPr>
      <w:r>
        <w:rPr>
          <w:noProof/>
        </w:rPr>
        <w:lastRenderedPageBreak/>
        <w:drawing>
          <wp:inline distT="0" distB="0" distL="0" distR="0" wp14:anchorId="1B1DBA37" wp14:editId="5FCA9B58">
            <wp:extent cx="4353533" cy="6363588"/>
            <wp:effectExtent l="0" t="0" r="9525"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4FC4D23.tmp"/>
                    <pic:cNvPicPr/>
                  </pic:nvPicPr>
                  <pic:blipFill>
                    <a:blip r:embed="rId15">
                      <a:extLst>
                        <a:ext uri="{28A0092B-C50C-407E-A947-70E740481C1C}">
                          <a14:useLocalDpi xmlns:a14="http://schemas.microsoft.com/office/drawing/2010/main" val="0"/>
                        </a:ext>
                      </a:extLst>
                    </a:blip>
                    <a:stretch>
                      <a:fillRect/>
                    </a:stretch>
                  </pic:blipFill>
                  <pic:spPr>
                    <a:xfrm>
                      <a:off x="0" y="0"/>
                      <a:ext cx="4353533" cy="6363588"/>
                    </a:xfrm>
                    <a:prstGeom prst="rect">
                      <a:avLst/>
                    </a:prstGeom>
                  </pic:spPr>
                </pic:pic>
              </a:graphicData>
            </a:graphic>
          </wp:inline>
        </w:drawing>
      </w:r>
    </w:p>
    <w:p w14:paraId="4DFC1ABC" w14:textId="6E44F8D6" w:rsidR="00200363" w:rsidRDefault="00200363" w:rsidP="00200363">
      <w:pPr>
        <w:pStyle w:val="Titre4"/>
      </w:pPr>
      <w:r>
        <w:t>L’éthylène</w:t>
      </w:r>
    </w:p>
    <w:p w14:paraId="40B06C6A" w14:textId="25B979A9" w:rsidR="00200363" w:rsidRDefault="00200363" w:rsidP="008602FA">
      <w:pPr>
        <w:rPr>
          <w:vertAlign w:val="subscript"/>
        </w:rPr>
      </w:pPr>
      <w:r>
        <w:t>Deux fragments CH</w:t>
      </w:r>
      <w:r>
        <w:rPr>
          <w:vertAlign w:val="subscript"/>
        </w:rPr>
        <w:t>2</w:t>
      </w:r>
    </w:p>
    <w:p w14:paraId="577D1D10" w14:textId="061063C3" w:rsidR="00200363" w:rsidRDefault="00200363" w:rsidP="00200363">
      <w:pPr>
        <w:pStyle w:val="Titre3"/>
      </w:pPr>
      <w:r>
        <w:t>La géométrie</w:t>
      </w:r>
    </w:p>
    <w:p w14:paraId="3DCFDCA6" w14:textId="730570A1" w:rsidR="00AA2044" w:rsidRDefault="00AA2044" w:rsidP="00082364">
      <w:pPr>
        <w:pStyle w:val="Titre4"/>
        <w:numPr>
          <w:ilvl w:val="0"/>
          <w:numId w:val="87"/>
        </w:numPr>
      </w:pPr>
      <w:r>
        <w:t>De l’éthylène</w:t>
      </w:r>
    </w:p>
    <w:p w14:paraId="50F13AFE" w14:textId="59149931" w:rsidR="00AA2044" w:rsidRPr="00AA2044" w:rsidRDefault="00AA2044" w:rsidP="00AA2044">
      <w:pPr>
        <w:pStyle w:val="Titre4"/>
      </w:pPr>
      <w:r>
        <w:t>Du méthane</w:t>
      </w:r>
    </w:p>
    <w:p w14:paraId="70FA9C5B" w14:textId="1B0FC492" w:rsidR="000F2604" w:rsidRDefault="000F2604" w:rsidP="000F2604">
      <w:pPr>
        <w:pStyle w:val="Titre2"/>
      </w:pPr>
      <w:r>
        <w:t>Proposition de plan</w:t>
      </w:r>
      <w:r w:rsidR="001D2DB3">
        <w:t xml:space="preserve"> (2)</w:t>
      </w:r>
    </w:p>
    <w:p w14:paraId="1053CC7B" w14:textId="601E48C0" w:rsidR="000F2604" w:rsidRDefault="000F2604" w:rsidP="000F2604">
      <w:pPr>
        <w:pStyle w:val="Sous-titre"/>
      </w:pPr>
      <w:r>
        <w:t>Niveau : L2</w:t>
      </w:r>
    </w:p>
    <w:p w14:paraId="04D9E08B" w14:textId="44DFAAE7" w:rsidR="000F2604" w:rsidRDefault="006E233E" w:rsidP="000F2604">
      <w:pPr>
        <w:pStyle w:val="Sous-titre"/>
      </w:pPr>
      <w:r>
        <w:lastRenderedPageBreak/>
        <w:t>Prérequis</w:t>
      </w:r>
    </w:p>
    <w:p w14:paraId="061D8278" w14:textId="7532EB60" w:rsidR="00DE1DC9" w:rsidRDefault="00DE1DC9" w:rsidP="00183D5C">
      <w:pPr>
        <w:pStyle w:val="Paragraphedeliste"/>
        <w:numPr>
          <w:ilvl w:val="0"/>
          <w:numId w:val="40"/>
        </w:numPr>
      </w:pPr>
      <w:r>
        <w:t>Approximation de Born Oppenheimer</w:t>
      </w:r>
    </w:p>
    <w:p w14:paraId="3D7CBD82" w14:textId="010A5B19" w:rsidR="00DE1DC9" w:rsidRPr="00DE1DC9" w:rsidRDefault="00DE1DC9" w:rsidP="00183D5C">
      <w:pPr>
        <w:pStyle w:val="Paragraphedeliste"/>
        <w:numPr>
          <w:ilvl w:val="0"/>
          <w:numId w:val="40"/>
        </w:numPr>
      </w:pPr>
      <w:r>
        <w:t>Approximation Orbitalaire</w:t>
      </w:r>
    </w:p>
    <w:p w14:paraId="530D6511" w14:textId="2FB64378" w:rsidR="000F2604" w:rsidRDefault="000F2604" w:rsidP="00183D5C">
      <w:pPr>
        <w:pStyle w:val="Paragraphedeliste"/>
        <w:numPr>
          <w:ilvl w:val="0"/>
          <w:numId w:val="40"/>
        </w:numPr>
      </w:pPr>
      <w:r>
        <w:t>LCAO</w:t>
      </w:r>
    </w:p>
    <w:p w14:paraId="2A9F18DC" w14:textId="3A4F34CB" w:rsidR="00DC735B" w:rsidRPr="00154367" w:rsidRDefault="00DC735B" w:rsidP="00183D5C">
      <w:pPr>
        <w:pStyle w:val="Paragraphedeliste"/>
        <w:numPr>
          <w:ilvl w:val="0"/>
          <w:numId w:val="40"/>
        </w:numPr>
      </w:pPr>
      <w:r>
        <w:t xml:space="preserve">Diagramme d’OM </w:t>
      </w:r>
      <w:r w:rsidR="00B522A2">
        <w:t>de molécules diatomiques</w:t>
      </w:r>
    </w:p>
    <w:p w14:paraId="2B683F49" w14:textId="5837D26D" w:rsidR="00154367" w:rsidRDefault="00154367" w:rsidP="00183D5C">
      <w:pPr>
        <w:pStyle w:val="Paragraphedeliste"/>
        <w:numPr>
          <w:ilvl w:val="0"/>
          <w:numId w:val="40"/>
        </w:numPr>
      </w:pPr>
      <w:r>
        <w:t>Recouvrement et symétries</w:t>
      </w:r>
      <w:r w:rsidR="00B522A2">
        <w:t>, diagramme de corrélation</w:t>
      </w:r>
    </w:p>
    <w:p w14:paraId="2130997E" w14:textId="709071CB" w:rsidR="00DC735B" w:rsidRDefault="00DC735B" w:rsidP="00DC735B">
      <w:pPr>
        <w:pStyle w:val="Sous-titre"/>
      </w:pPr>
      <w:r>
        <w:t>Contexte</w:t>
      </w:r>
    </w:p>
    <w:p w14:paraId="1CE612F3" w14:textId="7E470DDC" w:rsidR="00B522A2" w:rsidRDefault="00B522A2" w:rsidP="00B522A2">
      <w:r>
        <w:t>Leçon de niveau L2, permet d’introduire un outil simple de détermination de diagrammes d’OM. Permet de confronter simplement et rapidement le modèle de Lewis et la théorie VSEPR à l’approximation orbitalaire.</w:t>
      </w:r>
    </w:p>
    <w:p w14:paraId="06EBA4C4" w14:textId="6256647D" w:rsidR="00DE1DC9" w:rsidRDefault="00DE1DC9" w:rsidP="00B522A2">
      <w:r>
        <w:t>Les étudiants sont à l’aise avec l’établissement de diagrammes d’OM de molécules diatomiques.</w:t>
      </w:r>
    </w:p>
    <w:p w14:paraId="2759F5C4" w14:textId="0B41752B" w:rsidR="00DE1DC9" w:rsidRPr="00B522A2" w:rsidRDefault="00DE1DC9" w:rsidP="00B522A2">
      <w:r>
        <w:t>Ils ont déjà utilisé des diagrammes de corrélation, et ont déjà utiliser des arguments de recouvrement et de symétries pour faire interagir deux orbitales ou plus.</w:t>
      </w:r>
    </w:p>
    <w:p w14:paraId="606369A0" w14:textId="5C289233" w:rsidR="00DC735B" w:rsidRDefault="00DC735B" w:rsidP="00DC735B">
      <w:pPr>
        <w:pStyle w:val="Sous-titre"/>
      </w:pPr>
      <w:r>
        <w:t>Introduction</w:t>
      </w:r>
    </w:p>
    <w:p w14:paraId="1B7D9BB3" w14:textId="6FDF2CAE" w:rsidR="00B522A2" w:rsidRDefault="00B522A2" w:rsidP="00B522A2">
      <w:r>
        <w:t>Nous avons vu comment l’interaction entre deux orbitales de deux atomes voisins conduisait à la formation de deux orbitales moléculaires.</w:t>
      </w:r>
    </w:p>
    <w:p w14:paraId="5FC1FF14" w14:textId="06F795D1" w:rsidR="00DE1DC9" w:rsidRDefault="00DE1DC9" w:rsidP="00B522A2">
      <w:r>
        <w:t>La plupart des molécules comportent plus de deux atomes, et il devient difficile de construire les diagrammes d’OM, puisqu’on se retrouve à considérer les interactions de beaucoup d’orbitales à la fois.</w:t>
      </w:r>
    </w:p>
    <w:p w14:paraId="633B14CB" w14:textId="69F74CAF" w:rsidR="00DE1DC9" w:rsidRPr="00B522A2" w:rsidRDefault="00DE1DC9" w:rsidP="00B522A2">
      <w:r>
        <w:t>Une méthode très simple de dresser le diagramme d’OM de ce genre de molécules est la méthode des fragmentations que je présente ici.</w:t>
      </w:r>
    </w:p>
    <w:p w14:paraId="4AA82EAF" w14:textId="7B4EB01F" w:rsidR="00DC735B" w:rsidRDefault="00154367" w:rsidP="00082364">
      <w:pPr>
        <w:pStyle w:val="Titre3"/>
        <w:numPr>
          <w:ilvl w:val="0"/>
          <w:numId w:val="83"/>
        </w:numPr>
      </w:pPr>
      <w:r>
        <w:t>La méthode</w:t>
      </w:r>
    </w:p>
    <w:p w14:paraId="39F70374" w14:textId="341DEFFD" w:rsidR="00DC735B" w:rsidRDefault="00DC735B" w:rsidP="00082364">
      <w:pPr>
        <w:pStyle w:val="Titre4"/>
        <w:numPr>
          <w:ilvl w:val="0"/>
          <w:numId w:val="84"/>
        </w:numPr>
      </w:pPr>
      <w:r>
        <w:t xml:space="preserve">Les </w:t>
      </w:r>
      <w:r w:rsidR="00154367">
        <w:t>fondements</w:t>
      </w:r>
    </w:p>
    <w:p w14:paraId="61352168" w14:textId="0DFC41F6" w:rsidR="00DE1DC9" w:rsidRPr="00DE1DC9" w:rsidRDefault="00154367" w:rsidP="00154367">
      <w:pPr>
        <w:rPr>
          <w:b/>
        </w:rPr>
      </w:pPr>
      <w:r>
        <w:t xml:space="preserve">Lorsqu’on fait de la chimie, il est important de bien avoir en tête les différentes approximations que l’on utilise pour effectuer les calculs, et c’est d’autant plus vrai en chimie quantique, </w:t>
      </w:r>
      <w:r w:rsidR="00537205">
        <w:t>où</w:t>
      </w:r>
      <w:r>
        <w:t xml:space="preserve"> je le rappelle, </w:t>
      </w:r>
      <w:r w:rsidR="00DE1DC9">
        <w:t>le système le plus compliqué résolu sans approximation est l’</w:t>
      </w:r>
      <w:r>
        <w:t>atome d’hydrogène</w:t>
      </w:r>
      <w:r w:rsidR="00DE1DC9">
        <w:t>.</w:t>
      </w:r>
    </w:p>
    <w:p w14:paraId="030CCFF1" w14:textId="6237793E" w:rsidR="00415E18" w:rsidRDefault="00415E18" w:rsidP="00183D5C">
      <w:pPr>
        <w:pStyle w:val="Paragraphedeliste"/>
        <w:numPr>
          <w:ilvl w:val="0"/>
          <w:numId w:val="40"/>
        </w:numPr>
      </w:pPr>
      <w:r>
        <w:t>Approximation de Born Oppenheimer :</w:t>
      </w:r>
    </w:p>
    <w:p w14:paraId="05331C97" w14:textId="4263F825" w:rsidR="00415E18" w:rsidRDefault="00415E18" w:rsidP="00415E18">
      <w:r>
        <w:t>Les noyaux ayant une bien plus grande inertie que les électrons, on peut considérer que les électrons s’adaptent immédiatement au mouvement des noyaux. Cela permet de</w:t>
      </w:r>
      <w:r w:rsidR="002E001A">
        <w:t xml:space="preserve"> considérer que les électrons se déplacent dans le champ des noyaux immobiles. On peut aller séparer la fonction d’onde totale (noyau + électrons), en un produit de la fonction d’onde qui dépend des noyaux et de celle dépendant des électrons :</w:t>
      </w:r>
    </w:p>
    <w:p w14:paraId="10337664" w14:textId="5B4BA943" w:rsidR="002E001A" w:rsidRPr="002E001A" w:rsidRDefault="002E001A" w:rsidP="00415E18">
      <w:pPr>
        <w:rPr>
          <w:rFonts w:eastAsiaTheme="minorEastAsia"/>
        </w:rPr>
      </w:pPr>
      <m:oMathPara>
        <m:oMath>
          <m:r>
            <m:rPr>
              <m:sty m:val="p"/>
            </m:rPr>
            <w:rPr>
              <w:rFonts w:ascii="Cambria Math" w:hAnsi="Cambria Math"/>
            </w:rPr>
            <m:t>Ψ</m:t>
          </m:r>
          <m:d>
            <m:dPr>
              <m:ctrlPr>
                <w:rPr>
                  <w:rFonts w:ascii="Cambria Math" w:hAnsi="Cambria Math"/>
                  <w:i/>
                </w:rPr>
              </m:ctrlPr>
            </m:dPr>
            <m:e>
              <m:r>
                <w:rPr>
                  <w:rFonts w:ascii="Cambria Math" w:hAnsi="Cambria Math"/>
                </w:rPr>
                <m:t>r, R</m:t>
              </m:r>
            </m:e>
          </m:d>
          <m:r>
            <w:rPr>
              <w:rFonts w:ascii="Cambria Math" w:hAnsi="Cambria Math"/>
            </w:rPr>
            <m:t>=</m:t>
          </m:r>
          <m:r>
            <m:rPr>
              <m:sty m:val="p"/>
            </m:rPr>
            <w:rPr>
              <w:rFonts w:ascii="Cambria Math" w:hAnsi="Cambria Math"/>
            </w:rPr>
            <m:t>Φ</m:t>
          </m:r>
          <m:d>
            <m:dPr>
              <m:ctrlPr>
                <w:rPr>
                  <w:rFonts w:ascii="Cambria Math" w:hAnsi="Cambria Math"/>
                  <w:i/>
                </w:rPr>
              </m:ctrlPr>
            </m:dPr>
            <m:e>
              <m:r>
                <w:rPr>
                  <w:rFonts w:ascii="Cambria Math" w:hAnsi="Cambria Math"/>
                </w:rPr>
                <m:t>r</m:t>
              </m:r>
            </m:e>
          </m:d>
          <m:r>
            <m:rPr>
              <m:sty m:val="p"/>
            </m:rPr>
            <w:rPr>
              <w:rFonts w:ascii="Cambria Math" w:hAnsi="Cambria Math"/>
            </w:rPr>
            <m:t>Χ</m:t>
          </m:r>
          <m:d>
            <m:dPr>
              <m:ctrlPr>
                <w:rPr>
                  <w:rFonts w:ascii="Cambria Math" w:hAnsi="Cambria Math"/>
                </w:rPr>
              </m:ctrlPr>
            </m:dPr>
            <m:e>
              <m:r>
                <m:rPr>
                  <m:sty m:val="p"/>
                </m:rPr>
                <w:rPr>
                  <w:rFonts w:ascii="Cambria Math" w:hAnsi="Cambria Math"/>
                </w:rPr>
                <m:t>R</m:t>
              </m:r>
            </m:e>
          </m:d>
        </m:oMath>
      </m:oMathPara>
    </w:p>
    <w:p w14:paraId="00A9674E" w14:textId="4C1A641F" w:rsidR="002E001A" w:rsidRDefault="002E001A" w:rsidP="00415E18">
      <w:pPr>
        <w:rPr>
          <w:rFonts w:eastAsiaTheme="minorEastAsia"/>
        </w:rPr>
      </w:pPr>
      <w:r>
        <w:rPr>
          <w:rFonts w:eastAsiaTheme="minorEastAsia"/>
        </w:rPr>
        <w:t xml:space="preserve">Dans le cadre de cette approximation, on peut alors se contenter de rechercher </w:t>
      </w:r>
      <m:oMath>
        <m:r>
          <m:rPr>
            <m:sty m:val="p"/>
          </m:rPr>
          <w:rPr>
            <w:rFonts w:ascii="Cambria Math" w:eastAsiaTheme="minorEastAsia" w:hAnsi="Cambria Math"/>
          </w:rPr>
          <m:t>Χ</m:t>
        </m:r>
        <m:r>
          <w:rPr>
            <w:rFonts w:ascii="Cambria Math" w:eastAsiaTheme="minorEastAsia" w:hAnsi="Cambria Math"/>
          </w:rPr>
          <m:t>(R)</m:t>
        </m:r>
      </m:oMath>
      <w:r>
        <w:rPr>
          <w:rFonts w:eastAsiaTheme="minorEastAsia"/>
        </w:rPr>
        <w:t>. En pratique cela permet de fixer la géométrie des noyaux, et de calculer l’énergie du système en fonction de cette géométrie.</w:t>
      </w:r>
    </w:p>
    <w:p w14:paraId="2B7FC6E4" w14:textId="31129F3F" w:rsidR="002E001A" w:rsidRDefault="002E001A" w:rsidP="00183D5C">
      <w:pPr>
        <w:pStyle w:val="Paragraphedeliste"/>
        <w:numPr>
          <w:ilvl w:val="0"/>
          <w:numId w:val="40"/>
        </w:numPr>
        <w:rPr>
          <w:rFonts w:eastAsiaTheme="minorEastAsia"/>
        </w:rPr>
      </w:pPr>
      <w:r>
        <w:rPr>
          <w:rFonts w:eastAsiaTheme="minorEastAsia"/>
        </w:rPr>
        <w:t>Approximation orbitalaire</w:t>
      </w:r>
    </w:p>
    <w:p w14:paraId="36E671D5" w14:textId="680762A4" w:rsidR="002E001A" w:rsidRDefault="002E001A" w:rsidP="002E001A">
      <w:pPr>
        <w:rPr>
          <w:rFonts w:eastAsiaTheme="minorEastAsia"/>
        </w:rPr>
      </w:pPr>
      <w:r>
        <w:rPr>
          <w:rFonts w:eastAsiaTheme="minorEastAsia"/>
        </w:rPr>
        <w:lastRenderedPageBreak/>
        <w:t>On suppose que la fonction propre polyélectronique que l’on cherche, peut être décomposée en un produit de fonctions d’onde monoélectroniques.</w:t>
      </w:r>
    </w:p>
    <w:p w14:paraId="7E600CE2" w14:textId="670B8377" w:rsidR="002E001A" w:rsidRPr="002E001A" w:rsidRDefault="002E001A" w:rsidP="002E001A">
      <w:pPr>
        <w:rPr>
          <w:rFonts w:eastAsiaTheme="minorEastAsia"/>
        </w:rPr>
      </w:pPr>
      <m:oMathPara>
        <m:oMath>
          <m:r>
            <m:rPr>
              <m:sty m:val="p"/>
            </m:rPr>
            <w:rPr>
              <w:rFonts w:ascii="Cambria Math" w:eastAsiaTheme="minorEastAsia" w:hAnsi="Cambria Math"/>
            </w:rPr>
            <m:t>Φ</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2</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N</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1</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1</m:t>
                  </m:r>
                </m:sub>
              </m:sSub>
            </m:e>
          </m:d>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2</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2</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3</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N</m:t>
                  </m:r>
                </m:sub>
              </m:sSub>
            </m:e>
          </m:d>
        </m:oMath>
      </m:oMathPara>
    </w:p>
    <w:p w14:paraId="0F82D76A" w14:textId="627621BA" w:rsidR="002E001A" w:rsidRDefault="002E001A" w:rsidP="002E001A">
      <w:pPr>
        <w:rPr>
          <w:rFonts w:eastAsiaTheme="minorEastAsia"/>
        </w:rPr>
      </w:pPr>
      <w:r>
        <w:rPr>
          <w:rFonts w:eastAsiaTheme="minorEastAsia"/>
        </w:rPr>
        <w:t>Ces fonctions monoélectroniques sont appelées orbitales atomiques.</w:t>
      </w:r>
    </w:p>
    <w:p w14:paraId="68F8B9C7" w14:textId="34444270" w:rsidR="002E001A" w:rsidRDefault="002E001A" w:rsidP="00183D5C">
      <w:pPr>
        <w:pStyle w:val="Paragraphedeliste"/>
        <w:numPr>
          <w:ilvl w:val="0"/>
          <w:numId w:val="40"/>
        </w:numPr>
        <w:rPr>
          <w:rFonts w:eastAsiaTheme="minorEastAsia"/>
        </w:rPr>
      </w:pPr>
      <w:r>
        <w:rPr>
          <w:rFonts w:eastAsiaTheme="minorEastAsia"/>
        </w:rPr>
        <w:t>Approximation LCAO</w:t>
      </w:r>
    </w:p>
    <w:p w14:paraId="39B5A106" w14:textId="6464BC84" w:rsidR="002E001A" w:rsidRDefault="002E001A" w:rsidP="002E001A">
      <w:pPr>
        <w:rPr>
          <w:rFonts w:eastAsiaTheme="minorEastAsia"/>
        </w:rPr>
      </w:pPr>
      <w:r>
        <w:rPr>
          <w:rFonts w:eastAsiaTheme="minorEastAsia"/>
        </w:rPr>
        <w:t>On considère que les orbitales moléculaires sont une combinaison linéaire d’orbitales atomiques des différents atomes qui composent la molécule.</w:t>
      </w:r>
    </w:p>
    <w:p w14:paraId="07A0F6CA" w14:textId="65527618" w:rsidR="002E001A" w:rsidRPr="00DE1DC9" w:rsidRDefault="008631D3" w:rsidP="002E001A">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ψ</m:t>
              </m:r>
            </m:e>
            <m:sub>
              <m:r>
                <w:rPr>
                  <w:rFonts w:ascii="Cambria Math" w:eastAsiaTheme="minorEastAsia" w:hAnsi="Cambria Math"/>
                </w:rPr>
                <m:t>i</m:t>
              </m:r>
            </m:sub>
          </m:sSub>
          <m:r>
            <w:rPr>
              <w:rFonts w:ascii="Cambria Math" w:eastAsiaTheme="minorEastAsia" w:hAnsi="Cambria Math"/>
            </w:rPr>
            <m:t>=</m:t>
          </m:r>
          <m:nary>
            <m:naryPr>
              <m:chr m:val="∑"/>
              <m:supHide m:val="1"/>
              <m:ctrlPr>
                <w:rPr>
                  <w:rFonts w:ascii="Cambria Math" w:eastAsiaTheme="minorEastAsia" w:hAnsi="Cambria Math"/>
                  <w:i/>
                </w:rPr>
              </m:ctrlPr>
            </m:naryPr>
            <m:sub>
              <m:r>
                <w:rPr>
                  <w:rFonts w:ascii="Cambria Math" w:eastAsiaTheme="minorEastAsia" w:hAnsi="Cambria Math"/>
                </w:rPr>
                <m:t>j</m:t>
              </m:r>
            </m:sub>
            <m:sup/>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ij</m:t>
                  </m:r>
                </m:sub>
              </m:sSub>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j</m:t>
                  </m:r>
                </m:sub>
              </m:sSub>
            </m:e>
          </m:nary>
        </m:oMath>
      </m:oMathPara>
    </w:p>
    <w:p w14:paraId="27897606" w14:textId="6DFE8E75" w:rsidR="00DE1DC9" w:rsidRPr="00DE1DC9" w:rsidRDefault="00DE1DC9" w:rsidP="002E001A">
      <w:pPr>
        <w:rPr>
          <w:rFonts w:eastAsiaTheme="minorEastAsia"/>
          <w:b/>
          <w:bCs/>
        </w:rPr>
      </w:pPr>
      <w:r w:rsidRPr="00DE1DC9">
        <w:rPr>
          <w:rFonts w:eastAsiaTheme="minorEastAsia"/>
          <w:b/>
          <w:bCs/>
        </w:rPr>
        <w:t>(Passer rapidement sur les approximations</w:t>
      </w:r>
      <w:r>
        <w:rPr>
          <w:rFonts w:eastAsiaTheme="minorEastAsia"/>
          <w:b/>
          <w:bCs/>
        </w:rPr>
        <w:t xml:space="preserve"> en étant clair</w:t>
      </w:r>
      <w:r w:rsidRPr="00DE1DC9">
        <w:rPr>
          <w:rFonts w:eastAsiaTheme="minorEastAsia"/>
          <w:b/>
          <w:bCs/>
        </w:rPr>
        <w:t>)</w:t>
      </w:r>
    </w:p>
    <w:p w14:paraId="46326142" w14:textId="3B69CFB7" w:rsidR="00154367" w:rsidRDefault="00154367" w:rsidP="002E001A">
      <w:pPr>
        <w:rPr>
          <w:rFonts w:eastAsiaTheme="minorEastAsia"/>
        </w:rPr>
      </w:pPr>
      <w:r>
        <w:rPr>
          <w:rFonts w:eastAsiaTheme="minorEastAsia"/>
        </w:rPr>
        <w:t>Le principe de la méthode</w:t>
      </w:r>
      <w:r w:rsidR="00DE1DC9">
        <w:rPr>
          <w:rFonts w:eastAsiaTheme="minorEastAsia"/>
        </w:rPr>
        <w:t xml:space="preserve"> des fragmentations </w:t>
      </w:r>
      <w:r>
        <w:rPr>
          <w:rFonts w:eastAsiaTheme="minorEastAsia"/>
        </w:rPr>
        <w:t>est de décomposer une molécule « complexe » en deux parties plus simples, dont les OM sont supposées connues. On reconstitue alors les orbitales de la molécule entière en faisant interagir les orbitales des deux sous-systèmes.</w:t>
      </w:r>
    </w:p>
    <w:p w14:paraId="5D111D75" w14:textId="7459AC9F" w:rsidR="00154367" w:rsidRPr="002E001A" w:rsidRDefault="00154367" w:rsidP="002E001A">
      <w:pPr>
        <w:rPr>
          <w:rFonts w:eastAsiaTheme="minorEastAsia"/>
        </w:rPr>
      </w:pPr>
      <w:r>
        <w:rPr>
          <w:rFonts w:eastAsiaTheme="minorEastAsia"/>
        </w:rPr>
        <w:t xml:space="preserve">Les fragments que l’on étudie n’ont pas besoin d’être réels, ils </w:t>
      </w:r>
      <w:r w:rsidR="00980A95">
        <w:rPr>
          <w:rFonts w:eastAsiaTheme="minorEastAsia"/>
        </w:rPr>
        <w:t>servent</w:t>
      </w:r>
      <w:r>
        <w:rPr>
          <w:rFonts w:eastAsiaTheme="minorEastAsia"/>
        </w:rPr>
        <w:t xml:space="preserve"> de base de calculs pour étudier les molécules qui nous intéressent</w:t>
      </w:r>
    </w:p>
    <w:p w14:paraId="62EE59BF" w14:textId="5B35B653" w:rsidR="00154367" w:rsidRDefault="00154367" w:rsidP="00154367">
      <w:pPr>
        <w:pStyle w:val="Titre4"/>
      </w:pPr>
      <w:r>
        <w:t>L</w:t>
      </w:r>
      <w:r w:rsidR="00DC735B">
        <w:t>e fragment H</w:t>
      </w:r>
      <w:r w:rsidR="00DC735B">
        <w:rPr>
          <w:vertAlign w:val="subscript"/>
        </w:rPr>
        <w:t>4</w:t>
      </w:r>
      <w:r w:rsidR="00DC735B">
        <w:t xml:space="preserve"> plan carré</w:t>
      </w:r>
    </w:p>
    <w:p w14:paraId="36A07AF3" w14:textId="11C203E4" w:rsidR="00980A95" w:rsidRDefault="00980A95" w:rsidP="00980A95">
      <w:r>
        <w:t>Pour construire le fragment H</w:t>
      </w:r>
      <w:r>
        <w:rPr>
          <w:vertAlign w:val="subscript"/>
        </w:rPr>
        <w:t>4</w:t>
      </w:r>
      <w:r>
        <w:t>, on fait interagir 2 fragments H</w:t>
      </w:r>
      <w:r>
        <w:rPr>
          <w:vertAlign w:val="subscript"/>
        </w:rPr>
        <w:t>2</w:t>
      </w:r>
      <w:r>
        <w:t xml:space="preserve"> dont on a établi le diagramme d’orbitales moléculaires précédemment.</w:t>
      </w:r>
    </w:p>
    <w:p w14:paraId="35E9AA16" w14:textId="311DCFD6" w:rsidR="00980A95" w:rsidRDefault="00980A95" w:rsidP="00980A95">
      <w:pPr>
        <w:rPr>
          <w:rFonts w:eastAsiaTheme="minorEastAsia"/>
        </w:rPr>
      </w:pPr>
      <w:r>
        <w:t xml:space="preserve">Il faut considérer 4 interactions possibles les </w:t>
      </w:r>
      <m:oMath>
        <m:sSub>
          <m:sSubPr>
            <m:ctrlPr>
              <w:rPr>
                <w:rFonts w:ascii="Cambria Math" w:hAnsi="Cambria Math"/>
                <w:i/>
              </w:rPr>
            </m:ctrlPr>
          </m:sSubPr>
          <m:e>
            <m:r>
              <w:rPr>
                <w:rFonts w:ascii="Cambria Math" w:hAnsi="Cambria Math"/>
              </w:rPr>
              <m:t>σ</m:t>
            </m:r>
          </m:e>
          <m:sub>
            <m:r>
              <w:rPr>
                <w:rFonts w:ascii="Cambria Math" w:hAnsi="Cambria Math"/>
              </w:rPr>
              <m:t>g</m:t>
            </m:r>
          </m:sub>
        </m:sSub>
      </m:oMath>
      <w:r>
        <w:rPr>
          <w:rFonts w:eastAsiaTheme="minorEastAsia"/>
        </w:rPr>
        <w:t xml:space="preserve"> entre elles, les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u</m:t>
            </m:r>
          </m:sub>
        </m:sSub>
      </m:oMath>
      <w:r>
        <w:rPr>
          <w:rFonts w:eastAsiaTheme="minorEastAsia"/>
        </w:rPr>
        <w:t xml:space="preserve"> entre elles, et entre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g</m:t>
            </m:r>
          </m:sub>
        </m:sSub>
      </m:oMath>
      <w:r>
        <w:rPr>
          <w:rFonts w:eastAsiaTheme="minorEastAsia"/>
        </w:rPr>
        <w:t xml:space="preserve"> et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u</m:t>
            </m:r>
          </m:sub>
        </m:sSub>
      </m:oMath>
    </w:p>
    <w:p w14:paraId="5FBB1630" w14:textId="10CC60FA" w:rsidR="00980A95" w:rsidRDefault="006D4263" w:rsidP="006D4263">
      <w:pPr>
        <w:jc w:val="center"/>
      </w:pPr>
      <w:r>
        <w:rPr>
          <w:noProof/>
        </w:rPr>
        <w:drawing>
          <wp:inline distT="0" distB="0" distL="0" distR="0" wp14:anchorId="2934FD21" wp14:editId="503674F7">
            <wp:extent cx="2849317" cy="1464488"/>
            <wp:effectExtent l="0" t="0" r="8255" b="254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1C2DEC.tmp"/>
                    <pic:cNvPicPr/>
                  </pic:nvPicPr>
                  <pic:blipFill>
                    <a:blip r:embed="rId16">
                      <a:extLst>
                        <a:ext uri="{28A0092B-C50C-407E-A947-70E740481C1C}">
                          <a14:useLocalDpi xmlns:a14="http://schemas.microsoft.com/office/drawing/2010/main" val="0"/>
                        </a:ext>
                      </a:extLst>
                    </a:blip>
                    <a:stretch>
                      <a:fillRect/>
                    </a:stretch>
                  </pic:blipFill>
                  <pic:spPr>
                    <a:xfrm>
                      <a:off x="0" y="0"/>
                      <a:ext cx="2871040" cy="1475653"/>
                    </a:xfrm>
                    <a:prstGeom prst="rect">
                      <a:avLst/>
                    </a:prstGeom>
                  </pic:spPr>
                </pic:pic>
              </a:graphicData>
            </a:graphic>
          </wp:inline>
        </w:drawing>
      </w:r>
    </w:p>
    <w:p w14:paraId="0BB11E88" w14:textId="72FF1FD1" w:rsidR="006D4263" w:rsidRDefault="006D4263" w:rsidP="006D4263">
      <w:pPr>
        <w:jc w:val="center"/>
      </w:pPr>
      <w:r>
        <w:t>Source : Yves jean, orbitales moléculaires en chimie, page 108</w:t>
      </w:r>
    </w:p>
    <w:p w14:paraId="40748206" w14:textId="4E982D2C" w:rsidR="00A263AA" w:rsidRDefault="00A263AA" w:rsidP="00A263AA">
      <w:r>
        <w:t>Pour étudier les interactions en utilisant la symétrie, je ne considère ici qu’un seul élément de symétrie P pour simplifier</w:t>
      </w:r>
    </w:p>
    <w:p w14:paraId="0402F5BF" w14:textId="21C429FF" w:rsidR="006D4263" w:rsidRDefault="00A263AA" w:rsidP="00A263AA">
      <w:pPr>
        <w:jc w:val="center"/>
      </w:pPr>
      <w:r>
        <w:rPr>
          <w:noProof/>
        </w:rPr>
        <w:lastRenderedPageBreak/>
        <w:drawing>
          <wp:inline distT="0" distB="0" distL="0" distR="0" wp14:anchorId="7D8BDE9F" wp14:editId="7AA0E72D">
            <wp:extent cx="3343455" cy="2130803"/>
            <wp:effectExtent l="0" t="0" r="0" b="317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370366.tmp"/>
                    <pic:cNvPicPr/>
                  </pic:nvPicPr>
                  <pic:blipFill>
                    <a:blip r:embed="rId17">
                      <a:extLst>
                        <a:ext uri="{28A0092B-C50C-407E-A947-70E740481C1C}">
                          <a14:useLocalDpi xmlns:a14="http://schemas.microsoft.com/office/drawing/2010/main" val="0"/>
                        </a:ext>
                      </a:extLst>
                    </a:blip>
                    <a:stretch>
                      <a:fillRect/>
                    </a:stretch>
                  </pic:blipFill>
                  <pic:spPr>
                    <a:xfrm>
                      <a:off x="0" y="0"/>
                      <a:ext cx="3372922" cy="2149582"/>
                    </a:xfrm>
                    <a:prstGeom prst="rect">
                      <a:avLst/>
                    </a:prstGeom>
                  </pic:spPr>
                </pic:pic>
              </a:graphicData>
            </a:graphic>
          </wp:inline>
        </w:drawing>
      </w:r>
    </w:p>
    <w:p w14:paraId="75609633" w14:textId="22E9D330" w:rsidR="00A263AA" w:rsidRDefault="00A263AA" w:rsidP="006D4263">
      <w:r>
        <w:t xml:space="preserve">Les </w:t>
      </w:r>
      <m:oMath>
        <m:sSub>
          <m:sSubPr>
            <m:ctrlPr>
              <w:rPr>
                <w:rFonts w:ascii="Cambria Math" w:hAnsi="Cambria Math"/>
                <w:i/>
              </w:rPr>
            </m:ctrlPr>
          </m:sSubPr>
          <m:e>
            <m:r>
              <w:rPr>
                <w:rFonts w:ascii="Cambria Math" w:hAnsi="Cambria Math"/>
              </w:rPr>
              <m:t>σ</m:t>
            </m:r>
          </m:e>
          <m:sub>
            <m:r>
              <w:rPr>
                <w:rFonts w:ascii="Cambria Math" w:hAnsi="Cambria Math"/>
              </w:rPr>
              <m:t>u</m:t>
            </m:r>
          </m:sub>
        </m:sSub>
      </m:oMath>
      <w:r>
        <w:rPr>
          <w:rFonts w:eastAsiaTheme="minorEastAsia"/>
        </w:rPr>
        <w:t xml:space="preserve"> interagissent donc ensemble, et les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g</m:t>
            </m:r>
          </m:sub>
        </m:sSub>
      </m:oMath>
      <w:r>
        <w:rPr>
          <w:rFonts w:eastAsiaTheme="minorEastAsia"/>
        </w:rPr>
        <w:t xml:space="preserve"> ensemble.</w:t>
      </w:r>
    </w:p>
    <w:p w14:paraId="4B52E7CD" w14:textId="3F09C893" w:rsidR="00537205" w:rsidRPr="00537205" w:rsidRDefault="00537205" w:rsidP="006D4263">
      <w:r>
        <w:t>Attention, la géométrie ici est différente de celle dans la molécule H</w:t>
      </w:r>
      <w:r>
        <w:rPr>
          <w:vertAlign w:val="subscript"/>
        </w:rPr>
        <w:t>2</w:t>
      </w:r>
      <w:r>
        <w:t>. Les distances entre les atomes sont bien plus grandes, le recouvrement est donc plus faible (les niveaux moins éclatés)</w:t>
      </w:r>
    </w:p>
    <w:p w14:paraId="75D15DB0" w14:textId="534D7BBE" w:rsidR="00154367" w:rsidRDefault="00980A95" w:rsidP="00980A95">
      <w:pPr>
        <w:jc w:val="center"/>
      </w:pPr>
      <w:r>
        <w:rPr>
          <w:noProof/>
        </w:rPr>
        <w:drawing>
          <wp:inline distT="0" distB="0" distL="0" distR="0" wp14:anchorId="6E825B25" wp14:editId="6478DBD7">
            <wp:extent cx="4016044" cy="2856965"/>
            <wp:effectExtent l="0" t="0" r="3810" b="63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1C38A8.tmp"/>
                    <pic:cNvPicPr/>
                  </pic:nvPicPr>
                  <pic:blipFill>
                    <a:blip r:embed="rId18">
                      <a:extLst>
                        <a:ext uri="{28A0092B-C50C-407E-A947-70E740481C1C}">
                          <a14:useLocalDpi xmlns:a14="http://schemas.microsoft.com/office/drawing/2010/main" val="0"/>
                        </a:ext>
                      </a:extLst>
                    </a:blip>
                    <a:stretch>
                      <a:fillRect/>
                    </a:stretch>
                  </pic:blipFill>
                  <pic:spPr>
                    <a:xfrm>
                      <a:off x="0" y="0"/>
                      <a:ext cx="4022070" cy="2861252"/>
                    </a:xfrm>
                    <a:prstGeom prst="rect">
                      <a:avLst/>
                    </a:prstGeom>
                  </pic:spPr>
                </pic:pic>
              </a:graphicData>
            </a:graphic>
          </wp:inline>
        </w:drawing>
      </w:r>
    </w:p>
    <w:p w14:paraId="5E910502" w14:textId="03F76557" w:rsidR="006D4263" w:rsidRDefault="006D4263" w:rsidP="00980A95">
      <w:pPr>
        <w:jc w:val="center"/>
      </w:pPr>
      <w:r>
        <w:t>Source : Yves jean, les orbitales moléculaires en chimie page 111</w:t>
      </w:r>
    </w:p>
    <w:p w14:paraId="78B851C4" w14:textId="14C1E68C" w:rsidR="006D4263" w:rsidRDefault="006D4263" w:rsidP="006D4263">
      <w:pPr>
        <w:rPr>
          <w:rFonts w:eastAsiaTheme="minorEastAsia"/>
        </w:rPr>
      </w:pPr>
      <w:r>
        <w:t xml:space="preserve">Les orbitales </w:t>
      </w:r>
      <m:oMath>
        <m:sSub>
          <m:sSubPr>
            <m:ctrlPr>
              <w:rPr>
                <w:rFonts w:ascii="Cambria Math" w:hAnsi="Cambria Math"/>
                <w:i/>
              </w:rPr>
            </m:ctrlPr>
          </m:sSubPr>
          <m:e>
            <m:r>
              <w:rPr>
                <w:rFonts w:ascii="Cambria Math" w:hAnsi="Cambria Math"/>
              </w:rPr>
              <m:t>ϕ</m:t>
            </m:r>
          </m:e>
          <m:sub>
            <m:r>
              <w:rPr>
                <w:rFonts w:ascii="Cambria Math" w:hAnsi="Cambria Math"/>
              </w:rPr>
              <m:t>2</m:t>
            </m:r>
          </m:sub>
        </m:sSub>
      </m:oMath>
      <w:r>
        <w:rPr>
          <w:rFonts w:eastAsiaTheme="minorEastAsia"/>
        </w:rPr>
        <w:t xml:space="preserve"> et </w:t>
      </w:r>
      <m:oMath>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3</m:t>
            </m:r>
          </m:sub>
        </m:sSub>
      </m:oMath>
      <w:r>
        <w:rPr>
          <w:rFonts w:eastAsiaTheme="minorEastAsia"/>
        </w:rPr>
        <w:t xml:space="preserve"> sont dégénérées. Le diagramme qu’on a obtenu est très précis</w:t>
      </w:r>
    </w:p>
    <w:p w14:paraId="56F352B8" w14:textId="60ACC23B" w:rsidR="006D4263" w:rsidRDefault="006D4263" w:rsidP="00446BF3">
      <w:pPr>
        <w:rPr>
          <w:rFonts w:eastAsiaTheme="minorEastAsia"/>
        </w:rPr>
      </w:pPr>
      <w:r>
        <w:rPr>
          <w:rFonts w:eastAsiaTheme="minorEastAsia"/>
        </w:rPr>
        <w:t>On peut facilement déterminer les coefficients de chaque OA dans les OM</w:t>
      </w:r>
      <w:r w:rsidR="00446BF3">
        <w:rPr>
          <w:rFonts w:eastAsiaTheme="minorEastAsia"/>
        </w:rPr>
        <w:t>, le résultat est le même que pour la molécule d’H</w:t>
      </w:r>
      <w:r w:rsidR="00446BF3">
        <w:rPr>
          <w:rFonts w:eastAsiaTheme="minorEastAsia"/>
          <w:vertAlign w:val="subscript"/>
        </w:rPr>
        <w:t>2</w:t>
      </w:r>
      <w:r w:rsidR="00446BF3">
        <w:rPr>
          <w:rFonts w:eastAsiaTheme="minorEastAsia"/>
        </w:rPr>
        <w:t>, on avait obtenu (pour a et b, les indices des hydrogènes) :</w:t>
      </w:r>
    </w:p>
    <w:p w14:paraId="7652D79D" w14:textId="1CBDCAE2" w:rsidR="00446BF3" w:rsidRPr="00446BF3" w:rsidRDefault="008631D3" w:rsidP="00446BF3">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g</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g</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b</m:t>
                  </m:r>
                </m:sub>
              </m:sSub>
            </m:e>
          </m:d>
          <m:r>
            <m:rPr>
              <m:nor/>
            </m:rPr>
            <w:rPr>
              <w:rFonts w:ascii="Cambria Math" w:eastAsiaTheme="minorEastAsia" w:hAnsi="Cambria Math"/>
            </w:rPr>
            <m:t xml:space="preserve"> avec </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g</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ad>
                <m:radPr>
                  <m:degHide m:val="1"/>
                  <m:ctrlPr>
                    <w:rPr>
                      <w:rFonts w:ascii="Cambria Math" w:eastAsiaTheme="minorEastAsia" w:hAnsi="Cambria Math"/>
                      <w:i/>
                    </w:rPr>
                  </m:ctrlPr>
                </m:radPr>
                <m:deg/>
                <m:e>
                  <m:r>
                    <w:rPr>
                      <w:rFonts w:ascii="Cambria Math" w:eastAsiaTheme="minorEastAsia" w:hAnsi="Cambria Math"/>
                    </w:rPr>
                    <m:t>2</m:t>
                  </m:r>
                  <m:d>
                    <m:dPr>
                      <m:ctrlPr>
                        <w:rPr>
                          <w:rFonts w:ascii="Cambria Math" w:eastAsiaTheme="minorEastAsia" w:hAnsi="Cambria Math"/>
                          <w:i/>
                        </w:rPr>
                      </m:ctrlPr>
                    </m:dPr>
                    <m:e>
                      <m:r>
                        <w:rPr>
                          <w:rFonts w:ascii="Cambria Math" w:eastAsiaTheme="minorEastAsia" w:hAnsi="Cambria Math"/>
                        </w:rPr>
                        <m:t>1+S</m:t>
                      </m:r>
                    </m:e>
                  </m:d>
                </m:e>
              </m:rad>
            </m:den>
          </m:f>
        </m:oMath>
      </m:oMathPara>
    </w:p>
    <w:p w14:paraId="60B0932E" w14:textId="7C562A1E" w:rsidR="00446BF3" w:rsidRPr="00446BF3" w:rsidRDefault="008631D3" w:rsidP="00446BF3">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u</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b</m:t>
                  </m:r>
                </m:sub>
              </m:sSub>
            </m:e>
          </m:d>
          <m:r>
            <m:rPr>
              <m:nor/>
            </m:rPr>
            <w:rPr>
              <w:rFonts w:ascii="Cambria Math" w:eastAsiaTheme="minorEastAsia" w:hAnsi="Cambria Math"/>
            </w:rPr>
            <m:t xml:space="preserve"> avec </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u</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ad>
                <m:radPr>
                  <m:degHide m:val="1"/>
                  <m:ctrlPr>
                    <w:rPr>
                      <w:rFonts w:ascii="Cambria Math" w:eastAsiaTheme="minorEastAsia" w:hAnsi="Cambria Math"/>
                      <w:i/>
                    </w:rPr>
                  </m:ctrlPr>
                </m:radPr>
                <m:deg/>
                <m:e>
                  <m:r>
                    <w:rPr>
                      <w:rFonts w:ascii="Cambria Math" w:eastAsiaTheme="minorEastAsia" w:hAnsi="Cambria Math"/>
                    </w:rPr>
                    <m:t>2</m:t>
                  </m:r>
                  <m:d>
                    <m:dPr>
                      <m:ctrlPr>
                        <w:rPr>
                          <w:rFonts w:ascii="Cambria Math" w:eastAsiaTheme="minorEastAsia" w:hAnsi="Cambria Math"/>
                          <w:i/>
                        </w:rPr>
                      </m:ctrlPr>
                    </m:dPr>
                    <m:e>
                      <m:r>
                        <w:rPr>
                          <w:rFonts w:ascii="Cambria Math" w:eastAsiaTheme="minorEastAsia" w:hAnsi="Cambria Math"/>
                        </w:rPr>
                        <m:t>1-S</m:t>
                      </m:r>
                    </m:e>
                  </m:d>
                </m:e>
              </m:rad>
            </m:den>
          </m:f>
        </m:oMath>
      </m:oMathPara>
    </w:p>
    <w:p w14:paraId="21FD0704" w14:textId="5AB635DA" w:rsidR="00446BF3" w:rsidRDefault="00446BF3" w:rsidP="00446BF3">
      <w:pPr>
        <w:rPr>
          <w:rFonts w:eastAsiaTheme="minorEastAsia"/>
        </w:rPr>
      </w:pPr>
      <w:r>
        <w:rPr>
          <w:rFonts w:eastAsiaTheme="minorEastAsia"/>
        </w:rPr>
        <w:t>De la même manière, on obtient pour H</w:t>
      </w:r>
      <w:r>
        <w:rPr>
          <w:rFonts w:eastAsiaTheme="minorEastAsia"/>
          <w:vertAlign w:val="subscript"/>
        </w:rPr>
        <w:t>4</w:t>
      </w:r>
    </w:p>
    <w:p w14:paraId="1B3CD818" w14:textId="2D9EB7A6" w:rsidR="00446BF3" w:rsidRPr="00446BF3" w:rsidRDefault="008631D3" w:rsidP="00446BF3">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b</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d</m:t>
                  </m:r>
                </m:sub>
              </m:sSub>
            </m:e>
          </m:d>
        </m:oMath>
      </m:oMathPara>
    </w:p>
    <w:p w14:paraId="3CF82D77" w14:textId="381D044A" w:rsidR="00446BF3" w:rsidRPr="00446BF3" w:rsidRDefault="008631D3" w:rsidP="00446BF3">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b</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d</m:t>
              </m:r>
            </m:sub>
          </m:sSub>
          <m:r>
            <w:rPr>
              <w:rFonts w:ascii="Cambria Math" w:eastAsiaTheme="minorEastAsia" w:hAnsi="Cambria Math"/>
            </w:rPr>
            <m:t>)</m:t>
          </m:r>
        </m:oMath>
      </m:oMathPara>
    </w:p>
    <w:p w14:paraId="4C3A4999" w14:textId="34946345" w:rsidR="00446BF3" w:rsidRPr="00446BF3" w:rsidRDefault="008631D3" w:rsidP="00446BF3">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3</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b</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d</m:t>
                  </m:r>
                </m:sub>
              </m:sSub>
            </m:e>
          </m:d>
        </m:oMath>
      </m:oMathPara>
    </w:p>
    <w:p w14:paraId="3BB111F4" w14:textId="5C1CCE8D" w:rsidR="00446BF3" w:rsidRPr="00446BF3" w:rsidRDefault="008631D3" w:rsidP="00446BF3">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4</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b</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d</m:t>
                  </m:r>
                </m:sub>
              </m:sSub>
            </m:e>
          </m:d>
        </m:oMath>
      </m:oMathPara>
    </w:p>
    <w:p w14:paraId="5698E135" w14:textId="5DBE89FC" w:rsidR="00D30388" w:rsidRPr="00BA71F0" w:rsidRDefault="00D30388" w:rsidP="00446BF3">
      <w:pPr>
        <w:rPr>
          <w:rFonts w:eastAsiaTheme="minorEastAsia"/>
          <w:b/>
          <w:u w:val="single"/>
        </w:rPr>
      </w:pPr>
      <w:r w:rsidRPr="00BA71F0">
        <w:rPr>
          <w:rFonts w:eastAsiaTheme="minorEastAsia"/>
          <w:b/>
          <w:u w:val="single"/>
        </w:rPr>
        <w:t>Ne pas traiter toute la partie qui suit</w:t>
      </w:r>
    </w:p>
    <w:p w14:paraId="582CEB10" w14:textId="52921FA9" w:rsidR="00446BF3" w:rsidRDefault="00446BF3" w:rsidP="00446BF3">
      <w:pPr>
        <w:rPr>
          <w:rFonts w:eastAsiaTheme="minorEastAsia"/>
        </w:rPr>
      </w:pPr>
      <w:r>
        <w:rPr>
          <w:rFonts w:eastAsiaTheme="minorEastAsia"/>
        </w:rPr>
        <w:t>En notant S, les intégrales de recouvrement de deux H directement voisins, et S’</w:t>
      </w:r>
      <w:r w:rsidR="00B23DE5">
        <w:rPr>
          <w:rFonts w:eastAsiaTheme="minorEastAsia"/>
        </w:rPr>
        <w:t>,</w:t>
      </w:r>
      <w:r>
        <w:rPr>
          <w:rFonts w:eastAsiaTheme="minorEastAsia"/>
        </w:rPr>
        <w:t xml:space="preserve"> les intégrales de recouvrement de deux atomes voisins par la diagonale du carré, on a</w:t>
      </w:r>
      <w:r w:rsidR="00B23DE5">
        <w:rPr>
          <w:rFonts w:eastAsiaTheme="minorEastAsia"/>
        </w:rPr>
        <w:t>, d’après l’intégrale de normalisation :</w:t>
      </w:r>
    </w:p>
    <w:p w14:paraId="0999641C" w14:textId="1C34CBBC" w:rsidR="00446BF3" w:rsidRPr="00B23DE5" w:rsidRDefault="008631D3" w:rsidP="00446BF3">
      <w:pPr>
        <w:rPr>
          <w:rFonts w:eastAsiaTheme="minorEastAsia"/>
        </w:rPr>
      </w:pPr>
      <m:oMathPara>
        <m:oMath>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1</m:t>
                  </m:r>
                </m:sub>
              </m:sSub>
            </m:e>
            <m:e>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1</m:t>
                  </m:r>
                </m:sub>
              </m:sSub>
            </m:e>
          </m:d>
          <m:r>
            <w:rPr>
              <w:rFonts w:ascii="Cambria Math" w:eastAsiaTheme="minorEastAsia" w:hAnsi="Cambria Math"/>
            </w:rPr>
            <m:t>=1</m:t>
          </m:r>
        </m:oMath>
      </m:oMathPara>
    </w:p>
    <w:p w14:paraId="3078BC85" w14:textId="58D5A47A" w:rsidR="00B23DE5" w:rsidRPr="00B23DE5" w:rsidRDefault="008631D3" w:rsidP="00446BF3">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r>
            <w:rPr>
              <w:rFonts w:ascii="Cambria Math" w:eastAsiaTheme="minorEastAsia" w:hAnsi="Cambria Math"/>
            </w:rPr>
            <m:t>²</m:t>
          </m:r>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b</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d</m:t>
                  </m:r>
                </m:sub>
              </m:sSub>
            </m:e>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b</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d</m:t>
                  </m:r>
                </m:sub>
              </m:sSub>
            </m:e>
          </m:d>
          <m:r>
            <w:rPr>
              <w:rFonts w:ascii="Cambria Math" w:eastAsiaTheme="minorEastAsia" w:hAnsi="Cambria Math"/>
            </w:rPr>
            <m:t>=1</m:t>
          </m:r>
        </m:oMath>
      </m:oMathPara>
    </w:p>
    <w:p w14:paraId="684D6B50" w14:textId="51B9391E" w:rsidR="00B23DE5" w:rsidRPr="00B23DE5" w:rsidRDefault="008631D3" w:rsidP="00446BF3">
      <w:pPr>
        <w:rPr>
          <w:rFonts w:eastAsiaTheme="minorEastAsia"/>
        </w:rPr>
      </w:pPr>
      <m:oMathPara>
        <m:oMath>
          <m:sSubSup>
            <m:sSubSupPr>
              <m:ctrlPr>
                <w:rPr>
                  <w:rFonts w:ascii="Cambria Math" w:eastAsiaTheme="minorEastAsia" w:hAnsi="Cambria Math"/>
                  <w:i/>
                </w:rPr>
              </m:ctrlPr>
            </m:sSubSupPr>
            <m:e>
              <m:r>
                <w:rPr>
                  <w:rFonts w:ascii="Cambria Math" w:eastAsiaTheme="minorEastAsia" w:hAnsi="Cambria Math"/>
                </w:rPr>
                <m:t>N</m:t>
              </m:r>
            </m:e>
            <m:sub>
              <m:r>
                <w:rPr>
                  <w:rFonts w:ascii="Cambria Math" w:eastAsiaTheme="minorEastAsia" w:hAnsi="Cambria Math"/>
                </w:rPr>
                <m:t>1</m:t>
              </m:r>
            </m:sub>
            <m:sup>
              <m:r>
                <w:rPr>
                  <w:rFonts w:ascii="Cambria Math" w:eastAsiaTheme="minorEastAsia" w:hAnsi="Cambria Math"/>
                </w:rPr>
                <m:t>2</m:t>
              </m:r>
            </m:sup>
          </m:sSubSup>
          <m:d>
            <m:dPr>
              <m:ctrlPr>
                <w:rPr>
                  <w:rFonts w:ascii="Cambria Math" w:eastAsiaTheme="minorEastAsia" w:hAnsi="Cambria Math"/>
                  <w:i/>
                </w:rPr>
              </m:ctrlPr>
            </m:dPr>
            <m:e>
              <m:r>
                <w:rPr>
                  <w:rFonts w:ascii="Cambria Math" w:eastAsiaTheme="minorEastAsia" w:hAnsi="Cambria Math"/>
                </w:rPr>
                <m:t>4+8S+4</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m:t>
                  </m:r>
                </m:sup>
              </m:sSup>
            </m:e>
          </m:d>
          <m:r>
            <w:rPr>
              <w:rFonts w:ascii="Cambria Math" w:eastAsiaTheme="minorEastAsia" w:hAnsi="Cambria Math"/>
            </w:rPr>
            <m:t>=1</m:t>
          </m:r>
        </m:oMath>
      </m:oMathPara>
    </w:p>
    <w:p w14:paraId="49D127E3" w14:textId="1E5CBF27" w:rsidR="00B23DE5" w:rsidRDefault="00B23DE5" w:rsidP="00446BF3">
      <w:pPr>
        <w:rPr>
          <w:rFonts w:eastAsiaTheme="minorEastAsia"/>
        </w:rPr>
      </w:pPr>
      <w:r>
        <w:rPr>
          <w:rFonts w:eastAsiaTheme="minorEastAsia"/>
        </w:rPr>
        <w:t>Soit :</w:t>
      </w:r>
    </w:p>
    <w:p w14:paraId="671DF370" w14:textId="1FE09A62" w:rsidR="00B23DE5" w:rsidRPr="00B23DE5" w:rsidRDefault="008631D3" w:rsidP="00446BF3">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1+2S+</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m:t>
                      </m:r>
                    </m:sup>
                  </m:sSup>
                </m:e>
              </m:rad>
            </m:den>
          </m:f>
        </m:oMath>
      </m:oMathPara>
    </w:p>
    <w:p w14:paraId="068F6F88" w14:textId="17456232" w:rsidR="00B23DE5" w:rsidRDefault="00B23DE5" w:rsidP="00446BF3">
      <w:pPr>
        <w:rPr>
          <w:rFonts w:eastAsiaTheme="minorEastAsia"/>
        </w:rPr>
      </w:pPr>
      <w:r>
        <w:rPr>
          <w:rFonts w:eastAsiaTheme="minorEastAsia"/>
        </w:rPr>
        <w:t>De la même façon, pour 2, 3 et 4, on trouve :</w:t>
      </w:r>
    </w:p>
    <w:p w14:paraId="5BD4E530" w14:textId="0A6A39F0" w:rsidR="00B23DE5" w:rsidRPr="00B23DE5" w:rsidRDefault="008631D3" w:rsidP="00446BF3">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3</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m:t>
                      </m:r>
                    </m:sup>
                  </m:sSup>
                </m:e>
              </m:rad>
            </m:den>
          </m:f>
        </m:oMath>
      </m:oMathPara>
    </w:p>
    <w:p w14:paraId="283D759E" w14:textId="048BDCE4" w:rsidR="00B23DE5" w:rsidRPr="00B23DE5" w:rsidRDefault="008631D3" w:rsidP="00446BF3">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4</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1-2S+</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m:t>
                      </m:r>
                    </m:sup>
                  </m:sSup>
                </m:e>
              </m:rad>
            </m:den>
          </m:f>
        </m:oMath>
      </m:oMathPara>
    </w:p>
    <w:p w14:paraId="04A5C729" w14:textId="7604CA78" w:rsidR="00B23DE5" w:rsidRDefault="00B23DE5" w:rsidP="00446BF3">
      <w:pPr>
        <w:rPr>
          <w:rFonts w:eastAsiaTheme="minorEastAsia"/>
        </w:rPr>
      </w:pPr>
      <w:r>
        <w:rPr>
          <w:rFonts w:eastAsiaTheme="minorEastAsia"/>
        </w:rPr>
        <w:t xml:space="preserve">Dans le cas d’un carré de 100 pm de côté, S = 0,469 et S’=0,263. On a alors </w:t>
      </w:r>
    </w:p>
    <w:p w14:paraId="30D8563B" w14:textId="1F50DC8A" w:rsidR="00B23DE5" w:rsidRPr="00B23DE5" w:rsidRDefault="008631D3" w:rsidP="00446BF3">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r>
            <w:rPr>
              <w:rFonts w:ascii="Cambria Math" w:eastAsiaTheme="minorEastAsia" w:hAnsi="Cambria Math"/>
            </w:rPr>
            <m:t>=0,337</m:t>
          </m:r>
        </m:oMath>
      </m:oMathPara>
    </w:p>
    <w:p w14:paraId="7C295CF7" w14:textId="594C0D53" w:rsidR="00B23DE5" w:rsidRPr="00B23DE5" w:rsidRDefault="008631D3" w:rsidP="00446BF3">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3</m:t>
              </m:r>
            </m:sub>
          </m:sSub>
          <m:r>
            <w:rPr>
              <w:rFonts w:ascii="Cambria Math" w:eastAsiaTheme="minorEastAsia" w:hAnsi="Cambria Math"/>
            </w:rPr>
            <m:t>=0,582</m:t>
          </m:r>
        </m:oMath>
      </m:oMathPara>
    </w:p>
    <w:p w14:paraId="3ABF2EC5" w14:textId="3E4CDDDE" w:rsidR="00D30388" w:rsidRPr="00BA71F0" w:rsidRDefault="008631D3" w:rsidP="000A5848">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4</m:t>
              </m:r>
            </m:sub>
          </m:sSub>
          <m:r>
            <w:rPr>
              <w:rFonts w:ascii="Cambria Math" w:eastAsiaTheme="minorEastAsia" w:hAnsi="Cambria Math"/>
            </w:rPr>
            <m:t>=0,877</m:t>
          </m:r>
        </m:oMath>
      </m:oMathPara>
    </w:p>
    <w:p w14:paraId="25E871AE" w14:textId="6EF2772F" w:rsidR="00BA71F0" w:rsidRPr="00BA71F0" w:rsidRDefault="00BA71F0" w:rsidP="000A5848">
      <w:pPr>
        <w:rPr>
          <w:rFonts w:eastAsiaTheme="minorEastAsia"/>
          <w:b/>
          <w:u w:val="single"/>
        </w:rPr>
      </w:pPr>
      <w:r w:rsidRPr="00BA71F0">
        <w:rPr>
          <w:rFonts w:eastAsiaTheme="minorEastAsia"/>
          <w:b/>
          <w:u w:val="single"/>
        </w:rPr>
        <w:t>Fin de la partie à ne pas traiter</w:t>
      </w:r>
    </w:p>
    <w:p w14:paraId="5048A9AC" w14:textId="56E7BBEA" w:rsidR="000A5848" w:rsidRDefault="000A5848" w:rsidP="000A5848">
      <w:pPr>
        <w:rPr>
          <w:rFonts w:eastAsiaTheme="minorEastAsia"/>
        </w:rPr>
      </w:pPr>
      <w:r>
        <w:rPr>
          <w:rFonts w:eastAsiaTheme="minorEastAsia"/>
        </w:rPr>
        <w:t>Notez que si on traite le cas du fragment H</w:t>
      </w:r>
      <w:r>
        <w:rPr>
          <w:rFonts w:eastAsiaTheme="minorEastAsia"/>
          <w:vertAlign w:val="subscript"/>
        </w:rPr>
        <w:t>4</w:t>
      </w:r>
      <w:r>
        <w:rPr>
          <w:rFonts w:eastAsiaTheme="minorEastAsia"/>
        </w:rPr>
        <w:t xml:space="preserve"> rectangulaire</w:t>
      </w:r>
      <w:r w:rsidR="00E3245D">
        <w:rPr>
          <w:rFonts w:eastAsiaTheme="minorEastAsia"/>
        </w:rPr>
        <w:t xml:space="preserve">, les orbitales </w:t>
      </w:r>
      <m:oMath>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2</m:t>
            </m:r>
          </m:sub>
        </m:sSub>
      </m:oMath>
      <w:r w:rsidR="00E3245D">
        <w:rPr>
          <w:rFonts w:eastAsiaTheme="minorEastAsia"/>
        </w:rPr>
        <w:t xml:space="preserve"> et </w:t>
      </w:r>
      <m:oMath>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3</m:t>
            </m:r>
          </m:sub>
        </m:sSub>
      </m:oMath>
      <w:r w:rsidR="00E3245D">
        <w:rPr>
          <w:rFonts w:eastAsiaTheme="minorEastAsia"/>
        </w:rPr>
        <w:t xml:space="preserve"> ne sont plus dégénérées </w:t>
      </w:r>
      <m:oMath>
        <m:r>
          <w:rPr>
            <w:rFonts w:ascii="Cambria Math" w:eastAsiaTheme="minorEastAsia" w:hAnsi="Cambria Math"/>
          </w:rPr>
          <m:t>→</m:t>
        </m:r>
      </m:oMath>
      <w:r w:rsidR="00E3245D">
        <w:rPr>
          <w:rFonts w:eastAsiaTheme="minorEastAsia"/>
        </w:rPr>
        <w:t xml:space="preserve"> montrer sur le diagramme</w:t>
      </w:r>
    </w:p>
    <w:p w14:paraId="096562E7" w14:textId="118FDC43" w:rsidR="00D30388" w:rsidRPr="000A5848" w:rsidRDefault="00D30388" w:rsidP="000A5848">
      <w:pPr>
        <w:rPr>
          <w:rFonts w:eastAsiaTheme="minorEastAsia"/>
        </w:rPr>
      </w:pPr>
      <w:r>
        <w:rPr>
          <w:rFonts w:eastAsiaTheme="minorEastAsia"/>
        </w:rPr>
        <w:t>Ce résultat est classique : diminution de la symétrie = levée de dégénérescence</w:t>
      </w:r>
    </w:p>
    <w:p w14:paraId="59544790" w14:textId="6CFF7947" w:rsidR="00DC735B" w:rsidRDefault="00DC735B" w:rsidP="00DC735B">
      <w:pPr>
        <w:pStyle w:val="Titre4"/>
      </w:pPr>
      <w:r>
        <w:t>Le fragment H</w:t>
      </w:r>
      <w:r>
        <w:rPr>
          <w:vertAlign w:val="subscript"/>
        </w:rPr>
        <w:t>4</w:t>
      </w:r>
      <w:r>
        <w:t xml:space="preserve"> tétraédrique</w:t>
      </w:r>
    </w:p>
    <w:p w14:paraId="47C95E1E" w14:textId="5701AD7C" w:rsidR="00E3245D" w:rsidRDefault="00E3245D" w:rsidP="00E3245D">
      <w:r>
        <w:t>Intéressons-nous maintenant à un autre fragment qu’on pourra réutiliser, celui de H</w:t>
      </w:r>
      <w:r>
        <w:rPr>
          <w:vertAlign w:val="subscript"/>
        </w:rPr>
        <w:t>4</w:t>
      </w:r>
      <w:r>
        <w:t xml:space="preserve"> tétraédrique. Il nous permettra de construire la molécule de CH</w:t>
      </w:r>
      <w:r>
        <w:rPr>
          <w:vertAlign w:val="subscript"/>
        </w:rPr>
        <w:t>4</w:t>
      </w:r>
    </w:p>
    <w:p w14:paraId="76696242" w14:textId="12505A0C" w:rsidR="00D30388" w:rsidRDefault="00BA71F0" w:rsidP="00E3245D">
      <w:r>
        <w:t>Pour décrire facilement cette géométrie, il faut adopter une bonne représentation</w:t>
      </w:r>
    </w:p>
    <w:p w14:paraId="2F9B4551" w14:textId="3D6E62B1" w:rsidR="00BA71F0" w:rsidRDefault="0002242A" w:rsidP="00BA71F0">
      <w:pPr>
        <w:jc w:val="center"/>
      </w:pPr>
      <w:r>
        <w:rPr>
          <w:noProof/>
        </w:rPr>
        <w:lastRenderedPageBreak/>
        <w:drawing>
          <wp:inline distT="0" distB="0" distL="0" distR="0" wp14:anchorId="4AE723A7" wp14:editId="695FBB8F">
            <wp:extent cx="3343275" cy="2055132"/>
            <wp:effectExtent l="0" t="0" r="0" b="254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1C9A3F.tmp"/>
                    <pic:cNvPicPr/>
                  </pic:nvPicPr>
                  <pic:blipFill>
                    <a:blip r:embed="rId19">
                      <a:extLst>
                        <a:ext uri="{28A0092B-C50C-407E-A947-70E740481C1C}">
                          <a14:useLocalDpi xmlns:a14="http://schemas.microsoft.com/office/drawing/2010/main" val="0"/>
                        </a:ext>
                      </a:extLst>
                    </a:blip>
                    <a:stretch>
                      <a:fillRect/>
                    </a:stretch>
                  </pic:blipFill>
                  <pic:spPr>
                    <a:xfrm>
                      <a:off x="0" y="0"/>
                      <a:ext cx="3359324" cy="2064997"/>
                    </a:xfrm>
                    <a:prstGeom prst="rect">
                      <a:avLst/>
                    </a:prstGeom>
                  </pic:spPr>
                </pic:pic>
              </a:graphicData>
            </a:graphic>
          </wp:inline>
        </w:drawing>
      </w:r>
    </w:p>
    <w:p w14:paraId="4ECD07C7" w14:textId="433C11CD" w:rsidR="001908C2" w:rsidRDefault="001908C2" w:rsidP="001908C2">
      <w:r>
        <w:t>Utilisons directement les symétries, en faisant interagir les OM de même symétrie</w:t>
      </w:r>
    </w:p>
    <w:p w14:paraId="5D8802AA" w14:textId="0170436C" w:rsidR="00D91E1A" w:rsidRDefault="00D91E1A" w:rsidP="00D91E1A">
      <w:pPr>
        <w:jc w:val="center"/>
      </w:pPr>
      <w:r>
        <w:rPr>
          <w:noProof/>
        </w:rPr>
        <w:drawing>
          <wp:inline distT="0" distB="0" distL="0" distR="0" wp14:anchorId="306072FE" wp14:editId="1DD3DAA5">
            <wp:extent cx="2561080" cy="1616380"/>
            <wp:effectExtent l="0" t="0" r="0" b="317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370DCDB.tmp"/>
                    <pic:cNvPicPr/>
                  </pic:nvPicPr>
                  <pic:blipFill>
                    <a:blip r:embed="rId20">
                      <a:extLst>
                        <a:ext uri="{28A0092B-C50C-407E-A947-70E740481C1C}">
                          <a14:useLocalDpi xmlns:a14="http://schemas.microsoft.com/office/drawing/2010/main" val="0"/>
                        </a:ext>
                      </a:extLst>
                    </a:blip>
                    <a:stretch>
                      <a:fillRect/>
                    </a:stretch>
                  </pic:blipFill>
                  <pic:spPr>
                    <a:xfrm>
                      <a:off x="0" y="0"/>
                      <a:ext cx="2580346" cy="1628539"/>
                    </a:xfrm>
                    <a:prstGeom prst="rect">
                      <a:avLst/>
                    </a:prstGeom>
                  </pic:spPr>
                </pic:pic>
              </a:graphicData>
            </a:graphic>
          </wp:inline>
        </w:drawing>
      </w:r>
      <w:r>
        <w:rPr>
          <w:noProof/>
        </w:rPr>
        <w:drawing>
          <wp:inline distT="0" distB="0" distL="0" distR="0" wp14:anchorId="4AD744CD" wp14:editId="5ABC9D45">
            <wp:extent cx="2781412" cy="1680820"/>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3702E19.tmp"/>
                    <pic:cNvPicPr/>
                  </pic:nvPicPr>
                  <pic:blipFill>
                    <a:blip r:embed="rId21">
                      <a:extLst>
                        <a:ext uri="{28A0092B-C50C-407E-A947-70E740481C1C}">
                          <a14:useLocalDpi xmlns:a14="http://schemas.microsoft.com/office/drawing/2010/main" val="0"/>
                        </a:ext>
                      </a:extLst>
                    </a:blip>
                    <a:stretch>
                      <a:fillRect/>
                    </a:stretch>
                  </pic:blipFill>
                  <pic:spPr>
                    <a:xfrm>
                      <a:off x="0" y="0"/>
                      <a:ext cx="2804644" cy="1694859"/>
                    </a:xfrm>
                    <a:prstGeom prst="rect">
                      <a:avLst/>
                    </a:prstGeom>
                  </pic:spPr>
                </pic:pic>
              </a:graphicData>
            </a:graphic>
          </wp:inline>
        </w:drawing>
      </w:r>
    </w:p>
    <w:p w14:paraId="0F3D57ED" w14:textId="10EA4380" w:rsidR="001908C2" w:rsidRDefault="001908C2" w:rsidP="00D91E1A">
      <w:pPr>
        <w:jc w:val="center"/>
      </w:pPr>
      <w:r>
        <w:t>En dessinant le diagramme d’OM, on fait interagir les SS entre elles. Les autres n’interagissent pas</w:t>
      </w:r>
      <w:r w:rsidR="00FF792E">
        <w:rPr>
          <w:noProof/>
        </w:rPr>
        <w:drawing>
          <wp:inline distT="0" distB="0" distL="0" distR="0" wp14:anchorId="0639E4B3" wp14:editId="603BAF47">
            <wp:extent cx="4545762" cy="3184689"/>
            <wp:effectExtent l="0" t="0" r="762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1C90AD.tmp"/>
                    <pic:cNvPicPr/>
                  </pic:nvPicPr>
                  <pic:blipFill>
                    <a:blip r:embed="rId22">
                      <a:extLst>
                        <a:ext uri="{28A0092B-C50C-407E-A947-70E740481C1C}">
                          <a14:useLocalDpi xmlns:a14="http://schemas.microsoft.com/office/drawing/2010/main" val="0"/>
                        </a:ext>
                      </a:extLst>
                    </a:blip>
                    <a:stretch>
                      <a:fillRect/>
                    </a:stretch>
                  </pic:blipFill>
                  <pic:spPr>
                    <a:xfrm>
                      <a:off x="0" y="0"/>
                      <a:ext cx="4556264" cy="3192047"/>
                    </a:xfrm>
                    <a:prstGeom prst="rect">
                      <a:avLst/>
                    </a:prstGeom>
                  </pic:spPr>
                </pic:pic>
              </a:graphicData>
            </a:graphic>
          </wp:inline>
        </w:drawing>
      </w:r>
    </w:p>
    <w:p w14:paraId="23F99299" w14:textId="12153E7C" w:rsidR="00FF792E" w:rsidRDefault="00FF792E" w:rsidP="00FF792E">
      <w:r>
        <w:t xml:space="preserve">Les orbitales </w:t>
      </w:r>
      <m:oMath>
        <m:sSub>
          <m:sSubPr>
            <m:ctrlPr>
              <w:rPr>
                <w:rFonts w:ascii="Cambria Math" w:hAnsi="Cambria Math"/>
                <w:i/>
              </w:rPr>
            </m:ctrlPr>
          </m:sSubPr>
          <m:e>
            <m:r>
              <w:rPr>
                <w:rFonts w:ascii="Cambria Math" w:hAnsi="Cambria Math"/>
              </w:rPr>
              <m:t>ϕ</m:t>
            </m:r>
          </m:e>
          <m:sub>
            <m:r>
              <w:rPr>
                <w:rFonts w:ascii="Cambria Math" w:hAnsi="Cambria Math"/>
              </w:rPr>
              <m:t>2</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3</m:t>
            </m:r>
          </m:sub>
        </m:sSub>
      </m:oMath>
      <w:r>
        <w:t xml:space="preserve">, et </w:t>
      </w:r>
      <m:oMath>
        <m:sSub>
          <m:sSubPr>
            <m:ctrlPr>
              <w:rPr>
                <w:rFonts w:ascii="Cambria Math" w:hAnsi="Cambria Math"/>
                <w:i/>
              </w:rPr>
            </m:ctrlPr>
          </m:sSubPr>
          <m:e>
            <m:r>
              <w:rPr>
                <w:rFonts w:ascii="Cambria Math" w:hAnsi="Cambria Math"/>
              </w:rPr>
              <m:t>ϕ</m:t>
            </m:r>
          </m:e>
          <m:sub>
            <m:r>
              <w:rPr>
                <w:rFonts w:ascii="Cambria Math" w:hAnsi="Cambria Math"/>
              </w:rPr>
              <m:t>4</m:t>
            </m:r>
          </m:sub>
        </m:sSub>
      </m:oMath>
      <w:r>
        <w:t xml:space="preserve"> sont dégénérées</w:t>
      </w:r>
      <w:r w:rsidR="001570B1">
        <w:t xml:space="preserve"> (vérifier par le calcul ?)</w:t>
      </w:r>
    </w:p>
    <w:p w14:paraId="540AC42E" w14:textId="5D32E853" w:rsidR="001570B1" w:rsidRDefault="001570B1" w:rsidP="00FF792E">
      <w:r>
        <w:t>On a montré comment faire interagir deux fragments, pour en élaborer de plus gros. On va voir comment construire d’autres molécules à partir de ces fragments</w:t>
      </w:r>
    </w:p>
    <w:p w14:paraId="05079D9C" w14:textId="20084B11" w:rsidR="001570B1" w:rsidRDefault="001570B1" w:rsidP="001570B1">
      <w:pPr>
        <w:pStyle w:val="Titre3"/>
      </w:pPr>
      <w:r>
        <w:lastRenderedPageBreak/>
        <w:t>Exemples d’applications</w:t>
      </w:r>
    </w:p>
    <w:p w14:paraId="2BD841A5" w14:textId="793495CD" w:rsidR="00DC735B" w:rsidRDefault="00DC735B" w:rsidP="00183D5C">
      <w:pPr>
        <w:pStyle w:val="Titre4"/>
        <w:numPr>
          <w:ilvl w:val="0"/>
          <w:numId w:val="41"/>
        </w:numPr>
      </w:pPr>
      <w:r>
        <w:t>La molécule CH</w:t>
      </w:r>
      <w:r>
        <w:rPr>
          <w:vertAlign w:val="subscript"/>
        </w:rPr>
        <w:t>4</w:t>
      </w:r>
    </w:p>
    <w:p w14:paraId="5D6EB66E" w14:textId="427E9729" w:rsidR="001570B1" w:rsidRDefault="001570B1" w:rsidP="001570B1">
      <w:pPr>
        <w:rPr>
          <w:rFonts w:eastAsiaTheme="minorEastAsia"/>
        </w:rPr>
      </w:pPr>
      <w:r>
        <w:t>Pour établir le diagramme énergétique du méthane, on utilise le fragment H</w:t>
      </w:r>
      <w:r>
        <w:rPr>
          <w:vertAlign w:val="subscript"/>
        </w:rPr>
        <w:t>4</w:t>
      </w:r>
      <w:r>
        <w:t xml:space="preserve"> tétraédrique précédent, et on le fait interagir avec un atome de carbone, (configuration électronique : </w:t>
      </w:r>
      <m:oMath>
        <m:r>
          <w:rPr>
            <w:rFonts w:ascii="Cambria Math" w:hAnsi="Cambria Math"/>
          </w:rPr>
          <m:t>1</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 xml:space="preserve"> 2</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 xml:space="preserve"> 2</m:t>
        </m:r>
        <m:sSup>
          <m:sSupPr>
            <m:ctrlPr>
              <w:rPr>
                <w:rFonts w:ascii="Cambria Math" w:hAnsi="Cambria Math"/>
                <w:i/>
              </w:rPr>
            </m:ctrlPr>
          </m:sSupPr>
          <m:e>
            <m:r>
              <w:rPr>
                <w:rFonts w:ascii="Cambria Math" w:hAnsi="Cambria Math"/>
              </w:rPr>
              <m:t>p</m:t>
            </m:r>
          </m:e>
          <m:sup>
            <m:r>
              <w:rPr>
                <w:rFonts w:ascii="Cambria Math" w:hAnsi="Cambria Math"/>
              </w:rPr>
              <m:t>2</m:t>
            </m:r>
          </m:sup>
        </m:sSup>
      </m:oMath>
      <w:r>
        <w:rPr>
          <w:rFonts w:eastAsiaTheme="minorEastAsia"/>
        </w:rPr>
        <w:t>).</w:t>
      </w:r>
    </w:p>
    <w:p w14:paraId="4B74C16A" w14:textId="2C65E5ED" w:rsidR="001570B1" w:rsidRDefault="001570B1" w:rsidP="001570B1">
      <w:pPr>
        <w:rPr>
          <w:rFonts w:eastAsiaTheme="minorEastAsia"/>
        </w:rPr>
      </w:pPr>
      <w:r>
        <w:rPr>
          <w:rFonts w:eastAsiaTheme="minorEastAsia"/>
        </w:rPr>
        <w:t>On ne considère que les orbitales de valence</w:t>
      </w:r>
      <w:r w:rsidR="00D91E1A">
        <w:rPr>
          <w:rFonts w:eastAsiaTheme="minorEastAsia"/>
        </w:rPr>
        <w:t xml:space="preserve"> du carbone </w:t>
      </w:r>
      <m:oMath>
        <m:r>
          <w:rPr>
            <w:rFonts w:ascii="Cambria Math" w:eastAsiaTheme="minorEastAsia" w:hAnsi="Cambria Math"/>
          </w:rPr>
          <m:t>2s</m:t>
        </m:r>
      </m:oMath>
      <w:r w:rsidR="00D91E1A">
        <w:rPr>
          <w:rFonts w:eastAsiaTheme="minorEastAsia"/>
        </w:rPr>
        <w:t xml:space="preserve"> et </w:t>
      </w:r>
      <m:oMath>
        <m:r>
          <w:rPr>
            <w:rFonts w:ascii="Cambria Math" w:eastAsiaTheme="minorEastAsia" w:hAnsi="Cambria Math"/>
          </w:rPr>
          <m:t>2p</m:t>
        </m:r>
      </m:oMath>
    </w:p>
    <w:p w14:paraId="5C32833F" w14:textId="2DC2F043" w:rsidR="00D91E1A" w:rsidRDefault="00D91E1A" w:rsidP="00D91E1A">
      <w:pPr>
        <w:jc w:val="center"/>
        <w:rPr>
          <w:rFonts w:eastAsiaTheme="minorEastAsia"/>
        </w:rPr>
      </w:pPr>
      <w:r>
        <w:rPr>
          <w:rFonts w:eastAsiaTheme="minorEastAsia"/>
          <w:noProof/>
        </w:rPr>
        <w:drawing>
          <wp:inline distT="0" distB="0" distL="0" distR="0" wp14:anchorId="3024A6A8" wp14:editId="479B5970">
            <wp:extent cx="3132277" cy="2075638"/>
            <wp:effectExtent l="0" t="0" r="0" b="127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3707075.tmp"/>
                    <pic:cNvPicPr/>
                  </pic:nvPicPr>
                  <pic:blipFill>
                    <a:blip r:embed="rId23">
                      <a:extLst>
                        <a:ext uri="{28A0092B-C50C-407E-A947-70E740481C1C}">
                          <a14:useLocalDpi xmlns:a14="http://schemas.microsoft.com/office/drawing/2010/main" val="0"/>
                        </a:ext>
                      </a:extLst>
                    </a:blip>
                    <a:stretch>
                      <a:fillRect/>
                    </a:stretch>
                  </pic:blipFill>
                  <pic:spPr>
                    <a:xfrm>
                      <a:off x="0" y="0"/>
                      <a:ext cx="3153400" cy="2089635"/>
                    </a:xfrm>
                    <a:prstGeom prst="rect">
                      <a:avLst/>
                    </a:prstGeom>
                  </pic:spPr>
                </pic:pic>
              </a:graphicData>
            </a:graphic>
          </wp:inline>
        </w:drawing>
      </w:r>
    </w:p>
    <w:p w14:paraId="2A87F443" w14:textId="4FDC6E41" w:rsidR="00D91E1A" w:rsidRDefault="00047F48" w:rsidP="00D91E1A">
      <w:pPr>
        <w:rPr>
          <w:color w:val="FF0000"/>
        </w:rPr>
      </w:pPr>
      <w:r w:rsidRPr="00645C8F">
        <w:rPr>
          <w:color w:val="FF0000"/>
        </w:rPr>
        <w:t>Projeter Yves-Jean page 148, figure 5-3</w:t>
      </w:r>
      <w:r w:rsidR="00B76285">
        <w:rPr>
          <w:color w:val="FF0000"/>
        </w:rPr>
        <w:t xml:space="preserve">, (document 1 </w:t>
      </w:r>
      <w:proofErr w:type="spellStart"/>
      <w:r w:rsidR="00B76285">
        <w:rPr>
          <w:color w:val="FF0000"/>
        </w:rPr>
        <w:t>pwp</w:t>
      </w:r>
      <w:proofErr w:type="spellEnd"/>
      <w:r w:rsidR="00B76285">
        <w:rPr>
          <w:color w:val="FF0000"/>
        </w:rPr>
        <w:t>)</w:t>
      </w:r>
    </w:p>
    <w:p w14:paraId="567EA4C1" w14:textId="72B6E4F2" w:rsidR="00B76285" w:rsidRPr="00645C8F" w:rsidRDefault="00B76285" w:rsidP="00B76285">
      <w:pPr>
        <w:jc w:val="center"/>
        <w:rPr>
          <w:color w:val="FF0000"/>
        </w:rPr>
      </w:pPr>
      <w:r>
        <w:rPr>
          <w:noProof/>
          <w:color w:val="FF0000"/>
        </w:rPr>
        <w:drawing>
          <wp:inline distT="0" distB="0" distL="0" distR="0" wp14:anchorId="6D7A0DEC" wp14:editId="39BA0316">
            <wp:extent cx="2562045" cy="2215822"/>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3704559.tmp"/>
                    <pic:cNvPicPr/>
                  </pic:nvPicPr>
                  <pic:blipFill>
                    <a:blip r:embed="rId24">
                      <a:extLst>
                        <a:ext uri="{28A0092B-C50C-407E-A947-70E740481C1C}">
                          <a14:useLocalDpi xmlns:a14="http://schemas.microsoft.com/office/drawing/2010/main" val="0"/>
                        </a:ext>
                      </a:extLst>
                    </a:blip>
                    <a:stretch>
                      <a:fillRect/>
                    </a:stretch>
                  </pic:blipFill>
                  <pic:spPr>
                    <a:xfrm>
                      <a:off x="0" y="0"/>
                      <a:ext cx="2575160" cy="2227165"/>
                    </a:xfrm>
                    <a:prstGeom prst="rect">
                      <a:avLst/>
                    </a:prstGeom>
                  </pic:spPr>
                </pic:pic>
              </a:graphicData>
            </a:graphic>
          </wp:inline>
        </w:drawing>
      </w:r>
    </w:p>
    <w:p w14:paraId="4C7C4C9B" w14:textId="676B2271" w:rsidR="00047F48" w:rsidRDefault="00047F48" w:rsidP="00D91E1A">
      <w:r>
        <w:t>La notation utilisée correspond à la notation de la théorie des groupes que nous verrons plus tard</w:t>
      </w:r>
    </w:p>
    <w:p w14:paraId="67563B4A" w14:textId="0FDDBDE4" w:rsidR="00047F48" w:rsidRDefault="00047F48" w:rsidP="00D91E1A">
      <w:r>
        <w:t>Ce modèle donne une interprétation conforme au modèle de Lewis puisque les 4 liaisons C-H sont équivalentes.</w:t>
      </w:r>
    </w:p>
    <w:p w14:paraId="7C6EE920" w14:textId="141542AA" w:rsidR="00D91E1A" w:rsidRPr="00047F48" w:rsidRDefault="00047F48" w:rsidP="001570B1">
      <w:pPr>
        <w:rPr>
          <w:vertAlign w:val="subscript"/>
        </w:rPr>
      </w:pPr>
      <w:r>
        <w:t xml:space="preserve">Attention cependant, les OM n’ont pas tous la même énergie, et cela est confirmé par la spectroscopie photoélectronique qui montre un </w:t>
      </w:r>
      <m:oMath>
        <m:r>
          <m:rPr>
            <m:sty m:val="p"/>
          </m:rPr>
          <w:rPr>
            <w:rFonts w:ascii="Cambria Math" w:hAnsi="Cambria Math"/>
          </w:rPr>
          <m:t>Δ</m:t>
        </m:r>
        <m:r>
          <w:rPr>
            <w:rFonts w:ascii="Cambria Math" w:hAnsi="Cambria Math"/>
          </w:rPr>
          <m:t>E</m:t>
        </m:r>
        <m:r>
          <w:rPr>
            <w:rFonts w:ascii="Cambria Math" w:eastAsiaTheme="minorEastAsia" w:hAnsi="Cambria Math"/>
          </w:rPr>
          <m:t>=10eV</m:t>
        </m:r>
      </m:oMath>
      <w:r>
        <w:rPr>
          <w:rFonts w:eastAsiaTheme="minorEastAsia"/>
        </w:rPr>
        <w:t xml:space="preserve"> entre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oMath>
      <w:r>
        <w:rPr>
          <w:rFonts w:eastAsiaTheme="minorEastAsia"/>
        </w:rPr>
        <w:t xml:space="preserve"> et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2</m:t>
            </m:r>
          </m:sub>
        </m:sSub>
      </m:oMath>
    </w:p>
    <w:p w14:paraId="1CA17363" w14:textId="08D5CAAE" w:rsidR="00DC735B" w:rsidRDefault="00DC735B" w:rsidP="00DC735B">
      <w:pPr>
        <w:pStyle w:val="Titre4"/>
      </w:pPr>
      <w:r>
        <w:t>La molécule H</w:t>
      </w:r>
      <w:r>
        <w:rPr>
          <w:vertAlign w:val="subscript"/>
        </w:rPr>
        <w:t>2</w:t>
      </w:r>
      <w:r>
        <w:t>O</w:t>
      </w:r>
    </w:p>
    <w:p w14:paraId="0CCD2A1D" w14:textId="25E2A759" w:rsidR="000A2C45" w:rsidRDefault="000A2C45" w:rsidP="000A2C45">
      <w:r>
        <w:t>La molécule est coudée, nous allons utiliser la symétrie.</w:t>
      </w:r>
    </w:p>
    <w:p w14:paraId="033ABBDB" w14:textId="4391908D" w:rsidR="000A2C45" w:rsidRDefault="000A2C45" w:rsidP="000A2C45">
      <w:r>
        <w:t>Il y a 3 éléments de symétrie :</w:t>
      </w:r>
    </w:p>
    <w:p w14:paraId="42634777" w14:textId="5A875999" w:rsidR="000A2C45" w:rsidRDefault="000A2C45" w:rsidP="000A2C45">
      <w:pPr>
        <w:jc w:val="center"/>
      </w:pPr>
      <w:r>
        <w:rPr>
          <w:noProof/>
        </w:rPr>
        <w:lastRenderedPageBreak/>
        <w:drawing>
          <wp:inline distT="0" distB="0" distL="0" distR="0" wp14:anchorId="34A32941" wp14:editId="3859726C">
            <wp:extent cx="2547925" cy="1737665"/>
            <wp:effectExtent l="0" t="0" r="508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370F9B2.tmp"/>
                    <pic:cNvPicPr/>
                  </pic:nvPicPr>
                  <pic:blipFill>
                    <a:blip r:embed="rId25">
                      <a:extLst>
                        <a:ext uri="{28A0092B-C50C-407E-A947-70E740481C1C}">
                          <a14:useLocalDpi xmlns:a14="http://schemas.microsoft.com/office/drawing/2010/main" val="0"/>
                        </a:ext>
                      </a:extLst>
                    </a:blip>
                    <a:stretch>
                      <a:fillRect/>
                    </a:stretch>
                  </pic:blipFill>
                  <pic:spPr>
                    <a:xfrm>
                      <a:off x="0" y="0"/>
                      <a:ext cx="2559877" cy="1745816"/>
                    </a:xfrm>
                    <a:prstGeom prst="rect">
                      <a:avLst/>
                    </a:prstGeom>
                  </pic:spPr>
                </pic:pic>
              </a:graphicData>
            </a:graphic>
          </wp:inline>
        </w:drawing>
      </w:r>
    </w:p>
    <w:p w14:paraId="15851D8C" w14:textId="61C0FE13" w:rsidR="000A2C45" w:rsidRDefault="000A2C45" w:rsidP="000A2C45">
      <w:pPr>
        <w:rPr>
          <w:rFonts w:eastAsiaTheme="minorEastAsia"/>
        </w:rPr>
      </w:pPr>
      <w:r>
        <w:t xml:space="preserve">On décrit la symétrie selon ces éléments : </w:t>
      </w:r>
      <m:oMath>
        <m:sSub>
          <m:sSubPr>
            <m:ctrlPr>
              <w:rPr>
                <w:rFonts w:ascii="Cambria Math" w:hAnsi="Cambria Math"/>
                <w:i/>
              </w:rPr>
            </m:ctrlPr>
          </m:sSubPr>
          <m:e>
            <m:r>
              <w:rPr>
                <w:rFonts w:ascii="Cambria Math" w:hAnsi="Cambria Math"/>
              </w:rPr>
              <m:t>P</m:t>
            </m:r>
          </m:e>
          <m:sub>
            <m:r>
              <w:rPr>
                <w:rFonts w:ascii="Cambria Math" w:hAnsi="Cambria Math"/>
              </w:rPr>
              <m:t>1</m:t>
            </m:r>
          </m:sub>
        </m:sSub>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C</m:t>
        </m:r>
      </m:oMath>
    </w:p>
    <w:p w14:paraId="43E01A76" w14:textId="407DD7C5" w:rsidR="000A2C45" w:rsidRDefault="000A2C45" w:rsidP="000A2C45">
      <w:pPr>
        <w:rPr>
          <w:rFonts w:eastAsiaTheme="minorEastAsia"/>
        </w:rPr>
      </w:pPr>
      <w:r>
        <w:rPr>
          <w:rFonts w:eastAsiaTheme="minorEastAsia"/>
        </w:rPr>
        <w:t>On construit la molécule avec 2 fragments : un fragment H-H, et l’oxygène.</w:t>
      </w:r>
    </w:p>
    <w:p w14:paraId="36CB8A11" w14:textId="1493F6FF" w:rsidR="000A2C45" w:rsidRDefault="000A2C45" w:rsidP="000A2C45">
      <w:pPr>
        <w:rPr>
          <w:rFonts w:eastAsiaTheme="minorEastAsia"/>
        </w:rPr>
      </w:pPr>
      <w:r>
        <w:rPr>
          <w:rFonts w:eastAsiaTheme="minorEastAsia"/>
        </w:rPr>
        <w:t>Je rappelle que le fragment H-H n’est pas tout à fait H</w:t>
      </w:r>
      <w:r>
        <w:rPr>
          <w:rFonts w:eastAsiaTheme="minorEastAsia"/>
          <w:vertAlign w:val="subscript"/>
        </w:rPr>
        <w:t>2</w:t>
      </w:r>
      <w:r>
        <w:rPr>
          <w:rFonts w:eastAsiaTheme="minorEastAsia"/>
        </w:rPr>
        <w:t>, car les hydrogènes y sont beaucoup plus éloignés (les OM sont beaucoup plus proches en énergie)</w:t>
      </w:r>
    </w:p>
    <w:p w14:paraId="0030DE4A" w14:textId="1EDDA4CE" w:rsidR="000A2C45" w:rsidRDefault="000A2C45" w:rsidP="000A2C45">
      <w:pPr>
        <w:jc w:val="center"/>
      </w:pPr>
      <w:r>
        <w:rPr>
          <w:noProof/>
        </w:rPr>
        <w:drawing>
          <wp:inline distT="0" distB="0" distL="0" distR="0" wp14:anchorId="0E7C33C7" wp14:editId="0C494E98">
            <wp:extent cx="4045366" cy="2571445"/>
            <wp:effectExtent l="0" t="0" r="0" b="635"/>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3701E30.tmp"/>
                    <pic:cNvPicPr/>
                  </pic:nvPicPr>
                  <pic:blipFill>
                    <a:blip r:embed="rId26">
                      <a:extLst>
                        <a:ext uri="{28A0092B-C50C-407E-A947-70E740481C1C}">
                          <a14:useLocalDpi xmlns:a14="http://schemas.microsoft.com/office/drawing/2010/main" val="0"/>
                        </a:ext>
                      </a:extLst>
                    </a:blip>
                    <a:stretch>
                      <a:fillRect/>
                    </a:stretch>
                  </pic:blipFill>
                  <pic:spPr>
                    <a:xfrm>
                      <a:off x="0" y="0"/>
                      <a:ext cx="4075931" cy="2590873"/>
                    </a:xfrm>
                    <a:prstGeom prst="rect">
                      <a:avLst/>
                    </a:prstGeom>
                  </pic:spPr>
                </pic:pic>
              </a:graphicData>
            </a:graphic>
          </wp:inline>
        </w:drawing>
      </w:r>
    </w:p>
    <w:p w14:paraId="380845DB" w14:textId="778CDE00" w:rsidR="000A2C45" w:rsidRDefault="00645C8F" w:rsidP="000A2C45">
      <w:r>
        <w:t>Le diagramme est plus difficile à établir puisqu’on a une interaction à 3 orbitales</w:t>
      </w:r>
    </w:p>
    <w:p w14:paraId="4613ACFE" w14:textId="760F9957" w:rsidR="00645C8F" w:rsidRDefault="00645C8F" w:rsidP="000A2C45">
      <w:pPr>
        <w:rPr>
          <w:color w:val="FF0000"/>
        </w:rPr>
      </w:pPr>
      <w:r w:rsidRPr="00645C8F">
        <w:rPr>
          <w:color w:val="FF0000"/>
        </w:rPr>
        <w:t>Projeter le diagramme Yves Jean p170</w:t>
      </w:r>
      <w:r>
        <w:rPr>
          <w:color w:val="FF0000"/>
        </w:rPr>
        <w:t xml:space="preserve"> en décrivant les interactions</w:t>
      </w:r>
      <w:r w:rsidR="00B76285">
        <w:rPr>
          <w:color w:val="FF0000"/>
        </w:rPr>
        <w:t xml:space="preserve"> (document 2 </w:t>
      </w:r>
      <w:proofErr w:type="spellStart"/>
      <w:r w:rsidR="00B76285">
        <w:rPr>
          <w:color w:val="FF0000"/>
        </w:rPr>
        <w:t>pwp</w:t>
      </w:r>
      <w:proofErr w:type="spellEnd"/>
      <w:r w:rsidR="00B76285">
        <w:rPr>
          <w:color w:val="FF0000"/>
        </w:rPr>
        <w:t>)</w:t>
      </w:r>
    </w:p>
    <w:p w14:paraId="03D16EAA" w14:textId="5399EA13" w:rsidR="00B76285" w:rsidRDefault="00B76285" w:rsidP="00B76285">
      <w:pPr>
        <w:jc w:val="center"/>
        <w:rPr>
          <w:color w:val="FF0000"/>
        </w:rPr>
      </w:pPr>
      <w:r>
        <w:rPr>
          <w:noProof/>
          <w:color w:val="FF0000"/>
        </w:rPr>
        <w:lastRenderedPageBreak/>
        <w:drawing>
          <wp:inline distT="0" distB="0" distL="0" distR="0" wp14:anchorId="52B5B112" wp14:editId="101C0F7D">
            <wp:extent cx="3010619" cy="3172729"/>
            <wp:effectExtent l="0" t="0" r="0" b="889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3706E5F.tmp"/>
                    <pic:cNvPicPr/>
                  </pic:nvPicPr>
                  <pic:blipFill>
                    <a:blip r:embed="rId27">
                      <a:extLst>
                        <a:ext uri="{28A0092B-C50C-407E-A947-70E740481C1C}">
                          <a14:useLocalDpi xmlns:a14="http://schemas.microsoft.com/office/drawing/2010/main" val="0"/>
                        </a:ext>
                      </a:extLst>
                    </a:blip>
                    <a:stretch>
                      <a:fillRect/>
                    </a:stretch>
                  </pic:blipFill>
                  <pic:spPr>
                    <a:xfrm>
                      <a:off x="0" y="0"/>
                      <a:ext cx="3024508" cy="3187366"/>
                    </a:xfrm>
                    <a:prstGeom prst="rect">
                      <a:avLst/>
                    </a:prstGeom>
                  </pic:spPr>
                </pic:pic>
              </a:graphicData>
            </a:graphic>
          </wp:inline>
        </w:drawing>
      </w:r>
    </w:p>
    <w:p w14:paraId="2FEB7D69" w14:textId="0C2E3E84" w:rsidR="00B76285" w:rsidRDefault="00645C8F" w:rsidP="000A2C45">
      <w:pPr>
        <w:rPr>
          <w:color w:val="FF0000"/>
        </w:rPr>
      </w:pPr>
      <w:r>
        <w:rPr>
          <w:color w:val="FF0000"/>
        </w:rPr>
        <w:t>Projeter formes des orbitales Yves Jean p173 avec les commentaires suivant</w:t>
      </w:r>
      <w:r w:rsidR="00B76285">
        <w:rPr>
          <w:color w:val="FF0000"/>
        </w:rPr>
        <w:t xml:space="preserve">s (document 3 </w:t>
      </w:r>
      <w:proofErr w:type="spellStart"/>
      <w:r w:rsidR="00B76285">
        <w:rPr>
          <w:color w:val="FF0000"/>
        </w:rPr>
        <w:t>pwp</w:t>
      </w:r>
      <w:proofErr w:type="spellEnd"/>
      <w:r w:rsidR="00B76285">
        <w:rPr>
          <w:color w:val="FF0000"/>
        </w:rPr>
        <w:t>)</w:t>
      </w:r>
    </w:p>
    <w:p w14:paraId="78287A6C" w14:textId="06E515F5" w:rsidR="00B76285" w:rsidRDefault="00B76285" w:rsidP="00B76285">
      <w:pPr>
        <w:jc w:val="center"/>
        <w:rPr>
          <w:color w:val="FF0000"/>
        </w:rPr>
      </w:pPr>
      <w:r>
        <w:rPr>
          <w:noProof/>
          <w:color w:val="FF0000"/>
        </w:rPr>
        <w:drawing>
          <wp:inline distT="0" distB="0" distL="0" distR="0" wp14:anchorId="1D881F7D" wp14:editId="04D3FD1D">
            <wp:extent cx="2270904" cy="2794959"/>
            <wp:effectExtent l="0" t="0" r="0" b="5715"/>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370425C.tmp"/>
                    <pic:cNvPicPr/>
                  </pic:nvPicPr>
                  <pic:blipFill>
                    <a:blip r:embed="rId28">
                      <a:extLst>
                        <a:ext uri="{28A0092B-C50C-407E-A947-70E740481C1C}">
                          <a14:useLocalDpi xmlns:a14="http://schemas.microsoft.com/office/drawing/2010/main" val="0"/>
                        </a:ext>
                      </a:extLst>
                    </a:blip>
                    <a:stretch>
                      <a:fillRect/>
                    </a:stretch>
                  </pic:blipFill>
                  <pic:spPr>
                    <a:xfrm>
                      <a:off x="0" y="0"/>
                      <a:ext cx="2275451" cy="2800556"/>
                    </a:xfrm>
                    <a:prstGeom prst="rect">
                      <a:avLst/>
                    </a:prstGeom>
                  </pic:spPr>
                </pic:pic>
              </a:graphicData>
            </a:graphic>
          </wp:inline>
        </w:drawing>
      </w:r>
    </w:p>
    <w:p w14:paraId="2CB84C2E" w14:textId="69C436B0" w:rsidR="00645C8F" w:rsidRPr="00645C8F" w:rsidRDefault="00645C8F" w:rsidP="00183D5C">
      <w:pPr>
        <w:pStyle w:val="Paragraphedeliste"/>
        <w:numPr>
          <w:ilvl w:val="0"/>
          <w:numId w:val="40"/>
        </w:numPr>
        <w:rPr>
          <w:color w:val="000000" w:themeColor="text1"/>
        </w:rPr>
      </w:pPr>
      <w:r>
        <w:rPr>
          <w:color w:val="000000" w:themeColor="text1"/>
        </w:rPr>
        <w:t xml:space="preserve">La </w:t>
      </w:r>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1</m:t>
            </m:r>
          </m:sub>
        </m:sSub>
      </m:oMath>
      <w:r>
        <w:rPr>
          <w:rFonts w:eastAsiaTheme="minorEastAsia"/>
          <w:color w:val="000000" w:themeColor="text1"/>
        </w:rPr>
        <w:t xml:space="preserve"> est liante</w:t>
      </w:r>
    </w:p>
    <w:p w14:paraId="2772E38B" w14:textId="4085E53F" w:rsidR="00645C8F" w:rsidRPr="00645C8F" w:rsidRDefault="00645C8F" w:rsidP="00183D5C">
      <w:pPr>
        <w:pStyle w:val="Paragraphedeliste"/>
        <w:numPr>
          <w:ilvl w:val="0"/>
          <w:numId w:val="40"/>
        </w:numPr>
        <w:rPr>
          <w:color w:val="000000" w:themeColor="text1"/>
        </w:rPr>
      </w:pPr>
      <w:r>
        <w:rPr>
          <w:color w:val="000000" w:themeColor="text1"/>
        </w:rPr>
        <w:t xml:space="preserve">La </w:t>
      </w:r>
      <m:oMath>
        <m:r>
          <w:rPr>
            <w:rFonts w:ascii="Cambria Math" w:hAnsi="Cambria Math"/>
            <w:color w:val="000000" w:themeColor="text1"/>
          </w:rPr>
          <m:t>1</m:t>
        </m:r>
        <m:sSub>
          <m:sSubPr>
            <m:ctrlPr>
              <w:rPr>
                <w:rFonts w:ascii="Cambria Math" w:hAnsi="Cambria Math"/>
                <w:i/>
                <w:color w:val="000000" w:themeColor="text1"/>
              </w:rPr>
            </m:ctrlPr>
          </m:sSubPr>
          <m:e>
            <m:r>
              <w:rPr>
                <w:rFonts w:ascii="Cambria Math" w:hAnsi="Cambria Math"/>
                <w:color w:val="000000" w:themeColor="text1"/>
              </w:rPr>
              <m:t>b</m:t>
            </m:r>
          </m:e>
          <m:sub>
            <m:r>
              <w:rPr>
                <w:rFonts w:ascii="Cambria Math" w:hAnsi="Cambria Math"/>
                <w:color w:val="000000" w:themeColor="text1"/>
              </w:rPr>
              <m:t>1</m:t>
            </m:r>
          </m:sub>
        </m:sSub>
      </m:oMath>
      <w:r>
        <w:rPr>
          <w:rFonts w:eastAsiaTheme="minorEastAsia"/>
          <w:color w:val="000000" w:themeColor="text1"/>
        </w:rPr>
        <w:t xml:space="preserve"> est liante</w:t>
      </w:r>
    </w:p>
    <w:p w14:paraId="346DD4B1" w14:textId="6BB887C9" w:rsidR="00645C8F" w:rsidRPr="00645C8F" w:rsidRDefault="00645C8F" w:rsidP="00183D5C">
      <w:pPr>
        <w:pStyle w:val="Paragraphedeliste"/>
        <w:numPr>
          <w:ilvl w:val="0"/>
          <w:numId w:val="40"/>
        </w:numPr>
        <w:rPr>
          <w:color w:val="000000" w:themeColor="text1"/>
        </w:rPr>
      </w:pPr>
      <w:r>
        <w:rPr>
          <w:color w:val="000000" w:themeColor="text1"/>
        </w:rPr>
        <w:t xml:space="preserve">La </w:t>
      </w:r>
      <m:oMath>
        <m:r>
          <w:rPr>
            <w:rFonts w:ascii="Cambria Math" w:hAnsi="Cambria Math"/>
            <w:color w:val="000000" w:themeColor="text1"/>
          </w:rPr>
          <m:t>2</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 xml:space="preserve">1 </m:t>
            </m:r>
          </m:sub>
        </m:sSub>
      </m:oMath>
      <w:r>
        <w:rPr>
          <w:rFonts w:eastAsiaTheme="minorEastAsia"/>
          <w:color w:val="000000" w:themeColor="text1"/>
        </w:rPr>
        <w:t>est majoritairement non liante</w:t>
      </w:r>
    </w:p>
    <w:p w14:paraId="213E2B6C" w14:textId="3C7B575A" w:rsidR="00645C8F" w:rsidRPr="00645C8F" w:rsidRDefault="00645C8F" w:rsidP="00183D5C">
      <w:pPr>
        <w:pStyle w:val="Paragraphedeliste"/>
        <w:numPr>
          <w:ilvl w:val="0"/>
          <w:numId w:val="40"/>
        </w:numPr>
        <w:rPr>
          <w:color w:val="000000" w:themeColor="text1"/>
        </w:rPr>
      </w:pPr>
      <w:r>
        <w:rPr>
          <w:rFonts w:eastAsiaTheme="minorEastAsia"/>
          <w:color w:val="000000" w:themeColor="text1"/>
        </w:rPr>
        <w:t xml:space="preserve">La </w:t>
      </w:r>
      <m:oMath>
        <m:r>
          <w:rPr>
            <w:rFonts w:ascii="Cambria Math" w:eastAsiaTheme="minorEastAsia" w:hAnsi="Cambria Math"/>
            <w:color w:val="000000" w:themeColor="text1"/>
          </w:rPr>
          <m:t>1</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b</m:t>
            </m:r>
          </m:e>
          <m:sub>
            <m:r>
              <w:rPr>
                <w:rFonts w:ascii="Cambria Math" w:eastAsiaTheme="minorEastAsia" w:hAnsi="Cambria Math"/>
                <w:color w:val="000000" w:themeColor="text1"/>
              </w:rPr>
              <m:t>1</m:t>
            </m:r>
          </m:sub>
        </m:sSub>
      </m:oMath>
      <w:r>
        <w:rPr>
          <w:rFonts w:eastAsiaTheme="minorEastAsia"/>
          <w:color w:val="000000" w:themeColor="text1"/>
        </w:rPr>
        <w:t xml:space="preserve"> est rigoureusement liante</w:t>
      </w:r>
    </w:p>
    <w:p w14:paraId="62D2E4CB" w14:textId="2A59C9AB" w:rsidR="00645C8F" w:rsidRDefault="00645C8F" w:rsidP="00645C8F">
      <w:pPr>
        <w:rPr>
          <w:color w:val="000000" w:themeColor="text1"/>
        </w:rPr>
      </w:pPr>
      <w:r>
        <w:rPr>
          <w:color w:val="000000" w:themeColor="text1"/>
        </w:rPr>
        <w:t>Plusieurs commentaires peuvent être faits :</w:t>
      </w:r>
    </w:p>
    <w:p w14:paraId="72E1950D" w14:textId="6B4E1581" w:rsidR="00645C8F" w:rsidRPr="00645C8F" w:rsidRDefault="00645C8F" w:rsidP="00183D5C">
      <w:pPr>
        <w:pStyle w:val="Paragraphedeliste"/>
        <w:numPr>
          <w:ilvl w:val="0"/>
          <w:numId w:val="40"/>
        </w:numPr>
        <w:rPr>
          <w:color w:val="000000" w:themeColor="text1"/>
        </w:rPr>
      </w:pPr>
      <w:r>
        <w:rPr>
          <w:color w:val="000000" w:themeColor="text1"/>
        </w:rPr>
        <w:t xml:space="preserve">Les liaison O-H sont très majoritairement caractérisées par les deux OM les plus basses. Il n’est pas possible d’attribuer une OM à une liaison en particulier par les deux OM sont délocalisées. </w:t>
      </w:r>
      <m:oMath>
        <m:r>
          <w:rPr>
            <w:rFonts w:ascii="Cambria Math" w:hAnsi="Cambria Math"/>
            <w:color w:val="000000" w:themeColor="text1"/>
          </w:rPr>
          <m:t>→</m:t>
        </m:r>
      </m:oMath>
      <w:r>
        <w:rPr>
          <w:rFonts w:eastAsiaTheme="minorEastAsia"/>
          <w:color w:val="000000" w:themeColor="text1"/>
        </w:rPr>
        <w:t xml:space="preserve"> Les deux liaisons sont équivalentes, mais pas les OM</w:t>
      </w:r>
    </w:p>
    <w:p w14:paraId="3A8A72F8" w14:textId="49011ED9" w:rsidR="00645C8F" w:rsidRPr="00645C8F" w:rsidRDefault="00645C8F" w:rsidP="00183D5C">
      <w:pPr>
        <w:pStyle w:val="Paragraphedeliste"/>
        <w:numPr>
          <w:ilvl w:val="0"/>
          <w:numId w:val="40"/>
        </w:numPr>
        <w:rPr>
          <w:color w:val="000000" w:themeColor="text1"/>
        </w:rPr>
      </w:pPr>
      <w:r>
        <w:rPr>
          <w:color w:val="000000" w:themeColor="text1"/>
        </w:rPr>
        <w:t xml:space="preserve">La </w:t>
      </w:r>
      <m:oMath>
        <m:r>
          <w:rPr>
            <w:rFonts w:ascii="Cambria Math" w:hAnsi="Cambria Math"/>
            <w:color w:val="000000" w:themeColor="text1"/>
          </w:rPr>
          <m:t>2</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1</m:t>
            </m:r>
          </m:sub>
        </m:sSub>
      </m:oMath>
      <w:r>
        <w:rPr>
          <w:rFonts w:eastAsiaTheme="minorEastAsia"/>
          <w:color w:val="000000" w:themeColor="text1"/>
        </w:rPr>
        <w:t xml:space="preserve"> peut représenter un doublet non liant</w:t>
      </w:r>
    </w:p>
    <w:p w14:paraId="4B0944AC" w14:textId="40A034D4" w:rsidR="00645C8F" w:rsidRPr="00645C8F" w:rsidRDefault="00645C8F" w:rsidP="00183D5C">
      <w:pPr>
        <w:pStyle w:val="Paragraphedeliste"/>
        <w:numPr>
          <w:ilvl w:val="0"/>
          <w:numId w:val="40"/>
        </w:numPr>
        <w:rPr>
          <w:color w:val="000000" w:themeColor="text1"/>
        </w:rPr>
      </w:pPr>
      <w:r>
        <w:rPr>
          <w:rFonts w:eastAsiaTheme="minorEastAsia"/>
          <w:color w:val="000000" w:themeColor="text1"/>
        </w:rPr>
        <w:t xml:space="preserve">La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b</m:t>
            </m:r>
          </m:e>
          <m:sub>
            <m:r>
              <w:rPr>
                <w:rFonts w:ascii="Cambria Math" w:eastAsiaTheme="minorEastAsia" w:hAnsi="Cambria Math"/>
                <w:color w:val="000000" w:themeColor="text1"/>
              </w:rPr>
              <m:t>1</m:t>
            </m:r>
          </m:sub>
        </m:sSub>
      </m:oMath>
      <w:r>
        <w:rPr>
          <w:rFonts w:eastAsiaTheme="minorEastAsia"/>
          <w:color w:val="000000" w:themeColor="text1"/>
        </w:rPr>
        <w:t xml:space="preserve"> représente l’autre doublet</w:t>
      </w:r>
    </w:p>
    <w:p w14:paraId="5D177C8F" w14:textId="2AC8B583" w:rsidR="00645C8F" w:rsidRDefault="00645C8F" w:rsidP="00645C8F">
      <w:pPr>
        <w:rPr>
          <w:rFonts w:eastAsiaTheme="minorEastAsia"/>
          <w:color w:val="000000" w:themeColor="text1"/>
        </w:rPr>
      </w:pPr>
      <w:r>
        <w:rPr>
          <w:color w:val="000000" w:themeColor="text1"/>
        </w:rPr>
        <w:lastRenderedPageBreak/>
        <w:t xml:space="preserve">On retrouve donc la description donnée par le modèle de Lewis, cependant on voit que les doublets ne sont pas équivalents. Ce résultat est retrouvé expérimentalement par la spectroscopie électronique, qui montre un </w:t>
      </w:r>
      <m:oMath>
        <m:r>
          <m:rPr>
            <m:sty m:val="p"/>
          </m:rPr>
          <w:rPr>
            <w:rFonts w:ascii="Cambria Math" w:hAnsi="Cambria Math"/>
            <w:color w:val="000000" w:themeColor="text1"/>
          </w:rPr>
          <m:t>Δ</m:t>
        </m:r>
        <m:r>
          <w:rPr>
            <w:rFonts w:ascii="Cambria Math" w:hAnsi="Cambria Math"/>
            <w:color w:val="000000" w:themeColor="text1"/>
          </w:rPr>
          <m:t>E=2,1eV</m:t>
        </m:r>
      </m:oMath>
      <w:r>
        <w:rPr>
          <w:rFonts w:eastAsiaTheme="minorEastAsia"/>
          <w:color w:val="000000" w:themeColor="text1"/>
        </w:rPr>
        <w:t xml:space="preserve"> entre les deux OM</w:t>
      </w:r>
    </w:p>
    <w:p w14:paraId="5C2F312F" w14:textId="179FF2A8" w:rsidR="006C03DB" w:rsidRDefault="006C03DB" w:rsidP="006C03DB">
      <w:pPr>
        <w:pStyle w:val="Titre4"/>
      </w:pPr>
      <w:r>
        <w:t>La molécule acétylène</w:t>
      </w:r>
      <w:r w:rsidR="00E74E84">
        <w:t xml:space="preserve"> (ne pas traiter ?)</w:t>
      </w:r>
    </w:p>
    <w:p w14:paraId="63610CD5" w14:textId="3264A0C2" w:rsidR="006C03DB" w:rsidRDefault="006C03DB" w:rsidP="006C03DB">
      <w:r>
        <w:t>On utilise deux fragments C-H dont on doit d’abord construire le diagramme d’OM</w:t>
      </w:r>
    </w:p>
    <w:p w14:paraId="597804F9" w14:textId="57D5AAA5" w:rsidR="00E74E84" w:rsidRDefault="00E74E84" w:rsidP="00E74E84">
      <w:pPr>
        <w:jc w:val="center"/>
      </w:pPr>
      <w:r>
        <w:rPr>
          <w:noProof/>
        </w:rPr>
        <w:drawing>
          <wp:inline distT="0" distB="0" distL="0" distR="0" wp14:anchorId="0EB10D64" wp14:editId="5B4A98D3">
            <wp:extent cx="3653308" cy="2416073"/>
            <wp:effectExtent l="0" t="0" r="4445" b="381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3709318.tmp"/>
                    <pic:cNvPicPr/>
                  </pic:nvPicPr>
                  <pic:blipFill>
                    <a:blip r:embed="rId29">
                      <a:extLst>
                        <a:ext uri="{28A0092B-C50C-407E-A947-70E740481C1C}">
                          <a14:useLocalDpi xmlns:a14="http://schemas.microsoft.com/office/drawing/2010/main" val="0"/>
                        </a:ext>
                      </a:extLst>
                    </a:blip>
                    <a:stretch>
                      <a:fillRect/>
                    </a:stretch>
                  </pic:blipFill>
                  <pic:spPr>
                    <a:xfrm>
                      <a:off x="0" y="0"/>
                      <a:ext cx="3667324" cy="2425342"/>
                    </a:xfrm>
                    <a:prstGeom prst="rect">
                      <a:avLst/>
                    </a:prstGeom>
                  </pic:spPr>
                </pic:pic>
              </a:graphicData>
            </a:graphic>
          </wp:inline>
        </w:drawing>
      </w:r>
    </w:p>
    <w:p w14:paraId="07A4941E" w14:textId="1F721356" w:rsidR="00E74E84" w:rsidRDefault="00E74E84" w:rsidP="00E74E84">
      <w:pPr>
        <w:rPr>
          <w:rFonts w:eastAsiaTheme="minorEastAsia"/>
        </w:rPr>
      </w:pPr>
      <w:r>
        <w:t xml:space="preserve">On peut montrer que toutes les </w:t>
      </w:r>
      <m:oMath>
        <m:r>
          <w:rPr>
            <w:rFonts w:ascii="Cambria Math" w:hAnsi="Cambria Math"/>
          </w:rPr>
          <m:t>σ</m:t>
        </m:r>
      </m:oMath>
      <w:r>
        <w:rPr>
          <w:rFonts w:eastAsiaTheme="minorEastAsia"/>
        </w:rPr>
        <w:t xml:space="preserve"> interagissent, cependant c’est trop compliqué à traiter, on néglige donc les interactions entre OM d’énergie différentes</w:t>
      </w:r>
    </w:p>
    <w:p w14:paraId="765C8AFA" w14:textId="654A9252" w:rsidR="00E74E84" w:rsidRDefault="00E74E84" w:rsidP="00E74E84">
      <w:pPr>
        <w:rPr>
          <w:color w:val="FF0000"/>
        </w:rPr>
      </w:pPr>
      <w:r w:rsidRPr="00E74E84">
        <w:rPr>
          <w:color w:val="FF0000"/>
        </w:rPr>
        <w:t>Projeter Yves-Jean page 209, figure 8-1</w:t>
      </w:r>
      <w:r w:rsidR="004A2AE3">
        <w:rPr>
          <w:color w:val="FF0000"/>
        </w:rPr>
        <w:t xml:space="preserve"> (document 4 </w:t>
      </w:r>
      <w:proofErr w:type="spellStart"/>
      <w:r w:rsidR="004A2AE3">
        <w:rPr>
          <w:color w:val="FF0000"/>
        </w:rPr>
        <w:t>pwp</w:t>
      </w:r>
      <w:proofErr w:type="spellEnd"/>
      <w:r w:rsidR="004A2AE3">
        <w:rPr>
          <w:color w:val="FF0000"/>
        </w:rPr>
        <w:t>)</w:t>
      </w:r>
    </w:p>
    <w:p w14:paraId="04DFE12F" w14:textId="5A07F1AC" w:rsidR="004A2AE3" w:rsidRDefault="004A2AE3" w:rsidP="004A2AE3">
      <w:pPr>
        <w:jc w:val="center"/>
        <w:rPr>
          <w:color w:val="FF0000"/>
        </w:rPr>
      </w:pPr>
      <w:r>
        <w:rPr>
          <w:noProof/>
          <w:color w:val="FF0000"/>
        </w:rPr>
        <w:drawing>
          <wp:inline distT="0" distB="0" distL="0" distR="0" wp14:anchorId="7DCF30EB" wp14:editId="29B81381">
            <wp:extent cx="2808116" cy="2715060"/>
            <wp:effectExtent l="0" t="0" r="0" b="9525"/>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370A3A2.tmp"/>
                    <pic:cNvPicPr/>
                  </pic:nvPicPr>
                  <pic:blipFill>
                    <a:blip r:embed="rId30">
                      <a:extLst>
                        <a:ext uri="{28A0092B-C50C-407E-A947-70E740481C1C}">
                          <a14:useLocalDpi xmlns:a14="http://schemas.microsoft.com/office/drawing/2010/main" val="0"/>
                        </a:ext>
                      </a:extLst>
                    </a:blip>
                    <a:stretch>
                      <a:fillRect/>
                    </a:stretch>
                  </pic:blipFill>
                  <pic:spPr>
                    <a:xfrm>
                      <a:off x="0" y="0"/>
                      <a:ext cx="2816101" cy="2722780"/>
                    </a:xfrm>
                    <a:prstGeom prst="rect">
                      <a:avLst/>
                    </a:prstGeom>
                  </pic:spPr>
                </pic:pic>
              </a:graphicData>
            </a:graphic>
          </wp:inline>
        </w:drawing>
      </w:r>
    </w:p>
    <w:p w14:paraId="1C0B3D98" w14:textId="3D068951" w:rsidR="00E46381" w:rsidRDefault="00E46381" w:rsidP="00E46381">
      <w:pPr>
        <w:jc w:val="center"/>
        <w:rPr>
          <w:color w:val="FF0000"/>
        </w:rPr>
      </w:pPr>
      <w:r>
        <w:rPr>
          <w:noProof/>
          <w:color w:val="FF0000"/>
        </w:rPr>
        <w:lastRenderedPageBreak/>
        <w:drawing>
          <wp:inline distT="0" distB="0" distL="0" distR="0" wp14:anchorId="5A58618D" wp14:editId="66C56026">
            <wp:extent cx="3584448" cy="1900694"/>
            <wp:effectExtent l="0" t="0" r="0" b="4445"/>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3704EE5.tmp"/>
                    <pic:cNvPicPr/>
                  </pic:nvPicPr>
                  <pic:blipFill>
                    <a:blip r:embed="rId31">
                      <a:extLst>
                        <a:ext uri="{28A0092B-C50C-407E-A947-70E740481C1C}">
                          <a14:useLocalDpi xmlns:a14="http://schemas.microsoft.com/office/drawing/2010/main" val="0"/>
                        </a:ext>
                      </a:extLst>
                    </a:blip>
                    <a:stretch>
                      <a:fillRect/>
                    </a:stretch>
                  </pic:blipFill>
                  <pic:spPr>
                    <a:xfrm>
                      <a:off x="0" y="0"/>
                      <a:ext cx="3594091" cy="1905808"/>
                    </a:xfrm>
                    <a:prstGeom prst="rect">
                      <a:avLst/>
                    </a:prstGeom>
                  </pic:spPr>
                </pic:pic>
              </a:graphicData>
            </a:graphic>
          </wp:inline>
        </w:drawing>
      </w:r>
    </w:p>
    <w:p w14:paraId="3ECEB767" w14:textId="32F8FFFC" w:rsidR="00E46381" w:rsidRDefault="00E46381" w:rsidP="00E46381">
      <w:r>
        <w:t>Plusieurs remarques sont à faire :</w:t>
      </w:r>
    </w:p>
    <w:p w14:paraId="158136DF" w14:textId="51836C33" w:rsidR="00E46381" w:rsidRPr="00E46381" w:rsidRDefault="00E46381" w:rsidP="00183D5C">
      <w:pPr>
        <w:pStyle w:val="Paragraphedeliste"/>
        <w:numPr>
          <w:ilvl w:val="0"/>
          <w:numId w:val="40"/>
        </w:numPr>
      </w:pPr>
      <w:r>
        <w:t xml:space="preserve">Si on regarde la liaison C=C, la somme des orbitales </w:t>
      </w:r>
      <m:oMath>
        <m:sSubSup>
          <m:sSubSupPr>
            <m:ctrlPr>
              <w:rPr>
                <w:rFonts w:ascii="Cambria Math" w:hAnsi="Cambria Math"/>
                <w:i/>
              </w:rPr>
            </m:ctrlPr>
          </m:sSubSupPr>
          <m:e>
            <m:r>
              <w:rPr>
                <w:rFonts w:ascii="Cambria Math" w:hAnsi="Cambria Math"/>
              </w:rPr>
              <m:t>σ</m:t>
            </m:r>
          </m:e>
          <m:sub>
            <m:r>
              <w:rPr>
                <w:rFonts w:ascii="Cambria Math" w:hAnsi="Cambria Math"/>
              </w:rPr>
              <m:t>CH</m:t>
            </m:r>
          </m:sub>
          <m:sup>
            <m:r>
              <w:rPr>
                <w:rFonts w:ascii="Cambria Math" w:hAnsi="Cambria Math"/>
              </w:rPr>
              <m:t>+</m:t>
            </m:r>
          </m:sup>
        </m:sSubSup>
      </m:oMath>
      <w:r>
        <w:rPr>
          <w:rFonts w:eastAsiaTheme="minorEastAsia"/>
        </w:rPr>
        <w:t xml:space="preserve"> et </w:t>
      </w:r>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CH</m:t>
            </m:r>
          </m:sub>
          <m:sup>
            <m:r>
              <w:rPr>
                <w:rFonts w:ascii="Cambria Math" w:eastAsiaTheme="minorEastAsia" w:hAnsi="Cambria Math"/>
              </w:rPr>
              <m:t>-</m:t>
            </m:r>
          </m:sup>
        </m:sSubSup>
      </m:oMath>
      <w:r>
        <w:rPr>
          <w:rFonts w:eastAsiaTheme="minorEastAsia"/>
        </w:rPr>
        <w:t xml:space="preserve"> donne 0. Ces orbitales ne caractérisent que les liaisons C-H</w:t>
      </w:r>
    </w:p>
    <w:p w14:paraId="39DAB9C5" w14:textId="08257D39" w:rsidR="00E46381" w:rsidRPr="00E46381" w:rsidRDefault="00E46381" w:rsidP="00183D5C">
      <w:pPr>
        <w:pStyle w:val="Paragraphedeliste"/>
        <w:numPr>
          <w:ilvl w:val="0"/>
          <w:numId w:val="40"/>
        </w:numPr>
      </w:pPr>
      <w:r>
        <w:rPr>
          <w:rFonts w:eastAsiaTheme="minorEastAsia"/>
        </w:rPr>
        <w:t xml:space="preserve">L’orbitale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CC</m:t>
            </m:r>
          </m:sub>
        </m:sSub>
      </m:oMath>
      <w:r>
        <w:rPr>
          <w:rFonts w:eastAsiaTheme="minorEastAsia"/>
        </w:rPr>
        <w:t xml:space="preserve"> est surtout développée entre les deux carbones, elle caractérise une liaison </w:t>
      </w:r>
      <m:oMath>
        <m:r>
          <w:rPr>
            <w:rFonts w:ascii="Cambria Math" w:eastAsiaTheme="minorEastAsia" w:hAnsi="Cambria Math"/>
          </w:rPr>
          <m:t>σ</m:t>
        </m:r>
      </m:oMath>
      <w:r>
        <w:rPr>
          <w:rFonts w:eastAsiaTheme="minorEastAsia"/>
        </w:rPr>
        <w:t xml:space="preserve"> entre ces deux carbones</w:t>
      </w:r>
    </w:p>
    <w:p w14:paraId="214196B3" w14:textId="680C93EE" w:rsidR="00E46381" w:rsidRPr="00E46381" w:rsidRDefault="00E46381" w:rsidP="00183D5C">
      <w:pPr>
        <w:pStyle w:val="Paragraphedeliste"/>
        <w:numPr>
          <w:ilvl w:val="0"/>
          <w:numId w:val="40"/>
        </w:numPr>
      </w:pPr>
      <w:r>
        <w:rPr>
          <w:rFonts w:eastAsiaTheme="minorEastAsia"/>
        </w:rPr>
        <w:t xml:space="preserve">Les orbitales </w:t>
      </w:r>
      <m:oMath>
        <m:sSub>
          <m:sSubPr>
            <m:ctrlPr>
              <w:rPr>
                <w:rFonts w:ascii="Cambria Math" w:eastAsiaTheme="minorEastAsia" w:hAnsi="Cambria Math"/>
                <w:i/>
              </w:rPr>
            </m:ctrlPr>
          </m:sSubPr>
          <m:e>
            <m:r>
              <w:rPr>
                <w:rFonts w:ascii="Cambria Math" w:eastAsiaTheme="minorEastAsia" w:hAnsi="Cambria Math"/>
              </w:rPr>
              <m:t>π</m:t>
            </m:r>
          </m:e>
          <m:sub>
            <m:r>
              <w:rPr>
                <w:rFonts w:ascii="Cambria Math" w:eastAsiaTheme="minorEastAsia" w:hAnsi="Cambria Math"/>
              </w:rPr>
              <m:t>CC</m:t>
            </m:r>
          </m:sub>
        </m:sSub>
      </m:oMath>
      <w:r>
        <w:rPr>
          <w:rFonts w:eastAsiaTheme="minorEastAsia"/>
        </w:rPr>
        <w:t xml:space="preserve"> caractérisent la liaison </w:t>
      </w:r>
      <m:oMath>
        <m:r>
          <w:rPr>
            <w:rFonts w:ascii="Cambria Math" w:eastAsiaTheme="minorEastAsia" w:hAnsi="Cambria Math"/>
          </w:rPr>
          <m:t>π</m:t>
        </m:r>
      </m:oMath>
    </w:p>
    <w:p w14:paraId="4593F963" w14:textId="32CF1954" w:rsidR="00E46381" w:rsidRPr="00E74E84" w:rsidRDefault="00E46381" w:rsidP="00E46381">
      <w:r>
        <w:t xml:space="preserve">On a donc un résultat cohérent avec le modèle de Lewis, avec une triple liaison (liaison </w:t>
      </w:r>
      <m:oMath>
        <m:r>
          <w:rPr>
            <w:rFonts w:ascii="Cambria Math" w:hAnsi="Cambria Math"/>
          </w:rPr>
          <m:t>σπ</m:t>
        </m:r>
      </m:oMath>
      <w:r>
        <w:rPr>
          <w:rFonts w:eastAsiaTheme="minorEastAsia"/>
        </w:rPr>
        <w:t>) entre les deux carbones. Et les deux liaisons C-H sont équivalentes.</w:t>
      </w:r>
    </w:p>
    <w:p w14:paraId="0C2FBA51" w14:textId="1AEB2D15" w:rsidR="00DC735B" w:rsidRDefault="00645C8F" w:rsidP="00DC735B">
      <w:pPr>
        <w:pStyle w:val="Titre3"/>
      </w:pPr>
      <w:r>
        <w:t>Détermination de la géométrie</w:t>
      </w:r>
    </w:p>
    <w:p w14:paraId="4B2D35ED" w14:textId="4D29CBAF" w:rsidR="00C43774" w:rsidRDefault="00C43774" w:rsidP="00C43774">
      <w:r>
        <w:t>Dans tout ce qui précède, la géométrie est supposée connue, et on dresse le diagramme d’om à partir de cette géométrie</w:t>
      </w:r>
    </w:p>
    <w:p w14:paraId="5777DF73" w14:textId="70C572F6" w:rsidR="00C43774" w:rsidRDefault="00C43774" w:rsidP="00C43774">
      <w:r>
        <w:t>La méthode des fragments permet une étude relative de la stabilité entre 2 géométries possibles.</w:t>
      </w:r>
    </w:p>
    <w:p w14:paraId="61D83F40" w14:textId="74FBE999" w:rsidR="00C43774" w:rsidRDefault="00C43774" w:rsidP="00183D5C">
      <w:pPr>
        <w:pStyle w:val="Titre4"/>
        <w:numPr>
          <w:ilvl w:val="0"/>
          <w:numId w:val="42"/>
        </w:numPr>
      </w:pPr>
      <w:r>
        <w:t>Conséquences énergétiques des interactions</w:t>
      </w:r>
    </w:p>
    <w:p w14:paraId="7F3D86CB" w14:textId="7F2C4CE4" w:rsidR="00C43774" w:rsidRDefault="00C43774" w:rsidP="00C43774">
      <w:r>
        <w:t>On cherche à savoir si une interaction est stabilisante ou déstabilisante</w:t>
      </w:r>
    </w:p>
    <w:p w14:paraId="67AA7F4D" w14:textId="53363C55" w:rsidR="00030074" w:rsidRDefault="00C43774" w:rsidP="00C43774">
      <w:pPr>
        <w:rPr>
          <w:color w:val="FF0000"/>
        </w:rPr>
      </w:pPr>
      <w:r w:rsidRPr="00C43774">
        <w:rPr>
          <w:color w:val="FF0000"/>
        </w:rPr>
        <w:t>Projeter Yves Jean page 260</w:t>
      </w:r>
      <w:r w:rsidR="004A2AE3">
        <w:rPr>
          <w:color w:val="FF0000"/>
        </w:rPr>
        <w:t xml:space="preserve"> (document 5 </w:t>
      </w:r>
      <w:proofErr w:type="spellStart"/>
      <w:r w:rsidR="004A2AE3">
        <w:rPr>
          <w:color w:val="FF0000"/>
        </w:rPr>
        <w:t>pwp</w:t>
      </w:r>
      <w:proofErr w:type="spellEnd"/>
      <w:r w:rsidR="004A2AE3">
        <w:rPr>
          <w:color w:val="FF0000"/>
        </w:rPr>
        <w:t>)</w:t>
      </w:r>
    </w:p>
    <w:p w14:paraId="62B57A18" w14:textId="6539F53A" w:rsidR="004A2AE3" w:rsidRPr="00C43774" w:rsidRDefault="004A2AE3" w:rsidP="004A2AE3">
      <w:pPr>
        <w:jc w:val="center"/>
        <w:rPr>
          <w:color w:val="FF0000"/>
        </w:rPr>
      </w:pPr>
      <w:r>
        <w:rPr>
          <w:noProof/>
          <w:color w:val="FF0000"/>
        </w:rPr>
        <w:drawing>
          <wp:inline distT="0" distB="0" distL="0" distR="0" wp14:anchorId="7B81A874" wp14:editId="39507523">
            <wp:extent cx="2939247" cy="2069559"/>
            <wp:effectExtent l="0" t="0" r="0" b="6985"/>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3701157.tmp"/>
                    <pic:cNvPicPr/>
                  </pic:nvPicPr>
                  <pic:blipFill>
                    <a:blip r:embed="rId32">
                      <a:extLst>
                        <a:ext uri="{28A0092B-C50C-407E-A947-70E740481C1C}">
                          <a14:useLocalDpi xmlns:a14="http://schemas.microsoft.com/office/drawing/2010/main" val="0"/>
                        </a:ext>
                      </a:extLst>
                    </a:blip>
                    <a:stretch>
                      <a:fillRect/>
                    </a:stretch>
                  </pic:blipFill>
                  <pic:spPr>
                    <a:xfrm>
                      <a:off x="0" y="0"/>
                      <a:ext cx="2950903" cy="2077766"/>
                    </a:xfrm>
                    <a:prstGeom prst="rect">
                      <a:avLst/>
                    </a:prstGeom>
                  </pic:spPr>
                </pic:pic>
              </a:graphicData>
            </a:graphic>
          </wp:inline>
        </w:drawing>
      </w:r>
    </w:p>
    <w:p w14:paraId="3782E321" w14:textId="17610A1F" w:rsidR="00C43774" w:rsidRPr="00C43774" w:rsidRDefault="00C43774" w:rsidP="00183D5C">
      <w:pPr>
        <w:pStyle w:val="Paragraphedeliste"/>
        <w:numPr>
          <w:ilvl w:val="0"/>
          <w:numId w:val="40"/>
        </w:numPr>
      </w:pPr>
      <w:r>
        <w:t xml:space="preserve">L’interaction à 2 électrons est </w:t>
      </w:r>
      <w:r w:rsidRPr="00C43774">
        <w:rPr>
          <w:b/>
          <w:bCs/>
        </w:rPr>
        <w:t>stabilisante</w:t>
      </w:r>
      <w:r>
        <w:t xml:space="preserve">, puisqu’elle diminue l’énergie de la molécule du </w:t>
      </w:r>
      <m:oMath>
        <m:r>
          <m:rPr>
            <m:sty m:val="p"/>
          </m:rPr>
          <w:rPr>
            <w:rFonts w:ascii="Cambria Math" w:hAnsi="Cambria Math"/>
          </w:rPr>
          <m:t>Δ</m:t>
        </m:r>
        <m:r>
          <w:rPr>
            <w:rFonts w:ascii="Cambria Math" w:hAnsi="Cambria Math"/>
          </w:rPr>
          <m:t>E</m:t>
        </m:r>
      </m:oMath>
      <w:r>
        <w:rPr>
          <w:rFonts w:eastAsiaTheme="minorEastAsia"/>
        </w:rPr>
        <w:t xml:space="preserve"> entre le niveau initial occupé, au niveau final occupé</w:t>
      </w:r>
    </w:p>
    <w:p w14:paraId="00CE10B2" w14:textId="4CA0D8F9" w:rsidR="00C43774" w:rsidRDefault="00C43774" w:rsidP="00183D5C">
      <w:pPr>
        <w:pStyle w:val="Paragraphedeliste"/>
        <w:numPr>
          <w:ilvl w:val="0"/>
          <w:numId w:val="40"/>
        </w:numPr>
      </w:pPr>
      <w:r>
        <w:t xml:space="preserve">L’interaction à 4 électrons est toujours </w:t>
      </w:r>
      <w:r w:rsidRPr="00C43774">
        <w:rPr>
          <w:b/>
          <w:bCs/>
        </w:rPr>
        <w:t>déstabilisante</w:t>
      </w:r>
      <w:r>
        <w:t xml:space="preserve">, puisque si on fait la somme des deux niveaux occupés finaux, on obtient une valeur supérieure à la somme des deux niveaux </w:t>
      </w:r>
      <w:r>
        <w:lastRenderedPageBreak/>
        <w:t>initiaux. Cela est dû au fait que l’énergie de déstabilisation est plus grande que l’énergie de stabilisation</w:t>
      </w:r>
    </w:p>
    <w:p w14:paraId="51B09E06" w14:textId="2C8E8926" w:rsidR="00030074" w:rsidRDefault="00030074" w:rsidP="00183D5C">
      <w:pPr>
        <w:pStyle w:val="Paragraphedeliste"/>
        <w:numPr>
          <w:ilvl w:val="0"/>
          <w:numId w:val="40"/>
        </w:numPr>
      </w:pPr>
      <w:r>
        <w:t>L’interaction à 0 électrons n’a pas de conséquences énergétiques</w:t>
      </w:r>
    </w:p>
    <w:p w14:paraId="756F9E75" w14:textId="4412CF40" w:rsidR="00520F13" w:rsidRDefault="00520F13" w:rsidP="00520F13">
      <w:r>
        <w:t>On va utiliser cette propriété pour différencier des géométries</w:t>
      </w:r>
    </w:p>
    <w:p w14:paraId="20A5B493" w14:textId="2C82C4FB" w:rsidR="00520F13" w:rsidRDefault="00520F13" w:rsidP="00520F13">
      <w:pPr>
        <w:pStyle w:val="Titre4"/>
      </w:pPr>
      <w:r>
        <w:t xml:space="preserve">Exemple du cation </w:t>
      </w:r>
      <m:oMath>
        <m:sSubSup>
          <m:sSubSupPr>
            <m:ctrlPr>
              <w:rPr>
                <w:rFonts w:ascii="Cambria Math" w:hAnsi="Cambria Math"/>
                <w:i/>
              </w:rPr>
            </m:ctrlPr>
          </m:sSubSupPr>
          <m:e>
            <m:r>
              <w:rPr>
                <w:rFonts w:ascii="Cambria Math" w:hAnsi="Cambria Math"/>
              </w:rPr>
              <m:t>H</m:t>
            </m:r>
          </m:e>
          <m:sub>
            <m:r>
              <w:rPr>
                <w:rFonts w:ascii="Cambria Math" w:hAnsi="Cambria Math"/>
              </w:rPr>
              <m:t>3</m:t>
            </m:r>
          </m:sub>
          <m:sup>
            <m:r>
              <w:rPr>
                <w:rFonts w:ascii="Cambria Math" w:hAnsi="Cambria Math"/>
              </w:rPr>
              <m:t>+</m:t>
            </m:r>
          </m:sup>
        </m:sSubSup>
      </m:oMath>
    </w:p>
    <w:p w14:paraId="2FCB8F13" w14:textId="327566E3" w:rsidR="00520F13" w:rsidRPr="00520F13" w:rsidRDefault="00520F13" w:rsidP="00520F13">
      <w:r>
        <w:rPr>
          <w:rFonts w:asciiTheme="majorHAnsi" w:eastAsiaTheme="majorEastAsia" w:hAnsiTheme="majorHAnsi" w:cstheme="majorBidi"/>
          <w:iCs/>
          <w:sz w:val="24"/>
          <w:u w:color="4472C4" w:themeColor="accent5"/>
        </w:rPr>
        <w:t xml:space="preserve">On considère deux géométries différentes : linéaire, et triangulaire, pour cela, on fait interagir le fragment </w:t>
      </w:r>
      <m:oMath>
        <m:r>
          <w:rPr>
            <w:rFonts w:ascii="Cambria Math" w:eastAsiaTheme="majorEastAsia" w:hAnsi="Cambria Math" w:cstheme="majorBidi"/>
            <w:sz w:val="24"/>
            <w:u w:color="4472C4" w:themeColor="accent5"/>
          </w:rPr>
          <m:t>H-H</m:t>
        </m:r>
      </m:oMath>
      <w:r>
        <w:rPr>
          <w:rFonts w:asciiTheme="majorHAnsi" w:eastAsiaTheme="majorEastAsia" w:hAnsiTheme="majorHAnsi" w:cstheme="majorBidi"/>
          <w:iCs/>
          <w:sz w:val="24"/>
          <w:u w:color="4472C4" w:themeColor="accent5"/>
        </w:rPr>
        <w:t xml:space="preserve"> avec le fragment </w:t>
      </w:r>
      <m:oMath>
        <m:sSup>
          <m:sSupPr>
            <m:ctrlPr>
              <w:rPr>
                <w:rFonts w:ascii="Cambria Math" w:eastAsiaTheme="majorEastAsia" w:hAnsi="Cambria Math" w:cstheme="majorBidi"/>
                <w:i/>
                <w:iCs/>
                <w:sz w:val="24"/>
                <w:u w:color="4472C4" w:themeColor="accent5"/>
              </w:rPr>
            </m:ctrlPr>
          </m:sSupPr>
          <m:e>
            <m:r>
              <w:rPr>
                <w:rFonts w:ascii="Cambria Math" w:eastAsiaTheme="majorEastAsia" w:hAnsi="Cambria Math" w:cstheme="majorBidi"/>
                <w:sz w:val="24"/>
                <w:u w:color="4472C4" w:themeColor="accent5"/>
              </w:rPr>
              <m:t>H</m:t>
            </m:r>
          </m:e>
          <m:sup>
            <m:r>
              <w:rPr>
                <w:rFonts w:ascii="Cambria Math" w:eastAsiaTheme="majorEastAsia" w:hAnsi="Cambria Math" w:cstheme="majorBidi"/>
                <w:sz w:val="24"/>
                <w:u w:color="4472C4" w:themeColor="accent5"/>
              </w:rPr>
              <m:t>+</m:t>
            </m:r>
          </m:sup>
        </m:sSup>
      </m:oMath>
    </w:p>
    <w:p w14:paraId="7AF4FAA6" w14:textId="257DA7B2" w:rsidR="00520F13" w:rsidRPr="00520F13" w:rsidRDefault="00520F13" w:rsidP="00183D5C">
      <w:pPr>
        <w:pStyle w:val="Paragraphedeliste"/>
        <w:numPr>
          <w:ilvl w:val="0"/>
          <w:numId w:val="40"/>
        </w:numPr>
        <w:rPr>
          <w:b/>
          <w:bCs/>
        </w:rPr>
      </w:pPr>
      <w:r w:rsidRPr="00520F13">
        <w:rPr>
          <w:b/>
          <w:bCs/>
        </w:rPr>
        <w:t>Triangulaire</w:t>
      </w:r>
    </w:p>
    <w:p w14:paraId="40DA7AAE" w14:textId="3B76088C" w:rsidR="00520F13" w:rsidRDefault="00520F13" w:rsidP="00520F13">
      <w:pPr>
        <w:jc w:val="center"/>
      </w:pPr>
      <w:r>
        <w:rPr>
          <w:noProof/>
        </w:rPr>
        <w:drawing>
          <wp:inline distT="0" distB="0" distL="0" distR="0" wp14:anchorId="00CB1443" wp14:editId="2D0DB99C">
            <wp:extent cx="3079699" cy="1403196"/>
            <wp:effectExtent l="0" t="0" r="6985" b="6985"/>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3709342.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17302" cy="1420329"/>
                    </a:xfrm>
                    <a:prstGeom prst="rect">
                      <a:avLst/>
                    </a:prstGeom>
                  </pic:spPr>
                </pic:pic>
              </a:graphicData>
            </a:graphic>
          </wp:inline>
        </w:drawing>
      </w:r>
    </w:p>
    <w:p w14:paraId="3A32BA00" w14:textId="1CAE5C53" w:rsidR="00520F13" w:rsidRDefault="00520F13" w:rsidP="00520F13">
      <w:r>
        <w:t>Fait intervenir une interaction à deux électrons</w:t>
      </w:r>
    </w:p>
    <w:p w14:paraId="68189565" w14:textId="24286F78" w:rsidR="00520F13" w:rsidRPr="00520F13" w:rsidRDefault="00520F13" w:rsidP="00183D5C">
      <w:pPr>
        <w:pStyle w:val="Paragraphedeliste"/>
        <w:numPr>
          <w:ilvl w:val="0"/>
          <w:numId w:val="40"/>
        </w:numPr>
        <w:rPr>
          <w:b/>
          <w:bCs/>
        </w:rPr>
      </w:pPr>
      <w:r w:rsidRPr="00520F13">
        <w:rPr>
          <w:b/>
          <w:bCs/>
        </w:rPr>
        <w:t>Linéaire</w:t>
      </w:r>
    </w:p>
    <w:p w14:paraId="73E1FFA3" w14:textId="02965D28" w:rsidR="00C43774" w:rsidRDefault="00520F13" w:rsidP="00520F13">
      <w:pPr>
        <w:ind w:left="360"/>
        <w:jc w:val="center"/>
      </w:pPr>
      <w:r>
        <w:rPr>
          <w:noProof/>
        </w:rPr>
        <w:drawing>
          <wp:inline distT="0" distB="0" distL="0" distR="0" wp14:anchorId="49F0CBEE" wp14:editId="418DA8B1">
            <wp:extent cx="4030675" cy="1440130"/>
            <wp:effectExtent l="0" t="0" r="0" b="8255"/>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37086FB.tmp"/>
                    <pic:cNvPicPr/>
                  </pic:nvPicPr>
                  <pic:blipFill>
                    <a:blip r:embed="rId34">
                      <a:extLst>
                        <a:ext uri="{28A0092B-C50C-407E-A947-70E740481C1C}">
                          <a14:useLocalDpi xmlns:a14="http://schemas.microsoft.com/office/drawing/2010/main" val="0"/>
                        </a:ext>
                      </a:extLst>
                    </a:blip>
                    <a:stretch>
                      <a:fillRect/>
                    </a:stretch>
                  </pic:blipFill>
                  <pic:spPr>
                    <a:xfrm>
                      <a:off x="0" y="0"/>
                      <a:ext cx="4057196" cy="1449606"/>
                    </a:xfrm>
                    <a:prstGeom prst="rect">
                      <a:avLst/>
                    </a:prstGeom>
                  </pic:spPr>
                </pic:pic>
              </a:graphicData>
            </a:graphic>
          </wp:inline>
        </w:drawing>
      </w:r>
    </w:p>
    <w:p w14:paraId="00530160" w14:textId="77777777" w:rsidR="00030074" w:rsidRDefault="00030074" w:rsidP="00030074">
      <w:pPr>
        <w:rPr>
          <w:rFonts w:eastAsiaTheme="minorEastAsia"/>
        </w:rPr>
      </w:pPr>
      <w:r>
        <w:t xml:space="preserve">L’interaction à 0 électron n’a pas d’influence énergétique Il ne faut donc prendre en compte que l’interaction entre la 1s et la </w:t>
      </w:r>
      <m:oMath>
        <m:sSub>
          <m:sSubPr>
            <m:ctrlPr>
              <w:rPr>
                <w:rFonts w:ascii="Cambria Math" w:hAnsi="Cambria Math"/>
                <w:i/>
              </w:rPr>
            </m:ctrlPr>
          </m:sSubPr>
          <m:e>
            <m:r>
              <w:rPr>
                <w:rFonts w:ascii="Cambria Math" w:hAnsi="Cambria Math"/>
              </w:rPr>
              <m:t>σ</m:t>
            </m:r>
          </m:e>
          <m:sub>
            <m:r>
              <w:rPr>
                <w:rFonts w:ascii="Cambria Math" w:hAnsi="Cambria Math"/>
              </w:rPr>
              <m:t>g</m:t>
            </m:r>
          </m:sub>
        </m:sSub>
      </m:oMath>
    </w:p>
    <w:p w14:paraId="0A762BC0" w14:textId="6E030A85" w:rsidR="00030074" w:rsidRDefault="00030074" w:rsidP="00030074">
      <w:r>
        <w:t>Cette interaction est la même dans les deux cas, Il faut donc également prendre en compte l’effet du recouvrement pour conclure.</w:t>
      </w:r>
    </w:p>
    <w:p w14:paraId="05B78F8C" w14:textId="56EFB798" w:rsidR="00030074" w:rsidRDefault="00030074" w:rsidP="00030074">
      <w:r>
        <w:t xml:space="preserve">Plus le recouvrement entre ces deux orbitales sera fort, plus l’interaction sera stabilisante. C’est donc la géométrie </w:t>
      </w:r>
      <w:r w:rsidRPr="00030074">
        <w:rPr>
          <w:b/>
          <w:bCs/>
        </w:rPr>
        <w:t>triangulaire</w:t>
      </w:r>
      <w:r>
        <w:t xml:space="preserve"> qui est la plus stable ici.</w:t>
      </w:r>
    </w:p>
    <w:p w14:paraId="45631444" w14:textId="67897421" w:rsidR="00030074" w:rsidRDefault="00030074" w:rsidP="00030074">
      <w:pPr>
        <w:pStyle w:val="Titre4"/>
      </w:pPr>
      <w:r>
        <w:t xml:space="preserve">Exemple de l’anion </w:t>
      </w:r>
      <m:oMath>
        <m:sSubSup>
          <m:sSubSupPr>
            <m:ctrlPr>
              <w:rPr>
                <w:rFonts w:ascii="Cambria Math" w:hAnsi="Cambria Math"/>
                <w:i/>
              </w:rPr>
            </m:ctrlPr>
          </m:sSubSupPr>
          <m:e>
            <m:r>
              <w:rPr>
                <w:rFonts w:ascii="Cambria Math" w:hAnsi="Cambria Math"/>
              </w:rPr>
              <m:t>H</m:t>
            </m:r>
          </m:e>
          <m:sub>
            <m:r>
              <w:rPr>
                <w:rFonts w:ascii="Cambria Math" w:hAnsi="Cambria Math"/>
              </w:rPr>
              <m:t>3</m:t>
            </m:r>
          </m:sub>
          <m:sup>
            <m:r>
              <w:rPr>
                <w:rFonts w:ascii="Cambria Math" w:hAnsi="Cambria Math"/>
              </w:rPr>
              <m:t>-</m:t>
            </m:r>
          </m:sup>
        </m:sSubSup>
      </m:oMath>
    </w:p>
    <w:p w14:paraId="1F3902C9" w14:textId="42E35BC6" w:rsidR="00030074" w:rsidRDefault="00030074" w:rsidP="00030074">
      <w:pPr>
        <w:rPr>
          <w:rFonts w:asciiTheme="majorHAnsi" w:eastAsiaTheme="majorEastAsia" w:hAnsiTheme="majorHAnsi" w:cstheme="majorBidi"/>
          <w:iCs/>
          <w:sz w:val="24"/>
          <w:u w:color="4472C4" w:themeColor="accent5"/>
        </w:rPr>
      </w:pPr>
      <w:r>
        <w:rPr>
          <w:rFonts w:asciiTheme="majorHAnsi" w:eastAsiaTheme="majorEastAsia" w:hAnsiTheme="majorHAnsi" w:cstheme="majorBidi"/>
          <w:iCs/>
          <w:sz w:val="24"/>
          <w:u w:color="4472C4" w:themeColor="accent5"/>
        </w:rPr>
        <w:t xml:space="preserve">On opère à la même étude, en utilisant le fragment </w:t>
      </w:r>
      <m:oMath>
        <m:r>
          <w:rPr>
            <w:rFonts w:ascii="Cambria Math" w:eastAsiaTheme="majorEastAsia" w:hAnsi="Cambria Math" w:cstheme="majorBidi"/>
            <w:sz w:val="24"/>
            <w:u w:color="4472C4" w:themeColor="accent5"/>
          </w:rPr>
          <m:t>H-H</m:t>
        </m:r>
      </m:oMath>
      <w:r>
        <w:rPr>
          <w:rFonts w:asciiTheme="majorHAnsi" w:eastAsiaTheme="majorEastAsia" w:hAnsiTheme="majorHAnsi" w:cstheme="majorBidi"/>
          <w:iCs/>
          <w:sz w:val="24"/>
          <w:u w:color="4472C4" w:themeColor="accent5"/>
        </w:rPr>
        <w:t xml:space="preserve"> et le fragment </w:t>
      </w:r>
      <m:oMath>
        <m:sSup>
          <m:sSupPr>
            <m:ctrlPr>
              <w:rPr>
                <w:rFonts w:ascii="Cambria Math" w:eastAsiaTheme="majorEastAsia" w:hAnsi="Cambria Math" w:cstheme="majorBidi"/>
                <w:i/>
                <w:iCs/>
                <w:sz w:val="24"/>
                <w:u w:color="4472C4" w:themeColor="accent5"/>
              </w:rPr>
            </m:ctrlPr>
          </m:sSupPr>
          <m:e>
            <m:r>
              <w:rPr>
                <w:rFonts w:ascii="Cambria Math" w:eastAsiaTheme="majorEastAsia" w:hAnsi="Cambria Math" w:cstheme="majorBidi"/>
                <w:sz w:val="24"/>
                <w:u w:color="4472C4" w:themeColor="accent5"/>
              </w:rPr>
              <m:t>H</m:t>
            </m:r>
          </m:e>
          <m:sup>
            <m:r>
              <w:rPr>
                <w:rFonts w:ascii="Cambria Math" w:eastAsiaTheme="majorEastAsia" w:hAnsi="Cambria Math" w:cstheme="majorBidi"/>
                <w:sz w:val="24"/>
                <w:u w:color="4472C4" w:themeColor="accent5"/>
              </w:rPr>
              <m:t>-</m:t>
            </m:r>
          </m:sup>
        </m:sSup>
      </m:oMath>
    </w:p>
    <w:p w14:paraId="27449B70" w14:textId="17CD61F3" w:rsidR="00030074" w:rsidRDefault="00030074" w:rsidP="00030074">
      <w:pPr>
        <w:jc w:val="center"/>
      </w:pPr>
      <w:r>
        <w:rPr>
          <w:noProof/>
        </w:rPr>
        <w:lastRenderedPageBreak/>
        <w:drawing>
          <wp:inline distT="0" distB="0" distL="0" distR="0" wp14:anchorId="2EA4ED7F" wp14:editId="41B6AB10">
            <wp:extent cx="4172687" cy="1529510"/>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37059A0.tmp"/>
                    <pic:cNvPicPr/>
                  </pic:nvPicPr>
                  <pic:blipFill>
                    <a:blip r:embed="rId35">
                      <a:extLst>
                        <a:ext uri="{28A0092B-C50C-407E-A947-70E740481C1C}">
                          <a14:useLocalDpi xmlns:a14="http://schemas.microsoft.com/office/drawing/2010/main" val="0"/>
                        </a:ext>
                      </a:extLst>
                    </a:blip>
                    <a:stretch>
                      <a:fillRect/>
                    </a:stretch>
                  </pic:blipFill>
                  <pic:spPr>
                    <a:xfrm>
                      <a:off x="0" y="0"/>
                      <a:ext cx="4191238" cy="1536310"/>
                    </a:xfrm>
                    <a:prstGeom prst="rect">
                      <a:avLst/>
                    </a:prstGeom>
                  </pic:spPr>
                </pic:pic>
              </a:graphicData>
            </a:graphic>
          </wp:inline>
        </w:drawing>
      </w:r>
    </w:p>
    <w:p w14:paraId="3D3378A6" w14:textId="3B6098A1" w:rsidR="00030074" w:rsidRDefault="00030074" w:rsidP="00030074">
      <w:r>
        <w:t>On a pour les deux géométries, une interaction à 4</w:t>
      </w:r>
      <w:r>
        <w:rPr>
          <w:vertAlign w:val="superscript"/>
        </w:rPr>
        <w:t xml:space="preserve"> </w:t>
      </w:r>
      <w:r>
        <w:t>électrons déstabilisante. Dans le cas triangulaire, le recouvrement est le plus grand, l’interaction est donc encore plus déstabilisante.</w:t>
      </w:r>
    </w:p>
    <w:p w14:paraId="1AF9BD3E" w14:textId="6EFD2FD7" w:rsidR="00C43774" w:rsidRPr="00C43774" w:rsidRDefault="00030074" w:rsidP="00C43774">
      <w:r>
        <w:t xml:space="preserve">De plus, dans la forme linéaire, on a en plus une interaction à 2 électrons stabilisante. On </w:t>
      </w:r>
      <w:proofErr w:type="spellStart"/>
      <w:r>
        <w:t>peu</w:t>
      </w:r>
      <w:proofErr w:type="spellEnd"/>
      <w:r>
        <w:t xml:space="preserve"> donc conclure à une stabilité plus grande de la forme </w:t>
      </w:r>
      <w:r w:rsidRPr="00030074">
        <w:rPr>
          <w:b/>
          <w:bCs/>
        </w:rPr>
        <w:t>linéaire</w:t>
      </w:r>
    </w:p>
    <w:p w14:paraId="394176A3" w14:textId="7FFE893E" w:rsidR="00B522A2" w:rsidRDefault="00B522A2" w:rsidP="00B522A2">
      <w:pPr>
        <w:pStyle w:val="Sous-titre"/>
      </w:pPr>
      <w:r>
        <w:t>Conclusion et ouverture</w:t>
      </w:r>
    </w:p>
    <w:p w14:paraId="1948886B" w14:textId="5598EF67" w:rsidR="00B522A2" w:rsidRDefault="00B522A2" w:rsidP="00B522A2">
      <w:r>
        <w:t xml:space="preserve">On a vu une méthode de détermination de diagrammes d’OM. On a vu que </w:t>
      </w:r>
      <w:r w:rsidR="00BB4BC0">
        <w:t>par les orbitales moléculaires, on</w:t>
      </w:r>
      <w:r>
        <w:t xml:space="preserve"> retrouvait le modèle de Lewis, et </w:t>
      </w:r>
      <w:r w:rsidR="00BB4BC0">
        <w:t>qu’on exp</w:t>
      </w:r>
      <w:r>
        <w:t>liquer</w:t>
      </w:r>
      <w:r w:rsidR="00BB4BC0">
        <w:t xml:space="preserve"> même</w:t>
      </w:r>
      <w:r>
        <w:t xml:space="preserve"> des faits expérimentaux supplémentaires. </w:t>
      </w:r>
    </w:p>
    <w:p w14:paraId="62E41126" w14:textId="4331EC66" w:rsidR="00B522A2" w:rsidRDefault="00B522A2" w:rsidP="00B522A2">
      <w:r>
        <w:t>Cela nous a permis de voir l’importance de la symétrie, ce qui ouvre la voie à l’enseignement de la théorie des groupes, une méthode plus rigoureuse et systématique pour déterminer les interactions entre orbitales.</w:t>
      </w:r>
    </w:p>
    <w:p w14:paraId="6D46DF0B" w14:textId="56422AD2" w:rsidR="00B522A2" w:rsidRDefault="00B522A2" w:rsidP="00B522A2">
      <w:r>
        <w:t>Ce cours ouvre la voie également à l’étude des orbitales frontières et à la prédiction de la réactivité</w:t>
      </w:r>
    </w:p>
    <w:p w14:paraId="4371B0FA" w14:textId="0D845919" w:rsidR="004A2AE3" w:rsidRDefault="004A2AE3" w:rsidP="004A2AE3">
      <w:pPr>
        <w:pStyle w:val="Sous-titre"/>
      </w:pPr>
      <w:r>
        <w:t>Documents</w:t>
      </w:r>
    </w:p>
    <w:p w14:paraId="295AC04B" w14:textId="3BBFC99C" w:rsidR="004A2AE3" w:rsidRDefault="004A2AE3" w:rsidP="00183D5C">
      <w:pPr>
        <w:pStyle w:val="Paragraphedeliste"/>
        <w:numPr>
          <w:ilvl w:val="0"/>
          <w:numId w:val="40"/>
        </w:numPr>
      </w:pPr>
      <w:r>
        <w:t>LC03_documents.pptx</w:t>
      </w:r>
    </w:p>
    <w:p w14:paraId="47A63F83" w14:textId="5BE8EA2D" w:rsidR="004A2AE3" w:rsidRPr="004A2AE3" w:rsidRDefault="004A2AE3" w:rsidP="00183D5C">
      <w:pPr>
        <w:pStyle w:val="Paragraphedeliste"/>
        <w:numPr>
          <w:ilvl w:val="0"/>
          <w:numId w:val="40"/>
        </w:numPr>
      </w:pPr>
      <w:r>
        <w:t>LC03_documents.pdf</w:t>
      </w:r>
    </w:p>
    <w:p w14:paraId="4EFBCB36" w14:textId="77777777" w:rsidR="00DC735B" w:rsidRPr="00DC735B" w:rsidRDefault="00DC735B" w:rsidP="00DC735B"/>
    <w:p w14:paraId="2DFD32D8" w14:textId="4285CD3A" w:rsidR="00874B95" w:rsidRPr="00B710C3" w:rsidRDefault="00874B95" w:rsidP="00874B95">
      <w:pPr>
        <w:pStyle w:val="Titre1"/>
        <w:rPr>
          <w:rStyle w:val="Accentuationlgre"/>
        </w:rPr>
      </w:pPr>
      <w:bookmarkStart w:id="8" w:name="_Toc11788736"/>
      <w:r w:rsidRPr="00B710C3">
        <w:lastRenderedPageBreak/>
        <w:t>LC07 : Interprétation et prévision des résultats expérimentaux à l’aide des orbitales frontières</w:t>
      </w:r>
      <w:r w:rsidR="00176D84" w:rsidRPr="00B710C3">
        <w:br/>
      </w:r>
      <w:r w:rsidR="00176D84" w:rsidRPr="00B710C3">
        <w:rPr>
          <w:rStyle w:val="Accentuationlgre"/>
        </w:rPr>
        <w:t>(Liaisons intramoléculaires)</w:t>
      </w:r>
      <w:bookmarkEnd w:id="8"/>
    </w:p>
    <w:p w14:paraId="6594666D" w14:textId="4DE2E681" w:rsidR="00176D84" w:rsidRDefault="00176D84" w:rsidP="00176D84">
      <w:pPr>
        <w:pStyle w:val="Titre1"/>
        <w:rPr>
          <w:rStyle w:val="Accentuationlgre"/>
        </w:rPr>
      </w:pPr>
      <w:bookmarkStart w:id="9" w:name="_Toc11788737"/>
      <w:r w:rsidRPr="00B710C3">
        <w:lastRenderedPageBreak/>
        <w:t>LC08 : Modèle du champ de ligands et applications</w:t>
      </w:r>
      <w:r w:rsidRPr="00B710C3">
        <w:br/>
      </w:r>
      <w:r w:rsidRPr="00B710C3">
        <w:rPr>
          <w:rStyle w:val="Accentuationlgre"/>
        </w:rPr>
        <w:t>(Liaisons intramoléculaires)</w:t>
      </w:r>
      <w:bookmarkEnd w:id="9"/>
    </w:p>
    <w:p w14:paraId="44AE18CD" w14:textId="36587B14" w:rsidR="00B70B8A" w:rsidRDefault="00226299" w:rsidP="00B70B8A">
      <w:pPr>
        <w:pStyle w:val="Titre2"/>
      </w:pPr>
      <w:r>
        <w:t>Sources</w:t>
      </w:r>
    </w:p>
    <w:p w14:paraId="7B76706D" w14:textId="174D8E9A" w:rsidR="00B70B8A" w:rsidRDefault="00B70B8A" w:rsidP="00B70B8A">
      <w:pPr>
        <w:pStyle w:val="Sous-titre"/>
      </w:pPr>
      <w:r>
        <w:t>Shriver Atkins</w:t>
      </w:r>
    </w:p>
    <w:p w14:paraId="15647866" w14:textId="08801A73" w:rsidR="00B70B8A" w:rsidRDefault="00B70B8A" w:rsidP="00B70B8A">
      <w:r>
        <w:t>La base à utiliser pour toute la leçon</w:t>
      </w:r>
    </w:p>
    <w:p w14:paraId="35837077" w14:textId="6E82C005" w:rsidR="007D4A6A" w:rsidRDefault="007D4A6A" w:rsidP="007D4A6A">
      <w:pPr>
        <w:pStyle w:val="Sous-titre"/>
      </w:pPr>
      <w:r>
        <w:t>Astruc</w:t>
      </w:r>
    </w:p>
    <w:p w14:paraId="290D6BA4" w14:textId="296CE85F" w:rsidR="007D4A6A" w:rsidRPr="007D4A6A" w:rsidRDefault="007D4A6A" w:rsidP="007D4A6A">
      <w:r>
        <w:t>Partie donation-</w:t>
      </w:r>
      <w:proofErr w:type="spellStart"/>
      <w:r>
        <w:t>rétrodonation</w:t>
      </w:r>
      <w:proofErr w:type="spellEnd"/>
    </w:p>
    <w:p w14:paraId="5B52DCF2" w14:textId="34AE2980" w:rsidR="007D4A6A" w:rsidRDefault="007D4A6A" w:rsidP="007D4A6A">
      <w:pPr>
        <w:pStyle w:val="Sous-titre"/>
      </w:pPr>
      <w:r>
        <w:t>Yves Jean – Orbitales moléculaires dans les complexes</w:t>
      </w:r>
    </w:p>
    <w:p w14:paraId="187ADCB5" w14:textId="05787FEC" w:rsidR="007D4A6A" w:rsidRPr="007D4A6A" w:rsidRDefault="007D4A6A" w:rsidP="007D4A6A">
      <w:r>
        <w:t>Pour la partie réactivité ?</w:t>
      </w:r>
    </w:p>
    <w:p w14:paraId="3EF7C140" w14:textId="1C6732E3" w:rsidR="00226299" w:rsidRDefault="00226299" w:rsidP="00226299">
      <w:pPr>
        <w:pStyle w:val="Sous-titre"/>
      </w:pPr>
      <w:r>
        <w:t xml:space="preserve">Théorie des groupes en chimie – François </w:t>
      </w:r>
      <w:proofErr w:type="spellStart"/>
      <w:r>
        <w:t>Volatron</w:t>
      </w:r>
      <w:proofErr w:type="spellEnd"/>
    </w:p>
    <w:p w14:paraId="6824DE51" w14:textId="6971ABCE" w:rsidR="00B70B8A" w:rsidRDefault="00226299" w:rsidP="00226299">
      <w:r>
        <w:t>Pour tous les calculs par la théorie des groupes</w:t>
      </w:r>
    </w:p>
    <w:p w14:paraId="376E7343" w14:textId="68269C3D" w:rsidR="00226299" w:rsidRDefault="00226299" w:rsidP="00226299">
      <w:pPr>
        <w:pStyle w:val="Sous-titre"/>
      </w:pPr>
      <w:proofErr w:type="spellStart"/>
      <w:r>
        <w:t>Molecular</w:t>
      </w:r>
      <w:proofErr w:type="spellEnd"/>
      <w:r>
        <w:t xml:space="preserve"> Quantum </w:t>
      </w:r>
      <w:proofErr w:type="spellStart"/>
      <w:r>
        <w:t>Mechanics</w:t>
      </w:r>
      <w:proofErr w:type="spellEnd"/>
      <w:r>
        <w:t xml:space="preserve"> – Atkins</w:t>
      </w:r>
    </w:p>
    <w:p w14:paraId="1A0E8EC5" w14:textId="6AF4B85D" w:rsidR="00226299" w:rsidRDefault="001F3073" w:rsidP="00226299">
      <w:r>
        <w:t>Modèle du champ des ligands, la théorie est bien traitée et les figures sont bonnes (mais aucune application, et déborde sur le champ cristallin sans le mentionner)</w:t>
      </w:r>
    </w:p>
    <w:p w14:paraId="568A7305" w14:textId="387579F9" w:rsidR="001F3073" w:rsidRDefault="001F3073" w:rsidP="001F3073">
      <w:pPr>
        <w:pStyle w:val="Sous-titre"/>
        <w:rPr>
          <w:lang w:val="en-GB"/>
        </w:rPr>
      </w:pPr>
      <w:r w:rsidRPr="001F3073">
        <w:rPr>
          <w:lang w:val="en-GB"/>
        </w:rPr>
        <w:t>Chemical applications of group t</w:t>
      </w:r>
      <w:r>
        <w:rPr>
          <w:lang w:val="en-GB"/>
        </w:rPr>
        <w:t>heory – Cotton</w:t>
      </w:r>
    </w:p>
    <w:p w14:paraId="5DE5ED5C" w14:textId="322371CE" w:rsidR="001F3073" w:rsidRDefault="001F3073" w:rsidP="001F3073">
      <w:r w:rsidRPr="001F3073">
        <w:t>P</w:t>
      </w:r>
      <w:r>
        <w:t xml:space="preserve">as mal aussi pour la théorie des groupes, mais plus compliqué que le </w:t>
      </w:r>
      <w:proofErr w:type="spellStart"/>
      <w:r>
        <w:t>volatron</w:t>
      </w:r>
      <w:proofErr w:type="spellEnd"/>
      <w:r>
        <w:t>.</w:t>
      </w:r>
    </w:p>
    <w:p w14:paraId="14D1BE7C" w14:textId="00282559" w:rsidR="001F3073" w:rsidRDefault="001F3073" w:rsidP="001F3073">
      <w:pPr>
        <w:pStyle w:val="Titre2"/>
      </w:pPr>
      <w:r>
        <w:t>Proposition de plan</w:t>
      </w:r>
    </w:p>
    <w:p w14:paraId="1F2D7378" w14:textId="79C96D51" w:rsidR="001F3073" w:rsidRDefault="001F3073" w:rsidP="001F3073">
      <w:pPr>
        <w:pStyle w:val="Sous-titre"/>
      </w:pPr>
      <w:r>
        <w:t>Niveau L3</w:t>
      </w:r>
    </w:p>
    <w:p w14:paraId="3F73BA88" w14:textId="1028250D" w:rsidR="001F3073" w:rsidRDefault="006E233E" w:rsidP="001F3073">
      <w:pPr>
        <w:pStyle w:val="Sous-titre"/>
      </w:pPr>
      <w:r>
        <w:t>Prérequis</w:t>
      </w:r>
    </w:p>
    <w:p w14:paraId="76E2E869" w14:textId="4F5726C3" w:rsidR="001F3073" w:rsidRDefault="00612AA9" w:rsidP="00183D5C">
      <w:pPr>
        <w:pStyle w:val="Paragraphedeliste"/>
        <w:numPr>
          <w:ilvl w:val="0"/>
          <w:numId w:val="40"/>
        </w:numPr>
      </w:pPr>
      <w:r>
        <w:t>Méthode des fragments</w:t>
      </w:r>
    </w:p>
    <w:p w14:paraId="13D3600F" w14:textId="2269D883" w:rsidR="001F3073" w:rsidRDefault="001F3073" w:rsidP="00183D5C">
      <w:pPr>
        <w:pStyle w:val="Paragraphedeliste"/>
        <w:numPr>
          <w:ilvl w:val="0"/>
          <w:numId w:val="40"/>
        </w:numPr>
      </w:pPr>
      <w:r>
        <w:t>Théorie des groupes</w:t>
      </w:r>
    </w:p>
    <w:p w14:paraId="32A8D593" w14:textId="3A02E5DA" w:rsidR="001F3073" w:rsidRDefault="001F3073" w:rsidP="00183D5C">
      <w:pPr>
        <w:pStyle w:val="Paragraphedeliste"/>
        <w:numPr>
          <w:ilvl w:val="0"/>
          <w:numId w:val="40"/>
        </w:numPr>
      </w:pPr>
      <w:r>
        <w:t>Termes spectroscopiques</w:t>
      </w:r>
    </w:p>
    <w:p w14:paraId="1C389C1D" w14:textId="5C70D43D" w:rsidR="001F3073" w:rsidRDefault="001F3073" w:rsidP="001F3073">
      <w:pPr>
        <w:pStyle w:val="Sous-titre"/>
      </w:pPr>
      <w:r>
        <w:t>Contexte</w:t>
      </w:r>
    </w:p>
    <w:p w14:paraId="6F8B0A04" w14:textId="727EEA87" w:rsidR="001F3073" w:rsidRPr="001F3073" w:rsidRDefault="00B70B8A" w:rsidP="001F3073">
      <w:r>
        <w:t>Permet d’appliquer simplement la théorie des groupes, et le modèle des fragmentations.</w:t>
      </w:r>
    </w:p>
    <w:p w14:paraId="105047EF" w14:textId="062734A2" w:rsidR="001F3073" w:rsidRDefault="001F3073" w:rsidP="001F3073">
      <w:pPr>
        <w:pStyle w:val="Sous-titre"/>
      </w:pPr>
      <w:r>
        <w:t>Introduction</w:t>
      </w:r>
    </w:p>
    <w:p w14:paraId="7280B4B1" w14:textId="302DE37C" w:rsidR="001F3073" w:rsidRDefault="001F3073" w:rsidP="00183D5C">
      <w:pPr>
        <w:pStyle w:val="Paragraphedeliste"/>
        <w:numPr>
          <w:ilvl w:val="0"/>
          <w:numId w:val="40"/>
        </w:numPr>
      </w:pPr>
      <w:r>
        <w:t>Champ cristallin dans les années 30, où les ligands sont décrits comme une perturbation des orbitales d du métal sous forme d’un champ électrostatique. Le problème = pas d’informations sur la nature de la liaison M-L (entre autres)</w:t>
      </w:r>
    </w:p>
    <w:p w14:paraId="6993B896" w14:textId="6B7CCC42" w:rsidR="001F3073" w:rsidRDefault="001F3073" w:rsidP="00183D5C">
      <w:pPr>
        <w:pStyle w:val="Paragraphedeliste"/>
        <w:numPr>
          <w:ilvl w:val="0"/>
          <w:numId w:val="40"/>
        </w:numPr>
      </w:pPr>
      <w:r>
        <w:t>1957, article de Griffith et Orgel = théorie du champ de ligands</w:t>
      </w:r>
    </w:p>
    <w:p w14:paraId="3C1CC60B" w14:textId="77C80318" w:rsidR="001F3073" w:rsidRDefault="001F3073" w:rsidP="00183D5C">
      <w:pPr>
        <w:pStyle w:val="Paragraphedeliste"/>
        <w:numPr>
          <w:ilvl w:val="0"/>
          <w:numId w:val="40"/>
        </w:numPr>
      </w:pPr>
      <w:r>
        <w:t>C’est une approche orbitalaire</w:t>
      </w:r>
    </w:p>
    <w:p w14:paraId="3EB0C716" w14:textId="39ECBE8E" w:rsidR="00B70B8A" w:rsidRPr="00B70B8A" w:rsidRDefault="00612AA9" w:rsidP="00183D5C">
      <w:pPr>
        <w:pStyle w:val="Titre3"/>
        <w:numPr>
          <w:ilvl w:val="0"/>
          <w:numId w:val="71"/>
        </w:numPr>
      </w:pPr>
      <w:r>
        <w:lastRenderedPageBreak/>
        <w:t>Diagramme d’orbitales moléculaires</w:t>
      </w:r>
    </w:p>
    <w:p w14:paraId="6FC8BD7F" w14:textId="1A462AA6" w:rsidR="003F58EF" w:rsidRDefault="00832BD6" w:rsidP="00183D5C">
      <w:pPr>
        <w:pStyle w:val="Titre4"/>
        <w:numPr>
          <w:ilvl w:val="0"/>
          <w:numId w:val="72"/>
        </w:numPr>
      </w:pPr>
      <w:r>
        <w:t xml:space="preserve">Interactions </w:t>
      </w:r>
      <m:oMath>
        <m:r>
          <w:rPr>
            <w:rFonts w:ascii="Cambria Math" w:hAnsi="Cambria Math"/>
          </w:rPr>
          <m:t>σ</m:t>
        </m:r>
      </m:oMath>
    </w:p>
    <w:p w14:paraId="10DED45C" w14:textId="092319BD" w:rsidR="007D4A6A" w:rsidRPr="007D4A6A" w:rsidRDefault="007D4A6A" w:rsidP="007D4A6A">
      <w:r>
        <w:rPr>
          <w:u w:color="4472C4" w:themeColor="accent5"/>
        </w:rPr>
        <w:t>Traiter le L</w:t>
      </w:r>
      <w:r>
        <w:rPr>
          <w:u w:color="4472C4" w:themeColor="accent5"/>
          <w:vertAlign w:val="subscript"/>
        </w:rPr>
        <w:t>4</w:t>
      </w:r>
      <w:r>
        <w:rPr>
          <w:u w:color="4472C4" w:themeColor="accent5"/>
        </w:rPr>
        <w:t xml:space="preserve"> avec la théorie des groupes (passer la projection) puis considérer le fragment L</w:t>
      </w:r>
      <w:r>
        <w:rPr>
          <w:u w:color="4472C4" w:themeColor="accent5"/>
          <w:vertAlign w:val="subscript"/>
        </w:rPr>
        <w:t>6</w:t>
      </w:r>
      <w:r>
        <w:rPr>
          <w:u w:color="4472C4" w:themeColor="accent5"/>
        </w:rPr>
        <w:t xml:space="preserve"> </w:t>
      </w:r>
      <w:r w:rsidR="006E233E">
        <w:rPr>
          <w:u w:color="4472C4" w:themeColor="accent5"/>
        </w:rPr>
        <w:t>prérequis</w:t>
      </w:r>
    </w:p>
    <w:p w14:paraId="140B64D7" w14:textId="4C4EFFFC" w:rsidR="007D4A6A" w:rsidRDefault="007D4A6A" w:rsidP="007D4A6A">
      <w:proofErr w:type="gramStart"/>
      <w:r>
        <w:t>le</w:t>
      </w:r>
      <w:proofErr w:type="gramEnd"/>
      <w:r>
        <w:t xml:space="preserve"> jury demandera les formules de réduction et projection</w:t>
      </w:r>
    </w:p>
    <w:p w14:paraId="0DBF34DA" w14:textId="76087E70" w:rsidR="007D4A6A" w:rsidRDefault="007D4A6A" w:rsidP="007D4A6A">
      <w:pPr>
        <w:jc w:val="center"/>
      </w:pPr>
      <w:r>
        <w:rPr>
          <w:noProof/>
        </w:rPr>
        <w:drawing>
          <wp:inline distT="0" distB="0" distL="0" distR="0" wp14:anchorId="3EE79662" wp14:editId="51C24ED3">
            <wp:extent cx="4648849" cy="5830114"/>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F8DD2B.tmp"/>
                    <pic:cNvPicPr/>
                  </pic:nvPicPr>
                  <pic:blipFill>
                    <a:blip r:embed="rId36">
                      <a:extLst>
                        <a:ext uri="{28A0092B-C50C-407E-A947-70E740481C1C}">
                          <a14:useLocalDpi xmlns:a14="http://schemas.microsoft.com/office/drawing/2010/main" val="0"/>
                        </a:ext>
                      </a:extLst>
                    </a:blip>
                    <a:stretch>
                      <a:fillRect/>
                    </a:stretch>
                  </pic:blipFill>
                  <pic:spPr>
                    <a:xfrm>
                      <a:off x="0" y="0"/>
                      <a:ext cx="4648849" cy="5830114"/>
                    </a:xfrm>
                    <a:prstGeom prst="rect">
                      <a:avLst/>
                    </a:prstGeom>
                  </pic:spPr>
                </pic:pic>
              </a:graphicData>
            </a:graphic>
          </wp:inline>
        </w:drawing>
      </w:r>
    </w:p>
    <w:p w14:paraId="14284248" w14:textId="77777777" w:rsidR="007D4A6A" w:rsidRDefault="007D4A6A" w:rsidP="007D4A6A">
      <w:pPr>
        <w:pStyle w:val="Sous-titre"/>
      </w:pPr>
      <w:r>
        <w:t>Rappels</w:t>
      </w:r>
    </w:p>
    <w:p w14:paraId="67838425" w14:textId="77777777" w:rsidR="007D4A6A" w:rsidRPr="00220538" w:rsidRDefault="007D4A6A" w:rsidP="007D4A6A">
      <w:pPr>
        <w:rPr>
          <w:rFonts w:eastAsiaTheme="minorEastAsia"/>
        </w:rPr>
      </w:pPr>
      <w:r>
        <w:t xml:space="preserve">Formule de réduction : </w:t>
      </w:r>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d>
          <m:dPr>
            <m:begChr m:val="⟨"/>
            <m:endChr m:val="⟩"/>
            <m:ctrlPr>
              <w:rPr>
                <w:rFonts w:ascii="Cambria Math" w:hAnsi="Cambria Math"/>
                <w:i/>
              </w:rPr>
            </m:ctrlPr>
          </m:dPr>
          <m:e>
            <m:r>
              <m:rPr>
                <m:sty m:val="p"/>
              </m:rPr>
              <w:rPr>
                <w:rFonts w:ascii="Cambria Math" w:hAnsi="Cambria Math"/>
              </w:rPr>
              <m:t>Γ</m:t>
            </m:r>
          </m:e>
          <m:e>
            <m:sSub>
              <m:sSubPr>
                <m:ctrlPr>
                  <w:rPr>
                    <w:rFonts w:ascii="Cambria Math" w:hAnsi="Cambria Math"/>
                    <w:i/>
                  </w:rPr>
                </m:ctrlPr>
              </m:sSubPr>
              <m:e>
                <m:r>
                  <m:rPr>
                    <m:sty m:val="p"/>
                  </m:rPr>
                  <w:rPr>
                    <w:rFonts w:ascii="Cambria Math" w:hAnsi="Cambria Math"/>
                  </w:rPr>
                  <m:t>Γ</m:t>
                </m:r>
              </m:e>
              <m:sub>
                <m:r>
                  <w:rPr>
                    <w:rFonts w:ascii="Cambria Math" w:hAnsi="Cambria Math"/>
                  </w:rPr>
                  <m:t>i</m:t>
                </m:r>
              </m:sub>
            </m:sSub>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h</m:t>
            </m:r>
          </m:den>
        </m:f>
        <m:nary>
          <m:naryPr>
            <m:chr m:val="∑"/>
            <m:supHide m:val="1"/>
            <m:ctrlPr>
              <w:rPr>
                <w:rFonts w:ascii="Cambria Math" w:hAnsi="Cambria Math"/>
                <w:i/>
              </w:rPr>
            </m:ctrlPr>
          </m:naryPr>
          <m:sub>
            <m:r>
              <w:rPr>
                <w:rFonts w:ascii="Cambria Math" w:hAnsi="Cambria Math"/>
              </w:rPr>
              <m:t>OS</m:t>
            </m:r>
          </m:sub>
          <m:sup/>
          <m:e>
            <m:sSub>
              <m:sSubPr>
                <m:ctrlPr>
                  <w:rPr>
                    <w:rFonts w:ascii="Cambria Math" w:hAnsi="Cambria Math"/>
                    <w:i/>
                  </w:rPr>
                </m:ctrlPr>
              </m:sSubPr>
              <m:e>
                <m:r>
                  <w:rPr>
                    <w:rFonts w:ascii="Cambria Math" w:hAnsi="Cambria Math"/>
                  </w:rPr>
                  <m:t>χ</m:t>
                </m:r>
              </m:e>
              <m:sub>
                <m:r>
                  <w:rPr>
                    <w:rFonts w:ascii="Cambria Math" w:hAnsi="Cambria Math"/>
                  </w:rPr>
                  <m:t>k</m:t>
                </m:r>
              </m:sub>
            </m:sSub>
            <m:r>
              <w:rPr>
                <w:rFonts w:ascii="Cambria Math" w:hAnsi="Cambria Math"/>
              </w:rPr>
              <m:t>×</m:t>
            </m:r>
            <m:sSubSup>
              <m:sSubSupPr>
                <m:ctrlPr>
                  <w:rPr>
                    <w:rFonts w:ascii="Cambria Math" w:hAnsi="Cambria Math"/>
                    <w:i/>
                  </w:rPr>
                </m:ctrlPr>
              </m:sSubSupPr>
              <m:e>
                <m:r>
                  <w:rPr>
                    <w:rFonts w:ascii="Cambria Math" w:hAnsi="Cambria Math"/>
                  </w:rPr>
                  <m:t>χ</m:t>
                </m:r>
              </m:e>
              <m:sub>
                <m:r>
                  <w:rPr>
                    <w:rFonts w:ascii="Cambria Math" w:hAnsi="Cambria Math"/>
                  </w:rPr>
                  <m:t>k</m:t>
                </m:r>
              </m:sub>
              <m:sup>
                <m:r>
                  <w:rPr>
                    <w:rFonts w:ascii="Cambria Math" w:hAnsi="Cambria Math"/>
                  </w:rPr>
                  <m:t>i</m:t>
                </m:r>
              </m:sup>
            </m:sSubSup>
            <m:r>
              <w:rPr>
                <w:rFonts w:ascii="Cambria Math" w:hAnsi="Cambria Math"/>
              </w:rPr>
              <m:t xml:space="preserve"> </m:t>
            </m:r>
          </m:e>
        </m:nary>
      </m:oMath>
    </w:p>
    <w:p w14:paraId="3B715DED" w14:textId="77777777" w:rsidR="007D4A6A" w:rsidRPr="00220538" w:rsidRDefault="007D4A6A" w:rsidP="007D4A6A">
      <w:pPr>
        <w:rPr>
          <w:rFonts w:eastAsiaTheme="minorEastAsia"/>
        </w:rPr>
      </w:pPr>
      <w:r>
        <w:rPr>
          <w:rFonts w:eastAsiaTheme="minorEastAsia"/>
        </w:rPr>
        <w:t xml:space="preserve">Formule de projection : </w:t>
      </w:r>
      <m:oMath>
        <m:sSub>
          <m:sSubPr>
            <m:ctrlPr>
              <w:rPr>
                <w:rFonts w:ascii="Cambria Math" w:eastAsiaTheme="minorEastAsia" w:hAnsi="Cambria Math"/>
                <w:i/>
              </w:rPr>
            </m:ctrlPr>
          </m:sSubPr>
          <m:e>
            <m:r>
              <w:rPr>
                <w:rFonts w:ascii="Cambria Math" w:eastAsiaTheme="minorEastAsia" w:hAnsi="Cambria Math"/>
              </w:rPr>
              <m:t>P</m:t>
            </m:r>
          </m:e>
          <m:sub>
            <m:sSub>
              <m:sSubPr>
                <m:ctrlPr>
                  <w:rPr>
                    <w:rFonts w:ascii="Cambria Math" w:eastAsiaTheme="minorEastAsia" w:hAnsi="Cambria Math"/>
                    <w:i/>
                  </w:rPr>
                </m:ctrlPr>
              </m:sSubPr>
              <m:e>
                <m:r>
                  <m:rPr>
                    <m:sty m:val="p"/>
                  </m:rPr>
                  <w:rPr>
                    <w:rFonts w:ascii="Cambria Math" w:eastAsiaTheme="minorEastAsia" w:hAnsi="Cambria Math"/>
                  </w:rPr>
                  <m:t>Γ</m:t>
                </m:r>
                <m:ctrlPr>
                  <w:rPr>
                    <w:rFonts w:ascii="Cambria Math" w:eastAsiaTheme="minorEastAsia" w:hAnsi="Cambria Math"/>
                  </w:rPr>
                </m:ctrlPr>
              </m:e>
              <m:sub>
                <m:r>
                  <w:rPr>
                    <w:rFonts w:ascii="Cambria Math" w:eastAsiaTheme="minorEastAsia" w:hAnsi="Cambria Math"/>
                  </w:rPr>
                  <m:t>i</m:t>
                </m:r>
              </m:sub>
            </m:sSub>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k</m:t>
                </m:r>
              </m:sub>
            </m:sSub>
          </m:e>
        </m:d>
        <m:r>
          <w:rPr>
            <w:rFonts w:ascii="Cambria Math" w:eastAsiaTheme="minorEastAsia" w:hAnsi="Cambria Math"/>
          </w:rPr>
          <m:t>=</m:t>
        </m:r>
        <m:nary>
          <m:naryPr>
            <m:chr m:val="∑"/>
            <m:supHide m:val="1"/>
            <m:ctrlPr>
              <w:rPr>
                <w:rFonts w:ascii="Cambria Math" w:eastAsiaTheme="minorEastAsia" w:hAnsi="Cambria Math"/>
                <w:i/>
              </w:rPr>
            </m:ctrlPr>
          </m:naryPr>
          <m:sub>
            <m:r>
              <w:rPr>
                <w:rFonts w:ascii="Cambria Math" w:eastAsiaTheme="minorEastAsia" w:hAnsi="Cambria Math"/>
              </w:rPr>
              <m:t>i</m:t>
            </m:r>
          </m:sub>
          <m:sup/>
          <m:e>
            <m:sSub>
              <m:sSubPr>
                <m:ctrlPr>
                  <w:rPr>
                    <w:rFonts w:ascii="Cambria Math" w:eastAsiaTheme="minorEastAsia" w:hAnsi="Cambria Math"/>
                  </w:rPr>
                </m:ctrlPr>
              </m:sSubPr>
              <m:e>
                <m:r>
                  <m:rPr>
                    <m:sty m:val="p"/>
                  </m:rPr>
                  <w:rPr>
                    <w:rFonts w:ascii="Cambria Math" w:eastAsiaTheme="minorEastAsia" w:hAnsi="Cambria Math"/>
                  </w:rPr>
                  <m:t>χ</m:t>
                </m:r>
              </m:e>
              <m:sub>
                <m:r>
                  <m:rPr>
                    <m:sty m:val="p"/>
                  </m:rPr>
                  <w:rPr>
                    <w:rFonts w:ascii="Cambria Math" w:eastAsiaTheme="minorEastAsia" w:hAnsi="Cambria Math"/>
                  </w:rPr>
                  <m:t>i</m:t>
                </m:r>
              </m:sub>
            </m:sSub>
            <m:d>
              <m:dPr>
                <m:ctrlPr>
                  <w:rPr>
                    <w:rFonts w:ascii="Cambria Math" w:eastAsiaTheme="minorEastAsia" w:hAnsi="Cambria Math"/>
                    <w:i/>
                  </w:rPr>
                </m:ctrlPr>
              </m:dPr>
              <m:e>
                <m:r>
                  <w:rPr>
                    <w:rFonts w:ascii="Cambria Math" w:eastAsiaTheme="minorEastAsia" w:hAnsi="Cambria Math"/>
                  </w:rPr>
                  <m:t>OS</m:t>
                </m:r>
              </m:e>
            </m:d>
            <m:r>
              <w:rPr>
                <w:rFonts w:ascii="Cambria Math" w:eastAsiaTheme="minorEastAsia" w:hAnsi="Cambria Math"/>
              </w:rPr>
              <m:t>×OS(</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k</m:t>
                </m:r>
              </m:sub>
            </m:sSub>
            <m:r>
              <w:rPr>
                <w:rFonts w:ascii="Cambria Math" w:eastAsiaTheme="minorEastAsia" w:hAnsi="Cambria Math"/>
              </w:rPr>
              <m:t>)</m:t>
            </m:r>
          </m:e>
        </m:nary>
      </m:oMath>
    </w:p>
    <w:p w14:paraId="072D28D0" w14:textId="77777777" w:rsidR="007D4A6A" w:rsidRDefault="007D4A6A" w:rsidP="007D4A6A">
      <w:r>
        <w:t>Shriver Atkins, section 7-6, pages 236 à 240</w:t>
      </w:r>
    </w:p>
    <w:p w14:paraId="79FBDB4D" w14:textId="6E7E23F0" w:rsidR="007D4A6A" w:rsidRDefault="007D4A6A" w:rsidP="007D4A6A">
      <w:r>
        <w:t>Faire interagir un fragment avec un métal quelconque (les deux fragments)</w:t>
      </w:r>
    </w:p>
    <w:p w14:paraId="7835A818" w14:textId="3B3E6E85" w:rsidR="007D4A6A" w:rsidRPr="007D4A6A" w:rsidRDefault="007D4A6A" w:rsidP="007D4A6A">
      <w:r>
        <w:t xml:space="preserve">Bien commenter la </w:t>
      </w:r>
      <w:r w:rsidRPr="007D4A6A">
        <w:rPr>
          <w:b/>
          <w:bCs/>
        </w:rPr>
        <w:t>nature de la liaison</w:t>
      </w:r>
    </w:p>
    <w:p w14:paraId="72F1FB8E" w14:textId="7A0BAC47" w:rsidR="00832BD6" w:rsidRDefault="00832BD6" w:rsidP="00832BD6">
      <w:pPr>
        <w:pStyle w:val="Titre4"/>
      </w:pPr>
      <w:r>
        <w:lastRenderedPageBreak/>
        <w:t xml:space="preserve">Interactions </w:t>
      </w:r>
      <m:oMath>
        <m:r>
          <w:rPr>
            <w:rFonts w:ascii="Cambria Math" w:hAnsi="Cambria Math"/>
          </w:rPr>
          <m:t>π</m:t>
        </m:r>
      </m:oMath>
    </w:p>
    <w:p w14:paraId="2CDD1F19" w14:textId="2112135F" w:rsidR="002D50BF" w:rsidRPr="002D50BF" w:rsidRDefault="002D50BF" w:rsidP="002D50BF">
      <w:r>
        <w:rPr>
          <w:rFonts w:asciiTheme="majorHAnsi" w:eastAsiaTheme="majorEastAsia" w:hAnsiTheme="majorHAnsi" w:cstheme="majorBidi"/>
          <w:iCs/>
          <w:sz w:val="24"/>
          <w:u w:color="4472C4" w:themeColor="accent5"/>
        </w:rPr>
        <w:t>Traiter un complexe MCl</w:t>
      </w:r>
      <w:r>
        <w:rPr>
          <w:rFonts w:asciiTheme="majorHAnsi" w:eastAsiaTheme="majorEastAsia" w:hAnsiTheme="majorHAnsi" w:cstheme="majorBidi"/>
          <w:iCs/>
          <w:sz w:val="24"/>
          <w:u w:color="4472C4" w:themeColor="accent5"/>
          <w:vertAlign w:val="subscript"/>
        </w:rPr>
        <w:t>6</w:t>
      </w:r>
    </w:p>
    <w:p w14:paraId="548559DB" w14:textId="4CAE96C5" w:rsidR="00832BD6" w:rsidRDefault="00612AA9" w:rsidP="00832BD6">
      <w:pPr>
        <w:rPr>
          <w:rFonts w:asciiTheme="majorHAnsi" w:eastAsiaTheme="majorEastAsia" w:hAnsiTheme="majorHAnsi" w:cstheme="majorBidi"/>
        </w:rPr>
      </w:pPr>
      <w:r>
        <w:rPr>
          <w:rFonts w:asciiTheme="majorHAnsi" w:eastAsiaTheme="majorEastAsia" w:hAnsiTheme="majorHAnsi" w:cstheme="majorBidi"/>
        </w:rPr>
        <w:t>Halogènes etc</w:t>
      </w:r>
    </w:p>
    <w:p w14:paraId="7E671B38" w14:textId="548C2755" w:rsidR="007D4A6A" w:rsidRPr="007D4A6A" w:rsidRDefault="007D4A6A" w:rsidP="00832BD6">
      <w:r>
        <w:t>Série spectrochimique (</w:t>
      </w:r>
      <w:proofErr w:type="spellStart"/>
      <w:r>
        <w:t>néphéloxétique</w:t>
      </w:r>
      <w:proofErr w:type="spellEnd"/>
      <w:r>
        <w:t> ?)</w:t>
      </w:r>
    </w:p>
    <w:p w14:paraId="15A8048A" w14:textId="178CB6E9" w:rsidR="001F3073" w:rsidRDefault="00276ED5" w:rsidP="001F3073">
      <w:pPr>
        <w:pStyle w:val="Titre3"/>
      </w:pPr>
      <w:r>
        <w:t>Réactivité</w:t>
      </w:r>
    </w:p>
    <w:p w14:paraId="5D4FFB17" w14:textId="7AD0227C" w:rsidR="00276ED5" w:rsidRDefault="00E734BF" w:rsidP="00183D5C">
      <w:pPr>
        <w:pStyle w:val="Titre4"/>
        <w:numPr>
          <w:ilvl w:val="0"/>
          <w:numId w:val="73"/>
        </w:numPr>
      </w:pPr>
      <w:r>
        <w:t>Donation-</w:t>
      </w:r>
      <w:proofErr w:type="spellStart"/>
      <w:r>
        <w:t>rétrodonation</w:t>
      </w:r>
      <w:proofErr w:type="spellEnd"/>
    </w:p>
    <w:p w14:paraId="3802C518" w14:textId="5D59A9CF" w:rsidR="00276ED5" w:rsidRPr="00276ED5" w:rsidRDefault="00276ED5" w:rsidP="00276ED5">
      <w:proofErr w:type="spellStart"/>
      <w:r>
        <w:t>Rétrodonation</w:t>
      </w:r>
      <w:proofErr w:type="spellEnd"/>
      <w:r>
        <w:t xml:space="preserve"> dans le Astruc ? spectres vibrationnels du C=O</w:t>
      </w:r>
      <w:r w:rsidR="007D4A6A">
        <w:t xml:space="preserve"> = confirmation expérimentale</w:t>
      </w:r>
    </w:p>
    <w:p w14:paraId="5DD8FD07" w14:textId="56E6C2C4" w:rsidR="00276ED5" w:rsidRPr="00276ED5" w:rsidRDefault="00276ED5" w:rsidP="00276ED5">
      <w:pPr>
        <w:pStyle w:val="Titre4"/>
        <w:rPr>
          <w:vertAlign w:val="subscript"/>
        </w:rPr>
      </w:pPr>
      <w:r>
        <w:t>Catalyse H</w:t>
      </w:r>
      <w:r w:rsidRPr="00276ED5">
        <w:rPr>
          <w:vertAlign w:val="subscript"/>
        </w:rPr>
        <w:t>2</w:t>
      </w:r>
    </w:p>
    <w:p w14:paraId="12F7F1A6" w14:textId="7366DD91" w:rsidR="007D4A6A" w:rsidRPr="007D4A6A" w:rsidRDefault="00276ED5" w:rsidP="00276ED5">
      <w:pPr>
        <w:rPr>
          <w:rFonts w:eastAsiaTheme="minorEastAsia"/>
        </w:rPr>
      </w:pPr>
      <w:r w:rsidRPr="00276ED5">
        <w:t xml:space="preserve">Plan carré </w:t>
      </w:r>
      <m:oMath>
        <m:r>
          <w:rPr>
            <w:rFonts w:ascii="Cambria Math" w:hAnsi="Cambria Math"/>
          </w:rPr>
          <m:t>→</m:t>
        </m:r>
      </m:oMath>
      <w:r w:rsidRPr="00276ED5">
        <w:rPr>
          <w:rFonts w:eastAsiaTheme="minorEastAsia"/>
        </w:rPr>
        <w:t xml:space="preserve"> H</w:t>
      </w:r>
      <w:r w:rsidRPr="00276ED5">
        <w:rPr>
          <w:rFonts w:eastAsiaTheme="minorEastAsia"/>
          <w:vertAlign w:val="subscript"/>
        </w:rPr>
        <w:t>2</w:t>
      </w:r>
      <w:r w:rsidRPr="00276ED5">
        <w:rPr>
          <w:rFonts w:eastAsiaTheme="minorEastAsia"/>
        </w:rPr>
        <w:t xml:space="preserve"> addition oxydante, mon</w:t>
      </w:r>
      <w:r>
        <w:rPr>
          <w:rFonts w:eastAsiaTheme="minorEastAsia"/>
        </w:rPr>
        <w:t xml:space="preserve">trer pourquoi </w:t>
      </w:r>
      <w:r w:rsidR="00E734BF">
        <w:rPr>
          <w:rFonts w:eastAsiaTheme="minorEastAsia"/>
        </w:rPr>
        <w:t>W</w:t>
      </w:r>
      <w:r>
        <w:rPr>
          <w:rFonts w:eastAsiaTheme="minorEastAsia"/>
        </w:rPr>
        <w:t>ilkinson fonctionne bien</w:t>
      </w:r>
      <w:r w:rsidR="007D4A6A">
        <w:rPr>
          <w:rFonts w:eastAsiaTheme="minorEastAsia"/>
        </w:rPr>
        <w:t xml:space="preserve"> = d8 plan carré</w:t>
      </w:r>
    </w:p>
    <w:p w14:paraId="092A5B43" w14:textId="4954A5E6" w:rsidR="00176D84" w:rsidRDefault="00176D84" w:rsidP="00176D84">
      <w:pPr>
        <w:pStyle w:val="Titre1"/>
        <w:rPr>
          <w:rStyle w:val="Accentuationlgre"/>
        </w:rPr>
      </w:pPr>
      <w:bookmarkStart w:id="10" w:name="_Toc11788738"/>
      <w:r w:rsidRPr="00B710C3">
        <w:lastRenderedPageBreak/>
        <w:t>LC09 : Le modèle du cristal</w:t>
      </w:r>
      <w:r w:rsidR="00BF613F">
        <w:t xml:space="preserve"> ionique</w:t>
      </w:r>
      <w:r w:rsidRPr="00B710C3">
        <w:t xml:space="preserve"> parfait et ses limites</w:t>
      </w:r>
      <w:r w:rsidRPr="00B710C3">
        <w:br/>
      </w:r>
      <w:r w:rsidRPr="00B710C3">
        <w:rPr>
          <w:rStyle w:val="Accentuationlgre"/>
        </w:rPr>
        <w:t>(Phases condensées)</w:t>
      </w:r>
      <w:bookmarkEnd w:id="10"/>
    </w:p>
    <w:p w14:paraId="41CF75F1" w14:textId="5FA1D99D" w:rsidR="00F711D2" w:rsidRDefault="00F711D2" w:rsidP="00F711D2">
      <w:pPr>
        <w:pStyle w:val="Titre2"/>
      </w:pPr>
      <w:r>
        <w:t>Sources</w:t>
      </w:r>
    </w:p>
    <w:p w14:paraId="557087FC" w14:textId="3B36D566" w:rsidR="004723C1" w:rsidRDefault="004723C1" w:rsidP="004723C1">
      <w:pPr>
        <w:pStyle w:val="Sous-titre"/>
      </w:pPr>
      <w:r>
        <w:t>Bottin Mallet</w:t>
      </w:r>
      <w:r w:rsidR="00324730">
        <w:t>, tome 2</w:t>
      </w:r>
    </w:p>
    <w:p w14:paraId="464F41D1" w14:textId="49BAFC55" w:rsidR="004723C1" w:rsidRDefault="00063925" w:rsidP="004723C1">
      <w:r>
        <w:t>Tout provient du Bottin Mallet, sauf si un autre livre est explicité.</w:t>
      </w:r>
    </w:p>
    <w:p w14:paraId="3B3F9D95" w14:textId="647391C1" w:rsidR="005858D1" w:rsidRDefault="005858D1" w:rsidP="005858D1">
      <w:pPr>
        <w:pStyle w:val="Sous-titre"/>
      </w:pPr>
      <w:r>
        <w:t>Trinquie</w:t>
      </w:r>
      <w:r w:rsidR="00D33274">
        <w:t>r</w:t>
      </w:r>
    </w:p>
    <w:p w14:paraId="62503CF6" w14:textId="6227F0E8" w:rsidR="005858D1" w:rsidRDefault="00941F20" w:rsidP="004723C1">
      <w:r>
        <w:t xml:space="preserve">Exemple de </w:t>
      </w:r>
      <w:proofErr w:type="spellStart"/>
      <w:r w:rsidR="005858D1">
        <w:t>FeO</w:t>
      </w:r>
      <w:proofErr w:type="spellEnd"/>
    </w:p>
    <w:p w14:paraId="2340E1DB" w14:textId="753C6CDA" w:rsidR="005858D1" w:rsidRDefault="005858D1" w:rsidP="005858D1">
      <w:pPr>
        <w:pStyle w:val="Sous-titre"/>
      </w:pPr>
      <w:r>
        <w:t>BUP</w:t>
      </w:r>
      <w:r w:rsidR="00941F20">
        <w:t xml:space="preserve"> n° 658 (en documents)</w:t>
      </w:r>
    </w:p>
    <w:p w14:paraId="2A28DF4F" w14:textId="68E88696" w:rsidR="00941F20" w:rsidRDefault="00941F20" w:rsidP="00941F20">
      <w:pPr>
        <w:rPr>
          <w:b/>
          <w:bCs/>
        </w:rPr>
      </w:pPr>
      <w:r>
        <w:t xml:space="preserve">Très important, </w:t>
      </w:r>
      <w:r w:rsidRPr="00BA5115">
        <w:rPr>
          <w:b/>
          <w:bCs/>
        </w:rPr>
        <w:t>calcul entropique</w:t>
      </w:r>
    </w:p>
    <w:p w14:paraId="3B802A1E" w14:textId="11C72B4E" w:rsidR="00BA5115" w:rsidRDefault="00BA5115" w:rsidP="00BA5115">
      <w:pPr>
        <w:pStyle w:val="Sous-titre"/>
      </w:pPr>
      <w:r>
        <w:t>Shriver Atkins</w:t>
      </w:r>
    </w:p>
    <w:p w14:paraId="20D50C1B" w14:textId="779DBE48" w:rsidR="00BA5115" w:rsidRDefault="00BA5115" w:rsidP="00BA5115">
      <w:r>
        <w:t>Chapitre « solides ioniques » page 44 (chapitre 2)</w:t>
      </w:r>
    </w:p>
    <w:p w14:paraId="7999C617" w14:textId="1DB2B6E1" w:rsidR="00BA5115" w:rsidRPr="00BA5115" w:rsidRDefault="00BA5115" w:rsidP="00BA5115">
      <w:r>
        <w:t>Gros catalogue de structures réunies dans le tableau 2.3</w:t>
      </w:r>
    </w:p>
    <w:p w14:paraId="2C1AA826" w14:textId="058F2C76" w:rsidR="00F711D2" w:rsidRDefault="00F711D2" w:rsidP="00F711D2">
      <w:pPr>
        <w:pStyle w:val="Sous-titre"/>
      </w:pPr>
      <w:r>
        <w:t>H prépa matériaux inorganiques</w:t>
      </w:r>
    </w:p>
    <w:p w14:paraId="60A96922" w14:textId="3151EE57" w:rsidR="004723C1" w:rsidRDefault="00941F20" w:rsidP="004723C1">
      <w:r>
        <w:t>Il y a le calcul entropique également, et bonne partie sur les défauts avec bonnes figures</w:t>
      </w:r>
    </w:p>
    <w:p w14:paraId="74A6C90E" w14:textId="3D7C1F0A" w:rsidR="00941F20" w:rsidRDefault="00941F20" w:rsidP="004723C1">
      <w:r>
        <w:t xml:space="preserve">Ils traitent l’exemple de </w:t>
      </w:r>
      <w:proofErr w:type="spellStart"/>
      <w:r>
        <w:t>FeO</w:t>
      </w:r>
      <w:proofErr w:type="spellEnd"/>
      <w:r>
        <w:t xml:space="preserve"> aussi, moins dans le détail, mais plus simple</w:t>
      </w:r>
    </w:p>
    <w:p w14:paraId="6C0EDD03" w14:textId="237C37F1" w:rsidR="00941F20" w:rsidRDefault="00941F20" w:rsidP="004723C1">
      <w:pPr>
        <w:pStyle w:val="Sous-titre"/>
      </w:pPr>
      <w:proofErr w:type="spellStart"/>
      <w:r>
        <w:t>Marrucco</w:t>
      </w:r>
      <w:proofErr w:type="spellEnd"/>
    </w:p>
    <w:p w14:paraId="2A8D7A6D" w14:textId="40DF7ED9" w:rsidR="005858D1" w:rsidRDefault="00941F20" w:rsidP="004723C1">
      <w:r>
        <w:t>Peu utilisé</w:t>
      </w:r>
    </w:p>
    <w:p w14:paraId="26450506" w14:textId="77777777" w:rsidR="00D33274" w:rsidRDefault="00D33274" w:rsidP="00D33274">
      <w:pPr>
        <w:pStyle w:val="Sous-titre"/>
      </w:pPr>
      <w:r w:rsidRPr="00E719F2">
        <w:t xml:space="preserve">Solid State Chemistry and </w:t>
      </w:r>
      <w:proofErr w:type="spellStart"/>
      <w:r w:rsidRPr="00E719F2">
        <w:t>its</w:t>
      </w:r>
      <w:proofErr w:type="spellEnd"/>
      <w:r w:rsidRPr="00E719F2">
        <w:t xml:space="preserve"> applications – West, sur scholar : taper le nom du livre, e</w:t>
      </w:r>
      <w:r>
        <w:t>t quand on le trouve, cliquer sur le lien [PDF] academia.edu sur la droite. (</w:t>
      </w:r>
      <w:proofErr w:type="gramStart"/>
      <w:r>
        <w:t>si</w:t>
      </w:r>
      <w:proofErr w:type="gramEnd"/>
      <w:r>
        <w:t xml:space="preserve"> le lien ne fonctionne pas) </w:t>
      </w:r>
    </w:p>
    <w:p w14:paraId="0ECD2C4B" w14:textId="401BA121" w:rsidR="00D33274" w:rsidRPr="00D33274" w:rsidRDefault="008631D3" w:rsidP="004723C1">
      <w:hyperlink r:id="rId37" w:history="1">
        <w:r w:rsidR="00D33274" w:rsidRPr="00D24142">
          <w:rPr>
            <w:rStyle w:val="Lienhypertexte"/>
            <w:rFonts w:asciiTheme="minorHAnsi" w:hAnsiTheme="minorHAnsi"/>
            <w:sz w:val="22"/>
          </w:rPr>
          <w:t>https://s3.amazonaws.com/academia.edu.documents/52451698/Solid_State_Chemistry_and_its_Applications_-_West__Anthony_R.pdf?response-content-disposition=inline%3B%20filename%3DSolid_State_ChemiStry_and_itS_appliCatio.pdf&amp;X-Amz-Algorithm=AWS4-HMAC-SHA256&amp;X-Amz-Credential=AKIAIWOWYYGZ2Y53UL3A%2F20190617%2Fus-east-1%2Fs3%2Faws4_request&amp;X-Amz-Date=20190617T121226Z&amp;X-Amz-Expires=3600&amp;X-Amz-SignedHeaders=host&amp;X-Amz-Signature=04660d9dcc9a9657e16ee1a0da218da6392b836ec42f404a79b08bd1d51eb88e</w:t>
        </w:r>
      </w:hyperlink>
    </w:p>
    <w:p w14:paraId="62B769CC" w14:textId="4EE4B9E7" w:rsidR="004610ED" w:rsidRDefault="004610ED" w:rsidP="004610ED">
      <w:pPr>
        <w:pStyle w:val="Titre2"/>
      </w:pPr>
      <w:r>
        <w:t>Proposition de plan</w:t>
      </w:r>
    </w:p>
    <w:p w14:paraId="37BCADE2" w14:textId="5AEC4B67" w:rsidR="00E6178D" w:rsidRDefault="00E6178D" w:rsidP="00E6178D">
      <w:pPr>
        <w:pStyle w:val="Sous-titre"/>
      </w:pPr>
      <w:r>
        <w:t>Niveau L2</w:t>
      </w:r>
    </w:p>
    <w:p w14:paraId="36159BAA" w14:textId="4D53DA37" w:rsidR="00E6178D" w:rsidRDefault="006E233E" w:rsidP="00E6178D">
      <w:pPr>
        <w:pStyle w:val="Sous-titre"/>
      </w:pPr>
      <w:r>
        <w:lastRenderedPageBreak/>
        <w:t>Prérequis</w:t>
      </w:r>
    </w:p>
    <w:p w14:paraId="76ECE8A8" w14:textId="511A87E3" w:rsidR="00BF613F" w:rsidRDefault="00BF613F" w:rsidP="00183D5C">
      <w:pPr>
        <w:pStyle w:val="Paragraphedeliste"/>
        <w:numPr>
          <w:ilvl w:val="0"/>
          <w:numId w:val="40"/>
        </w:numPr>
      </w:pPr>
      <w:r>
        <w:t>Modèle du cristal métallique parfait</w:t>
      </w:r>
    </w:p>
    <w:p w14:paraId="60494BC7" w14:textId="32331ADB" w:rsidR="00BF613F" w:rsidRPr="00BF613F" w:rsidRDefault="00BF613F" w:rsidP="00183D5C">
      <w:pPr>
        <w:pStyle w:val="Paragraphedeliste"/>
        <w:numPr>
          <w:ilvl w:val="0"/>
          <w:numId w:val="40"/>
        </w:numPr>
      </w:pPr>
      <w:r>
        <w:t>Liaison ionique</w:t>
      </w:r>
    </w:p>
    <w:p w14:paraId="7912B761" w14:textId="7647A0E3" w:rsidR="00E6178D" w:rsidRDefault="00E6178D" w:rsidP="00183D5C">
      <w:pPr>
        <w:pStyle w:val="Paragraphedeliste"/>
        <w:numPr>
          <w:ilvl w:val="0"/>
          <w:numId w:val="40"/>
        </w:numPr>
      </w:pPr>
      <w:r>
        <w:t>Entropie statistique</w:t>
      </w:r>
    </w:p>
    <w:p w14:paraId="34F420EC" w14:textId="5C9F7119" w:rsidR="00E6178D" w:rsidRDefault="009E4E69" w:rsidP="00183D5C">
      <w:pPr>
        <w:pStyle w:val="Paragraphedeliste"/>
        <w:numPr>
          <w:ilvl w:val="0"/>
          <w:numId w:val="40"/>
        </w:numPr>
      </w:pPr>
      <w:r>
        <w:t>Diagramme d’Ellingham</w:t>
      </w:r>
    </w:p>
    <w:p w14:paraId="25C552AF" w14:textId="4874CAC8" w:rsidR="006F11CB" w:rsidRDefault="006F11CB" w:rsidP="006F11CB">
      <w:pPr>
        <w:pStyle w:val="Sous-titre"/>
      </w:pPr>
      <w:r>
        <w:t>Introduction</w:t>
      </w:r>
    </w:p>
    <w:p w14:paraId="439444FB" w14:textId="0015260C" w:rsidR="00324730" w:rsidRPr="00324730" w:rsidRDefault="00324730" w:rsidP="00324730">
      <w:r>
        <w:t xml:space="preserve">Bottin </w:t>
      </w:r>
      <w:proofErr w:type="spellStart"/>
      <w:r>
        <w:t>mallet</w:t>
      </w:r>
      <w:proofErr w:type="spellEnd"/>
      <w:r>
        <w:t xml:space="preserve"> tome 2</w:t>
      </w:r>
    </w:p>
    <w:p w14:paraId="01DFC145" w14:textId="29A54F69" w:rsidR="009E4E69" w:rsidRDefault="009E4E69" w:rsidP="006F11CB">
      <w:r>
        <w:t>Par réaction avec le dioxygène O</w:t>
      </w:r>
      <w:r>
        <w:rPr>
          <w:vertAlign w:val="subscript"/>
        </w:rPr>
        <w:t>2</w:t>
      </w:r>
      <w:r>
        <w:t>, les métaux conduisent généralement à des oxydes métalliques, dont on a étudié la stabilité thermodynamique dans le diagramme d’Ellingham. De même, les métaux réduisent les halogènes, ce qui donne des halogénures métalliques : chlorure de sodium, chlorure de potassium. On connait également d’autres composés de ce type, comme les sulfures, les carbures, les nitrures, les hydrures.</w:t>
      </w:r>
    </w:p>
    <w:p w14:paraId="45E44862" w14:textId="37F28355" w:rsidR="009E4E69" w:rsidRDefault="009E4E69" w:rsidP="006F11CB">
      <w:r>
        <w:t>Tous ces solides ont des propriétés en commun</w:t>
      </w:r>
    </w:p>
    <w:p w14:paraId="16F16677" w14:textId="774B0033" w:rsidR="009E4E69" w:rsidRDefault="009E4E69" w:rsidP="00183D5C">
      <w:pPr>
        <w:pStyle w:val="Paragraphedeliste"/>
        <w:numPr>
          <w:ilvl w:val="0"/>
          <w:numId w:val="40"/>
        </w:numPr>
      </w:pPr>
      <w:r>
        <w:t>Ils présentent une bonne cohésion, c’est-à-dire une dureté élevée, des températures de fusions supérieurs à celles des métaux</w:t>
      </w:r>
    </w:p>
    <w:p w14:paraId="1353A2C9" w14:textId="1824D0A8" w:rsidR="009E4E69" w:rsidRDefault="009E4E69" w:rsidP="00183D5C">
      <w:pPr>
        <w:pStyle w:val="Paragraphedeliste"/>
        <w:numPr>
          <w:ilvl w:val="0"/>
          <w:numId w:val="40"/>
        </w:numPr>
      </w:pPr>
      <w:r>
        <w:t>En général incolores, isolants (à l’état solide, mais conducteurs à l’état liquide)</w:t>
      </w:r>
    </w:p>
    <w:p w14:paraId="576570F5" w14:textId="1B1E45D6" w:rsidR="009E4E69" w:rsidRDefault="009E4E69" w:rsidP="00183D5C">
      <w:pPr>
        <w:pStyle w:val="Paragraphedeliste"/>
        <w:numPr>
          <w:ilvl w:val="0"/>
          <w:numId w:val="40"/>
        </w:numPr>
      </w:pPr>
      <w:r>
        <w:t>Ils ont assez souvent solubles ans l’eau, moins dans les solvants organiques</w:t>
      </w:r>
    </w:p>
    <w:p w14:paraId="0F803CFE" w14:textId="45B082DD" w:rsidR="00324730" w:rsidRPr="009E4E69" w:rsidRDefault="00324730" w:rsidP="00324730">
      <w:r>
        <w:t>Dans le modèle ionique, on considère le cristal comme un ensemble d’ions, en état d’interaction électrostatique, assimilables à des charges ponctuelles.</w:t>
      </w:r>
    </w:p>
    <w:p w14:paraId="6B77EDC8" w14:textId="723CDB84" w:rsidR="00652FEE" w:rsidRPr="005858D1" w:rsidRDefault="00652FEE" w:rsidP="00082364">
      <w:pPr>
        <w:pStyle w:val="Titre3"/>
        <w:numPr>
          <w:ilvl w:val="0"/>
          <w:numId w:val="80"/>
        </w:numPr>
        <w:rPr>
          <w:rFonts w:eastAsiaTheme="minorEastAsia"/>
        </w:rPr>
      </w:pPr>
      <w:r w:rsidRPr="005858D1">
        <w:rPr>
          <w:rFonts w:eastAsiaTheme="minorEastAsia"/>
        </w:rPr>
        <w:t>Energétique du modèle ionique</w:t>
      </w:r>
    </w:p>
    <w:p w14:paraId="7841BE26" w14:textId="1C419590" w:rsidR="00136A31" w:rsidRPr="00136A31" w:rsidRDefault="005858D1" w:rsidP="00082364">
      <w:pPr>
        <w:pStyle w:val="Titre4"/>
        <w:numPr>
          <w:ilvl w:val="0"/>
          <w:numId w:val="79"/>
        </w:numPr>
      </w:pPr>
      <w:r>
        <w:t>Description</w:t>
      </w:r>
    </w:p>
    <w:p w14:paraId="586278BE" w14:textId="1B136C76" w:rsidR="005858D1" w:rsidRDefault="005858D1" w:rsidP="005858D1">
      <w:r>
        <w:t>Les anions et les cations se disposent en optimisant leurs interactions électriques, et un ion Na</w:t>
      </w:r>
      <w:r>
        <w:rPr>
          <w:vertAlign w:val="superscript"/>
        </w:rPr>
        <w:t>+</w:t>
      </w:r>
      <w:r>
        <w:t xml:space="preserve"> par exemple s’entoure du maximum d’anions que possible (et réciproquement pour les anions).</w:t>
      </w:r>
    </w:p>
    <w:p w14:paraId="6AC7D18C" w14:textId="36ACF557" w:rsidR="00BA5115" w:rsidRDefault="00136A31" w:rsidP="005858D1">
      <w:r>
        <w:t>Les ions sont modélisés par des sphères dures, impénétrables.</w:t>
      </w:r>
      <w:r w:rsidR="00BA5115">
        <w:t xml:space="preserve"> Montrer pourquoi </w:t>
      </w:r>
      <w:proofErr w:type="spellStart"/>
      <w:r w:rsidR="00BA5115">
        <w:t>NaCl</w:t>
      </w:r>
      <w:proofErr w:type="spellEnd"/>
      <w:r w:rsidR="00BA5115">
        <w:t xml:space="preserve"> et </w:t>
      </w:r>
      <w:proofErr w:type="spellStart"/>
      <w:r w:rsidR="00BA5115">
        <w:t>CsCl</w:t>
      </w:r>
      <w:proofErr w:type="spellEnd"/>
      <w:r w:rsidR="00BA5115">
        <w:t xml:space="preserve"> ne peuvent pas avoir la même structure cristalline en utilisant le rapport des rayons : </w:t>
      </w:r>
      <w:proofErr w:type="spellStart"/>
      <w:r w:rsidR="00BA5115">
        <w:t>shriver</w:t>
      </w:r>
      <w:proofErr w:type="spellEnd"/>
      <w:r w:rsidR="00BA5115">
        <w:t xml:space="preserve"> Atkins page </w:t>
      </w:r>
      <w:r w:rsidR="009151C0">
        <w:t>50, partie 2.10.b.</w:t>
      </w:r>
    </w:p>
    <w:p w14:paraId="244CD05E" w14:textId="39E336E1" w:rsidR="009151C0" w:rsidRDefault="009151C0" w:rsidP="005858D1">
      <w:r>
        <w:t xml:space="preserve">Discuter de la coordinance qui a un </w:t>
      </w:r>
      <w:proofErr w:type="spellStart"/>
      <w:r>
        <w:t>role</w:t>
      </w:r>
      <w:proofErr w:type="spellEnd"/>
      <w:r>
        <w:t xml:space="preserve"> important dans le modèle ionique</w:t>
      </w:r>
    </w:p>
    <w:p w14:paraId="5B880E4D" w14:textId="54F6E5D1" w:rsidR="009151C0" w:rsidRDefault="009151C0" w:rsidP="005858D1">
      <w:r>
        <w:t xml:space="preserve">Exemples de structures réunies dans le tableau 2.3 du </w:t>
      </w:r>
      <w:proofErr w:type="spellStart"/>
      <w:r>
        <w:t>shriver</w:t>
      </w:r>
      <w:proofErr w:type="spellEnd"/>
      <w:r>
        <w:t xml:space="preserve"> </w:t>
      </w:r>
      <w:proofErr w:type="spellStart"/>
      <w:r>
        <w:t>atkins</w:t>
      </w:r>
      <w:proofErr w:type="spellEnd"/>
      <w:r>
        <w:t>.</w:t>
      </w:r>
    </w:p>
    <w:p w14:paraId="1EDB76B1" w14:textId="2871ECE5" w:rsidR="009151C0" w:rsidRPr="009151C0" w:rsidRDefault="009151C0" w:rsidP="005858D1">
      <w:r>
        <w:t>Développer un peu plus de cristallo ici ?</w:t>
      </w:r>
    </w:p>
    <w:p w14:paraId="5A075025" w14:textId="497B265B" w:rsidR="00652FEE" w:rsidRDefault="00652FEE" w:rsidP="00652FEE">
      <w:r>
        <w:t>Dans le cadre du modèle ionique, le cristal est considéré comme un ensemble d’ions sphériques, de charge uniformément répartie : il n’y a pas de direction</w:t>
      </w:r>
      <w:r w:rsidR="00FA726E">
        <w:t>s</w:t>
      </w:r>
      <w:r>
        <w:t xml:space="preserve"> privilégiées. L’interaction électrostatique doit être calculée sur tout le cristal. Je vais montrer que cette énergie électrostatique constitue l’essentiel de l’énergie cristalline.</w:t>
      </w:r>
    </w:p>
    <w:p w14:paraId="1E2604B5" w14:textId="09840F00" w:rsidR="00652FEE" w:rsidRDefault="00652FEE" w:rsidP="005858D1">
      <w:pPr>
        <w:pStyle w:val="Titre4"/>
      </w:pPr>
      <w:r>
        <w:t>Calcul de l’énergie électrostatique</w:t>
      </w:r>
    </w:p>
    <w:p w14:paraId="2A402B46" w14:textId="1232BBC4" w:rsidR="00E045F8" w:rsidRPr="00E045F8" w:rsidRDefault="00E045F8" w:rsidP="00E045F8">
      <w:r>
        <w:t>(Bottin Mallet tome 2, chapitre 21)</w:t>
      </w:r>
    </w:p>
    <w:p w14:paraId="2257DB8A" w14:textId="5476413A" w:rsidR="00652FEE" w:rsidRDefault="005858D1" w:rsidP="00652FEE">
      <w:r>
        <w:t>L’énergie électrostatique d’un ensemble de charges ponctuelles est :</w:t>
      </w:r>
    </w:p>
    <w:p w14:paraId="57B11F5E" w14:textId="3E8300A9" w:rsidR="005858D1" w:rsidRPr="00E045F8" w:rsidRDefault="008631D3" w:rsidP="00652FEE">
      <w:pPr>
        <w:rPr>
          <w:rFonts w:eastAsiaTheme="minorEastAsia"/>
        </w:rPr>
      </w:pPr>
      <m:oMathPara>
        <m:oMath>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nary>
            <m:naryPr>
              <m:chr m:val="∑"/>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q</m:t>
                  </m:r>
                </m:e>
                <m:sub>
                  <m:r>
                    <w:rPr>
                      <w:rFonts w:ascii="Cambria Math" w:hAnsi="Cambria Math"/>
                    </w:rPr>
                    <m:t>i</m:t>
                  </m:r>
                </m:sub>
              </m:sSub>
              <m:sSub>
                <m:sSubPr>
                  <m:ctrlPr>
                    <w:rPr>
                      <w:rFonts w:ascii="Cambria Math" w:hAnsi="Cambria Math"/>
                      <w:i/>
                    </w:rPr>
                  </m:ctrlPr>
                </m:sSubPr>
                <m:e>
                  <m:r>
                    <w:rPr>
                      <w:rFonts w:ascii="Cambria Math" w:hAnsi="Cambria Math"/>
                    </w:rPr>
                    <m:t>V</m:t>
                  </m:r>
                </m:e>
                <m:sub>
                  <m:r>
                    <w:rPr>
                      <w:rFonts w:ascii="Cambria Math" w:hAnsi="Cambria Math"/>
                    </w:rPr>
                    <m:t>i</m:t>
                  </m:r>
                </m:sub>
              </m:sSub>
            </m:e>
          </m:nary>
        </m:oMath>
      </m:oMathPara>
    </w:p>
    <w:p w14:paraId="42BD18A1" w14:textId="0327A0FD" w:rsidR="00E045F8" w:rsidRDefault="00E045F8" w:rsidP="00652FEE">
      <w:pPr>
        <w:rPr>
          <w:rFonts w:eastAsiaTheme="minorEastAsia"/>
        </w:rPr>
      </w:pPr>
      <w:r>
        <w:rPr>
          <w:rFonts w:eastAsiaTheme="minorEastAsia"/>
        </w:rPr>
        <w:t>(Facteur ½ car il y a des interactions redondantes dans la somme)</w:t>
      </w:r>
    </w:p>
    <w:p w14:paraId="79DA0F12" w14:textId="34CA50D6" w:rsidR="00E045F8" w:rsidRDefault="00E045F8" w:rsidP="00652FEE">
      <w:pPr>
        <w:rPr>
          <w:rFonts w:eastAsiaTheme="minorEastAsia"/>
        </w:rPr>
      </w:pPr>
      <w:r>
        <w:rPr>
          <w:rFonts w:eastAsiaTheme="minorEastAsia"/>
        </w:rPr>
        <w:t>On peut développer cette somme :</w:t>
      </w:r>
    </w:p>
    <w:p w14:paraId="508BF85C" w14:textId="27C02A35" w:rsidR="00E045F8" w:rsidRPr="00E045F8" w:rsidRDefault="008631D3" w:rsidP="00652FEE">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E</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1</m:t>
                  </m:r>
                </m:sub>
              </m:sSub>
              <m:nary>
                <m:naryPr>
                  <m:chr m:val="∑"/>
                  <m:supHide m:val="1"/>
                  <m:ctrlPr>
                    <w:rPr>
                      <w:rFonts w:ascii="Cambria Math" w:eastAsiaTheme="minorEastAsia" w:hAnsi="Cambria Math"/>
                      <w:i/>
                    </w:rPr>
                  </m:ctrlPr>
                </m:naryPr>
                <m:sub>
                  <m:r>
                    <w:rPr>
                      <w:rFonts w:ascii="Cambria Math" w:eastAsiaTheme="minorEastAsia" w:hAnsi="Cambria Math"/>
                    </w:rPr>
                    <m:t>j≠i</m:t>
                  </m:r>
                </m:sub>
                <m:sup/>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4π</m:t>
                      </m:r>
                      <m:sSub>
                        <m:sSubPr>
                          <m:ctrlPr>
                            <w:rPr>
                              <w:rFonts w:ascii="Cambria Math" w:eastAsiaTheme="minorEastAsia" w:hAnsi="Cambria Math"/>
                              <w:i/>
                            </w:rPr>
                          </m:ctrlPr>
                        </m:sSubPr>
                        <m:e>
                          <m:r>
                            <w:rPr>
                              <w:rFonts w:ascii="Cambria Math" w:eastAsiaTheme="minorEastAsia" w:hAnsi="Cambria Math"/>
                            </w:rPr>
                            <m:t>ϵ</m:t>
                          </m:r>
                        </m:e>
                        <m:sub>
                          <m:r>
                            <w:rPr>
                              <w:rFonts w:ascii="Cambria Math" w:eastAsiaTheme="minorEastAsia" w:hAnsi="Cambria Math"/>
                            </w:rPr>
                            <m:t>0</m:t>
                          </m:r>
                        </m:sub>
                      </m:sSub>
                    </m:den>
                  </m:f>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j</m:t>
                          </m:r>
                        </m:sub>
                      </m:sSub>
                    </m:num>
                    <m:den>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1j</m:t>
                          </m:r>
                        </m:sub>
                      </m:sSub>
                    </m:den>
                  </m:f>
                  <m:r>
                    <w:rPr>
                      <w:rFonts w:ascii="Cambria Math" w:eastAsiaTheme="minorEastAsia" w:hAnsi="Cambria Math"/>
                    </w:rPr>
                    <m:t xml:space="preserve"> </m:t>
                  </m:r>
                </m:e>
              </m:nary>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2</m:t>
                  </m:r>
                </m:sub>
              </m:sSub>
              <m:nary>
                <m:naryPr>
                  <m:chr m:val="∑"/>
                  <m:supHide m:val="1"/>
                  <m:ctrlPr>
                    <w:rPr>
                      <w:rFonts w:ascii="Cambria Math" w:eastAsiaTheme="minorEastAsia" w:hAnsi="Cambria Math"/>
                      <w:i/>
                    </w:rPr>
                  </m:ctrlPr>
                </m:naryPr>
                <m:sub>
                  <m:r>
                    <w:rPr>
                      <w:rFonts w:ascii="Cambria Math" w:eastAsiaTheme="minorEastAsia" w:hAnsi="Cambria Math"/>
                    </w:rPr>
                    <m:t>j≠i</m:t>
                  </m:r>
                </m:sub>
                <m:sup/>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4π</m:t>
                      </m:r>
                      <m:sSub>
                        <m:sSubPr>
                          <m:ctrlPr>
                            <w:rPr>
                              <w:rFonts w:ascii="Cambria Math" w:eastAsiaTheme="minorEastAsia" w:hAnsi="Cambria Math"/>
                              <w:i/>
                            </w:rPr>
                          </m:ctrlPr>
                        </m:sSubPr>
                        <m:e>
                          <m:r>
                            <w:rPr>
                              <w:rFonts w:ascii="Cambria Math" w:eastAsiaTheme="minorEastAsia" w:hAnsi="Cambria Math"/>
                            </w:rPr>
                            <m:t>ϵ</m:t>
                          </m:r>
                        </m:e>
                        <m:sub>
                          <m:r>
                            <w:rPr>
                              <w:rFonts w:ascii="Cambria Math" w:eastAsiaTheme="minorEastAsia" w:hAnsi="Cambria Math"/>
                            </w:rPr>
                            <m:t>0</m:t>
                          </m:r>
                        </m:sub>
                      </m:sSub>
                    </m:den>
                  </m:f>
                </m:e>
              </m:nary>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j</m:t>
                      </m:r>
                    </m:sub>
                  </m:sSub>
                </m:num>
                <m:den>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e>
                    <m:sub>
                      <m:r>
                        <w:rPr>
                          <w:rFonts w:ascii="Cambria Math" w:eastAsiaTheme="minorEastAsia" w:hAnsi="Cambria Math"/>
                        </w:rPr>
                        <m:t>J</m:t>
                      </m:r>
                    </m:sub>
                  </m:sSub>
                </m:den>
              </m:f>
              <m:r>
                <w:rPr>
                  <w:rFonts w:ascii="Cambria Math" w:eastAsiaTheme="minorEastAsia" w:hAnsi="Cambria Math"/>
                </w:rPr>
                <m:t>+…</m:t>
              </m:r>
            </m:e>
          </m:d>
        </m:oMath>
      </m:oMathPara>
    </w:p>
    <w:p w14:paraId="121FFE43" w14:textId="3BE62D3D" w:rsidR="00E045F8" w:rsidRDefault="00E045F8" w:rsidP="00652FEE">
      <w:pPr>
        <w:rPr>
          <w:rFonts w:eastAsiaTheme="minorEastAsia"/>
        </w:rPr>
      </w:pPr>
      <w:r>
        <w:rPr>
          <w:rFonts w:eastAsiaTheme="minorEastAsia"/>
        </w:rPr>
        <w:t xml:space="preserve">En prenant une mole de cristal </w:t>
      </w:r>
      <m:oMath>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m:t>
            </m:r>
          </m:sup>
        </m:sSup>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m:t>
            </m:r>
          </m:sup>
        </m:sSup>
      </m:oMath>
      <w:r>
        <w:rPr>
          <w:rFonts w:eastAsiaTheme="minorEastAsia"/>
        </w:rPr>
        <w:t>, on a 2N fois les termes dans les crochets</w:t>
      </w:r>
    </w:p>
    <w:p w14:paraId="08626191" w14:textId="4A7940A8" w:rsidR="00E045F8" w:rsidRPr="00E045F8" w:rsidRDefault="008631D3" w:rsidP="00652FEE">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E</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2N</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1</m:t>
              </m:r>
            </m:sub>
          </m:sSub>
          <m:nary>
            <m:naryPr>
              <m:chr m:val="∑"/>
              <m:supHide m:val="1"/>
              <m:ctrlPr>
                <w:rPr>
                  <w:rFonts w:ascii="Cambria Math" w:eastAsiaTheme="minorEastAsia" w:hAnsi="Cambria Math"/>
                  <w:i/>
                </w:rPr>
              </m:ctrlPr>
            </m:naryPr>
            <m:sub>
              <m:r>
                <w:rPr>
                  <w:rFonts w:ascii="Cambria Math" w:eastAsiaTheme="minorEastAsia" w:hAnsi="Cambria Math"/>
                </w:rPr>
                <m:t>j</m:t>
              </m:r>
            </m:sub>
            <m:sup/>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4π</m:t>
                  </m:r>
                  <m:sSub>
                    <m:sSubPr>
                      <m:ctrlPr>
                        <w:rPr>
                          <w:rFonts w:ascii="Cambria Math" w:eastAsiaTheme="minorEastAsia" w:hAnsi="Cambria Math"/>
                          <w:i/>
                        </w:rPr>
                      </m:ctrlPr>
                    </m:sSubPr>
                    <m:e>
                      <m:r>
                        <w:rPr>
                          <w:rFonts w:ascii="Cambria Math" w:eastAsiaTheme="minorEastAsia" w:hAnsi="Cambria Math"/>
                        </w:rPr>
                        <m:t>ϵ</m:t>
                      </m:r>
                    </m:e>
                    <m:sub>
                      <m:r>
                        <w:rPr>
                          <w:rFonts w:ascii="Cambria Math" w:eastAsiaTheme="minorEastAsia" w:hAnsi="Cambria Math"/>
                        </w:rPr>
                        <m:t>0</m:t>
                      </m:r>
                    </m:sub>
                  </m:sSub>
                </m:den>
              </m:f>
            </m:e>
          </m:nary>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j</m:t>
                  </m:r>
                </m:sub>
              </m:sSub>
            </m:num>
            <m:den>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1j</m:t>
                  </m:r>
                </m:sub>
              </m:sSub>
            </m:den>
          </m:f>
        </m:oMath>
      </m:oMathPara>
    </w:p>
    <w:p w14:paraId="28B246F2" w14:textId="57B67BD7" w:rsidR="00E045F8" w:rsidRDefault="00E045F8" w:rsidP="00652FEE">
      <w:pPr>
        <w:rPr>
          <w:rFonts w:eastAsiaTheme="minorEastAsia"/>
        </w:rPr>
      </w:pPr>
      <w:r>
        <w:rPr>
          <w:rFonts w:eastAsiaTheme="minorEastAsia"/>
        </w:rPr>
        <w:t>(</w:t>
      </w:r>
      <w:r w:rsidR="00734DFE">
        <w:rPr>
          <w:rFonts w:eastAsiaTheme="minorEastAsia"/>
        </w:rPr>
        <w:t>S</w:t>
      </w:r>
      <w:r>
        <w:rPr>
          <w:rFonts w:eastAsiaTheme="minorEastAsia"/>
        </w:rPr>
        <w:t>i on néglige les effets de bords)</w:t>
      </w:r>
    </w:p>
    <w:p w14:paraId="60031AE2" w14:textId="5DDC40BB" w:rsidR="00734DFE" w:rsidRDefault="00734DFE" w:rsidP="00652FEE">
      <w:pPr>
        <w:rPr>
          <w:rFonts w:eastAsiaTheme="minorEastAsia"/>
        </w:rPr>
      </w:pPr>
      <w:r>
        <w:rPr>
          <w:rFonts w:eastAsiaTheme="minorEastAsia"/>
        </w:rPr>
        <w:t xml:space="preserve">Il faut donc choisir un ion, puis évaluer l’action sur cet ion de tous les autres. </w:t>
      </w:r>
      <w:proofErr w:type="gramStart"/>
      <w:r>
        <w:rPr>
          <w:rFonts w:eastAsiaTheme="minorEastAsia"/>
        </w:rPr>
        <w:t>On</w:t>
      </w:r>
      <w:proofErr w:type="gramEnd"/>
      <w:r>
        <w:rPr>
          <w:rFonts w:eastAsiaTheme="minorEastAsia"/>
        </w:rPr>
        <w:t xml:space="preserve"> </w:t>
      </w:r>
      <w:proofErr w:type="spellStart"/>
      <w:r>
        <w:rPr>
          <w:rFonts w:eastAsiaTheme="minorEastAsia"/>
        </w:rPr>
        <w:t>choisi</w:t>
      </w:r>
      <w:proofErr w:type="spellEnd"/>
      <w:r>
        <w:rPr>
          <w:rFonts w:eastAsiaTheme="minorEastAsia"/>
        </w:rPr>
        <w:t xml:space="preserve"> par exemple Na</w:t>
      </w:r>
      <w:r>
        <w:rPr>
          <w:rFonts w:eastAsiaTheme="minorEastAsia"/>
          <w:vertAlign w:val="superscript"/>
        </w:rPr>
        <w:t>+</w:t>
      </w:r>
      <w:r>
        <w:rPr>
          <w:rFonts w:eastAsiaTheme="minorEastAsia"/>
        </w:rPr>
        <w:t xml:space="preserve"> qui, dans </w:t>
      </w:r>
      <w:proofErr w:type="spellStart"/>
      <w:r>
        <w:rPr>
          <w:rFonts w:eastAsiaTheme="minorEastAsia"/>
        </w:rPr>
        <w:t>NaCl</w:t>
      </w:r>
      <w:proofErr w:type="spellEnd"/>
      <w:r>
        <w:rPr>
          <w:rFonts w:eastAsiaTheme="minorEastAsia"/>
        </w:rPr>
        <w:t>, est au centre du cube (position a/2, a/2, a/2). Soit r la distance entre les deux ions de charge opposée les plus proches.</w:t>
      </w:r>
    </w:p>
    <w:p w14:paraId="65AC3C9E" w14:textId="223CDD73" w:rsidR="00734DFE" w:rsidRDefault="00734DFE" w:rsidP="00652FEE">
      <w:pPr>
        <w:rPr>
          <w:rFonts w:eastAsiaTheme="minorEastAsia"/>
        </w:rPr>
      </w:pPr>
      <w:r>
        <w:rPr>
          <w:rFonts w:eastAsiaTheme="minorEastAsia"/>
        </w:rPr>
        <w:t>L’ion Na</w:t>
      </w:r>
      <w:r>
        <w:rPr>
          <w:rFonts w:eastAsiaTheme="minorEastAsia"/>
          <w:vertAlign w:val="superscript"/>
        </w:rPr>
        <w:t>+</w:t>
      </w:r>
      <w:r>
        <w:rPr>
          <w:rFonts w:eastAsiaTheme="minorEastAsia"/>
        </w:rPr>
        <w:t xml:space="preserve"> choisi </w:t>
      </w:r>
      <w:proofErr w:type="gramStart"/>
      <w:r>
        <w:rPr>
          <w:rFonts w:eastAsiaTheme="minorEastAsia"/>
        </w:rPr>
        <w:t>a</w:t>
      </w:r>
      <w:proofErr w:type="gramEnd"/>
      <w:r>
        <w:rPr>
          <w:rFonts w:eastAsiaTheme="minorEastAsia"/>
        </w:rPr>
        <w:t xml:space="preserve"> 6 voisins Cl</w:t>
      </w:r>
      <w:r>
        <w:rPr>
          <w:rFonts w:eastAsiaTheme="minorEastAsia"/>
          <w:vertAlign w:val="superscript"/>
        </w:rPr>
        <w:t>-</w:t>
      </w:r>
      <w:r>
        <w:rPr>
          <w:rFonts w:eastAsiaTheme="minorEastAsia"/>
        </w:rPr>
        <w:t xml:space="preserve"> à la distance r, 12 ions Na</w:t>
      </w:r>
      <w:r>
        <w:rPr>
          <w:rFonts w:eastAsiaTheme="minorEastAsia"/>
          <w:vertAlign w:val="superscript"/>
        </w:rPr>
        <w:t>+</w:t>
      </w:r>
      <w:r>
        <w:rPr>
          <w:rFonts w:eastAsiaTheme="minorEastAsia"/>
        </w:rPr>
        <w:t xml:space="preserve"> à la distance </w:t>
      </w:r>
      <m:oMath>
        <m:r>
          <w:rPr>
            <w:rFonts w:ascii="Cambria Math" w:eastAsiaTheme="minorEastAsia" w:hAnsi="Cambria Math"/>
          </w:rPr>
          <m:t>r</m:t>
        </m:r>
        <m:rad>
          <m:radPr>
            <m:degHide m:val="1"/>
            <m:ctrlPr>
              <w:rPr>
                <w:rFonts w:ascii="Cambria Math" w:eastAsiaTheme="minorEastAsia" w:hAnsi="Cambria Math"/>
                <w:i/>
              </w:rPr>
            </m:ctrlPr>
          </m:radPr>
          <m:deg/>
          <m:e>
            <m:r>
              <w:rPr>
                <w:rFonts w:ascii="Cambria Math" w:eastAsiaTheme="minorEastAsia" w:hAnsi="Cambria Math"/>
              </w:rPr>
              <m:t>2</m:t>
            </m:r>
          </m:e>
        </m:rad>
      </m:oMath>
      <w:r>
        <w:rPr>
          <w:rFonts w:eastAsiaTheme="minorEastAsia"/>
        </w:rPr>
        <w:t xml:space="preserve"> (milieu des arrêtes), 8 ions Cl</w:t>
      </w:r>
      <w:r>
        <w:rPr>
          <w:rFonts w:eastAsiaTheme="minorEastAsia"/>
          <w:vertAlign w:val="superscript"/>
        </w:rPr>
        <w:t>-</w:t>
      </w:r>
      <w:r>
        <w:rPr>
          <w:rFonts w:eastAsiaTheme="minorEastAsia"/>
        </w:rPr>
        <w:t xml:space="preserve"> à la distance </w:t>
      </w:r>
      <m:oMath>
        <m:r>
          <w:rPr>
            <w:rFonts w:ascii="Cambria Math" w:eastAsiaTheme="minorEastAsia" w:hAnsi="Cambria Math"/>
          </w:rPr>
          <m:t>r</m:t>
        </m:r>
        <m:rad>
          <m:radPr>
            <m:degHide m:val="1"/>
            <m:ctrlPr>
              <w:rPr>
                <w:rFonts w:ascii="Cambria Math" w:eastAsiaTheme="minorEastAsia" w:hAnsi="Cambria Math"/>
                <w:i/>
              </w:rPr>
            </m:ctrlPr>
          </m:radPr>
          <m:deg/>
          <m:e>
            <m:r>
              <w:rPr>
                <w:rFonts w:ascii="Cambria Math" w:eastAsiaTheme="minorEastAsia" w:hAnsi="Cambria Math"/>
              </w:rPr>
              <m:t>3</m:t>
            </m:r>
          </m:e>
        </m:rad>
      </m:oMath>
      <w:r>
        <w:rPr>
          <w:rFonts w:eastAsiaTheme="minorEastAsia"/>
        </w:rPr>
        <w:t xml:space="preserve"> (ceux des sommets), etc… (Projeter maille cubique NaCl)</w:t>
      </w:r>
    </w:p>
    <w:p w14:paraId="1408545B" w14:textId="1A443B04" w:rsidR="00734DFE" w:rsidRDefault="00734DFE" w:rsidP="00652FEE">
      <w:pPr>
        <w:rPr>
          <w:rFonts w:eastAsiaTheme="minorEastAsia"/>
        </w:rPr>
      </w:pPr>
      <w:r>
        <w:rPr>
          <w:rFonts w:eastAsiaTheme="minorEastAsia"/>
        </w:rPr>
        <w:t>L’énergie électrostatique est donc :</w:t>
      </w:r>
    </w:p>
    <w:p w14:paraId="4698BA0E" w14:textId="1B9B5632" w:rsidR="00734DFE" w:rsidRPr="00734DFE" w:rsidRDefault="008631D3" w:rsidP="00652FEE">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E</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N</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2</m:t>
                  </m:r>
                </m:sup>
              </m:sSup>
            </m:num>
            <m:den>
              <m:r>
                <w:rPr>
                  <w:rFonts w:ascii="Cambria Math" w:eastAsiaTheme="minorEastAsia" w:hAnsi="Cambria Math"/>
                </w:rPr>
                <m:t>4π</m:t>
              </m:r>
              <m:sSub>
                <m:sSubPr>
                  <m:ctrlPr>
                    <w:rPr>
                      <w:rFonts w:ascii="Cambria Math" w:eastAsiaTheme="minorEastAsia" w:hAnsi="Cambria Math"/>
                      <w:i/>
                    </w:rPr>
                  </m:ctrlPr>
                </m:sSubPr>
                <m:e>
                  <m:r>
                    <w:rPr>
                      <w:rFonts w:ascii="Cambria Math" w:eastAsiaTheme="minorEastAsia" w:hAnsi="Cambria Math"/>
                    </w:rPr>
                    <m:t>ϵ</m:t>
                  </m:r>
                </m:e>
                <m:sub>
                  <m:r>
                    <w:rPr>
                      <w:rFonts w:ascii="Cambria Math" w:eastAsiaTheme="minorEastAsia" w:hAnsi="Cambria Math"/>
                    </w:rPr>
                    <m:t>0</m:t>
                  </m:r>
                </m:sub>
              </m:sSub>
              <m:r>
                <w:rPr>
                  <w:rFonts w:ascii="Cambria Math" w:eastAsiaTheme="minorEastAsia" w:hAnsi="Cambria Math"/>
                </w:rPr>
                <m:t>r</m:t>
              </m:r>
            </m:den>
          </m:f>
          <m:d>
            <m:dPr>
              <m:begChr m:val="["/>
              <m:endChr m:val="]"/>
              <m:ctrlPr>
                <w:rPr>
                  <w:rFonts w:ascii="Cambria Math" w:eastAsiaTheme="minorEastAsia" w:hAnsi="Cambria Math"/>
                  <w:i/>
                </w:rPr>
              </m:ctrlPr>
            </m:dPr>
            <m:e>
              <m:r>
                <w:rPr>
                  <w:rFonts w:ascii="Cambria Math" w:eastAsiaTheme="minorEastAsia" w:hAnsi="Cambria Math"/>
                </w:rPr>
                <m:t>6-</m:t>
              </m:r>
              <m:f>
                <m:fPr>
                  <m:ctrlPr>
                    <w:rPr>
                      <w:rFonts w:ascii="Cambria Math" w:eastAsiaTheme="minorEastAsia" w:hAnsi="Cambria Math"/>
                      <w:i/>
                    </w:rPr>
                  </m:ctrlPr>
                </m:fPr>
                <m:num>
                  <m:r>
                    <w:rPr>
                      <w:rFonts w:ascii="Cambria Math" w:eastAsiaTheme="minorEastAsia" w:hAnsi="Cambria Math"/>
                    </w:rPr>
                    <m:t>12</m:t>
                  </m:r>
                </m:num>
                <m:den>
                  <m:rad>
                    <m:radPr>
                      <m:degHide m:val="1"/>
                      <m:ctrlPr>
                        <w:rPr>
                          <w:rFonts w:ascii="Cambria Math" w:eastAsiaTheme="minorEastAsia" w:hAnsi="Cambria Math"/>
                          <w:i/>
                        </w:rPr>
                      </m:ctrlPr>
                    </m:radPr>
                    <m:deg/>
                    <m:e>
                      <m:r>
                        <w:rPr>
                          <w:rFonts w:ascii="Cambria Math" w:eastAsiaTheme="minorEastAsia" w:hAnsi="Cambria Math"/>
                        </w:rPr>
                        <m:t>2</m:t>
                      </m:r>
                    </m:e>
                  </m:rad>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8</m:t>
                  </m:r>
                </m:num>
                <m:den>
                  <m:rad>
                    <m:radPr>
                      <m:degHide m:val="1"/>
                      <m:ctrlPr>
                        <w:rPr>
                          <w:rFonts w:ascii="Cambria Math" w:eastAsiaTheme="minorEastAsia" w:hAnsi="Cambria Math"/>
                          <w:i/>
                        </w:rPr>
                      </m:ctrlPr>
                    </m:radPr>
                    <m:deg/>
                    <m:e>
                      <m:r>
                        <w:rPr>
                          <w:rFonts w:ascii="Cambria Math" w:eastAsiaTheme="minorEastAsia" w:hAnsi="Cambria Math"/>
                        </w:rPr>
                        <m:t>3</m:t>
                      </m:r>
                    </m:e>
                  </m:rad>
                </m:den>
              </m:f>
              <m:r>
                <w:rPr>
                  <w:rFonts w:ascii="Cambria Math" w:eastAsiaTheme="minorEastAsia" w:hAnsi="Cambria Math"/>
                </w:rPr>
                <m:t>-…+…</m:t>
              </m:r>
            </m:e>
          </m:d>
        </m:oMath>
      </m:oMathPara>
    </w:p>
    <w:p w14:paraId="31467EDA" w14:textId="7D2D13D9" w:rsidR="00734DFE" w:rsidRDefault="00734DFE" w:rsidP="00652FEE">
      <w:pPr>
        <w:rPr>
          <w:rFonts w:eastAsiaTheme="minorEastAsia"/>
        </w:rPr>
      </w:pPr>
      <w:r>
        <w:rPr>
          <w:rFonts w:eastAsiaTheme="minorEastAsia"/>
        </w:rPr>
        <w:t xml:space="preserve">Les interactions électrostatiques sont donc décrites par une suite numérique caractéristique du type de réseau qui converge vers une somme que l’on peut calculer. On donne à cette limite le nom de constante de </w:t>
      </w:r>
      <w:proofErr w:type="spellStart"/>
      <w:r w:rsidRPr="00734DFE">
        <w:rPr>
          <w:rFonts w:eastAsiaTheme="minorEastAsia"/>
          <w:b/>
          <w:bCs/>
        </w:rPr>
        <w:t>Madelung</w:t>
      </w:r>
      <w:proofErr w:type="spellEnd"/>
      <w:r>
        <w:rPr>
          <w:rFonts w:eastAsiaTheme="minorEastAsia"/>
          <w:b/>
          <w:bCs/>
        </w:rPr>
        <w:t xml:space="preserve"> </w:t>
      </w:r>
      <m:oMath>
        <m:r>
          <m:rPr>
            <m:sty m:val="bi"/>
          </m:rPr>
          <w:rPr>
            <w:rFonts w:ascii="Cambria Math" w:eastAsiaTheme="minorEastAsia" w:hAnsi="Cambria Math"/>
          </w:rPr>
          <m:t>M</m:t>
        </m:r>
      </m:oMath>
      <w:r>
        <w:rPr>
          <w:rFonts w:eastAsiaTheme="minorEastAsia"/>
        </w:rPr>
        <w:t>.</w:t>
      </w:r>
    </w:p>
    <w:p w14:paraId="1D762777" w14:textId="3E1B338E" w:rsidR="00734DFE" w:rsidRPr="00734DFE" w:rsidRDefault="008631D3" w:rsidP="00652FEE">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E</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N</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2</m:t>
                  </m:r>
                </m:sup>
              </m:sSup>
            </m:num>
            <m:den>
              <m:r>
                <w:rPr>
                  <w:rFonts w:ascii="Cambria Math" w:eastAsiaTheme="minorEastAsia" w:hAnsi="Cambria Math"/>
                </w:rPr>
                <m:t>4π</m:t>
              </m:r>
              <m:sSub>
                <m:sSubPr>
                  <m:ctrlPr>
                    <w:rPr>
                      <w:rFonts w:ascii="Cambria Math" w:eastAsiaTheme="minorEastAsia" w:hAnsi="Cambria Math"/>
                      <w:i/>
                    </w:rPr>
                  </m:ctrlPr>
                </m:sSubPr>
                <m:e>
                  <m:r>
                    <w:rPr>
                      <w:rFonts w:ascii="Cambria Math" w:eastAsiaTheme="minorEastAsia" w:hAnsi="Cambria Math"/>
                    </w:rPr>
                    <m:t>ϵ</m:t>
                  </m:r>
                </m:e>
                <m:sub>
                  <m:r>
                    <w:rPr>
                      <w:rFonts w:ascii="Cambria Math" w:eastAsiaTheme="minorEastAsia" w:hAnsi="Cambria Math"/>
                    </w:rPr>
                    <m:t>0</m:t>
                  </m:r>
                </m:sub>
              </m:sSub>
            </m:den>
          </m:f>
          <m:f>
            <m:fPr>
              <m:ctrlPr>
                <w:rPr>
                  <w:rFonts w:ascii="Cambria Math" w:eastAsiaTheme="minorEastAsia" w:hAnsi="Cambria Math"/>
                  <w:i/>
                </w:rPr>
              </m:ctrlPr>
            </m:fPr>
            <m:num>
              <m:r>
                <w:rPr>
                  <w:rFonts w:ascii="Cambria Math" w:eastAsiaTheme="minorEastAsia" w:hAnsi="Cambria Math"/>
                </w:rPr>
                <m:t>M</m:t>
              </m:r>
            </m:num>
            <m:den>
              <m:r>
                <w:rPr>
                  <w:rFonts w:ascii="Cambria Math" w:eastAsiaTheme="minorEastAsia" w:hAnsi="Cambria Math"/>
                </w:rPr>
                <m:t>r</m:t>
              </m:r>
            </m:den>
          </m:f>
          <m:r>
            <w:rPr>
              <w:rFonts w:ascii="Cambria Math" w:eastAsiaTheme="minorEastAsia" w:hAnsi="Cambria Math"/>
            </w:rPr>
            <m:t xml:space="preserve"> </m:t>
          </m:r>
        </m:oMath>
      </m:oMathPara>
    </w:p>
    <w:p w14:paraId="3495A714" w14:textId="51A25F1A" w:rsidR="00734DFE" w:rsidRDefault="00734DFE" w:rsidP="00652FEE">
      <w:pPr>
        <w:rPr>
          <w:rFonts w:eastAsiaTheme="minorEastAsia"/>
        </w:rPr>
      </w:pPr>
      <w:r>
        <w:rPr>
          <w:rFonts w:eastAsiaTheme="minorEastAsia"/>
        </w:rPr>
        <w:t>La constante M peut être trouvée rapidement. On prend en principe un volume assez grand (plus grand qu’une simple maille exemple : cube de côté 2a</w:t>
      </w:r>
      <w:r w:rsidR="00874B01">
        <w:rPr>
          <w:rFonts w:eastAsiaTheme="minorEastAsia"/>
        </w:rPr>
        <w:t xml:space="preserve">, on trouve alors </w:t>
      </w:r>
      <m:oMath>
        <m:r>
          <w:rPr>
            <w:rFonts w:ascii="Cambria Math" w:eastAsiaTheme="minorEastAsia" w:hAnsi="Cambria Math"/>
          </w:rPr>
          <m:t>M=1,752</m:t>
        </m:r>
      </m:oMath>
      <w:r>
        <w:rPr>
          <w:rFonts w:eastAsiaTheme="minorEastAsia"/>
        </w:rPr>
        <w:t>)</w:t>
      </w:r>
      <w:r w:rsidR="00874B01">
        <w:rPr>
          <w:rFonts w:eastAsiaTheme="minorEastAsia"/>
        </w:rPr>
        <w:t>. Par ordinateur on peut également obtenir une valeur plus réaliste de cette constante</w:t>
      </w:r>
    </w:p>
    <w:p w14:paraId="5D2757DD" w14:textId="73E786CF" w:rsidR="009151C0" w:rsidRDefault="009151C0" w:rsidP="00652FEE">
      <w:pPr>
        <w:rPr>
          <w:rFonts w:eastAsiaTheme="minorEastAsia"/>
        </w:rPr>
      </w:pPr>
      <w:r>
        <w:rPr>
          <w:rFonts w:eastAsiaTheme="minorEastAsia"/>
        </w:rPr>
        <w:t xml:space="preserve">D’autres calculs dans le </w:t>
      </w:r>
      <w:proofErr w:type="spellStart"/>
      <w:r>
        <w:rPr>
          <w:rFonts w:eastAsiaTheme="minorEastAsia"/>
        </w:rPr>
        <w:t>shriver</w:t>
      </w:r>
      <w:proofErr w:type="spellEnd"/>
      <w:r>
        <w:rPr>
          <w:rFonts w:eastAsiaTheme="minorEastAsia"/>
        </w:rPr>
        <w:t xml:space="preserve"> Atkins page 55, tableau 2.5</w:t>
      </w:r>
    </w:p>
    <w:p w14:paraId="4649848E" w14:textId="1EE5DFB5" w:rsidR="00652FEE" w:rsidRPr="009151C0" w:rsidRDefault="009151C0" w:rsidP="009151C0">
      <w:pPr>
        <w:rPr>
          <w:rFonts w:eastAsiaTheme="minorEastAsia"/>
          <w:b/>
          <w:bCs/>
          <w:color w:val="FF0000"/>
        </w:rPr>
      </w:pPr>
      <w:r w:rsidRPr="009151C0">
        <w:rPr>
          <w:rFonts w:eastAsiaTheme="minorEastAsia"/>
          <w:b/>
          <w:bCs/>
          <w:color w:val="FF0000"/>
        </w:rPr>
        <w:t>NE PAS TRAITER la partie en dessous</w:t>
      </w:r>
    </w:p>
    <w:p w14:paraId="463DBD87" w14:textId="4BAE7E9D" w:rsidR="009151C0" w:rsidRPr="009151C0" w:rsidRDefault="009151C0" w:rsidP="009151C0">
      <w:pPr>
        <w:rPr>
          <w:b/>
          <w:bCs/>
        </w:rPr>
      </w:pPr>
      <w:r w:rsidRPr="009151C0">
        <w:rPr>
          <w:b/>
          <w:bCs/>
        </w:rPr>
        <w:t>Cette partie est trop longue pour pas grand-chose, on peut expliquer qu’il y a également un potentiel de répulsion à prendre en compte, dû au principe d’exclusion de Pauli (vérifier ?), sans rentrer dans les détails du calcul. Montrer qu’il y a une légère différence entre l’expérience et le calcul n’est pas utile car les valeurs sont tout de même très proche</w:t>
      </w:r>
      <w:r w:rsidR="00D615CF">
        <w:rPr>
          <w:b/>
          <w:bCs/>
        </w:rPr>
        <w:t>s</w:t>
      </w:r>
      <w:r w:rsidRPr="009151C0">
        <w:rPr>
          <w:b/>
          <w:bCs/>
        </w:rPr>
        <w:t>. Montrer cependant que le modèle ionique est assez bon</w:t>
      </w:r>
    </w:p>
    <w:p w14:paraId="71463772" w14:textId="468ECE32" w:rsidR="00874B01" w:rsidRDefault="00874B01" w:rsidP="00874B01">
      <w:pPr>
        <w:rPr>
          <w:rFonts w:eastAsiaTheme="minorEastAsia"/>
        </w:rPr>
      </w:pPr>
      <w:r>
        <w:t xml:space="preserve">L’énergie électrostatique variant en 1/r, on ne peut pas avoir de position d’équilibre, il faut ajouter un terme d’énergie répulsif pour que l’ensemble soit à la position d’équilibre </w:t>
      </w:r>
      <m:oMath>
        <m:sSub>
          <m:sSubPr>
            <m:ctrlPr>
              <w:rPr>
                <w:rFonts w:ascii="Cambria Math" w:hAnsi="Cambria Math"/>
                <w:i/>
              </w:rPr>
            </m:ctrlPr>
          </m:sSubPr>
          <m:e>
            <m:r>
              <w:rPr>
                <w:rFonts w:ascii="Cambria Math" w:hAnsi="Cambria Math"/>
              </w:rPr>
              <m:t>r</m:t>
            </m:r>
          </m:e>
          <m:sub>
            <m:r>
              <w:rPr>
                <w:rFonts w:ascii="Cambria Math" w:hAnsi="Cambria Math"/>
              </w:rPr>
              <m:t>0</m:t>
            </m:r>
          </m:sub>
        </m:sSub>
      </m:oMath>
    </w:p>
    <w:p w14:paraId="6F892C34" w14:textId="4AFC66A6" w:rsidR="00874B01" w:rsidRDefault="00874B01" w:rsidP="00874B01">
      <w:pPr>
        <w:rPr>
          <w:rFonts w:eastAsiaTheme="minorEastAsia"/>
          <w:b/>
          <w:bCs/>
        </w:rPr>
      </w:pPr>
      <w:r>
        <w:rPr>
          <w:rFonts w:eastAsiaTheme="minorEastAsia"/>
        </w:rPr>
        <w:lastRenderedPageBreak/>
        <w:t xml:space="preserve">L’énergie correspondant à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0</m:t>
            </m:r>
          </m:sub>
        </m:sSub>
      </m:oMath>
      <w:r>
        <w:rPr>
          <w:rFonts w:eastAsiaTheme="minorEastAsia"/>
        </w:rPr>
        <w:t xml:space="preserve"> sera alors l’énergie récupérée, lorsqu’à 0K, à partir des ions séparés et libres de toute interaction, le cristal s’est formé. On appelle cette énergie : </w:t>
      </w:r>
      <w:r w:rsidRPr="00874B01">
        <w:rPr>
          <w:rFonts w:eastAsiaTheme="minorEastAsia"/>
          <w:b/>
          <w:bCs/>
        </w:rPr>
        <w:t>énergie cristalline</w:t>
      </w:r>
    </w:p>
    <w:p w14:paraId="4FFAB842" w14:textId="0ABA2AF2" w:rsidR="00874B01" w:rsidRDefault="00874B01" w:rsidP="00874B01">
      <w:r>
        <w:t xml:space="preserve">On modélise cette interaction répulsive, par une énergie de type </w:t>
      </w:r>
    </w:p>
    <w:p w14:paraId="230E46CE" w14:textId="6EBEF419" w:rsidR="00874B01" w:rsidRPr="00683D79" w:rsidRDefault="008631D3" w:rsidP="00874B01">
      <w:pPr>
        <w:rPr>
          <w:rFonts w:eastAsiaTheme="minorEastAsia"/>
        </w:rPr>
      </w:pPr>
      <m:oMathPara>
        <m:oMath>
          <m:sSub>
            <m:sSubPr>
              <m:ctrlPr>
                <w:rPr>
                  <w:rFonts w:ascii="Cambria Math" w:hAnsi="Cambria Math"/>
                  <w:i/>
                </w:rPr>
              </m:ctrlPr>
            </m:sSubPr>
            <m:e>
              <m:r>
                <w:rPr>
                  <w:rFonts w:ascii="Cambria Math" w:hAnsi="Cambria Math"/>
                </w:rPr>
                <m:t>E</m:t>
              </m:r>
            </m:e>
            <m:sub>
              <m:r>
                <w:rPr>
                  <w:rFonts w:ascii="Cambria Math" w:hAnsi="Cambria Math"/>
                </w:rPr>
                <m:t>R</m:t>
              </m:r>
            </m:sub>
          </m:sSub>
          <m:r>
            <w:rPr>
              <w:rFonts w:ascii="Cambria Math" w:hAnsi="Cambria Math"/>
            </w:rPr>
            <m:t>=</m:t>
          </m:r>
          <m:f>
            <m:fPr>
              <m:ctrlPr>
                <w:rPr>
                  <w:rFonts w:ascii="Cambria Math" w:eastAsiaTheme="minorEastAsia" w:hAnsi="Cambria Math"/>
                  <w:i/>
                </w:rPr>
              </m:ctrlPr>
            </m:fPr>
            <m:num>
              <m:r>
                <w:rPr>
                  <w:rFonts w:ascii="Cambria Math" w:eastAsiaTheme="minorEastAsia" w:hAnsi="Cambria Math"/>
                </w:rPr>
                <m:t>B</m:t>
              </m:r>
            </m:num>
            <m:den>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n</m:t>
                  </m:r>
                </m:sup>
              </m:sSup>
            </m:den>
          </m:f>
        </m:oMath>
      </m:oMathPara>
    </w:p>
    <w:p w14:paraId="2EA75C3E" w14:textId="03EFBBAC" w:rsidR="00683D79" w:rsidRPr="00683D79" w:rsidRDefault="00683D79" w:rsidP="00874B01">
      <w:pPr>
        <w:rPr>
          <w:rFonts w:eastAsiaTheme="minorEastAsia"/>
        </w:rPr>
      </w:pPr>
      <w:r>
        <w:rPr>
          <w:rFonts w:eastAsiaTheme="minorEastAsia"/>
        </w:rPr>
        <w:t>Avec n de l’ordre de 9 à 10, appelé exposant de Born</w:t>
      </w:r>
    </w:p>
    <w:p w14:paraId="7FD99A89" w14:textId="6F6EDD36" w:rsidR="00683D79" w:rsidRDefault="00683D79" w:rsidP="00874B01">
      <w:pPr>
        <w:rPr>
          <w:rFonts w:eastAsiaTheme="minorEastAsia"/>
        </w:rPr>
      </w:pPr>
      <w:r>
        <w:t xml:space="preserve">La constante </w:t>
      </w:r>
      <m:oMath>
        <m:r>
          <w:rPr>
            <w:rFonts w:ascii="Cambria Math" w:hAnsi="Cambria Math"/>
          </w:rPr>
          <m:t>ρ</m:t>
        </m:r>
      </m:oMath>
      <w:r>
        <w:rPr>
          <w:rFonts w:eastAsiaTheme="minorEastAsia"/>
        </w:rPr>
        <w:t xml:space="preserve"> est alors une constante caractéristique du cristal, homogène à une longueur</w:t>
      </w:r>
    </w:p>
    <w:p w14:paraId="0B29641F" w14:textId="4BC8BF58" w:rsidR="00683D79" w:rsidRDefault="00683D79" w:rsidP="00874B01">
      <w:pPr>
        <w:rPr>
          <w:rFonts w:eastAsiaTheme="minorEastAsia"/>
        </w:rPr>
      </w:pPr>
      <w:r>
        <w:rPr>
          <w:rFonts w:eastAsiaTheme="minorEastAsia"/>
        </w:rPr>
        <w:t>On peut alors exprimer l’énergie totale du système puis écrire qu’elle est minimale pour r = r</w:t>
      </w:r>
      <w:r>
        <w:rPr>
          <w:rFonts w:eastAsiaTheme="minorEastAsia"/>
          <w:vertAlign w:val="subscript"/>
        </w:rPr>
        <w:t>0</w:t>
      </w:r>
    </w:p>
    <w:p w14:paraId="43BC7226" w14:textId="102D5AE6" w:rsidR="00683D79" w:rsidRPr="00683D79" w:rsidRDefault="00683D79" w:rsidP="00874B01">
      <w:pPr>
        <w:rPr>
          <w:rFonts w:eastAsiaTheme="minorEastAsia"/>
        </w:rPr>
      </w:pPr>
      <m:oMathPara>
        <m:oMath>
          <m:r>
            <w:rPr>
              <w:rFonts w:ascii="Cambria Math" w:hAnsi="Cambria Math"/>
            </w:rPr>
            <m:t>E=-</m:t>
          </m:r>
          <m:f>
            <m:fPr>
              <m:ctrlPr>
                <w:rPr>
                  <w:rFonts w:ascii="Cambria Math" w:hAnsi="Cambria Math"/>
                  <w:i/>
                </w:rPr>
              </m:ctrlPr>
            </m:fPr>
            <m:num>
              <m:r>
                <w:rPr>
                  <w:rFonts w:ascii="Cambria Math" w:hAnsi="Cambria Math"/>
                </w:rPr>
                <m:t>1</m:t>
              </m:r>
            </m:num>
            <m:den>
              <m:r>
                <w:rPr>
                  <w:rFonts w:ascii="Cambria Math" w:hAnsi="Cambria Math"/>
                </w:rPr>
                <m:t>4π</m:t>
              </m:r>
              <m:sSub>
                <m:sSubPr>
                  <m:ctrlPr>
                    <w:rPr>
                      <w:rFonts w:ascii="Cambria Math" w:hAnsi="Cambria Math"/>
                      <w:i/>
                    </w:rPr>
                  </m:ctrlPr>
                </m:sSubPr>
                <m:e>
                  <m:r>
                    <w:rPr>
                      <w:rFonts w:ascii="Cambria Math" w:hAnsi="Cambria Math"/>
                    </w:rPr>
                    <m:t>ϵ</m:t>
                  </m:r>
                </m:e>
                <m:sub>
                  <m:r>
                    <w:rPr>
                      <w:rFonts w:ascii="Cambria Math" w:hAnsi="Cambria Math"/>
                    </w:rPr>
                    <m:t>0</m:t>
                  </m:r>
                </m:sub>
              </m:sSub>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NM</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2</m:t>
                  </m:r>
                </m:sup>
              </m:sSup>
            </m:num>
            <m:den>
              <m:r>
                <w:rPr>
                  <w:rFonts w:ascii="Cambria Math" w:eastAsiaTheme="minorEastAsia" w:hAnsi="Cambria Math"/>
                </w:rPr>
                <m:t>r</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B</m:t>
              </m:r>
            </m:num>
            <m:den>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n</m:t>
                  </m:r>
                </m:sup>
              </m:sSup>
            </m:den>
          </m:f>
        </m:oMath>
      </m:oMathPara>
    </w:p>
    <w:p w14:paraId="3704E772" w14:textId="102D5AE6" w:rsidR="00683D79" w:rsidRDefault="00683D79" w:rsidP="00874B01">
      <w:pPr>
        <w:rPr>
          <w:rFonts w:eastAsiaTheme="minorEastAsia"/>
        </w:rPr>
      </w:pPr>
      <w:r>
        <w:rPr>
          <w:rFonts w:eastAsiaTheme="minorEastAsia"/>
        </w:rPr>
        <w:t>En dérivant par rapport à n, avec cette dérivée = 0 quand r = r</w:t>
      </w:r>
      <w:r>
        <w:rPr>
          <w:rFonts w:eastAsiaTheme="minorEastAsia"/>
          <w:vertAlign w:val="subscript"/>
        </w:rPr>
        <w:t>0</w:t>
      </w:r>
      <w:r>
        <w:rPr>
          <w:rFonts w:eastAsiaTheme="minorEastAsia"/>
        </w:rPr>
        <w:t>, on trouve :</w:t>
      </w:r>
    </w:p>
    <w:p w14:paraId="436ADB5C" w14:textId="44CA30F1" w:rsidR="00683D79" w:rsidRPr="00683D79" w:rsidRDefault="008631D3" w:rsidP="00874B01">
      <w:pPr>
        <w:rPr>
          <w:rFonts w:eastAsiaTheme="minorEastAsia"/>
        </w:rPr>
      </w:pPr>
      <m:oMathPara>
        <m:oMath>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0</m:t>
              </m:r>
            </m:sub>
            <m:sup>
              <m:r>
                <w:rPr>
                  <w:rFonts w:ascii="Cambria Math" w:eastAsiaTheme="minorEastAsia" w:hAnsi="Cambria Math"/>
                </w:rPr>
                <m:t>n-1</m:t>
              </m:r>
            </m:sup>
          </m:sSub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4π</m:t>
              </m:r>
              <m:sSub>
                <m:sSubPr>
                  <m:ctrlPr>
                    <w:rPr>
                      <w:rFonts w:ascii="Cambria Math" w:eastAsiaTheme="minorEastAsia" w:hAnsi="Cambria Math"/>
                      <w:i/>
                    </w:rPr>
                  </m:ctrlPr>
                </m:sSubPr>
                <m:e>
                  <m:r>
                    <w:rPr>
                      <w:rFonts w:ascii="Cambria Math" w:eastAsiaTheme="minorEastAsia" w:hAnsi="Cambria Math"/>
                    </w:rPr>
                    <m:t>ϵ</m:t>
                  </m:r>
                </m:e>
                <m:sub>
                  <m:r>
                    <w:rPr>
                      <w:rFonts w:ascii="Cambria Math" w:eastAsiaTheme="minorEastAsia" w:hAnsi="Cambria Math"/>
                    </w:rPr>
                    <m:t>0</m:t>
                  </m:r>
                </m:sub>
              </m:sSub>
              <m:r>
                <w:rPr>
                  <w:rFonts w:ascii="Cambria Math" w:eastAsiaTheme="minorEastAsia" w:hAnsi="Cambria Math"/>
                </w:rPr>
                <m:t>nB</m:t>
              </m:r>
            </m:num>
            <m:den>
              <m:r>
                <w:rPr>
                  <w:rFonts w:ascii="Cambria Math" w:eastAsiaTheme="minorEastAsia" w:hAnsi="Cambria Math"/>
                </w:rPr>
                <m:t>NM</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2</m:t>
                  </m:r>
                </m:sup>
              </m:sSup>
            </m:den>
          </m:f>
        </m:oMath>
      </m:oMathPara>
    </w:p>
    <w:p w14:paraId="0A4CC6C5" w14:textId="0F8E17F4" w:rsidR="00683D79" w:rsidRDefault="00683D79" w:rsidP="00874B01">
      <w:pPr>
        <w:rPr>
          <w:rFonts w:eastAsiaTheme="minorEastAsia"/>
        </w:rPr>
      </w:pPr>
      <w:r>
        <w:rPr>
          <w:rFonts w:eastAsiaTheme="minorEastAsia"/>
        </w:rPr>
        <w:t>On trouve alors</w:t>
      </w:r>
    </w:p>
    <w:p w14:paraId="5939A64F" w14:textId="3D7CCB9C" w:rsidR="00683D79" w:rsidRPr="00683D79" w:rsidRDefault="008631D3" w:rsidP="00874B01">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eq</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4π</m:t>
              </m:r>
              <m:sSub>
                <m:sSubPr>
                  <m:ctrlPr>
                    <w:rPr>
                      <w:rFonts w:ascii="Cambria Math" w:eastAsiaTheme="minorEastAsia" w:hAnsi="Cambria Math"/>
                      <w:i/>
                    </w:rPr>
                  </m:ctrlPr>
                </m:sSubPr>
                <m:e>
                  <m:r>
                    <w:rPr>
                      <w:rFonts w:ascii="Cambria Math" w:eastAsiaTheme="minorEastAsia" w:hAnsi="Cambria Math"/>
                    </w:rPr>
                    <m:t>ϵ</m:t>
                  </m:r>
                </m:e>
                <m:sub>
                  <m:r>
                    <w:rPr>
                      <w:rFonts w:ascii="Cambria Math" w:eastAsiaTheme="minorEastAsia" w:hAnsi="Cambria Math"/>
                    </w:rPr>
                    <m:t>0</m:t>
                  </m:r>
                </m:sub>
              </m:sSub>
            </m:den>
          </m:f>
          <m:f>
            <m:fPr>
              <m:ctrlPr>
                <w:rPr>
                  <w:rFonts w:ascii="Cambria Math" w:eastAsiaTheme="minorEastAsia" w:hAnsi="Cambria Math"/>
                  <w:i/>
                </w:rPr>
              </m:ctrlPr>
            </m:fPr>
            <m:num>
              <m:r>
                <w:rPr>
                  <w:rFonts w:ascii="Cambria Math" w:eastAsiaTheme="minorEastAsia" w:hAnsi="Cambria Math"/>
                </w:rPr>
                <m:t>NM</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2</m:t>
                  </m:r>
                </m:sup>
              </m:sSup>
            </m:num>
            <m:den>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0</m:t>
                  </m:r>
                </m:sub>
              </m:sSub>
            </m:den>
          </m:f>
          <m:d>
            <m:dPr>
              <m:ctrlPr>
                <w:rPr>
                  <w:rFonts w:ascii="Cambria Math" w:eastAsiaTheme="minorEastAsia" w:hAnsi="Cambria Math"/>
                  <w:i/>
                </w:rPr>
              </m:ctrlPr>
            </m:dPr>
            <m:e>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m:t>
                  </m:r>
                </m:den>
              </m:f>
            </m:e>
          </m:d>
        </m:oMath>
      </m:oMathPara>
    </w:p>
    <w:p w14:paraId="779BE308" w14:textId="129ABE6F" w:rsidR="00683D79" w:rsidRPr="00683D79" w:rsidRDefault="00683D79" w:rsidP="00874B01">
      <w:pPr>
        <w:rPr>
          <w:rFonts w:eastAsiaTheme="minorEastAsia"/>
        </w:rPr>
      </w:pPr>
      <w:r>
        <w:rPr>
          <w:rFonts w:eastAsiaTheme="minorEastAsia"/>
        </w:rPr>
        <w:t xml:space="preserve">Dans le cas du chlorure de sodium,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0</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2</m:t>
            </m:r>
          </m:den>
        </m:f>
        <m:r>
          <w:rPr>
            <w:rFonts w:ascii="Cambria Math" w:eastAsiaTheme="minorEastAsia" w:hAnsi="Cambria Math"/>
          </w:rPr>
          <m:t>=0,282 nm→</m:t>
        </m:r>
      </m:oMath>
      <w:r>
        <w:rPr>
          <w:rFonts w:eastAsiaTheme="minorEastAsia"/>
        </w:rPr>
        <w:t xml:space="preserve"> </w:t>
      </w:r>
      <m:oMath>
        <m:r>
          <w:rPr>
            <w:rFonts w:ascii="Cambria Math" w:eastAsiaTheme="minorEastAsia" w:hAnsi="Cambria Math"/>
          </w:rPr>
          <m:t>n=9,4</m:t>
        </m:r>
      </m:oMath>
    </w:p>
    <w:p w14:paraId="45483BBD" w14:textId="5A70C572" w:rsidR="00683D79" w:rsidRDefault="00683D79" w:rsidP="00874B01">
      <w:pPr>
        <w:rPr>
          <w:rFonts w:eastAsiaTheme="minorEastAsia"/>
        </w:rPr>
      </w:pPr>
      <w:r>
        <w:rPr>
          <w:rFonts w:eastAsiaTheme="minorEastAsia"/>
        </w:rPr>
        <w:t xml:space="preserve">Application numérique du bottin </w:t>
      </w:r>
      <w:proofErr w:type="spellStart"/>
      <w:r>
        <w:rPr>
          <w:rFonts w:eastAsiaTheme="minorEastAsia"/>
        </w:rPr>
        <w:t>mallet</w:t>
      </w:r>
      <w:proofErr w:type="spellEnd"/>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eq</m:t>
            </m:r>
          </m:sub>
        </m:sSub>
        <m:r>
          <w:rPr>
            <w:rFonts w:ascii="Cambria Math" w:eastAsiaTheme="minorEastAsia" w:hAnsi="Cambria Math"/>
          </w:rPr>
          <m:t>=-768,4 kJ.mo</m:t>
        </m:r>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-1</m:t>
            </m:r>
          </m:sup>
        </m:sSup>
      </m:oMath>
      <w:r>
        <w:rPr>
          <w:rFonts w:eastAsiaTheme="minorEastAsia"/>
        </w:rPr>
        <w:t xml:space="preserve"> ce qui classe cette interaction parmi les liaisons fortes.</w:t>
      </w:r>
    </w:p>
    <w:p w14:paraId="3353898C" w14:textId="648DBCD4" w:rsidR="009151C0" w:rsidRPr="009151C0" w:rsidRDefault="009151C0" w:rsidP="00874B01">
      <w:pPr>
        <w:rPr>
          <w:rFonts w:eastAsiaTheme="minorEastAsia"/>
          <w:b/>
          <w:bCs/>
          <w:color w:val="FF0000"/>
        </w:rPr>
      </w:pPr>
      <w:r w:rsidRPr="009151C0">
        <w:rPr>
          <w:rFonts w:eastAsiaTheme="minorEastAsia"/>
          <w:b/>
          <w:bCs/>
          <w:color w:val="FF0000"/>
        </w:rPr>
        <w:t xml:space="preserve">NE PAS TRAITER la partie juste </w:t>
      </w:r>
      <w:proofErr w:type="spellStart"/>
      <w:r w:rsidRPr="009151C0">
        <w:rPr>
          <w:rFonts w:eastAsiaTheme="minorEastAsia"/>
          <w:b/>
          <w:bCs/>
          <w:color w:val="FF0000"/>
        </w:rPr>
        <w:t>au dessus</w:t>
      </w:r>
      <w:proofErr w:type="spellEnd"/>
    </w:p>
    <w:p w14:paraId="51AFE3C4" w14:textId="1D228966" w:rsidR="009151C0" w:rsidRDefault="009151C0" w:rsidP="009151C0">
      <w:pPr>
        <w:pStyle w:val="Titre4"/>
      </w:pPr>
      <w:r>
        <w:t>L’énergie réticulaire</w:t>
      </w:r>
    </w:p>
    <w:p w14:paraId="63C1B848" w14:textId="77777777" w:rsidR="009151C0" w:rsidRDefault="009151C0" w:rsidP="009151C0">
      <w:r>
        <w:t>L’énergie cristalline calculée plus haut n’est pas la seule forme d’énergie intervenant dans le solide ionique. Il faut tenir compte du mouvement des ions, des vibrations autour des positions d’équilibre, donc de la température, et des énergies électroniques.</w:t>
      </w:r>
    </w:p>
    <w:p w14:paraId="19C79972" w14:textId="77777777" w:rsidR="009151C0" w:rsidRDefault="009151C0" w:rsidP="009151C0">
      <w:r>
        <w:t>On définit l’énergie réticulaire comme étant la variation d’énergie interne liée à la séparation à 0K d’une mole de cristal en ses ions infiniment séparés et libres de toute interaction (à l’état gazeux).</w:t>
      </w:r>
    </w:p>
    <w:p w14:paraId="1956647C" w14:textId="77777777" w:rsidR="009151C0" w:rsidRDefault="009151C0" w:rsidP="009151C0">
      <w:r>
        <w:t>C’est une grandeur positive donc (la formation du cristal s’accompagne d’une diminution d’énergie interne)</w:t>
      </w:r>
    </w:p>
    <w:p w14:paraId="2259BA1F" w14:textId="77777777" w:rsidR="009151C0" w:rsidRDefault="009151C0" w:rsidP="009151C0">
      <w:r>
        <w:t>C’est une grandeur purement expérimentale (elle n’utilise que des grandeurs expérimentales)</w:t>
      </w:r>
    </w:p>
    <w:p w14:paraId="6745FF44" w14:textId="77777777" w:rsidR="009151C0" w:rsidRDefault="009151C0" w:rsidP="009151C0">
      <w:r>
        <w:t>On utilise un cycle de Born Haber pour calculer cette grandeur</w:t>
      </w:r>
    </w:p>
    <w:p w14:paraId="523D192D" w14:textId="078350DE" w:rsidR="009151C0" w:rsidRPr="009151C0" w:rsidRDefault="009151C0" w:rsidP="00874B01">
      <w:r>
        <w:t xml:space="preserve">En calculant l’énergie réticulaire de </w:t>
      </w:r>
      <w:proofErr w:type="spellStart"/>
      <w:r>
        <w:t>NaCl</w:t>
      </w:r>
      <w:proofErr w:type="spellEnd"/>
      <w:r>
        <w:t xml:space="preserve"> on trouve 783 kJ/mol (montrer la différence de signe avec l’énergie précédente, montrer que compte tenu des précisions de calculs, on peut voir que les valeurs sont très proches, et que donc l’énergie réticulaire est grande partie attribuée à l’énergie cristalline du modèle ionique), on dit que </w:t>
      </w:r>
      <w:proofErr w:type="spellStart"/>
      <w:r>
        <w:t>NaCl</w:t>
      </w:r>
      <w:proofErr w:type="spellEnd"/>
      <w:r>
        <w:t xml:space="preserve"> est un cristal bien décrit par le modèle.</w:t>
      </w:r>
    </w:p>
    <w:p w14:paraId="0DA47C08" w14:textId="2EECD40E" w:rsidR="007E3CAF" w:rsidRPr="007E3CAF" w:rsidRDefault="007E3CAF" w:rsidP="007E3CAF">
      <w:pPr>
        <w:pStyle w:val="Titre3"/>
      </w:pPr>
      <w:r>
        <w:lastRenderedPageBreak/>
        <w:t>Les limites du modèle parfait</w:t>
      </w:r>
    </w:p>
    <w:p w14:paraId="44C73F58" w14:textId="3C1E6507" w:rsidR="000E10B3" w:rsidRDefault="007E3CAF" w:rsidP="00082364">
      <w:pPr>
        <w:pStyle w:val="Titre4"/>
        <w:numPr>
          <w:ilvl w:val="0"/>
          <w:numId w:val="81"/>
        </w:numPr>
      </w:pPr>
      <w:r>
        <w:t>Nécessite entropique des défauts</w:t>
      </w:r>
    </w:p>
    <w:p w14:paraId="7516877F" w14:textId="35CCA36D" w:rsidR="007E3CAF" w:rsidRDefault="007E3CAF" w:rsidP="007E3CAF">
      <w:pPr>
        <w:rPr>
          <w:rFonts w:eastAsiaTheme="minorEastAsia"/>
        </w:rPr>
      </w:pPr>
      <w:r>
        <w:t xml:space="preserve">Courbes </w:t>
      </w:r>
      <m:oMath>
        <m:r>
          <m:rPr>
            <m:sty m:val="p"/>
          </m:rPr>
          <w:rPr>
            <w:rFonts w:ascii="Cambria Math" w:hAnsi="Cambria Math"/>
          </w:rPr>
          <m:t>Δ</m:t>
        </m:r>
        <m:r>
          <w:rPr>
            <w:rFonts w:ascii="Cambria Math" w:hAnsi="Cambria Math"/>
          </w:rPr>
          <m:t>G</m:t>
        </m:r>
      </m:oMath>
      <w:r>
        <w:rPr>
          <w:rFonts w:eastAsiaTheme="minorEastAsia"/>
        </w:rPr>
        <w:t xml:space="preserve">, </w:t>
      </w:r>
      <m:oMath>
        <m:r>
          <m:rPr>
            <m:sty m:val="p"/>
          </m:rPr>
          <w:rPr>
            <w:rFonts w:ascii="Cambria Math" w:eastAsiaTheme="minorEastAsia" w:hAnsi="Cambria Math"/>
          </w:rPr>
          <m:t>Δ</m:t>
        </m:r>
        <m:r>
          <w:rPr>
            <w:rFonts w:ascii="Cambria Math" w:eastAsiaTheme="minorEastAsia" w:hAnsi="Cambria Math"/>
          </w:rPr>
          <m:t>H</m:t>
        </m:r>
      </m:oMath>
      <w:r>
        <w:rPr>
          <w:rFonts w:eastAsiaTheme="minorEastAsia"/>
        </w:rPr>
        <w:t xml:space="preserve"> et </w:t>
      </w:r>
      <m:oMath>
        <m:r>
          <w:rPr>
            <w:rFonts w:ascii="Cambria Math" w:eastAsiaTheme="minorEastAsia" w:hAnsi="Cambria Math"/>
          </w:rPr>
          <m:t>T</m:t>
        </m:r>
        <m:r>
          <m:rPr>
            <m:sty m:val="p"/>
          </m:rPr>
          <w:rPr>
            <w:rFonts w:ascii="Cambria Math" w:eastAsiaTheme="minorEastAsia" w:hAnsi="Cambria Math"/>
          </w:rPr>
          <m:t>Δ</m:t>
        </m:r>
        <m:r>
          <w:rPr>
            <w:rFonts w:ascii="Cambria Math" w:eastAsiaTheme="minorEastAsia" w:hAnsi="Cambria Math"/>
          </w:rPr>
          <m:t>S</m:t>
        </m:r>
      </m:oMath>
      <w:r>
        <w:rPr>
          <w:rFonts w:eastAsiaTheme="minorEastAsia"/>
        </w:rPr>
        <w:t xml:space="preserve"> en fonction de la concentration en défauts du H prépa chimie des matériaux inorganiques, chapitre 3, page 80</w:t>
      </w:r>
      <w:r w:rsidR="009151C0">
        <w:rPr>
          <w:rFonts w:eastAsiaTheme="minorEastAsia"/>
        </w:rPr>
        <w:t xml:space="preserve"> (</w:t>
      </w:r>
      <w:r w:rsidR="009151C0">
        <w:rPr>
          <w:rFonts w:eastAsiaTheme="minorEastAsia"/>
          <w:b/>
          <w:bCs/>
        </w:rPr>
        <w:t>plutôt utiliser les figures du Shriver Atkins, page 616, partie 18.1 sur les défauts, figure 18.1)</w:t>
      </w:r>
      <w:r>
        <w:rPr>
          <w:rFonts w:eastAsiaTheme="minorEastAsia"/>
        </w:rPr>
        <w:t xml:space="preserve">. Montrer que le minimum de </w:t>
      </w:r>
      <m:oMath>
        <m:r>
          <m:rPr>
            <m:sty m:val="p"/>
          </m:rPr>
          <w:rPr>
            <w:rFonts w:ascii="Cambria Math" w:eastAsiaTheme="minorEastAsia" w:hAnsi="Cambria Math"/>
          </w:rPr>
          <m:t>Δ</m:t>
        </m:r>
        <m:r>
          <w:rPr>
            <w:rFonts w:ascii="Cambria Math" w:eastAsiaTheme="minorEastAsia" w:hAnsi="Cambria Math"/>
          </w:rPr>
          <m:t>G</m:t>
        </m:r>
      </m:oMath>
      <w:r>
        <w:rPr>
          <w:rFonts w:eastAsiaTheme="minorEastAsia"/>
        </w:rPr>
        <w:t xml:space="preserve"> n’est pas à une concentration = 0, et que cela est due à l’entropie</w:t>
      </w:r>
    </w:p>
    <w:p w14:paraId="2812EA00" w14:textId="07A5CFFE" w:rsidR="007E3CAF" w:rsidRDefault="007E3CAF" w:rsidP="007E3CAF">
      <w:pPr>
        <w:rPr>
          <w:rFonts w:eastAsiaTheme="minorEastAsia"/>
        </w:rPr>
      </w:pPr>
      <w:r>
        <w:rPr>
          <w:rFonts w:eastAsiaTheme="minorEastAsia"/>
        </w:rPr>
        <w:t>Calcul de l’entropie stati</w:t>
      </w:r>
      <w:r w:rsidR="00247ECB">
        <w:rPr>
          <w:rFonts w:eastAsiaTheme="minorEastAsia"/>
        </w:rPr>
        <w:t>stique : dans le BUP fourni, ou le H-prépa page 85 (le calcul du BUP est plus simple)</w:t>
      </w:r>
    </w:p>
    <w:p w14:paraId="5617BE3E" w14:textId="5AE05F0A" w:rsidR="00BF613F" w:rsidRDefault="00BF613F" w:rsidP="00BF613F">
      <w:pPr>
        <w:pStyle w:val="Titre4"/>
      </w:pPr>
      <w:r>
        <w:t>Défauts ponctuels</w:t>
      </w:r>
    </w:p>
    <w:p w14:paraId="6CAAE430" w14:textId="4B6F7D47" w:rsidR="00247ECB" w:rsidRDefault="009151C0" w:rsidP="00247ECB">
      <w:r>
        <w:t xml:space="preserve">Utiliser la nomenclature </w:t>
      </w:r>
      <w:proofErr w:type="spellStart"/>
      <w:r>
        <w:t>Kroger</w:t>
      </w:r>
      <w:proofErr w:type="spellEnd"/>
      <w:r>
        <w:t xml:space="preserve"> Vink ou non (pas obligatoire)</w:t>
      </w:r>
    </w:p>
    <w:p w14:paraId="117F6396" w14:textId="0B49A4F1" w:rsidR="00247ECB" w:rsidRDefault="00247ECB" w:rsidP="00247ECB">
      <w:r>
        <w:t>Dislocations (donner juste la définition rapidement)</w:t>
      </w:r>
    </w:p>
    <w:p w14:paraId="1A9BEFD9" w14:textId="2BD64C17" w:rsidR="00247ECB" w:rsidRPr="00247ECB" w:rsidRDefault="00247ECB" w:rsidP="00247ECB">
      <w:r>
        <w:t xml:space="preserve">Défauts de </w:t>
      </w:r>
      <w:proofErr w:type="spellStart"/>
      <w:r>
        <w:t>Frenkel</w:t>
      </w:r>
      <w:proofErr w:type="spellEnd"/>
      <w:r>
        <w:t xml:space="preserve">, Schottky Utiliser comme base le </w:t>
      </w:r>
      <w:r w:rsidR="00AF0279">
        <w:t>Shriver Atkins page 618-619, partie 181</w:t>
      </w:r>
    </w:p>
    <w:p w14:paraId="22515B7A" w14:textId="4AE23969" w:rsidR="00F711D2" w:rsidRDefault="00247ECB" w:rsidP="00247ECB">
      <w:pPr>
        <w:pStyle w:val="Titre4"/>
      </w:pPr>
      <w:r>
        <w:t>Centres colorés F</w:t>
      </w:r>
    </w:p>
    <w:p w14:paraId="63C150C0" w14:textId="09D64A14" w:rsidR="00AF0279" w:rsidRPr="00AF0279" w:rsidRDefault="00AF0279" w:rsidP="00AF0279">
      <w:r>
        <w:t>Ne pas traiter si trop long</w:t>
      </w:r>
    </w:p>
    <w:p w14:paraId="02D104E7" w14:textId="5731CB45" w:rsidR="00247ECB" w:rsidRDefault="00247ECB" w:rsidP="00247ECB">
      <w:pPr>
        <w:pStyle w:val="Titre4"/>
      </w:pPr>
      <w:r>
        <w:t>Cristaux non stœchiométriques</w:t>
      </w:r>
    </w:p>
    <w:p w14:paraId="2C5009C2" w14:textId="5C808E5C" w:rsidR="00AF0279" w:rsidRPr="00AF0279" w:rsidRDefault="00AF0279" w:rsidP="00AF0279">
      <w:r>
        <w:t>Partie dans le Shriver Atkins pour avoir une définition générale, puis traiter un exercice complet sous forme de leçon</w:t>
      </w:r>
    </w:p>
    <w:p w14:paraId="750B5A94" w14:textId="746EC5A9" w:rsidR="00247ECB" w:rsidRDefault="00247ECB" w:rsidP="00247ECB">
      <w:r>
        <w:t xml:space="preserve">Exemple de </w:t>
      </w:r>
      <w:proofErr w:type="spellStart"/>
      <w:r>
        <w:t>FeO</w:t>
      </w:r>
      <w:proofErr w:type="spellEnd"/>
      <w:r>
        <w:t xml:space="preserve">, H prépa page 94-95 (c’est trop développé dans le bottin </w:t>
      </w:r>
      <w:proofErr w:type="spellStart"/>
      <w:r>
        <w:t>mallet</w:t>
      </w:r>
      <w:proofErr w:type="spellEnd"/>
      <w:r>
        <w:t>, mais on peut le lire si on a le temps)</w:t>
      </w:r>
    </w:p>
    <w:p w14:paraId="58A1E259" w14:textId="67076459" w:rsidR="00247ECB" w:rsidRDefault="00247ECB" w:rsidP="00247ECB">
      <w:pPr>
        <w:pStyle w:val="Sous-titre"/>
      </w:pPr>
      <w:r>
        <w:t>Conclusion et ouverture</w:t>
      </w:r>
    </w:p>
    <w:p w14:paraId="21A18F0A" w14:textId="2CDA6777" w:rsidR="00247ECB" w:rsidRDefault="00247ECB" w:rsidP="00247ECB">
      <w:r>
        <w:t>Sur les semi-conducteurs et le dopage</w:t>
      </w:r>
    </w:p>
    <w:p w14:paraId="51C01978" w14:textId="5E6493F4" w:rsidR="006D31BF" w:rsidRDefault="006D31BF" w:rsidP="006D31BF">
      <w:pPr>
        <w:pStyle w:val="Sous-titre"/>
      </w:pPr>
      <w:r>
        <w:t>Documents</w:t>
      </w:r>
    </w:p>
    <w:p w14:paraId="538CE855" w14:textId="172EBB38" w:rsidR="006D31BF" w:rsidRPr="006D31BF" w:rsidRDefault="006D31BF" w:rsidP="006D31BF">
      <w:r>
        <w:t>Article du BUP en PDF : « LC09_BUP658 »</w:t>
      </w:r>
    </w:p>
    <w:p w14:paraId="38FBCFE3" w14:textId="57BB030C" w:rsidR="00176D84" w:rsidRDefault="00176D84" w:rsidP="00176D84">
      <w:pPr>
        <w:pStyle w:val="Titre1"/>
        <w:rPr>
          <w:rStyle w:val="Accentuationlgre"/>
        </w:rPr>
      </w:pPr>
      <w:bookmarkStart w:id="11" w:name="_Toc11788739"/>
      <w:r w:rsidRPr="00B710C3">
        <w:lastRenderedPageBreak/>
        <w:t>LC10 :  Solides métalliques</w:t>
      </w:r>
      <w:r w:rsidRPr="00B710C3">
        <w:br/>
      </w:r>
      <w:r w:rsidRPr="00B710C3">
        <w:rPr>
          <w:rStyle w:val="Accentuationlgre"/>
        </w:rPr>
        <w:t>(Phases condensées)</w:t>
      </w:r>
      <w:bookmarkEnd w:id="11"/>
    </w:p>
    <w:p w14:paraId="3D501DFF" w14:textId="18128B9B" w:rsidR="00FE6879" w:rsidRPr="00FE6879" w:rsidRDefault="00FE6879" w:rsidP="00FE6879">
      <w:pPr>
        <w:pStyle w:val="Titre2"/>
      </w:pPr>
      <w:r>
        <w:t>Sources</w:t>
      </w:r>
    </w:p>
    <w:p w14:paraId="6CA8E152" w14:textId="77777777" w:rsidR="00FE6879" w:rsidRDefault="00FE6879" w:rsidP="00FE6879">
      <w:pPr>
        <w:pStyle w:val="Sous-titre"/>
      </w:pPr>
      <w:r w:rsidRPr="000E2ECA">
        <w:t xml:space="preserve">Kittel </w:t>
      </w:r>
      <w:r>
        <w:t xml:space="preserve">- </w:t>
      </w:r>
      <w:r w:rsidRPr="000E2ECA">
        <w:t xml:space="preserve">Physique du solide </w:t>
      </w:r>
    </w:p>
    <w:p w14:paraId="25D8F41D" w14:textId="77777777" w:rsidR="00FE6879" w:rsidRDefault="00FE6879" w:rsidP="00FE6879">
      <w:r>
        <w:t>Chapitre 6</w:t>
      </w:r>
    </w:p>
    <w:p w14:paraId="0F19B09D" w14:textId="77777777" w:rsidR="00FE6879" w:rsidRDefault="00FE6879" w:rsidP="00FE6879">
      <w:pPr>
        <w:pStyle w:val="Sous-titre"/>
      </w:pPr>
      <w:r w:rsidRPr="00477C69">
        <w:t>https://lns.epfl.ch/wp-content/uploads/2018/08/Chapitre_2.pdf</w:t>
      </w:r>
    </w:p>
    <w:p w14:paraId="679933BA" w14:textId="77777777" w:rsidR="00FE6879" w:rsidRPr="00664EDB" w:rsidRDefault="008631D3" w:rsidP="00FE6879">
      <w:pPr>
        <w:pStyle w:val="Sous-titre"/>
      </w:pPr>
      <w:hyperlink r:id="rId38" w:history="1">
        <w:r w:rsidR="00FE6879" w:rsidRPr="00664EDB">
          <w:rPr>
            <w:rStyle w:val="Lienhypertexte"/>
          </w:rPr>
          <w:t>http://ilm-perso.univ-lyon1.fr/~cadessi/CM_phys-solide_2.pdf</w:t>
        </w:r>
      </w:hyperlink>
    </w:p>
    <w:p w14:paraId="7B62455A" w14:textId="77777777" w:rsidR="00FE6879" w:rsidRPr="000E2ECA" w:rsidRDefault="00FE6879" w:rsidP="00FE6879">
      <w:pPr>
        <w:pStyle w:val="Sous-titre"/>
      </w:pPr>
      <w:proofErr w:type="spellStart"/>
      <w:r w:rsidRPr="000E2ECA">
        <w:t>Marucco</w:t>
      </w:r>
      <w:proofErr w:type="spellEnd"/>
      <w:r w:rsidRPr="000E2ECA">
        <w:t xml:space="preserve"> Chimie des Solides</w:t>
      </w:r>
    </w:p>
    <w:p w14:paraId="4904F119" w14:textId="63D45B37" w:rsidR="00FE6879" w:rsidRPr="000E2ECA" w:rsidRDefault="00FE6879" w:rsidP="00FE6879">
      <w:pPr>
        <w:pStyle w:val="Sous-titre"/>
      </w:pPr>
      <w:proofErr w:type="spellStart"/>
      <w:r w:rsidRPr="000E2ECA">
        <w:t>Alloul</w:t>
      </w:r>
      <w:proofErr w:type="spellEnd"/>
      <w:r w:rsidRPr="000E2ECA">
        <w:t xml:space="preserve"> Physique des électrons dans les solides</w:t>
      </w:r>
    </w:p>
    <w:p w14:paraId="328CA9C6" w14:textId="4EE4D84A" w:rsidR="00FE6879" w:rsidRPr="00FE6879" w:rsidRDefault="00FE6879" w:rsidP="00FE6879">
      <w:pPr>
        <w:pStyle w:val="Titre2"/>
      </w:pPr>
      <w:r>
        <w:t>Proposition de plan</w:t>
      </w:r>
    </w:p>
    <w:p w14:paraId="6AA72CB1" w14:textId="4AC7790E" w:rsidR="00FE6879" w:rsidRPr="00FE6879" w:rsidRDefault="00FE6879" w:rsidP="00FE6879">
      <w:pPr>
        <w:pStyle w:val="Sous-titre"/>
      </w:pPr>
      <w:r w:rsidRPr="00FE6879">
        <w:t>Niveau : L3</w:t>
      </w:r>
    </w:p>
    <w:p w14:paraId="2A6A71F2" w14:textId="672DE4B7" w:rsidR="00FE6879" w:rsidRPr="0079713D" w:rsidRDefault="00FE6879" w:rsidP="00FE6879">
      <w:pPr>
        <w:pStyle w:val="Sous-titre"/>
      </w:pPr>
      <w:r w:rsidRPr="0079713D">
        <w:t>Prérequis</w:t>
      </w:r>
    </w:p>
    <w:p w14:paraId="50A21D1E" w14:textId="77777777" w:rsidR="00FE6879" w:rsidRPr="0079713D" w:rsidRDefault="00FE6879" w:rsidP="00082364">
      <w:pPr>
        <w:pStyle w:val="Paragraphedeliste"/>
        <w:numPr>
          <w:ilvl w:val="0"/>
          <w:numId w:val="196"/>
        </w:numPr>
      </w:pPr>
      <w:r>
        <w:t>Structures compactes HC, CFC</w:t>
      </w:r>
      <w:r w:rsidRPr="0079713D">
        <w:t xml:space="preserve"> </w:t>
      </w:r>
    </w:p>
    <w:p w14:paraId="7643D752" w14:textId="77777777" w:rsidR="00FE6879" w:rsidRDefault="00FE6879" w:rsidP="00082364">
      <w:pPr>
        <w:pStyle w:val="Paragraphedeliste"/>
        <w:numPr>
          <w:ilvl w:val="0"/>
          <w:numId w:val="196"/>
        </w:numPr>
      </w:pPr>
      <w:r>
        <w:t>Quantique : particule dans une boîte, LCOA, OM</w:t>
      </w:r>
    </w:p>
    <w:p w14:paraId="0B90D48B" w14:textId="2AD0B4C1" w:rsidR="00FE6879" w:rsidRPr="00FE6879" w:rsidRDefault="00FE6879" w:rsidP="00082364">
      <w:pPr>
        <w:pStyle w:val="Paragraphedeliste"/>
        <w:numPr>
          <w:ilvl w:val="0"/>
          <w:numId w:val="196"/>
        </w:numPr>
      </w:pPr>
      <w:r>
        <w:t>Thermodynamique statistique : ensembles de Gibbs, distribution de Fermi-Dirac</w:t>
      </w:r>
    </w:p>
    <w:p w14:paraId="5336B92F" w14:textId="7481BB90" w:rsidR="00FE6879" w:rsidRPr="00EB0546" w:rsidRDefault="00FE6879" w:rsidP="00FE6879">
      <w:pPr>
        <w:pStyle w:val="Sous-titre"/>
      </w:pPr>
      <w:r>
        <w:t>Contexte/ Introduction</w:t>
      </w:r>
    </w:p>
    <w:p w14:paraId="756B2599" w14:textId="77777777" w:rsidR="00FE6879" w:rsidRPr="00EB0546" w:rsidRDefault="00FE6879" w:rsidP="00FE6879">
      <w:r w:rsidRPr="00EB0546">
        <w:t xml:space="preserve">Cette leçon intervient en 3ème année de licence, les propriétés des métaux et leur explication peut être expliqué d'un point de vue quantique et thermodynamique statistique a des étudiants connaissant les problèmes de quantique tel que la particule dans une boîte et ayant vu </w:t>
      </w:r>
      <w:proofErr w:type="gramStart"/>
      <w:r w:rsidRPr="00EB0546">
        <w:t>les différents traitement</w:t>
      </w:r>
      <w:proofErr w:type="gramEnd"/>
      <w:r w:rsidRPr="00EB0546">
        <w:t xml:space="preserve"> des ensembles de Gibbs ainsi que la statistique de Fermi Dirac. La structure des solides métalliques </w:t>
      </w:r>
      <w:proofErr w:type="gramStart"/>
      <w:r w:rsidRPr="00EB0546">
        <w:t>( hexagonale</w:t>
      </w:r>
      <w:proofErr w:type="gramEnd"/>
      <w:r w:rsidRPr="00EB0546">
        <w:t xml:space="preserve"> compacte, cubique faces centrées) a été vu en première année, ce qui permettra de parler essentiellement des propriétés des solides.  </w:t>
      </w:r>
      <w:r>
        <w:t>Un nombre important de propriétés physiques des métaux peut être expliqué par le modèle simple des électrons libres, on s'intéresse à un métal simple le sodium mais peut être appliqué aux autres métaux.</w:t>
      </w:r>
    </w:p>
    <w:p w14:paraId="2A8E6382" w14:textId="77777777" w:rsidR="00FE6879" w:rsidRPr="00EB0546" w:rsidRDefault="00FE6879" w:rsidP="00FE6879">
      <w:r w:rsidRPr="00EB0546">
        <w:t xml:space="preserve">Un métal est défini par certaines propriétés : </w:t>
      </w:r>
    </w:p>
    <w:p w14:paraId="338C2EB2" w14:textId="77777777" w:rsidR="00FE6879" w:rsidRPr="00EB0546" w:rsidRDefault="00FE6879" w:rsidP="00FE6879">
      <w:r w:rsidRPr="00EB0546">
        <w:t>•</w:t>
      </w:r>
      <w:r w:rsidRPr="00EB0546">
        <w:tab/>
        <w:t>bon conducteur de chaleur</w:t>
      </w:r>
    </w:p>
    <w:p w14:paraId="23E82C8C" w14:textId="77777777" w:rsidR="00FE6879" w:rsidRPr="00EB0546" w:rsidRDefault="00FE6879" w:rsidP="00FE6879">
      <w:r w:rsidRPr="00EB0546">
        <w:t>•</w:t>
      </w:r>
      <w:r w:rsidRPr="00EB0546">
        <w:tab/>
        <w:t>bon conducteur de l'électricité</w:t>
      </w:r>
    </w:p>
    <w:p w14:paraId="1D01AE16" w14:textId="77777777" w:rsidR="00FE6879" w:rsidRPr="00EB0546" w:rsidRDefault="00FE6879" w:rsidP="00FE6879">
      <w:r w:rsidRPr="00EB0546">
        <w:t>•</w:t>
      </w:r>
      <w:r w:rsidRPr="00EB0546">
        <w:tab/>
        <w:t>aspect brillant (fort pouvoir réflecteur de la lumière)</w:t>
      </w:r>
    </w:p>
    <w:p w14:paraId="24CF76EF" w14:textId="300589CF" w:rsidR="00FE6879" w:rsidRPr="00FE6879" w:rsidRDefault="00FE6879" w:rsidP="00FE6879">
      <w:r w:rsidRPr="00EB0546">
        <w:t>•</w:t>
      </w:r>
      <w:r w:rsidRPr="00EB0546">
        <w:tab/>
        <w:t>ductile et malléable</w:t>
      </w:r>
    </w:p>
    <w:p w14:paraId="4B63095C" w14:textId="5F84A5D6" w:rsidR="00FE6879" w:rsidRPr="0079713D" w:rsidRDefault="00FE6879" w:rsidP="00FE6879">
      <w:proofErr w:type="spellStart"/>
      <w:r>
        <w:t>Obj</w:t>
      </w:r>
      <w:proofErr w:type="spellEnd"/>
      <w:r>
        <w:t xml:space="preserve"> : terminer l'énergie du dernier niveau occupé pour retrouver et expliquer les propriétés</w:t>
      </w:r>
    </w:p>
    <w:p w14:paraId="316ADFF2" w14:textId="77777777" w:rsidR="00FE6879" w:rsidRDefault="00FE6879" w:rsidP="00082364">
      <w:pPr>
        <w:pStyle w:val="Titre3"/>
        <w:numPr>
          <w:ilvl w:val="0"/>
          <w:numId w:val="197"/>
        </w:numPr>
      </w:pPr>
      <w:r>
        <w:lastRenderedPageBreak/>
        <w:t>Modèle de l'électron libre</w:t>
      </w:r>
    </w:p>
    <w:p w14:paraId="58B3769D" w14:textId="143EF07E" w:rsidR="00FE6879" w:rsidRPr="008D7161" w:rsidRDefault="00FE6879" w:rsidP="00082364">
      <w:pPr>
        <w:pStyle w:val="Titre4"/>
        <w:numPr>
          <w:ilvl w:val="0"/>
          <w:numId w:val="198"/>
        </w:numPr>
      </w:pPr>
      <w:r>
        <w:t>Modèle de la liaison métallique</w:t>
      </w:r>
    </w:p>
    <w:p w14:paraId="77DA568C" w14:textId="77777777" w:rsidR="00FE6879" w:rsidRDefault="00FE6879" w:rsidP="00FE6879">
      <w:r>
        <w:t xml:space="preserve">Dans ce modèle les électrons de valence deviennent des électrons de conduction </w:t>
      </w:r>
    </w:p>
    <w:p w14:paraId="0E37402F" w14:textId="492E76D3" w:rsidR="00FE6879" w:rsidRDefault="00FE6879" w:rsidP="00FE6879">
      <w:pPr>
        <w:rPr>
          <w:vertAlign w:val="superscript"/>
        </w:rPr>
      </w:pPr>
      <w:r>
        <w:t>Structure électronique de Na : 1s</w:t>
      </w:r>
      <w:r>
        <w:rPr>
          <w:vertAlign w:val="superscript"/>
        </w:rPr>
        <w:t>2</w:t>
      </w:r>
      <w:r>
        <w:t xml:space="preserve"> 2s</w:t>
      </w:r>
      <w:r>
        <w:rPr>
          <w:vertAlign w:val="superscript"/>
        </w:rPr>
        <w:t>2</w:t>
      </w:r>
      <w:r>
        <w:t xml:space="preserve"> 2p</w:t>
      </w:r>
      <w:r>
        <w:rPr>
          <w:vertAlign w:val="superscript"/>
        </w:rPr>
        <w:t>6</w:t>
      </w:r>
      <w:r>
        <w:t xml:space="preserve"> 3s</w:t>
      </w:r>
      <w:r>
        <w:rPr>
          <w:vertAlign w:val="superscript"/>
        </w:rPr>
        <w:t>1</w:t>
      </w:r>
    </w:p>
    <w:p w14:paraId="78A60058" w14:textId="77777777" w:rsidR="00FE6879" w:rsidRDefault="00FE6879" w:rsidP="00FE6879">
      <w:r>
        <w:t>1e de valence donc pour N atomes, N e de conduction et N cations</w:t>
      </w:r>
    </w:p>
    <w:p w14:paraId="136835CB" w14:textId="77777777" w:rsidR="00FE6879" w:rsidRPr="008D7161" w:rsidRDefault="00FE6879" w:rsidP="00FE6879">
      <w:r>
        <w:t>10 e remplissent les niveaux 1s, 2s et 2p</w:t>
      </w:r>
    </w:p>
    <w:p w14:paraId="1FE4701C" w14:textId="77777777" w:rsidR="00FE6879" w:rsidRDefault="00FE6879" w:rsidP="00FE6879">
      <w:r>
        <w:t>Représentation schématique du sodium, cation Na</w:t>
      </w:r>
      <w:r>
        <w:rPr>
          <w:vertAlign w:val="superscript"/>
        </w:rPr>
        <w:t>+</w:t>
      </w:r>
      <w:r>
        <w:t xml:space="preserve"> dans une mer d'e</w:t>
      </w:r>
    </w:p>
    <w:p w14:paraId="19ADA0F7" w14:textId="2ABC959C" w:rsidR="00FE6879" w:rsidRDefault="00FE6879" w:rsidP="00FE6879">
      <w:r>
        <w:t>Modèle de Drude (gaz traité comme particules classiques) : le sodium est considéré comme un ensemble d'ions sodium Na</w:t>
      </w:r>
      <w:r>
        <w:rPr>
          <w:vertAlign w:val="superscript"/>
        </w:rPr>
        <w:t>+</w:t>
      </w:r>
      <w:r>
        <w:t xml:space="preserve"> fixes et situés aux </w:t>
      </w:r>
      <w:proofErr w:type="spellStart"/>
      <w:r>
        <w:t>noeuds</w:t>
      </w:r>
      <w:proofErr w:type="spellEnd"/>
      <w:r>
        <w:t xml:space="preserve"> d'un réseau cubique centré immergés dans un gaz électronique</w:t>
      </w:r>
    </w:p>
    <w:p w14:paraId="16FD0FB4" w14:textId="4D9CC506" w:rsidR="00FE6879" w:rsidRDefault="00FE6879" w:rsidP="00FE6879">
      <w:r>
        <w:t>Métal traité comme un gaz d'électrons libres de Fermi =&gt; modèle de Sommerfeld repose sur le traitement quantique</w:t>
      </w:r>
    </w:p>
    <w:p w14:paraId="6EE04DF0" w14:textId="3F2D76B8" w:rsidR="00FE6879" w:rsidRDefault="00FE6879" w:rsidP="00082364">
      <w:pPr>
        <w:pStyle w:val="Titre4"/>
        <w:numPr>
          <w:ilvl w:val="0"/>
          <w:numId w:val="164"/>
        </w:numPr>
      </w:pPr>
      <w:r>
        <w:t>A 1 dimension</w:t>
      </w:r>
    </w:p>
    <w:p w14:paraId="2E1ADE8F" w14:textId="2F433B03" w:rsidR="00FE6879" w:rsidRDefault="00FE6879" w:rsidP="00FE6879">
      <w:r>
        <w:t>Solide linéaire avec N atomes Na distants les uns des autres d'une longueur a</w:t>
      </w:r>
    </w:p>
    <w:p w14:paraId="57D8DCDA" w14:textId="0FE069B9" w:rsidR="00FE6879" w:rsidRDefault="00FE6879" w:rsidP="00FE6879">
      <w:r>
        <w:t xml:space="preserve">L’idée de base est de considérer que les électrons sont totalement délocalisés et l’influence des noyaux et des autres électrons est moyenné de telle sorte que le potentiel vu par </w:t>
      </w:r>
      <w:proofErr w:type="spellStart"/>
      <w:r>
        <w:t>par</w:t>
      </w:r>
      <w:proofErr w:type="spellEnd"/>
      <w:r>
        <w:t xml:space="preserve"> un électron est constant. Par convention on prend V=0 pour 0&lt;x&lt;L =&gt; résolution d'une particule dans une boîte</w:t>
      </w:r>
    </w:p>
    <w:p w14:paraId="359D8D49" w14:textId="77777777" w:rsidR="00FE6879" w:rsidRDefault="00FE6879" w:rsidP="00FE6879">
      <w:pPr>
        <w:rPr>
          <w:rFonts w:eastAsiaTheme="minorEastAsia"/>
        </w:rPr>
      </w:pPr>
      <m:oMathPara>
        <m:oMath>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ℏ</m:t>
                  </m:r>
                </m:e>
                <m:sup>
                  <m:r>
                    <w:rPr>
                      <w:rFonts w:ascii="Cambria Math" w:hAnsi="Cambria Math"/>
                    </w:rPr>
                    <m:t>2</m:t>
                  </m:r>
                </m:sup>
              </m:sSup>
            </m:num>
            <m:den>
              <m:r>
                <w:rPr>
                  <w:rFonts w:ascii="Cambria Math" w:hAnsi="Cambria Math"/>
                </w:rPr>
                <m:t>2m</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m:rPr>
                  <m:sty m:val="p"/>
                </m:rPr>
                <w:rPr>
                  <w:rFonts w:ascii="Cambria Math" w:hAnsi="Cambria Math"/>
                </w:rPr>
                <m:t>Ψ</m:t>
              </m:r>
              <m:ctrlPr>
                <w:rPr>
                  <w:rFonts w:ascii="Cambria Math" w:hAnsi="Cambria Math"/>
                </w:rPr>
              </m:ctrlPr>
            </m:num>
            <m:den>
              <m:r>
                <w:rPr>
                  <w:rFonts w:ascii="Cambria Math" w:hAnsi="Cambria Math"/>
                </w:rPr>
                <m:t>d</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eastAsiaTheme="minorEastAsia" w:hAnsi="Cambria Math"/>
            </w:rPr>
            <m:t>=E</m:t>
          </m:r>
          <m:r>
            <m:rPr>
              <m:sty m:val="p"/>
            </m:rPr>
            <w:rPr>
              <w:rFonts w:ascii="Cambria Math" w:eastAsiaTheme="minorEastAsia" w:hAnsi="Cambria Math"/>
            </w:rPr>
            <m:t>Ψ</m:t>
          </m:r>
          <m:r>
            <w:rPr>
              <w:rFonts w:ascii="Cambria Math" w:eastAsiaTheme="minorEastAsia" w:hAnsi="Cambria Math"/>
            </w:rPr>
            <m:t>(x)</m:t>
          </m:r>
        </m:oMath>
      </m:oMathPara>
    </w:p>
    <w:p w14:paraId="134EE2B9" w14:textId="2F448625" w:rsidR="00FE6879" w:rsidRPr="00477C69" w:rsidRDefault="00FE6879" w:rsidP="00FE6879">
      <w:pPr>
        <w:rPr>
          <w:rFonts w:eastAsiaTheme="minorEastAsia"/>
        </w:rPr>
      </w:pPr>
      <m:oMathPara>
        <m:oMath>
          <m:r>
            <m:rPr>
              <m:sty m:val="p"/>
            </m:rPr>
            <w:rPr>
              <w:rFonts w:ascii="Cambria Math" w:eastAsiaTheme="minorEastAsia" w:hAnsi="Cambria Math"/>
            </w:rPr>
            <m:t>Ψ</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L</m:t>
                  </m:r>
                </m:den>
              </m:f>
            </m:e>
          </m:rad>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kx</m:t>
              </m:r>
            </m:e>
          </m:func>
          <m:r>
            <w:rPr>
              <w:rFonts w:ascii="Cambria Math" w:eastAsiaTheme="minorEastAsia" w:hAnsi="Cambria Math"/>
            </w:rPr>
            <m:t xml:space="preserve">  avec k=n*</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L</m:t>
              </m:r>
            </m:den>
          </m:f>
          <m:r>
            <w:rPr>
              <w:rFonts w:ascii="Cambria Math" w:eastAsiaTheme="minorEastAsia" w:hAnsi="Cambria Math"/>
            </w:rPr>
            <m:t xml:space="preserve">   n entier naturel non nul</m:t>
          </m:r>
        </m:oMath>
      </m:oMathPara>
    </w:p>
    <w:p w14:paraId="545C955E" w14:textId="77777777" w:rsidR="00FE6879" w:rsidRPr="00477C69" w:rsidRDefault="00FE6879" w:rsidP="00FE6879">
      <w:pPr>
        <w:rPr>
          <w:rFonts w:eastAsiaTheme="minorEastAsia"/>
        </w:rPr>
      </w:pPr>
      <w:r>
        <w:t>Valeurs propres de l'énergie :</w:t>
      </w:r>
    </w:p>
    <w:p w14:paraId="376391D9" w14:textId="72DB0C29" w:rsidR="00FE6879" w:rsidRDefault="008631D3" w:rsidP="00FE6879">
      <m:oMathPara>
        <m:oMath>
          <m:sSub>
            <m:sSubPr>
              <m:ctrlPr>
                <w:rPr>
                  <w:rFonts w:ascii="Cambria Math" w:hAnsi="Cambria Math"/>
                  <w:i/>
                </w:rPr>
              </m:ctrlPr>
            </m:sSubPr>
            <m:e>
              <m:r>
                <w:rPr>
                  <w:rFonts w:ascii="Cambria Math" w:hAnsi="Cambria Math"/>
                </w:rPr>
                <m:t>E</m:t>
              </m:r>
            </m:e>
            <m:sub>
              <m:r>
                <w:rPr>
                  <w:rFonts w:ascii="Cambria Math" w:hAnsi="Cambria Math"/>
                </w:rPr>
                <m:t>n</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ℏ</m:t>
                  </m:r>
                </m:e>
                <m:sup>
                  <m:r>
                    <w:rPr>
                      <w:rFonts w:ascii="Cambria Math" w:hAnsi="Cambria Math"/>
                    </w:rPr>
                    <m:t>2</m:t>
                  </m:r>
                </m:sup>
              </m:sSup>
            </m:num>
            <m:den>
              <m:r>
                <w:rPr>
                  <w:rFonts w:ascii="Cambria Math" w:hAnsi="Cambria Math"/>
                </w:rPr>
                <m:t>2m</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nπ</m:t>
                      </m:r>
                    </m:num>
                    <m:den>
                      <m:r>
                        <w:rPr>
                          <w:rFonts w:ascii="Cambria Math" w:hAnsi="Cambria Math"/>
                        </w:rPr>
                        <m:t>L</m:t>
                      </m:r>
                    </m:den>
                  </m:f>
                </m:e>
              </m:d>
            </m:e>
            <m:sup>
              <m:r>
                <w:rPr>
                  <w:rFonts w:ascii="Cambria Math" w:hAnsi="Cambria Math"/>
                </w:rPr>
                <m:t>2</m:t>
              </m:r>
            </m:sup>
          </m:sSup>
        </m:oMath>
      </m:oMathPara>
    </w:p>
    <w:p w14:paraId="01DEFCD7" w14:textId="77777777" w:rsidR="00FE6879" w:rsidRDefault="00FE6879" w:rsidP="00FE6879">
      <w:r>
        <w:t xml:space="preserve">Si maintenant métal infini =&gt; ajout de la périodicité : </w:t>
      </w:r>
      <w:proofErr w:type="gramStart"/>
      <w:r>
        <w:t>Ψ(</w:t>
      </w:r>
      <w:proofErr w:type="gramEnd"/>
      <w:r>
        <w:t>x + L) = Ψ(x) cela revient à rendre mon système circulaire</w:t>
      </w:r>
    </w:p>
    <w:p w14:paraId="629670C3" w14:textId="77777777" w:rsidR="00FE6879" w:rsidRDefault="00FE6879" w:rsidP="00FE6879">
      <w:pPr>
        <w:rPr>
          <w:rFonts w:eastAsiaTheme="minorEastAsia"/>
        </w:rPr>
      </w:pPr>
      <m:oMathPara>
        <m:oMath>
          <m:r>
            <m:rPr>
              <m:sty m:val="p"/>
            </m:rPr>
            <w:rPr>
              <w:rFonts w:ascii="Cambria Math" w:hAnsi="Cambria Math"/>
            </w:rPr>
            <m:t>Ψ</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L</m:t>
                  </m:r>
                </m:e>
              </m:rad>
            </m:den>
          </m:f>
          <m:sSup>
            <m:sSupPr>
              <m:ctrlPr>
                <w:rPr>
                  <w:rFonts w:ascii="Cambria Math" w:hAnsi="Cambria Math"/>
                  <w:i/>
                </w:rPr>
              </m:ctrlPr>
            </m:sSupPr>
            <m:e>
              <m:r>
                <w:rPr>
                  <w:rFonts w:ascii="Cambria Math" w:hAnsi="Cambria Math"/>
                </w:rPr>
                <m:t>e</m:t>
              </m:r>
            </m:e>
            <m:sup>
              <m:r>
                <w:rPr>
                  <w:rFonts w:ascii="Cambria Math" w:hAnsi="Cambria Math"/>
                </w:rPr>
                <m:t>ikx</m:t>
              </m:r>
            </m:sup>
          </m:sSup>
          <m:r>
            <w:rPr>
              <w:rFonts w:ascii="Cambria Math" w:eastAsiaTheme="minorEastAsia" w:hAnsi="Cambria Math"/>
            </w:rPr>
            <m:t xml:space="preserve">  avec k=n*</m:t>
          </m:r>
          <m:f>
            <m:fPr>
              <m:ctrlPr>
                <w:rPr>
                  <w:rFonts w:ascii="Cambria Math" w:eastAsiaTheme="minorEastAsia" w:hAnsi="Cambria Math"/>
                  <w:i/>
                </w:rPr>
              </m:ctrlPr>
            </m:fPr>
            <m:num>
              <m:r>
                <w:rPr>
                  <w:rFonts w:ascii="Cambria Math" w:eastAsiaTheme="minorEastAsia" w:hAnsi="Cambria Math"/>
                </w:rPr>
                <m:t>2π</m:t>
              </m:r>
            </m:num>
            <m:den>
              <m:r>
                <w:rPr>
                  <w:rFonts w:ascii="Cambria Math" w:eastAsiaTheme="minorEastAsia" w:hAnsi="Cambria Math"/>
                </w:rPr>
                <m:t>L</m:t>
              </m:r>
            </m:den>
          </m:f>
          <m:r>
            <w:rPr>
              <w:rFonts w:ascii="Cambria Math" w:eastAsiaTheme="minorEastAsia" w:hAnsi="Cambria Math"/>
            </w:rPr>
            <m:t xml:space="preserve">  n entier relatif</m:t>
          </m:r>
        </m:oMath>
      </m:oMathPara>
    </w:p>
    <w:p w14:paraId="4070CC92" w14:textId="77777777" w:rsidR="00FE6879" w:rsidRPr="00C8681D" w:rsidRDefault="00FE6879" w:rsidP="00FE6879">
      <w:pPr>
        <w:rPr>
          <w:rFonts w:eastAsiaTheme="minorEastAsia"/>
        </w:rPr>
      </w:pPr>
      <w:r>
        <w:rPr>
          <w:rFonts w:eastAsiaTheme="minorEastAsia"/>
        </w:rPr>
        <w:t xml:space="preserve">Valeurs propres : </w:t>
      </w:r>
    </w:p>
    <w:p w14:paraId="3FAD5033" w14:textId="586E6F1D" w:rsidR="00FE6879" w:rsidRPr="00FE6879" w:rsidRDefault="008631D3" w:rsidP="00FE6879">
      <w:pPr>
        <w:rPr>
          <w:rFonts w:eastAsiaTheme="minorEastAsia"/>
        </w:rPr>
      </w:pPr>
      <m:oMathPara>
        <m:oMath>
          <m:sSub>
            <m:sSubPr>
              <m:ctrlPr>
                <w:rPr>
                  <w:rFonts w:ascii="Cambria Math" w:hAnsi="Cambria Math"/>
                  <w:i/>
                </w:rPr>
              </m:ctrlPr>
            </m:sSubPr>
            <m:e>
              <m:r>
                <w:rPr>
                  <w:rFonts w:ascii="Cambria Math" w:hAnsi="Cambria Math"/>
                </w:rPr>
                <m:t>E</m:t>
              </m:r>
            </m:e>
            <m:sub>
              <m:r>
                <w:rPr>
                  <w:rFonts w:ascii="Cambria Math" w:hAnsi="Cambria Math"/>
                </w:rPr>
                <m:t>n</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ℏ</m:t>
                  </m:r>
                </m:e>
                <m:sup>
                  <m:r>
                    <w:rPr>
                      <w:rFonts w:ascii="Cambria Math" w:hAnsi="Cambria Math"/>
                    </w:rPr>
                    <m:t>2</m:t>
                  </m:r>
                </m:sup>
              </m:sSup>
            </m:num>
            <m:den>
              <m:r>
                <w:rPr>
                  <w:rFonts w:ascii="Cambria Math" w:hAnsi="Cambria Math"/>
                </w:rPr>
                <m:t>2m</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n*2π</m:t>
                      </m:r>
                    </m:num>
                    <m:den>
                      <m:r>
                        <w:rPr>
                          <w:rFonts w:ascii="Cambria Math" w:hAnsi="Cambria Math"/>
                        </w:rPr>
                        <m:t>L</m:t>
                      </m:r>
                    </m:den>
                  </m:f>
                </m:e>
              </m:d>
            </m:e>
            <m:sup>
              <m:r>
                <w:rPr>
                  <w:rFonts w:ascii="Cambria Math" w:hAnsi="Cambria Math"/>
                </w:rPr>
                <m:t>2</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2ℏ</m:t>
                  </m:r>
                </m:e>
                <m:sup>
                  <m:r>
                    <w:rPr>
                      <w:rFonts w:ascii="Cambria Math" w:hAnsi="Cambria Math"/>
                    </w:rPr>
                    <m:t>2</m:t>
                  </m:r>
                </m:sup>
              </m:sSup>
            </m:num>
            <m:den>
              <m:r>
                <w:rPr>
                  <w:rFonts w:ascii="Cambria Math" w:hAnsi="Cambria Math"/>
                </w:rPr>
                <m:t>m</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nπ</m:t>
                      </m:r>
                    </m:num>
                    <m:den>
                      <m:r>
                        <w:rPr>
                          <w:rFonts w:ascii="Cambria Math" w:hAnsi="Cambria Math"/>
                        </w:rPr>
                        <m:t>L</m:t>
                      </m:r>
                    </m:den>
                  </m:f>
                </m:e>
              </m:d>
            </m:e>
            <m:sup>
              <m:r>
                <w:rPr>
                  <w:rFonts w:ascii="Cambria Math" w:hAnsi="Cambria Math"/>
                </w:rPr>
                <m:t>2</m:t>
              </m:r>
            </m:sup>
          </m:sSup>
        </m:oMath>
      </m:oMathPara>
    </w:p>
    <w:p w14:paraId="1C98BE06" w14:textId="61BDAF2B" w:rsidR="00FE6879" w:rsidRPr="00C8681D" w:rsidRDefault="00FE6879" w:rsidP="00082364">
      <w:pPr>
        <w:pStyle w:val="Titre4"/>
        <w:numPr>
          <w:ilvl w:val="0"/>
          <w:numId w:val="164"/>
        </w:numPr>
      </w:pPr>
      <w:r>
        <w:t>A 3 dimensions</w:t>
      </w:r>
    </w:p>
    <w:p w14:paraId="2ABEBBFB" w14:textId="77777777" w:rsidR="00FE6879" w:rsidRDefault="00FE6879" w:rsidP="00FE6879">
      <w:r>
        <w:t>Passage à 3D, périodicité dans les 3 dimensions (cube de volume L</w:t>
      </w:r>
      <w:r>
        <w:rPr>
          <w:vertAlign w:val="superscript"/>
        </w:rPr>
        <w:t>3</w:t>
      </w:r>
      <w:r>
        <w:t xml:space="preserve">) : </w:t>
      </w:r>
      <w:proofErr w:type="gramStart"/>
      <w:r>
        <w:t>Ψ(</w:t>
      </w:r>
      <w:proofErr w:type="gramEnd"/>
      <w:r>
        <w:t>x + L, y, z) = Ψ(x, y + L, z) = Ψ(x, y, z + L) = Ψ(x, y, z)</w:t>
      </w:r>
    </w:p>
    <w:p w14:paraId="723E50D1" w14:textId="77777777" w:rsidR="00FE6879" w:rsidRDefault="008631D3" w:rsidP="00FE6879">
      <w:pPr>
        <w:rPr>
          <w:rFonts w:eastAsiaTheme="minorEastAsia"/>
        </w:rPr>
      </w:pPr>
      <m:oMathPara>
        <m:oMath>
          <m:sSub>
            <m:sSubPr>
              <m:ctrlPr>
                <w:rPr>
                  <w:rFonts w:ascii="Cambria Math" w:hAnsi="Cambria Math"/>
                </w:rPr>
              </m:ctrlPr>
            </m:sSubPr>
            <m:e>
              <m:r>
                <m:rPr>
                  <m:sty m:val="p"/>
                </m:rPr>
                <w:rPr>
                  <w:rFonts w:ascii="Cambria Math" w:hAnsi="Cambria Math"/>
                </w:rPr>
                <m:t>Ψ</m:t>
              </m:r>
            </m:e>
            <m:sub>
              <m:r>
                <m:rPr>
                  <m:sty m:val="p"/>
                </m:rPr>
                <w:rPr>
                  <w:rFonts w:ascii="Cambria Math" w:hAnsi="Cambria Math"/>
                </w:rPr>
                <m:t>k</m:t>
              </m:r>
            </m:sub>
          </m:sSub>
          <m:d>
            <m:dPr>
              <m:ctrlPr>
                <w:rPr>
                  <w:rFonts w:ascii="Cambria Math" w:hAnsi="Cambria Math"/>
                  <w:i/>
                </w:rPr>
              </m:ctrlPr>
            </m:dPr>
            <m:e>
              <m:acc>
                <m:accPr>
                  <m:chr m:val="⃗"/>
                  <m:ctrlPr>
                    <w:rPr>
                      <w:rFonts w:ascii="Cambria Math" w:hAnsi="Cambria Math"/>
                      <w:i/>
                    </w:rPr>
                  </m:ctrlPr>
                </m:accPr>
                <m:e>
                  <m:r>
                    <w:rPr>
                      <w:rFonts w:ascii="Cambria Math" w:hAnsi="Cambria Math"/>
                    </w:rPr>
                    <m:t>r</m:t>
                  </m:r>
                </m:e>
              </m:acc>
            </m:e>
          </m:d>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V</m:t>
                  </m:r>
                </m:e>
              </m:rad>
            </m:den>
          </m:f>
          <m:sSup>
            <m:sSupPr>
              <m:ctrlPr>
                <w:rPr>
                  <w:rFonts w:ascii="Cambria Math" w:hAnsi="Cambria Math"/>
                  <w:i/>
                </w:rPr>
              </m:ctrlPr>
            </m:sSupPr>
            <m:e>
              <m:r>
                <w:rPr>
                  <w:rFonts w:ascii="Cambria Math" w:hAnsi="Cambria Math"/>
                </w:rPr>
                <m:t>e</m:t>
              </m:r>
            </m:e>
            <m:sup>
              <m:r>
                <w:rPr>
                  <w:rFonts w:ascii="Cambria Math" w:hAnsi="Cambria Math"/>
                </w:rPr>
                <m:t>i</m:t>
              </m:r>
              <m:acc>
                <m:accPr>
                  <m:chr m:val="⃗"/>
                  <m:ctrlPr>
                    <w:rPr>
                      <w:rFonts w:ascii="Cambria Math" w:hAnsi="Cambria Math"/>
                      <w:i/>
                    </w:rPr>
                  </m:ctrlPr>
                </m:accPr>
                <m:e>
                  <m:r>
                    <w:rPr>
                      <w:rFonts w:ascii="Cambria Math" w:hAnsi="Cambria Math"/>
                    </w:rPr>
                    <m:t>k</m:t>
                  </m:r>
                </m:e>
              </m:acc>
              <m:acc>
                <m:accPr>
                  <m:chr m:val="⃗"/>
                  <m:ctrlPr>
                    <w:rPr>
                      <w:rFonts w:ascii="Cambria Math" w:hAnsi="Cambria Math"/>
                      <w:i/>
                    </w:rPr>
                  </m:ctrlPr>
                </m:accPr>
                <m:e>
                  <m:r>
                    <w:rPr>
                      <w:rFonts w:ascii="Cambria Math" w:hAnsi="Cambria Math"/>
                    </w:rPr>
                    <m:t>r</m:t>
                  </m:r>
                </m:e>
              </m:acc>
            </m:sup>
          </m:sSup>
        </m:oMath>
      </m:oMathPara>
    </w:p>
    <w:p w14:paraId="5BAF4A73" w14:textId="77777777" w:rsidR="00FE6879" w:rsidRDefault="00FE6879" w:rsidP="00FE6879">
      <w:pPr>
        <w:rPr>
          <w:rFonts w:ascii="Cambria Math" w:eastAsiaTheme="minorEastAsia" w:hAnsi="Cambria Math"/>
        </w:rPr>
      </w:pPr>
      <w:proofErr w:type="gramStart"/>
      <w:r>
        <w:rPr>
          <w:rFonts w:eastAsiaTheme="minorEastAsia"/>
        </w:rPr>
        <w:t>vecteur</w:t>
      </w:r>
      <w:proofErr w:type="gramEnd"/>
      <w:r>
        <w:rPr>
          <w:rFonts w:eastAsiaTheme="minorEastAsia"/>
        </w:rPr>
        <w:t xml:space="preserve"> d'onde : composantes de la forme 2n</w:t>
      </w:r>
      <w:r>
        <w:rPr>
          <w:rFonts w:ascii="Cambria Math" w:eastAsiaTheme="minorEastAsia" w:hAnsi="Cambria Math"/>
        </w:rPr>
        <w:t xml:space="preserve">π/L :  </w:t>
      </w:r>
      <m:oMath>
        <m:acc>
          <m:accPr>
            <m:chr m:val="⃗"/>
            <m:ctrlPr>
              <w:rPr>
                <w:rFonts w:ascii="Cambria Math" w:eastAsiaTheme="minorEastAsia" w:hAnsi="Cambria Math"/>
                <w:i/>
              </w:rPr>
            </m:ctrlPr>
          </m:accPr>
          <m:e>
            <m:r>
              <w:rPr>
                <w:rFonts w:ascii="Cambria Math" w:eastAsiaTheme="minorEastAsia" w:hAnsi="Cambria Math"/>
              </w:rPr>
              <m:t>k</m:t>
            </m:r>
          </m:e>
        </m:acc>
        <m:d>
          <m:dPr>
            <m:begChr m:val="{"/>
            <m:endChr m:val=""/>
            <m:ctrlPr>
              <w:rPr>
                <w:rFonts w:ascii="Cambria Math" w:eastAsiaTheme="minorEastAsia" w:hAnsi="Cambria Math"/>
                <w:i/>
              </w:rPr>
            </m:ctrlPr>
          </m:dPr>
          <m:e>
            <m:eqArr>
              <m:eqArrPr>
                <m:ctrlPr>
                  <w:rPr>
                    <w:rFonts w:ascii="Cambria Math" w:eastAsiaTheme="minorEastAsia" w:hAnsi="Cambria Math"/>
                    <w:i/>
                  </w:rPr>
                </m:ctrlPr>
              </m:eqArrPr>
              <m:e>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x</m:t>
                    </m:r>
                  </m:sub>
                </m:sSub>
                <m:r>
                  <w:rPr>
                    <w:rFonts w:ascii="Cambria Math" w:eastAsiaTheme="minorEastAsia" w:hAnsi="Cambria Math"/>
                  </w:rPr>
                  <m:t>=0; ±</m:t>
                </m:r>
                <m:f>
                  <m:fPr>
                    <m:ctrlPr>
                      <w:rPr>
                        <w:rFonts w:ascii="Cambria Math" w:eastAsiaTheme="minorEastAsia" w:hAnsi="Cambria Math"/>
                        <w:i/>
                      </w:rPr>
                    </m:ctrlPr>
                  </m:fPr>
                  <m:num>
                    <m:r>
                      <w:rPr>
                        <w:rFonts w:ascii="Cambria Math" w:eastAsiaTheme="minorEastAsia" w:hAnsi="Cambria Math"/>
                      </w:rPr>
                      <m:t>2π</m:t>
                    </m:r>
                  </m:num>
                  <m:den>
                    <m:r>
                      <w:rPr>
                        <w:rFonts w:ascii="Cambria Math" w:eastAsiaTheme="minorEastAsia" w:hAnsi="Cambria Math"/>
                      </w:rPr>
                      <m:t>L</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4π</m:t>
                    </m:r>
                  </m:num>
                  <m:den>
                    <m:r>
                      <w:rPr>
                        <w:rFonts w:ascii="Cambria Math" w:eastAsiaTheme="minorEastAsia" w:hAnsi="Cambria Math"/>
                      </w:rPr>
                      <m:t>L</m:t>
                    </m:r>
                  </m:den>
                </m:f>
                <m:r>
                  <w:rPr>
                    <w:rFonts w:ascii="Cambria Math" w:eastAsiaTheme="minorEastAsia" w:hAnsi="Cambria Math"/>
                  </w:rPr>
                  <m:t>…</m:t>
                </m:r>
              </m:e>
              <m:e>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y</m:t>
                    </m:r>
                  </m:sub>
                </m:sSub>
                <m:r>
                  <w:rPr>
                    <w:rFonts w:ascii="Cambria Math" w:eastAsiaTheme="minorEastAsia" w:hAnsi="Cambria Math"/>
                  </w:rPr>
                  <m:t>=0; ±</m:t>
                </m:r>
                <m:f>
                  <m:fPr>
                    <m:ctrlPr>
                      <w:rPr>
                        <w:rFonts w:ascii="Cambria Math" w:eastAsiaTheme="minorEastAsia" w:hAnsi="Cambria Math"/>
                        <w:i/>
                      </w:rPr>
                    </m:ctrlPr>
                  </m:fPr>
                  <m:num>
                    <m:r>
                      <w:rPr>
                        <w:rFonts w:ascii="Cambria Math" w:eastAsiaTheme="minorEastAsia" w:hAnsi="Cambria Math"/>
                      </w:rPr>
                      <m:t>2π</m:t>
                    </m:r>
                  </m:num>
                  <m:den>
                    <m:r>
                      <w:rPr>
                        <w:rFonts w:ascii="Cambria Math" w:eastAsiaTheme="minorEastAsia" w:hAnsi="Cambria Math"/>
                      </w:rPr>
                      <m:t>L</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4π</m:t>
                    </m:r>
                  </m:num>
                  <m:den>
                    <m:r>
                      <w:rPr>
                        <w:rFonts w:ascii="Cambria Math" w:eastAsiaTheme="minorEastAsia" w:hAnsi="Cambria Math"/>
                      </w:rPr>
                      <m:t>L</m:t>
                    </m:r>
                  </m:den>
                </m:f>
                <m:r>
                  <w:rPr>
                    <w:rFonts w:ascii="Cambria Math" w:eastAsiaTheme="minorEastAsia" w:hAnsi="Cambria Math"/>
                  </w:rPr>
                  <m:t>…</m:t>
                </m:r>
              </m:e>
              <m:e>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z</m:t>
                    </m:r>
                  </m:sub>
                </m:sSub>
                <m:r>
                  <w:rPr>
                    <w:rFonts w:ascii="Cambria Math" w:eastAsiaTheme="minorEastAsia" w:hAnsi="Cambria Math"/>
                  </w:rPr>
                  <m:t>=0; ±</m:t>
                </m:r>
                <m:f>
                  <m:fPr>
                    <m:ctrlPr>
                      <w:rPr>
                        <w:rFonts w:ascii="Cambria Math" w:eastAsiaTheme="minorEastAsia" w:hAnsi="Cambria Math"/>
                        <w:i/>
                      </w:rPr>
                    </m:ctrlPr>
                  </m:fPr>
                  <m:num>
                    <m:r>
                      <w:rPr>
                        <w:rFonts w:ascii="Cambria Math" w:eastAsiaTheme="minorEastAsia" w:hAnsi="Cambria Math"/>
                      </w:rPr>
                      <m:t>2π</m:t>
                    </m:r>
                  </m:num>
                  <m:den>
                    <m:r>
                      <w:rPr>
                        <w:rFonts w:ascii="Cambria Math" w:eastAsiaTheme="minorEastAsia" w:hAnsi="Cambria Math"/>
                      </w:rPr>
                      <m:t>L</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4π</m:t>
                    </m:r>
                  </m:num>
                  <m:den>
                    <m:r>
                      <w:rPr>
                        <w:rFonts w:ascii="Cambria Math" w:eastAsiaTheme="minorEastAsia" w:hAnsi="Cambria Math"/>
                      </w:rPr>
                      <m:t>L</m:t>
                    </m:r>
                  </m:den>
                </m:f>
                <m:r>
                  <w:rPr>
                    <w:rFonts w:ascii="Cambria Math" w:eastAsiaTheme="minorEastAsia" w:hAnsi="Cambria Math"/>
                  </w:rPr>
                  <m:t>…</m:t>
                </m:r>
              </m:e>
            </m:eqArr>
          </m:e>
        </m:d>
      </m:oMath>
    </w:p>
    <w:p w14:paraId="6EC80699" w14:textId="77777777" w:rsidR="00FE6879" w:rsidRDefault="00FE6879" w:rsidP="00FE6879">
      <w:pPr>
        <w:rPr>
          <w:rFonts w:eastAsiaTheme="minorEastAsia"/>
        </w:rPr>
      </w:pPr>
      <w:r w:rsidRPr="0087242C">
        <w:rPr>
          <w:rFonts w:eastAsiaTheme="minorEastAsia"/>
        </w:rPr>
        <w:t>Energie</w:t>
      </w:r>
      <w:r>
        <w:rPr>
          <w:rFonts w:eastAsiaTheme="minorEastAsia"/>
        </w:rPr>
        <w:t xml:space="preserve"> sous la forme :</w:t>
      </w:r>
    </w:p>
    <w:p w14:paraId="6E8A5835" w14:textId="44F5EBDF" w:rsidR="00FE6879" w:rsidRPr="0087242C" w:rsidRDefault="008631D3" w:rsidP="00FE6879">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k</m:t>
              </m:r>
            </m:sub>
          </m:sSub>
          <m:r>
            <w:rPr>
              <w:rFonts w:ascii="Cambria Math" w:eastAsiaTheme="minorEastAsia"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ℏ</m:t>
                  </m:r>
                </m:e>
                <m:sup>
                  <m:r>
                    <w:rPr>
                      <w:rFonts w:ascii="Cambria Math" w:hAnsi="Cambria Math"/>
                    </w:rPr>
                    <m:t>2</m:t>
                  </m:r>
                </m:sup>
              </m:sSup>
            </m:num>
            <m:den>
              <m:r>
                <w:rPr>
                  <w:rFonts w:ascii="Cambria Math" w:hAnsi="Cambria Math"/>
                </w:rPr>
                <m:t>2m</m:t>
              </m:r>
            </m:den>
          </m:f>
          <m:sSup>
            <m:sSupPr>
              <m:ctrlPr>
                <w:rPr>
                  <w:rFonts w:ascii="Cambria Math" w:hAnsi="Cambria Math"/>
                  <w:i/>
                </w:rPr>
              </m:ctrlPr>
            </m:sSupPr>
            <m:e>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k</m:t>
                      </m:r>
                    </m:e>
                  </m:acc>
                </m:e>
              </m:d>
            </m:e>
            <m:sup>
              <m:r>
                <w:rPr>
                  <w:rFonts w:ascii="Cambria Math" w:hAnsi="Cambria Math"/>
                </w:rPr>
                <m:t>2</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ℏ</m:t>
                  </m:r>
                </m:e>
                <m:sup>
                  <m:r>
                    <w:rPr>
                      <w:rFonts w:ascii="Cambria Math" w:hAnsi="Cambria Math"/>
                    </w:rPr>
                    <m:t>2</m:t>
                  </m:r>
                </m:sup>
              </m:sSup>
            </m:num>
            <m:den>
              <m:r>
                <w:rPr>
                  <w:rFonts w:ascii="Cambria Math" w:hAnsi="Cambria Math"/>
                </w:rPr>
                <m:t>2m</m:t>
              </m:r>
            </m:den>
          </m:f>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r>
                        <w:rPr>
                          <w:rFonts w:ascii="Cambria Math" w:hAnsi="Cambria Math"/>
                        </w:rPr>
                        <m:t>k</m:t>
                      </m:r>
                    </m:e>
                    <m:sub>
                      <m:r>
                        <w:rPr>
                          <w:rFonts w:ascii="Cambria Math" w:hAnsi="Cambria Math"/>
                        </w:rPr>
                        <m:t>x</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y</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z</m:t>
                      </m:r>
                    </m:sub>
                    <m:sup>
                      <m:r>
                        <w:rPr>
                          <w:rFonts w:ascii="Cambria Math" w:hAnsi="Cambria Math"/>
                        </w:rPr>
                        <m:t>2</m:t>
                      </m:r>
                    </m:sup>
                  </m:sSubSup>
                </m:e>
              </m:d>
            </m:e>
            <m:sup>
              <m:r>
                <w:rPr>
                  <w:rFonts w:ascii="Cambria Math" w:hAnsi="Cambria Math"/>
                </w:rPr>
                <m:t xml:space="preserve"> </m:t>
              </m:r>
            </m:sup>
          </m:sSup>
        </m:oMath>
      </m:oMathPara>
    </w:p>
    <w:p w14:paraId="4C66E9FB" w14:textId="63635FF3" w:rsidR="00FE6879" w:rsidRDefault="00FE6879" w:rsidP="00FE6879">
      <w:pPr>
        <w:rPr>
          <w:rFonts w:eastAsiaTheme="minorEastAsia"/>
        </w:rPr>
      </w:pPr>
      <w:r>
        <w:rPr>
          <w:rFonts w:eastAsiaTheme="minorEastAsia"/>
        </w:rPr>
        <w:t xml:space="preserve">Définition énergie de Fermi et sphère de Fermi : orbitales occupées représentées par des points intérieurs à une sphère de l'espace k </w:t>
      </w:r>
    </w:p>
    <w:p w14:paraId="232B1E6C" w14:textId="77777777" w:rsidR="00FE6879" w:rsidRDefault="00FE6879" w:rsidP="00FE6879">
      <w:pPr>
        <w:rPr>
          <w:rFonts w:eastAsiaTheme="minorEastAsia"/>
        </w:rPr>
      </w:pPr>
      <w:r>
        <w:rPr>
          <w:rFonts w:eastAsiaTheme="minorEastAsia"/>
        </w:rPr>
        <w:t xml:space="preserve">Energie de la surface de la sphère est l'énergie de Fermi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m:t>
            </m:r>
          </m:sub>
        </m:sSub>
        <m:r>
          <w:rPr>
            <w:rFonts w:ascii="Cambria Math" w:eastAsiaTheme="minorEastAsia"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ℏ</m:t>
                </m:r>
              </m:e>
              <m:sup>
                <m:r>
                  <w:rPr>
                    <w:rFonts w:ascii="Cambria Math" w:hAnsi="Cambria Math"/>
                  </w:rPr>
                  <m:t>2</m:t>
                </m:r>
              </m:sup>
            </m:sSup>
          </m:num>
          <m:den>
            <m:r>
              <w:rPr>
                <w:rFonts w:ascii="Cambria Math" w:hAnsi="Cambria Math"/>
              </w:rPr>
              <m:t>2m</m:t>
            </m:r>
          </m:den>
        </m:f>
        <m:sSubSup>
          <m:sSubSupPr>
            <m:ctrlPr>
              <w:rPr>
                <w:rFonts w:ascii="Cambria Math" w:hAnsi="Cambria Math"/>
                <w:i/>
              </w:rPr>
            </m:ctrlPr>
          </m:sSubSupPr>
          <m:e>
            <m:r>
              <w:rPr>
                <w:rFonts w:ascii="Cambria Math" w:hAnsi="Cambria Math"/>
              </w:rPr>
              <m:t>k</m:t>
            </m:r>
          </m:e>
          <m:sub>
            <m:r>
              <w:rPr>
                <w:rFonts w:ascii="Cambria Math" w:hAnsi="Cambria Math"/>
              </w:rPr>
              <m:t>F</m:t>
            </m:r>
          </m:sub>
          <m:sup>
            <m:r>
              <w:rPr>
                <w:rFonts w:ascii="Cambria Math" w:hAnsi="Cambria Math"/>
              </w:rPr>
              <m:t>2</m:t>
            </m:r>
          </m:sup>
        </m:sSubSup>
      </m:oMath>
    </w:p>
    <w:p w14:paraId="15A53817" w14:textId="7664D832" w:rsidR="00FE6879" w:rsidRDefault="00FE6879" w:rsidP="00FE6879">
      <w:pPr>
        <w:rPr>
          <w:rFonts w:eastAsiaTheme="minorEastAsia"/>
        </w:rPr>
      </w:pPr>
      <w:r>
        <w:rPr>
          <w:rFonts w:eastAsiaTheme="minorEastAsia"/>
        </w:rPr>
        <w:t xml:space="preserve">Volume de la sphère de Fermi :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F</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3</m:t>
            </m:r>
          </m:den>
        </m:f>
        <m:r>
          <w:rPr>
            <w:rFonts w:ascii="Cambria Math" w:eastAsiaTheme="minorEastAsia" w:hAnsi="Cambria Math"/>
          </w:rPr>
          <m:t xml:space="preserve"> π </m:t>
        </m:r>
        <m:sSubSup>
          <m:sSubSupPr>
            <m:ctrlPr>
              <w:rPr>
                <w:rFonts w:ascii="Cambria Math" w:eastAsiaTheme="minorEastAsia" w:hAnsi="Cambria Math"/>
                <w:i/>
              </w:rPr>
            </m:ctrlPr>
          </m:sSubSupPr>
          <m:e>
            <m:r>
              <w:rPr>
                <w:rFonts w:ascii="Cambria Math" w:eastAsiaTheme="minorEastAsia" w:hAnsi="Cambria Math"/>
              </w:rPr>
              <m:t>k</m:t>
            </m:r>
          </m:e>
          <m:sub>
            <m:r>
              <w:rPr>
                <w:rFonts w:ascii="Cambria Math" w:eastAsiaTheme="minorEastAsia" w:hAnsi="Cambria Math"/>
              </w:rPr>
              <m:t>F</m:t>
            </m:r>
          </m:sub>
          <m:sup>
            <m:r>
              <w:rPr>
                <w:rFonts w:ascii="Cambria Math" w:eastAsiaTheme="minorEastAsia" w:hAnsi="Cambria Math"/>
              </w:rPr>
              <m:t>3</m:t>
            </m:r>
          </m:sup>
        </m:sSubSup>
      </m:oMath>
    </w:p>
    <w:p w14:paraId="7E657E34" w14:textId="77777777" w:rsidR="00FE6879" w:rsidRDefault="008631D3" w:rsidP="00FE6879">
      <w:pPr>
        <w:rPr>
          <w:rFonts w:eastAsiaTheme="minorEastAsia"/>
        </w:rPr>
      </w:pPr>
      <m:oMathPara>
        <m:oMath>
          <m:sSubSup>
            <m:sSubSupPr>
              <m:ctrlPr>
                <w:rPr>
                  <w:rFonts w:ascii="Cambria Math" w:hAnsi="Cambria Math"/>
                  <w:i/>
                </w:rPr>
              </m:ctrlPr>
            </m:sSubSupPr>
            <m:e>
              <m:r>
                <w:rPr>
                  <w:rFonts w:ascii="Cambria Math" w:hAnsi="Cambria Math"/>
                </w:rPr>
                <m:t>k</m:t>
              </m:r>
            </m:e>
            <m:sub>
              <m:r>
                <w:rPr>
                  <w:rFonts w:ascii="Cambria Math" w:hAnsi="Cambria Math"/>
                </w:rPr>
                <m:t>F</m:t>
              </m:r>
            </m:sub>
            <m:sup>
              <m:r>
                <w:rPr>
                  <w:rFonts w:ascii="Cambria Math" w:hAnsi="Cambria Math"/>
                </w:rPr>
                <m:t>3</m:t>
              </m:r>
            </m:sup>
          </m:sSubSup>
          <m:r>
            <w:rPr>
              <w:rFonts w:ascii="Cambria Math" w:hAnsi="Cambria Math"/>
            </w:rPr>
            <m:t>=</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2π</m:t>
                              </m:r>
                            </m:num>
                            <m:den>
                              <m:r>
                                <w:rPr>
                                  <w:rFonts w:ascii="Cambria Math" w:hAnsi="Cambria Math"/>
                                </w:rPr>
                                <m:t>L</m:t>
                              </m:r>
                            </m:den>
                          </m:f>
                        </m:e>
                      </m:d>
                    </m:e>
                    <m:sup>
                      <m:r>
                        <w:rPr>
                          <w:rFonts w:ascii="Cambria Math" w:hAnsi="Cambria Math"/>
                        </w:rPr>
                        <m:t>2</m:t>
                      </m:r>
                    </m:sup>
                  </m:sSup>
                  <m:sSubSup>
                    <m:sSubSupPr>
                      <m:ctrlPr>
                        <w:rPr>
                          <w:rFonts w:ascii="Cambria Math" w:hAnsi="Cambria Math"/>
                          <w:i/>
                        </w:rPr>
                      </m:ctrlPr>
                    </m:sSubSupPr>
                    <m:e>
                      <m:sSub>
                        <m:sSubPr>
                          <m:ctrlPr>
                            <w:rPr>
                              <w:rFonts w:ascii="Cambria Math" w:hAnsi="Cambria Math"/>
                              <w:i/>
                            </w:rPr>
                          </m:ctrlPr>
                        </m:sSubPr>
                        <m:e>
                          <m:r>
                            <w:rPr>
                              <w:rFonts w:ascii="Cambria Math" w:hAnsi="Cambria Math"/>
                            </w:rPr>
                            <m:t>n</m:t>
                          </m:r>
                        </m:e>
                        <m:sub>
                          <m:r>
                            <w:rPr>
                              <w:rFonts w:ascii="Cambria Math" w:hAnsi="Cambria Math"/>
                            </w:rPr>
                            <m:t>x</m:t>
                          </m:r>
                        </m:sub>
                      </m:sSub>
                    </m:e>
                    <m:sub>
                      <m:r>
                        <w:rPr>
                          <w:rFonts w:ascii="Cambria Math" w:hAnsi="Cambria Math"/>
                        </w:rPr>
                        <m:t>F</m:t>
                      </m:r>
                    </m:sub>
                    <m:sup>
                      <m:r>
                        <w:rPr>
                          <w:rFonts w:ascii="Cambria Math" w:hAnsi="Cambria Math"/>
                        </w:rPr>
                        <m:t>2</m:t>
                      </m:r>
                    </m:sup>
                  </m:sSub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2π</m:t>
                              </m:r>
                            </m:num>
                            <m:den>
                              <m:r>
                                <w:rPr>
                                  <w:rFonts w:ascii="Cambria Math" w:hAnsi="Cambria Math"/>
                                </w:rPr>
                                <m:t>L</m:t>
                              </m:r>
                            </m:den>
                          </m:f>
                        </m:e>
                      </m:d>
                    </m:e>
                    <m:sup>
                      <m:r>
                        <w:rPr>
                          <w:rFonts w:ascii="Cambria Math" w:hAnsi="Cambria Math"/>
                        </w:rPr>
                        <m:t>2</m:t>
                      </m:r>
                    </m:sup>
                  </m:sSup>
                  <m:sSubSup>
                    <m:sSubSupPr>
                      <m:ctrlPr>
                        <w:rPr>
                          <w:rFonts w:ascii="Cambria Math" w:hAnsi="Cambria Math"/>
                          <w:i/>
                        </w:rPr>
                      </m:ctrlPr>
                    </m:sSubSupPr>
                    <m:e>
                      <m:sSub>
                        <m:sSubPr>
                          <m:ctrlPr>
                            <w:rPr>
                              <w:rFonts w:ascii="Cambria Math" w:hAnsi="Cambria Math"/>
                              <w:i/>
                            </w:rPr>
                          </m:ctrlPr>
                        </m:sSubPr>
                        <m:e>
                          <m:r>
                            <w:rPr>
                              <w:rFonts w:ascii="Cambria Math" w:hAnsi="Cambria Math"/>
                            </w:rPr>
                            <m:t>n</m:t>
                          </m:r>
                        </m:e>
                        <m:sub>
                          <m:r>
                            <w:rPr>
                              <w:rFonts w:ascii="Cambria Math" w:hAnsi="Cambria Math"/>
                            </w:rPr>
                            <m:t>y</m:t>
                          </m:r>
                        </m:sub>
                      </m:sSub>
                    </m:e>
                    <m:sub>
                      <m:r>
                        <w:rPr>
                          <w:rFonts w:ascii="Cambria Math" w:hAnsi="Cambria Math"/>
                        </w:rPr>
                        <m:t>F</m:t>
                      </m:r>
                    </m:sub>
                    <m:sup>
                      <m:r>
                        <w:rPr>
                          <w:rFonts w:ascii="Cambria Math" w:hAnsi="Cambria Math"/>
                        </w:rPr>
                        <m:t>2</m:t>
                      </m:r>
                    </m:sup>
                  </m:sSub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2π</m:t>
                              </m:r>
                            </m:num>
                            <m:den>
                              <m:r>
                                <w:rPr>
                                  <w:rFonts w:ascii="Cambria Math" w:hAnsi="Cambria Math"/>
                                </w:rPr>
                                <m:t>L</m:t>
                              </m:r>
                            </m:den>
                          </m:f>
                        </m:e>
                      </m:d>
                    </m:e>
                    <m:sup>
                      <m:r>
                        <w:rPr>
                          <w:rFonts w:ascii="Cambria Math" w:hAnsi="Cambria Math"/>
                        </w:rPr>
                        <m:t>2</m:t>
                      </m:r>
                    </m:sup>
                  </m:sSup>
                  <m:sSubSup>
                    <m:sSubSupPr>
                      <m:ctrlPr>
                        <w:rPr>
                          <w:rFonts w:ascii="Cambria Math" w:hAnsi="Cambria Math"/>
                          <w:i/>
                        </w:rPr>
                      </m:ctrlPr>
                    </m:sSubSupPr>
                    <m:e>
                      <m:sSub>
                        <m:sSubPr>
                          <m:ctrlPr>
                            <w:rPr>
                              <w:rFonts w:ascii="Cambria Math" w:hAnsi="Cambria Math"/>
                              <w:i/>
                            </w:rPr>
                          </m:ctrlPr>
                        </m:sSubPr>
                        <m:e>
                          <m:r>
                            <w:rPr>
                              <w:rFonts w:ascii="Cambria Math" w:hAnsi="Cambria Math"/>
                            </w:rPr>
                            <m:t>n</m:t>
                          </m:r>
                        </m:e>
                        <m:sub>
                          <m:r>
                            <w:rPr>
                              <w:rFonts w:ascii="Cambria Math" w:hAnsi="Cambria Math"/>
                            </w:rPr>
                            <m:t>z</m:t>
                          </m:r>
                        </m:sub>
                      </m:sSub>
                    </m:e>
                    <m:sub>
                      <m:r>
                        <w:rPr>
                          <w:rFonts w:ascii="Cambria Math" w:hAnsi="Cambria Math"/>
                        </w:rPr>
                        <m:t>F</m:t>
                      </m:r>
                    </m:sub>
                    <m:sup>
                      <m:r>
                        <w:rPr>
                          <w:rFonts w:ascii="Cambria Math" w:hAnsi="Cambria Math"/>
                        </w:rPr>
                        <m:t>2</m:t>
                      </m:r>
                    </m:sup>
                  </m:sSubSup>
                </m:e>
              </m:d>
            </m:e>
            <m:sup>
              <m:f>
                <m:fPr>
                  <m:ctrlPr>
                    <w:rPr>
                      <w:rFonts w:ascii="Cambria Math" w:hAnsi="Cambria Math"/>
                      <w:i/>
                    </w:rPr>
                  </m:ctrlPr>
                </m:fPr>
                <m:num>
                  <m:r>
                    <w:rPr>
                      <w:rFonts w:ascii="Cambria Math" w:hAnsi="Cambria Math"/>
                    </w:rPr>
                    <m:t>3</m:t>
                  </m:r>
                </m:num>
                <m:den>
                  <m:r>
                    <w:rPr>
                      <w:rFonts w:ascii="Cambria Math" w:hAnsi="Cambria Math"/>
                    </w:rPr>
                    <m:t>2</m:t>
                  </m:r>
                </m:den>
              </m:f>
            </m:sup>
          </m:sSup>
          <m:r>
            <w:rPr>
              <w:rFonts w:ascii="Cambria Math" w:hAnsi="Cambria Math"/>
            </w:rPr>
            <m:t>=</m:t>
          </m:r>
          <m:sSup>
            <m:sSupPr>
              <m:ctrlPr>
                <w:rPr>
                  <w:rFonts w:ascii="Cambria Math" w:hAnsi="Cambria Math"/>
                  <w:i/>
                </w:rPr>
              </m:ctrlPr>
            </m:sSup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2π</m:t>
                          </m:r>
                        </m:num>
                        <m:den>
                          <m:r>
                            <w:rPr>
                              <w:rFonts w:ascii="Cambria Math" w:hAnsi="Cambria Math"/>
                            </w:rPr>
                            <m:t>L</m:t>
                          </m:r>
                        </m:den>
                      </m:f>
                    </m:e>
                  </m:d>
                </m:e>
                <m:sup>
                  <m:r>
                    <w:rPr>
                      <w:rFonts w:ascii="Cambria Math" w:hAnsi="Cambria Math"/>
                    </w:rPr>
                    <m:t>3</m:t>
                  </m:r>
                </m:sup>
              </m:sSup>
              <m:d>
                <m:dPr>
                  <m:ctrlPr>
                    <w:rPr>
                      <w:rFonts w:ascii="Cambria Math" w:hAnsi="Cambria Math"/>
                      <w:i/>
                    </w:rPr>
                  </m:ctrlPr>
                </m:dPr>
                <m:e>
                  <m:sSubSup>
                    <m:sSubSupPr>
                      <m:ctrlPr>
                        <w:rPr>
                          <w:rFonts w:ascii="Cambria Math" w:hAnsi="Cambria Math"/>
                          <w:i/>
                        </w:rPr>
                      </m:ctrlPr>
                    </m:sSubSupPr>
                    <m:e>
                      <m:sSub>
                        <m:sSubPr>
                          <m:ctrlPr>
                            <w:rPr>
                              <w:rFonts w:ascii="Cambria Math" w:hAnsi="Cambria Math"/>
                              <w:i/>
                            </w:rPr>
                          </m:ctrlPr>
                        </m:sSubPr>
                        <m:e>
                          <m:r>
                            <w:rPr>
                              <w:rFonts w:ascii="Cambria Math" w:hAnsi="Cambria Math"/>
                            </w:rPr>
                            <m:t>n</m:t>
                          </m:r>
                        </m:e>
                        <m:sub>
                          <m:r>
                            <w:rPr>
                              <w:rFonts w:ascii="Cambria Math" w:hAnsi="Cambria Math"/>
                            </w:rPr>
                            <m:t>x</m:t>
                          </m:r>
                        </m:sub>
                      </m:sSub>
                    </m:e>
                    <m:sub>
                      <m:r>
                        <w:rPr>
                          <w:rFonts w:ascii="Cambria Math" w:hAnsi="Cambria Math"/>
                        </w:rPr>
                        <m:t>F</m:t>
                      </m:r>
                    </m:sub>
                    <m:sup>
                      <m:r>
                        <w:rPr>
                          <w:rFonts w:ascii="Cambria Math" w:hAnsi="Cambria Math"/>
                        </w:rPr>
                        <m:t>2</m:t>
                      </m:r>
                    </m:sup>
                  </m:sSubSup>
                  <m:r>
                    <w:rPr>
                      <w:rFonts w:ascii="Cambria Math" w:hAnsi="Cambria Math"/>
                    </w:rPr>
                    <m:t>+</m:t>
                  </m:r>
                  <m:sSubSup>
                    <m:sSubSupPr>
                      <m:ctrlPr>
                        <w:rPr>
                          <w:rFonts w:ascii="Cambria Math" w:hAnsi="Cambria Math"/>
                          <w:i/>
                        </w:rPr>
                      </m:ctrlPr>
                    </m:sSubSupPr>
                    <m:e>
                      <m:sSub>
                        <m:sSubPr>
                          <m:ctrlPr>
                            <w:rPr>
                              <w:rFonts w:ascii="Cambria Math" w:hAnsi="Cambria Math"/>
                              <w:i/>
                            </w:rPr>
                          </m:ctrlPr>
                        </m:sSubPr>
                        <m:e>
                          <m:r>
                            <w:rPr>
                              <w:rFonts w:ascii="Cambria Math" w:hAnsi="Cambria Math"/>
                            </w:rPr>
                            <m:t>n</m:t>
                          </m:r>
                        </m:e>
                        <m:sub>
                          <m:r>
                            <w:rPr>
                              <w:rFonts w:ascii="Cambria Math" w:hAnsi="Cambria Math"/>
                            </w:rPr>
                            <m:t>y</m:t>
                          </m:r>
                        </m:sub>
                      </m:sSub>
                    </m:e>
                    <m:sub>
                      <m:r>
                        <w:rPr>
                          <w:rFonts w:ascii="Cambria Math" w:hAnsi="Cambria Math"/>
                        </w:rPr>
                        <m:t>F</m:t>
                      </m:r>
                    </m:sub>
                    <m:sup>
                      <m:r>
                        <w:rPr>
                          <w:rFonts w:ascii="Cambria Math" w:hAnsi="Cambria Math"/>
                        </w:rPr>
                        <m:t>2</m:t>
                      </m:r>
                    </m:sup>
                  </m:sSubSup>
                  <m:r>
                    <w:rPr>
                      <w:rFonts w:ascii="Cambria Math" w:hAnsi="Cambria Math"/>
                    </w:rPr>
                    <m:t>+</m:t>
                  </m:r>
                  <m:sSubSup>
                    <m:sSubSupPr>
                      <m:ctrlPr>
                        <w:rPr>
                          <w:rFonts w:ascii="Cambria Math" w:hAnsi="Cambria Math"/>
                          <w:i/>
                        </w:rPr>
                      </m:ctrlPr>
                    </m:sSubSupPr>
                    <m:e>
                      <m:sSub>
                        <m:sSubPr>
                          <m:ctrlPr>
                            <w:rPr>
                              <w:rFonts w:ascii="Cambria Math" w:hAnsi="Cambria Math"/>
                              <w:i/>
                            </w:rPr>
                          </m:ctrlPr>
                        </m:sSubPr>
                        <m:e>
                          <m:r>
                            <w:rPr>
                              <w:rFonts w:ascii="Cambria Math" w:hAnsi="Cambria Math"/>
                            </w:rPr>
                            <m:t>n</m:t>
                          </m:r>
                        </m:e>
                        <m:sub>
                          <m:r>
                            <w:rPr>
                              <w:rFonts w:ascii="Cambria Math" w:hAnsi="Cambria Math"/>
                            </w:rPr>
                            <m:t>z</m:t>
                          </m:r>
                        </m:sub>
                      </m:sSub>
                    </m:e>
                    <m:sub>
                      <m:r>
                        <w:rPr>
                          <w:rFonts w:ascii="Cambria Math" w:hAnsi="Cambria Math"/>
                        </w:rPr>
                        <m:t>F</m:t>
                      </m:r>
                    </m:sub>
                    <m:sup>
                      <m:r>
                        <w:rPr>
                          <w:rFonts w:ascii="Cambria Math" w:hAnsi="Cambria Math"/>
                        </w:rPr>
                        <m:t>2</m:t>
                      </m:r>
                    </m:sup>
                  </m:sSubSup>
                </m:e>
              </m:d>
            </m:e>
            <m:sup>
              <m:f>
                <m:fPr>
                  <m:ctrlPr>
                    <w:rPr>
                      <w:rFonts w:ascii="Cambria Math" w:hAnsi="Cambria Math"/>
                      <w:i/>
                    </w:rPr>
                  </m:ctrlPr>
                </m:fPr>
                <m:num>
                  <m:r>
                    <w:rPr>
                      <w:rFonts w:ascii="Cambria Math" w:hAnsi="Cambria Math"/>
                    </w:rPr>
                    <m:t>3</m:t>
                  </m:r>
                </m:num>
                <m:den>
                  <m:r>
                    <w:rPr>
                      <w:rFonts w:ascii="Cambria Math" w:hAnsi="Cambria Math"/>
                    </w:rPr>
                    <m:t>2</m:t>
                  </m:r>
                </m:den>
              </m:f>
            </m:sup>
          </m:sSup>
          <m:r>
            <w:rPr>
              <w:rFonts w:ascii="Cambria Math" w:hAnsi="Cambria Math"/>
            </w:rPr>
            <m:t>=</m:t>
          </m:r>
          <m:f>
            <m:fPr>
              <m:ctrlPr>
                <w:rPr>
                  <w:rFonts w:ascii="Cambria Math" w:hAnsi="Cambria Math"/>
                  <w:i/>
                </w:rPr>
              </m:ctrlPr>
            </m:fPr>
            <m:num>
              <m:r>
                <w:rPr>
                  <w:rFonts w:ascii="Cambria Math" w:hAnsi="Cambria Math"/>
                </w:rPr>
                <m:t>8</m:t>
              </m:r>
              <m:sSup>
                <m:sSupPr>
                  <m:ctrlPr>
                    <w:rPr>
                      <w:rFonts w:ascii="Cambria Math" w:hAnsi="Cambria Math"/>
                      <w:i/>
                    </w:rPr>
                  </m:ctrlPr>
                </m:sSupPr>
                <m:e>
                  <m:r>
                    <w:rPr>
                      <w:rFonts w:ascii="Cambria Math" w:hAnsi="Cambria Math"/>
                    </w:rPr>
                    <m:t>π</m:t>
                  </m:r>
                </m:e>
                <m:sup>
                  <m:r>
                    <w:rPr>
                      <w:rFonts w:ascii="Cambria Math" w:hAnsi="Cambria Math"/>
                    </w:rPr>
                    <m:t>3</m:t>
                  </m:r>
                </m:sup>
              </m:sSup>
            </m:num>
            <m:den>
              <m:r>
                <w:rPr>
                  <w:rFonts w:ascii="Cambria Math" w:hAnsi="Cambria Math"/>
                </w:rPr>
                <m:t>V</m:t>
              </m:r>
            </m:den>
          </m:f>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sSub>
                        <m:sSubPr>
                          <m:ctrlPr>
                            <w:rPr>
                              <w:rFonts w:ascii="Cambria Math" w:hAnsi="Cambria Math"/>
                              <w:i/>
                            </w:rPr>
                          </m:ctrlPr>
                        </m:sSubPr>
                        <m:e>
                          <m:r>
                            <w:rPr>
                              <w:rFonts w:ascii="Cambria Math" w:hAnsi="Cambria Math"/>
                            </w:rPr>
                            <m:t>n</m:t>
                          </m:r>
                        </m:e>
                        <m:sub>
                          <m:r>
                            <w:rPr>
                              <w:rFonts w:ascii="Cambria Math" w:hAnsi="Cambria Math"/>
                            </w:rPr>
                            <m:t>x</m:t>
                          </m:r>
                        </m:sub>
                      </m:sSub>
                    </m:e>
                    <m:sub>
                      <m:r>
                        <w:rPr>
                          <w:rFonts w:ascii="Cambria Math" w:hAnsi="Cambria Math"/>
                        </w:rPr>
                        <m:t>F</m:t>
                      </m:r>
                    </m:sub>
                    <m:sup>
                      <m:r>
                        <w:rPr>
                          <w:rFonts w:ascii="Cambria Math" w:hAnsi="Cambria Math"/>
                        </w:rPr>
                        <m:t>2</m:t>
                      </m:r>
                    </m:sup>
                  </m:sSubSup>
                  <m:r>
                    <w:rPr>
                      <w:rFonts w:ascii="Cambria Math" w:hAnsi="Cambria Math"/>
                    </w:rPr>
                    <m:t>+</m:t>
                  </m:r>
                  <m:sSubSup>
                    <m:sSubSupPr>
                      <m:ctrlPr>
                        <w:rPr>
                          <w:rFonts w:ascii="Cambria Math" w:hAnsi="Cambria Math"/>
                          <w:i/>
                        </w:rPr>
                      </m:ctrlPr>
                    </m:sSubSupPr>
                    <m:e>
                      <m:sSub>
                        <m:sSubPr>
                          <m:ctrlPr>
                            <w:rPr>
                              <w:rFonts w:ascii="Cambria Math" w:hAnsi="Cambria Math"/>
                              <w:i/>
                            </w:rPr>
                          </m:ctrlPr>
                        </m:sSubPr>
                        <m:e>
                          <m:r>
                            <w:rPr>
                              <w:rFonts w:ascii="Cambria Math" w:hAnsi="Cambria Math"/>
                            </w:rPr>
                            <m:t>n</m:t>
                          </m:r>
                        </m:e>
                        <m:sub>
                          <m:r>
                            <w:rPr>
                              <w:rFonts w:ascii="Cambria Math" w:hAnsi="Cambria Math"/>
                            </w:rPr>
                            <m:t>y</m:t>
                          </m:r>
                        </m:sub>
                      </m:sSub>
                    </m:e>
                    <m:sub>
                      <m:r>
                        <w:rPr>
                          <w:rFonts w:ascii="Cambria Math" w:hAnsi="Cambria Math"/>
                        </w:rPr>
                        <m:t>F</m:t>
                      </m:r>
                    </m:sub>
                    <m:sup>
                      <m:r>
                        <w:rPr>
                          <w:rFonts w:ascii="Cambria Math" w:hAnsi="Cambria Math"/>
                        </w:rPr>
                        <m:t>2</m:t>
                      </m:r>
                    </m:sup>
                  </m:sSubSup>
                  <m:r>
                    <w:rPr>
                      <w:rFonts w:ascii="Cambria Math" w:hAnsi="Cambria Math"/>
                    </w:rPr>
                    <m:t>+</m:t>
                  </m:r>
                  <m:sSubSup>
                    <m:sSubSupPr>
                      <m:ctrlPr>
                        <w:rPr>
                          <w:rFonts w:ascii="Cambria Math" w:hAnsi="Cambria Math"/>
                          <w:i/>
                        </w:rPr>
                      </m:ctrlPr>
                    </m:sSubSupPr>
                    <m:e>
                      <m:sSub>
                        <m:sSubPr>
                          <m:ctrlPr>
                            <w:rPr>
                              <w:rFonts w:ascii="Cambria Math" w:hAnsi="Cambria Math"/>
                              <w:i/>
                            </w:rPr>
                          </m:ctrlPr>
                        </m:sSubPr>
                        <m:e>
                          <m:r>
                            <w:rPr>
                              <w:rFonts w:ascii="Cambria Math" w:hAnsi="Cambria Math"/>
                            </w:rPr>
                            <m:t>n</m:t>
                          </m:r>
                        </m:e>
                        <m:sub>
                          <m:r>
                            <w:rPr>
                              <w:rFonts w:ascii="Cambria Math" w:hAnsi="Cambria Math"/>
                            </w:rPr>
                            <m:t>z</m:t>
                          </m:r>
                        </m:sub>
                      </m:sSub>
                    </m:e>
                    <m:sub>
                      <m:r>
                        <w:rPr>
                          <w:rFonts w:ascii="Cambria Math" w:hAnsi="Cambria Math"/>
                        </w:rPr>
                        <m:t>F</m:t>
                      </m:r>
                    </m:sub>
                    <m:sup>
                      <m:r>
                        <w:rPr>
                          <w:rFonts w:ascii="Cambria Math" w:hAnsi="Cambria Math"/>
                        </w:rPr>
                        <m:t>2</m:t>
                      </m:r>
                    </m:sup>
                  </m:sSubSup>
                </m:e>
              </m:d>
            </m:e>
            <m:sup>
              <m:f>
                <m:fPr>
                  <m:ctrlPr>
                    <w:rPr>
                      <w:rFonts w:ascii="Cambria Math" w:hAnsi="Cambria Math"/>
                      <w:i/>
                    </w:rPr>
                  </m:ctrlPr>
                </m:fPr>
                <m:num>
                  <m:r>
                    <w:rPr>
                      <w:rFonts w:ascii="Cambria Math" w:hAnsi="Cambria Math"/>
                    </w:rPr>
                    <m:t>3</m:t>
                  </m:r>
                </m:num>
                <m:den>
                  <m:r>
                    <w:rPr>
                      <w:rFonts w:ascii="Cambria Math" w:hAnsi="Cambria Math"/>
                    </w:rPr>
                    <m:t>2</m:t>
                  </m:r>
                </m:den>
              </m:f>
            </m:sup>
          </m:sSup>
        </m:oMath>
      </m:oMathPara>
    </w:p>
    <w:p w14:paraId="16A78568" w14:textId="77777777" w:rsidR="00FE6879" w:rsidRDefault="00FE6879" w:rsidP="00FE6879">
      <w:pPr>
        <w:rPr>
          <w:rFonts w:eastAsiaTheme="minorEastAsia"/>
        </w:rPr>
      </w:pPr>
      <w:r>
        <w:t xml:space="preserve">Le nombre d'états dont l'énergie est inférieure ou égale à </w:t>
      </w:r>
      <w:r>
        <w:rPr>
          <w:rFonts w:ascii="Calibri" w:hAnsi="Calibri"/>
        </w:rPr>
        <w:t>E</w:t>
      </w:r>
      <w:r>
        <w:rPr>
          <w:rFonts w:ascii="Calibri" w:hAnsi="Calibri"/>
          <w:vertAlign w:val="subscript"/>
        </w:rPr>
        <w:t>F</w:t>
      </w:r>
      <w:r>
        <w:t xml:space="preserve"> compris dans la sphère de rayon </w:t>
      </w:r>
      <m:oMath>
        <m:r>
          <w:rPr>
            <w:rFonts w:ascii="Cambria Math" w:hAnsi="Cambria Math"/>
          </w:rPr>
          <m:t>R=</m:t>
        </m:r>
        <m:rad>
          <m:radPr>
            <m:degHide m:val="1"/>
            <m:ctrlPr>
              <w:rPr>
                <w:rFonts w:ascii="Cambria Math" w:hAnsi="Cambria Math"/>
                <w:i/>
              </w:rPr>
            </m:ctrlPr>
          </m:radPr>
          <m:deg/>
          <m:e>
            <m:sSubSup>
              <m:sSubSupPr>
                <m:ctrlPr>
                  <w:rPr>
                    <w:rFonts w:ascii="Cambria Math" w:hAnsi="Cambria Math"/>
                    <w:i/>
                  </w:rPr>
                </m:ctrlPr>
              </m:sSubSupPr>
              <m:e>
                <m:sSub>
                  <m:sSubPr>
                    <m:ctrlPr>
                      <w:rPr>
                        <w:rFonts w:ascii="Cambria Math" w:hAnsi="Cambria Math"/>
                        <w:i/>
                      </w:rPr>
                    </m:ctrlPr>
                  </m:sSubPr>
                  <m:e>
                    <m:r>
                      <w:rPr>
                        <w:rFonts w:ascii="Cambria Math" w:hAnsi="Cambria Math"/>
                      </w:rPr>
                      <m:t>n</m:t>
                    </m:r>
                  </m:e>
                  <m:sub>
                    <m:r>
                      <w:rPr>
                        <w:rFonts w:ascii="Cambria Math" w:hAnsi="Cambria Math"/>
                      </w:rPr>
                      <m:t>x</m:t>
                    </m:r>
                  </m:sub>
                </m:sSub>
              </m:e>
              <m:sub>
                <m:r>
                  <w:rPr>
                    <w:rFonts w:ascii="Cambria Math" w:hAnsi="Cambria Math"/>
                  </w:rPr>
                  <m:t>F</m:t>
                </m:r>
              </m:sub>
              <m:sup>
                <m:r>
                  <w:rPr>
                    <w:rFonts w:ascii="Cambria Math" w:hAnsi="Cambria Math"/>
                  </w:rPr>
                  <m:t>2</m:t>
                </m:r>
              </m:sup>
            </m:sSubSup>
            <m:r>
              <w:rPr>
                <w:rFonts w:ascii="Cambria Math" w:hAnsi="Cambria Math"/>
              </w:rPr>
              <m:t>+</m:t>
            </m:r>
            <m:sSubSup>
              <m:sSubSupPr>
                <m:ctrlPr>
                  <w:rPr>
                    <w:rFonts w:ascii="Cambria Math" w:hAnsi="Cambria Math"/>
                    <w:i/>
                  </w:rPr>
                </m:ctrlPr>
              </m:sSubSupPr>
              <m:e>
                <m:sSub>
                  <m:sSubPr>
                    <m:ctrlPr>
                      <w:rPr>
                        <w:rFonts w:ascii="Cambria Math" w:hAnsi="Cambria Math"/>
                        <w:i/>
                      </w:rPr>
                    </m:ctrlPr>
                  </m:sSubPr>
                  <m:e>
                    <m:r>
                      <w:rPr>
                        <w:rFonts w:ascii="Cambria Math" w:hAnsi="Cambria Math"/>
                      </w:rPr>
                      <m:t>n</m:t>
                    </m:r>
                  </m:e>
                  <m:sub>
                    <m:r>
                      <w:rPr>
                        <w:rFonts w:ascii="Cambria Math" w:hAnsi="Cambria Math"/>
                      </w:rPr>
                      <m:t>y</m:t>
                    </m:r>
                  </m:sub>
                </m:sSub>
              </m:e>
              <m:sub>
                <m:r>
                  <w:rPr>
                    <w:rFonts w:ascii="Cambria Math" w:hAnsi="Cambria Math"/>
                  </w:rPr>
                  <m:t>F</m:t>
                </m:r>
              </m:sub>
              <m:sup>
                <m:r>
                  <w:rPr>
                    <w:rFonts w:ascii="Cambria Math" w:hAnsi="Cambria Math"/>
                  </w:rPr>
                  <m:t>2</m:t>
                </m:r>
              </m:sup>
            </m:sSubSup>
            <m:r>
              <w:rPr>
                <w:rFonts w:ascii="Cambria Math" w:hAnsi="Cambria Math"/>
              </w:rPr>
              <m:t>+</m:t>
            </m:r>
            <m:sSubSup>
              <m:sSubSupPr>
                <m:ctrlPr>
                  <w:rPr>
                    <w:rFonts w:ascii="Cambria Math" w:hAnsi="Cambria Math"/>
                    <w:i/>
                  </w:rPr>
                </m:ctrlPr>
              </m:sSubSupPr>
              <m:e>
                <m:sSub>
                  <m:sSubPr>
                    <m:ctrlPr>
                      <w:rPr>
                        <w:rFonts w:ascii="Cambria Math" w:hAnsi="Cambria Math"/>
                        <w:i/>
                      </w:rPr>
                    </m:ctrlPr>
                  </m:sSubPr>
                  <m:e>
                    <m:r>
                      <w:rPr>
                        <w:rFonts w:ascii="Cambria Math" w:hAnsi="Cambria Math"/>
                      </w:rPr>
                      <m:t>n</m:t>
                    </m:r>
                  </m:e>
                  <m:sub>
                    <m:r>
                      <w:rPr>
                        <w:rFonts w:ascii="Cambria Math" w:hAnsi="Cambria Math"/>
                      </w:rPr>
                      <m:t>z</m:t>
                    </m:r>
                  </m:sub>
                </m:sSub>
              </m:e>
              <m:sub>
                <m:r>
                  <w:rPr>
                    <w:rFonts w:ascii="Cambria Math" w:hAnsi="Cambria Math"/>
                  </w:rPr>
                  <m:t>F</m:t>
                </m:r>
              </m:sub>
              <m:sup>
                <m:r>
                  <w:rPr>
                    <w:rFonts w:ascii="Cambria Math" w:hAnsi="Cambria Math"/>
                  </w:rPr>
                  <m:t>2</m:t>
                </m:r>
              </m:sup>
            </m:sSubSup>
          </m:e>
        </m:rad>
      </m:oMath>
      <w:r>
        <w:t xml:space="preserve"> en tenant compte du spin de l'électron est : </w:t>
      </w:r>
      <m:oMath>
        <m:r>
          <w:rPr>
            <w:rFonts w:ascii="Cambria Math" w:hAnsi="Cambria Math"/>
          </w:rPr>
          <m:t>N</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F</m:t>
                </m:r>
              </m:sub>
            </m:sSub>
          </m:e>
        </m:d>
        <m:r>
          <w:rPr>
            <w:rFonts w:ascii="Cambria Math" w:hAnsi="Cambria Math"/>
          </w:rPr>
          <m:t>=2*</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3</m:t>
            </m:r>
          </m:sup>
        </m:sSup>
        <m:r>
          <w:rPr>
            <w:rFonts w:ascii="Cambria Math" w:hAnsi="Cambria Math"/>
          </w:rPr>
          <m:t>=2*</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bSup>
          <m:sSubSupPr>
            <m:ctrlPr>
              <w:rPr>
                <w:rFonts w:ascii="Cambria Math" w:hAnsi="Cambria Math"/>
                <w:i/>
              </w:rPr>
            </m:ctrlPr>
          </m:sSubSupPr>
          <m:e>
            <m:r>
              <w:rPr>
                <w:rFonts w:ascii="Cambria Math" w:hAnsi="Cambria Math"/>
              </w:rPr>
              <m:t>k</m:t>
            </m:r>
          </m:e>
          <m:sub>
            <m:r>
              <w:rPr>
                <w:rFonts w:ascii="Cambria Math" w:hAnsi="Cambria Math"/>
              </w:rPr>
              <m:t>F</m:t>
            </m:r>
          </m:sub>
          <m:sup>
            <m:r>
              <w:rPr>
                <w:rFonts w:ascii="Cambria Math" w:hAnsi="Cambria Math"/>
              </w:rPr>
              <m:t>3</m:t>
            </m:r>
          </m:sup>
        </m:sSubSup>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8</m:t>
            </m:r>
            <m:sSup>
              <m:sSupPr>
                <m:ctrlPr>
                  <w:rPr>
                    <w:rFonts w:ascii="Cambria Math" w:hAnsi="Cambria Math"/>
                    <w:i/>
                  </w:rPr>
                </m:ctrlPr>
              </m:sSupPr>
              <m:e>
                <m:r>
                  <w:rPr>
                    <w:rFonts w:ascii="Cambria Math" w:hAnsi="Cambria Math"/>
                  </w:rPr>
                  <m:t>π</m:t>
                </m:r>
              </m:e>
              <m:sup>
                <m:r>
                  <w:rPr>
                    <w:rFonts w:ascii="Cambria Math" w:hAnsi="Cambria Math"/>
                  </w:rPr>
                  <m:t>3</m:t>
                </m:r>
              </m:sup>
            </m:sSup>
          </m:den>
        </m:f>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3</m:t>
            </m:r>
            <m:sSup>
              <m:sSupPr>
                <m:ctrlPr>
                  <w:rPr>
                    <w:rFonts w:ascii="Cambria Math" w:hAnsi="Cambria Math"/>
                    <w:i/>
                  </w:rPr>
                </m:ctrlPr>
              </m:sSupPr>
              <m:e>
                <m:r>
                  <w:rPr>
                    <w:rFonts w:ascii="Cambria Math" w:hAnsi="Cambria Math"/>
                  </w:rPr>
                  <m:t>π</m:t>
                </m:r>
              </m:e>
              <m:sup>
                <m:r>
                  <w:rPr>
                    <w:rFonts w:ascii="Cambria Math" w:hAnsi="Cambria Math"/>
                  </w:rPr>
                  <m:t>2</m:t>
                </m:r>
              </m:sup>
            </m:sSup>
          </m:den>
        </m:f>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F</m:t>
            </m:r>
          </m:sub>
          <m:sup>
            <m:r>
              <w:rPr>
                <w:rFonts w:ascii="Cambria Math" w:hAnsi="Cambria Math"/>
              </w:rPr>
              <m:t>3</m:t>
            </m:r>
          </m:sup>
        </m:sSubSup>
        <m:r>
          <w:rPr>
            <w:rFonts w:ascii="Cambria Math" w:hAnsi="Cambria Math"/>
          </w:rPr>
          <m:t>=</m:t>
        </m:r>
        <m:f>
          <m:fPr>
            <m:ctrlPr>
              <w:rPr>
                <w:rFonts w:ascii="Cambria Math" w:hAnsi="Cambria Math"/>
                <w:i/>
              </w:rPr>
            </m:ctrlPr>
          </m:fPr>
          <m:num>
            <m:r>
              <w:rPr>
                <w:rFonts w:ascii="Cambria Math" w:hAnsi="Cambria Math"/>
              </w:rPr>
              <m:t>8π</m:t>
            </m:r>
          </m:num>
          <m:den>
            <m:r>
              <w:rPr>
                <w:rFonts w:ascii="Cambria Math" w:hAnsi="Cambria Math"/>
              </w:rPr>
              <m:t>3</m:t>
            </m:r>
          </m:den>
        </m:f>
        <m:sSup>
          <m:sSupPr>
            <m:ctrlPr>
              <w:rPr>
                <w:rFonts w:ascii="Cambria Math" w:hAnsi="Cambria Math"/>
                <w:i/>
              </w:rPr>
            </m:ctrlPr>
          </m:sSupPr>
          <m:e>
            <m:r>
              <w:rPr>
                <w:rFonts w:ascii="Cambria Math" w:hAnsi="Cambria Math"/>
              </w:rPr>
              <m:t>(2m</m:t>
            </m:r>
            <m:sSub>
              <m:sSubPr>
                <m:ctrlPr>
                  <w:rPr>
                    <w:rFonts w:ascii="Cambria Math" w:hAnsi="Cambria Math"/>
                    <w:i/>
                  </w:rPr>
                </m:ctrlPr>
              </m:sSubPr>
              <m:e>
                <m:r>
                  <w:rPr>
                    <w:rFonts w:ascii="Cambria Math" w:hAnsi="Cambria Math"/>
                  </w:rPr>
                  <m:t>E</m:t>
                </m:r>
              </m:e>
              <m:sub>
                <m:r>
                  <w:rPr>
                    <w:rFonts w:ascii="Cambria Math" w:hAnsi="Cambria Math"/>
                  </w:rPr>
                  <m:t>F</m:t>
                </m:r>
              </m:sub>
            </m:sSub>
            <m:r>
              <w:rPr>
                <w:rFonts w:ascii="Cambria Math" w:hAnsi="Cambria Math"/>
              </w:rPr>
              <m:t>)</m:t>
            </m:r>
          </m:e>
          <m:sup>
            <m:r>
              <w:rPr>
                <w:rFonts w:ascii="Cambria Math" w:hAnsi="Cambria Math"/>
              </w:rPr>
              <m:t>3/2</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L</m:t>
                    </m:r>
                  </m:num>
                  <m:den>
                    <m:r>
                      <w:rPr>
                        <w:rFonts w:ascii="Cambria Math" w:hAnsi="Cambria Math"/>
                      </w:rPr>
                      <m:t>h</m:t>
                    </m:r>
                  </m:den>
                </m:f>
              </m:e>
            </m:d>
          </m:e>
          <m:sup>
            <m:r>
              <w:rPr>
                <w:rFonts w:ascii="Cambria Math" w:hAnsi="Cambria Math"/>
              </w:rPr>
              <m:t>3</m:t>
            </m:r>
          </m:sup>
        </m:sSup>
      </m:oMath>
    </w:p>
    <w:p w14:paraId="33B5ABA4" w14:textId="77777777" w:rsidR="00FE6879" w:rsidRDefault="008631D3" w:rsidP="00FE6879">
      <w:pPr>
        <w:rPr>
          <w:rFonts w:eastAsiaTheme="minorEastAsia"/>
        </w:rPr>
      </w:pPr>
      <m:oMathPara>
        <m:oMath>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3</m:t>
                      </m:r>
                      <m:sSup>
                        <m:sSupPr>
                          <m:ctrlPr>
                            <w:rPr>
                              <w:rFonts w:ascii="Cambria Math" w:hAnsi="Cambria Math"/>
                              <w:i/>
                            </w:rPr>
                          </m:ctrlPr>
                        </m:sSupPr>
                        <m:e>
                          <m:r>
                            <w:rPr>
                              <w:rFonts w:ascii="Cambria Math" w:hAnsi="Cambria Math"/>
                            </w:rPr>
                            <m:t>π</m:t>
                          </m:r>
                        </m:e>
                        <m:sup>
                          <m:r>
                            <w:rPr>
                              <w:rFonts w:ascii="Cambria Math" w:hAnsi="Cambria Math"/>
                            </w:rPr>
                            <m:t>2</m:t>
                          </m:r>
                        </m:sup>
                      </m:sSup>
                      <m:r>
                        <w:rPr>
                          <w:rFonts w:ascii="Cambria Math" w:hAnsi="Cambria Math"/>
                        </w:rPr>
                        <m:t>N</m:t>
                      </m:r>
                    </m:num>
                    <m:den>
                      <m:r>
                        <w:rPr>
                          <w:rFonts w:ascii="Cambria Math" w:hAnsi="Cambria Math"/>
                        </w:rPr>
                        <m:t>V</m:t>
                      </m:r>
                    </m:den>
                  </m:f>
                </m:e>
              </m:d>
            </m:e>
            <m:sup>
              <m:r>
                <w:rPr>
                  <w:rFonts w:ascii="Cambria Math" w:hAnsi="Cambria Math"/>
                </w:rPr>
                <m:t>1/3</m:t>
              </m:r>
            </m:sup>
          </m:sSup>
        </m:oMath>
      </m:oMathPara>
    </w:p>
    <w:p w14:paraId="5B8689A5" w14:textId="77777777" w:rsidR="00FE6879" w:rsidRDefault="008631D3" w:rsidP="00FE6879">
      <w:pPr>
        <w:rPr>
          <w:rFonts w:eastAsiaTheme="minorEastAsia"/>
        </w:rPr>
      </w:pPr>
      <m:oMathPara>
        <m:oMath>
          <m:sSub>
            <m:sSubPr>
              <m:ctrlPr>
                <w:rPr>
                  <w:rFonts w:ascii="Cambria Math" w:hAnsi="Cambria Math"/>
                  <w:i/>
                </w:rPr>
              </m:ctrlPr>
            </m:sSubPr>
            <m:e>
              <m:r>
                <w:rPr>
                  <w:rFonts w:ascii="Cambria Math" w:hAnsi="Cambria Math"/>
                </w:rPr>
                <m:t>E</m:t>
              </m:r>
            </m:e>
            <m:sub>
              <m:r>
                <w:rPr>
                  <w:rFonts w:ascii="Cambria Math" w:hAnsi="Cambria Math"/>
                </w:rPr>
                <m:t>F</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ℏ</m:t>
                  </m:r>
                </m:e>
                <m:sup>
                  <m:r>
                    <w:rPr>
                      <w:rFonts w:ascii="Cambria Math" w:hAnsi="Cambria Math"/>
                    </w:rPr>
                    <m:t>2</m:t>
                  </m:r>
                </m:sup>
              </m:sSup>
            </m:num>
            <m:den>
              <m:r>
                <w:rPr>
                  <w:rFonts w:ascii="Cambria Math" w:hAnsi="Cambria Math"/>
                </w:rPr>
                <m:t>2m</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3</m:t>
                      </m:r>
                      <m:sSup>
                        <m:sSupPr>
                          <m:ctrlPr>
                            <w:rPr>
                              <w:rFonts w:ascii="Cambria Math" w:hAnsi="Cambria Math"/>
                              <w:i/>
                            </w:rPr>
                          </m:ctrlPr>
                        </m:sSupPr>
                        <m:e>
                          <m:r>
                            <w:rPr>
                              <w:rFonts w:ascii="Cambria Math" w:hAnsi="Cambria Math"/>
                            </w:rPr>
                            <m:t>π</m:t>
                          </m:r>
                        </m:e>
                        <m:sup>
                          <m:r>
                            <w:rPr>
                              <w:rFonts w:ascii="Cambria Math" w:hAnsi="Cambria Math"/>
                            </w:rPr>
                            <m:t>2</m:t>
                          </m:r>
                        </m:sup>
                      </m:sSup>
                      <m:r>
                        <w:rPr>
                          <w:rFonts w:ascii="Cambria Math" w:hAnsi="Cambria Math"/>
                        </w:rPr>
                        <m:t>N</m:t>
                      </m:r>
                    </m:num>
                    <m:den>
                      <m:r>
                        <w:rPr>
                          <w:rFonts w:ascii="Cambria Math" w:hAnsi="Cambria Math"/>
                        </w:rPr>
                        <m:t>V</m:t>
                      </m:r>
                    </m:den>
                  </m:f>
                </m:e>
              </m:d>
            </m:e>
            <m:sup>
              <m:r>
                <w:rPr>
                  <w:rFonts w:ascii="Cambria Math" w:hAnsi="Cambria Math"/>
                </w:rPr>
                <m:t>2/3</m:t>
              </m:r>
            </m:sup>
          </m:sSup>
        </m:oMath>
      </m:oMathPara>
    </w:p>
    <w:p w14:paraId="535B5B54" w14:textId="77777777" w:rsidR="00FE6879" w:rsidRDefault="00FE6879" w:rsidP="00FE6879">
      <w:pPr>
        <w:rPr>
          <w:rFonts w:eastAsiaTheme="minorEastAsia"/>
        </w:rPr>
      </w:pPr>
      <w:r>
        <w:rPr>
          <w:rFonts w:eastAsiaTheme="minorEastAsia"/>
        </w:rPr>
        <w:t>Concentration en e : n=N/V</w:t>
      </w:r>
    </w:p>
    <w:p w14:paraId="72CB7DEE" w14:textId="77777777" w:rsidR="00FE6879" w:rsidRDefault="00FE6879" w:rsidP="00FE6879">
      <w:pPr>
        <w:rPr>
          <w:rFonts w:eastAsiaTheme="minorEastAsia"/>
        </w:rPr>
      </w:pPr>
      <w:proofErr w:type="gramStart"/>
      <w:r>
        <w:rPr>
          <w:rFonts w:eastAsiaTheme="minorEastAsia"/>
        </w:rPr>
        <w:t>vitesse</w:t>
      </w:r>
      <w:proofErr w:type="gramEnd"/>
      <w:r>
        <w:rPr>
          <w:rFonts w:eastAsiaTheme="minorEastAsia"/>
        </w:rPr>
        <w:t xml:space="preserve"> de Fermi :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F</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ℏ</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F</m:t>
                </m:r>
              </m:sub>
            </m:sSub>
          </m:num>
          <m:den>
            <m:r>
              <w:rPr>
                <w:rFonts w:ascii="Cambria Math" w:eastAsiaTheme="minorEastAsia" w:hAnsi="Cambria Math"/>
              </w:rPr>
              <m:t>m</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ℏ</m:t>
            </m:r>
          </m:num>
          <m:den>
            <m:r>
              <w:rPr>
                <w:rFonts w:ascii="Cambria Math" w:eastAsiaTheme="minorEastAsia" w:hAnsi="Cambria Math"/>
              </w:rPr>
              <m:t>m</m:t>
            </m:r>
          </m:den>
        </m:f>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2</m:t>
                        </m:r>
                      </m:sup>
                    </m:sSup>
                    <m:r>
                      <w:rPr>
                        <w:rFonts w:ascii="Cambria Math" w:eastAsiaTheme="minorEastAsia" w:hAnsi="Cambria Math"/>
                      </w:rPr>
                      <m:t>N</m:t>
                    </m:r>
                  </m:num>
                  <m:den>
                    <m:r>
                      <w:rPr>
                        <w:rFonts w:ascii="Cambria Math" w:eastAsiaTheme="minorEastAsia" w:hAnsi="Cambria Math"/>
                      </w:rPr>
                      <m:t>V</m:t>
                    </m:r>
                  </m:den>
                </m:f>
              </m:e>
            </m:d>
          </m:e>
          <m:sup>
            <m:r>
              <w:rPr>
                <w:rFonts w:ascii="Cambria Math" w:eastAsiaTheme="minorEastAsia" w:hAnsi="Cambria Math"/>
              </w:rPr>
              <m:t>1/3</m:t>
            </m:r>
          </m:sup>
        </m:sSup>
      </m:oMath>
    </w:p>
    <w:p w14:paraId="03AAFA31" w14:textId="77777777" w:rsidR="00FE6879" w:rsidRDefault="00FE6879" w:rsidP="00FE6879">
      <w:pPr>
        <w:rPr>
          <w:rFonts w:eastAsiaTheme="minorEastAsia"/>
        </w:rPr>
      </w:pPr>
      <w:proofErr w:type="gramStart"/>
      <w:r>
        <w:rPr>
          <w:rFonts w:eastAsiaTheme="minorEastAsia"/>
        </w:rPr>
        <w:t>vitesse</w:t>
      </w:r>
      <w:proofErr w:type="gramEnd"/>
      <w:r>
        <w:rPr>
          <w:rFonts w:eastAsiaTheme="minorEastAsia"/>
        </w:rPr>
        <w:t xml:space="preserve"> indépendante de T</w:t>
      </w:r>
    </w:p>
    <w:p w14:paraId="514CDE7A" w14:textId="77777777" w:rsidR="00FE6879" w:rsidRDefault="00FE6879" w:rsidP="00FE6879">
      <w:pPr>
        <w:rPr>
          <w:rFonts w:eastAsiaTheme="minorEastAsia"/>
        </w:rPr>
      </w:pPr>
      <w:r>
        <w:rPr>
          <w:rFonts w:eastAsiaTheme="minorEastAsia"/>
        </w:rPr>
        <w:t xml:space="preserve">Température de Fermi :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m:t>
            </m:r>
          </m:sub>
        </m:sSub>
        <m:r>
          <w:rPr>
            <w:rFonts w:ascii="Cambria Math" w:eastAsiaTheme="minorEastAsia" w:hAnsi="Cambria Math"/>
          </w:rPr>
          <m:t>/k</m:t>
        </m:r>
      </m:oMath>
      <w:r>
        <w:rPr>
          <w:rFonts w:eastAsiaTheme="minorEastAsia"/>
        </w:rPr>
        <w:t xml:space="preserve"> =&gt; Température à partir de laquelle les e décrits par statistique de M-B (T° très élevée)</w:t>
      </w:r>
    </w:p>
    <w:p w14:paraId="63D7093B" w14:textId="15C6FE16" w:rsidR="00FE6879" w:rsidRPr="00FE6879" w:rsidRDefault="00FE6879" w:rsidP="00FE6879">
      <w:pPr>
        <w:rPr>
          <w:rFonts w:eastAsiaTheme="minorEastAsia"/>
        </w:rPr>
      </w:pPr>
      <w:proofErr w:type="gramStart"/>
      <w:r>
        <w:rPr>
          <w:rFonts w:eastAsiaTheme="minorEastAsia"/>
        </w:rPr>
        <w:t>ex</w:t>
      </w:r>
      <w:proofErr w:type="gramEnd"/>
      <w:r>
        <w:rPr>
          <w:rFonts w:eastAsiaTheme="minorEastAsia"/>
        </w:rPr>
        <w:t xml:space="preserve"> de valeurs Kittel p 126</w:t>
      </w:r>
    </w:p>
    <w:p w14:paraId="4B89FC91" w14:textId="77777777" w:rsidR="00FE6879" w:rsidRPr="00A96672" w:rsidRDefault="00FE6879" w:rsidP="00FE6879">
      <w:pPr>
        <w:rPr>
          <w:rFonts w:ascii="Calibri" w:eastAsiaTheme="minorEastAsia" w:hAnsi="Calibri"/>
        </w:rPr>
      </w:pPr>
      <w:r>
        <w:t xml:space="preserve">La densité d'état est </w:t>
      </w:r>
      <w:proofErr w:type="gramStart"/>
      <w:r>
        <w:t>défini</w:t>
      </w:r>
      <w:proofErr w:type="gramEnd"/>
      <w:r>
        <w:t xml:space="preserve"> comme le nombre d'états compris entre les énergies </w:t>
      </w:r>
      <w:r>
        <w:rPr>
          <w:rFonts w:ascii="Calibri" w:hAnsi="Calibri"/>
        </w:rPr>
        <w:t>ε</w:t>
      </w:r>
      <w:r>
        <w:t xml:space="preserve"> et </w:t>
      </w:r>
      <w:proofErr w:type="spellStart"/>
      <w:r>
        <w:rPr>
          <w:rFonts w:ascii="Calibri" w:hAnsi="Calibri"/>
        </w:rPr>
        <w:t>ε</w:t>
      </w:r>
      <w:r>
        <w:t>+d</w:t>
      </w:r>
      <w:r>
        <w:rPr>
          <w:rFonts w:ascii="Calibri" w:hAnsi="Calibri"/>
        </w:rPr>
        <w:t>ε</w:t>
      </w:r>
      <w:proofErr w:type="spellEnd"/>
      <w:r>
        <w:rPr>
          <w:rFonts w:ascii="Calibri" w:hAnsi="Calibri"/>
        </w:rPr>
        <w:t xml:space="preserve"> (</w:t>
      </w:r>
      <m:oMath>
        <m:r>
          <w:rPr>
            <w:rFonts w:ascii="Cambria Math" w:hAnsi="Cambria Math"/>
          </w:rPr>
          <m:t>ϵ=</m:t>
        </m:r>
        <m:sSub>
          <m:sSubPr>
            <m:ctrlPr>
              <w:rPr>
                <w:rFonts w:ascii="Cambria Math" w:hAnsi="Cambria Math"/>
                <w:i/>
              </w:rPr>
            </m:ctrlPr>
          </m:sSubPr>
          <m:e>
            <m:r>
              <w:rPr>
                <w:rFonts w:ascii="Cambria Math" w:hAnsi="Cambria Math"/>
              </w:rPr>
              <m:t>E</m:t>
            </m:r>
          </m:e>
          <m:sub>
            <m:r>
              <w:rPr>
                <w:rFonts w:ascii="Cambria Math" w:hAnsi="Cambria Math"/>
              </w:rPr>
              <m:t>F</m:t>
            </m:r>
          </m:sub>
        </m:sSub>
        <m:r>
          <w:rPr>
            <w:rFonts w:ascii="Cambria Math" w:hAnsi="Cambria Math"/>
          </w:rPr>
          <m:t>)</m:t>
        </m:r>
      </m:oMath>
    </w:p>
    <w:p w14:paraId="07AB223E" w14:textId="77777777" w:rsidR="00FE6879" w:rsidRDefault="00FE6879" w:rsidP="00FE6879">
      <w:pPr>
        <w:rPr>
          <w:rFonts w:ascii="Calibri" w:hAnsi="Calibri"/>
        </w:rPr>
      </w:pPr>
      <w:r>
        <w:t>D(</w:t>
      </w:r>
      <w:r>
        <w:rPr>
          <w:rFonts w:ascii="Calibri" w:hAnsi="Calibri"/>
        </w:rPr>
        <w:t>ε)</w:t>
      </w:r>
      <w:r>
        <w:t>=</w:t>
      </w:r>
      <w:proofErr w:type="spellStart"/>
      <w:r w:rsidRPr="007C1186">
        <w:t>dN</w:t>
      </w:r>
      <w:proofErr w:type="spellEnd"/>
      <w:r>
        <w:t>(</w:t>
      </w:r>
      <w:r>
        <w:rPr>
          <w:rFonts w:ascii="Calibri" w:hAnsi="Calibri"/>
        </w:rPr>
        <w:t>ε)</w:t>
      </w:r>
      <w:r>
        <w:t>/</w:t>
      </w:r>
      <w:proofErr w:type="spellStart"/>
      <w:r>
        <w:t>d</w:t>
      </w:r>
      <w:r>
        <w:rPr>
          <w:rFonts w:ascii="Calibri" w:hAnsi="Calibri"/>
        </w:rPr>
        <w:t>ε</w:t>
      </w:r>
      <w:proofErr w:type="spellEnd"/>
    </w:p>
    <w:p w14:paraId="71020BFF" w14:textId="23C5AC22" w:rsidR="00FE6879" w:rsidRPr="00FE6879" w:rsidRDefault="00FE6879" w:rsidP="00FE6879">
      <w:r w:rsidRPr="007C1186">
        <w:t xml:space="preserve">En dérivant le nombre d'états on obtient : </w:t>
      </w:r>
      <m:oMath>
        <m:r>
          <m:rPr>
            <m:sty m:val="p"/>
          </m:rPr>
          <w:rPr>
            <w:rFonts w:ascii="Cambria Math" w:hAnsi="Cambria Math"/>
          </w:rPr>
          <m:t>D</m:t>
        </m:r>
        <m:d>
          <m:dPr>
            <m:ctrlPr>
              <w:rPr>
                <w:rFonts w:ascii="Cambria Math" w:hAnsi="Cambria Math"/>
              </w:rPr>
            </m:ctrlPr>
          </m:dPr>
          <m:e>
            <m:r>
              <m:rPr>
                <m:sty m:val="p"/>
              </m:rPr>
              <w:rPr>
                <w:rFonts w:ascii="Cambria Math" w:hAnsi="Cambria Math"/>
              </w:rPr>
              <m:t>ε</m:t>
            </m:r>
          </m:e>
        </m:d>
        <m:r>
          <m:rPr>
            <m:sty m:val="p"/>
          </m:rPr>
          <w:rPr>
            <w:rFonts w:ascii="Cambria Math" w:hAnsi="Cambria Math"/>
          </w:rPr>
          <m:t>=4πV</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2m</m:t>
                    </m:r>
                  </m:num>
                  <m:den>
                    <m:sSup>
                      <m:sSupPr>
                        <m:ctrlPr>
                          <w:rPr>
                            <w:rFonts w:ascii="Cambria Math" w:hAnsi="Cambria Math"/>
                          </w:rPr>
                        </m:ctrlPr>
                      </m:sSupPr>
                      <m:e>
                        <m:r>
                          <m:rPr>
                            <m:sty m:val="p"/>
                          </m:rPr>
                          <w:rPr>
                            <w:rFonts w:ascii="Cambria Math" w:hAnsi="Cambria Math"/>
                          </w:rPr>
                          <m:t>h</m:t>
                        </m:r>
                      </m:e>
                      <m:sup>
                        <m:r>
                          <m:rPr>
                            <m:sty m:val="p"/>
                          </m:rPr>
                          <w:rPr>
                            <w:rFonts w:ascii="Cambria Math" w:hAnsi="Cambria Math"/>
                          </w:rPr>
                          <m:t>2</m:t>
                        </m:r>
                      </m:sup>
                    </m:sSup>
                  </m:den>
                </m:f>
              </m:e>
            </m:d>
          </m:e>
          <m:sup>
            <m:r>
              <m:rPr>
                <m:sty m:val="p"/>
              </m:rPr>
              <w:rPr>
                <w:rFonts w:ascii="Cambria Math" w:hAnsi="Cambria Math"/>
              </w:rPr>
              <m:t>3/2</m:t>
            </m:r>
          </m:sup>
        </m:sSup>
        <m:sSup>
          <m:sSupPr>
            <m:ctrlPr>
              <w:rPr>
                <w:rFonts w:ascii="Cambria Math" w:hAnsi="Cambria Math"/>
              </w:rPr>
            </m:ctrlPr>
          </m:sSupPr>
          <m:e>
            <m:r>
              <m:rPr>
                <m:sty m:val="p"/>
              </m:rPr>
              <w:rPr>
                <w:rFonts w:ascii="Cambria Math" w:hAnsi="Cambria Math"/>
              </w:rPr>
              <m:t>ε</m:t>
            </m:r>
          </m:e>
          <m:sup>
            <m:r>
              <m:rPr>
                <m:sty m:val="p"/>
              </m:rPr>
              <w:rPr>
                <w:rFonts w:ascii="Cambria Math" w:hAnsi="Cambria Math"/>
              </w:rPr>
              <m:t>1/2</m:t>
            </m:r>
          </m:sup>
        </m:sSup>
      </m:oMath>
    </w:p>
    <w:p w14:paraId="769332D7" w14:textId="77777777" w:rsidR="00FE6879" w:rsidRPr="007C1186" w:rsidRDefault="00FE6879" w:rsidP="00FE6879">
      <w:r>
        <w:rPr>
          <w:rFonts w:eastAsiaTheme="minorEastAsia"/>
        </w:rPr>
        <w:lastRenderedPageBreak/>
        <w:t xml:space="preserve">=&gt; Statistique de Fermi Dirac : </w:t>
      </w:r>
      <w:r w:rsidRPr="007C1186">
        <w:t>probabilité pour une particule d'occuper un niveau d'énergie ε</w:t>
      </w:r>
    </w:p>
    <w:p w14:paraId="08125007" w14:textId="77777777" w:rsidR="00FE6879" w:rsidRDefault="00FE6879" w:rsidP="00FE6879">
      <w:pPr>
        <w:rPr>
          <w:rFonts w:eastAsiaTheme="minorEastAsia"/>
        </w:rPr>
      </w:pPr>
      <m:oMathPara>
        <m:oMath>
          <m:r>
            <w:rPr>
              <w:rFonts w:ascii="Cambria Math" w:hAnsi="Cambria Math"/>
            </w:rPr>
            <m:t>n(ε)=</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ε-μ</m:t>
                      </m:r>
                    </m:num>
                    <m:den>
                      <m:r>
                        <w:rPr>
                          <w:rFonts w:ascii="Cambria Math" w:hAnsi="Cambria Math"/>
                        </w:rPr>
                        <m:t>kT</m:t>
                      </m:r>
                    </m:den>
                  </m:f>
                </m:sup>
              </m:sSup>
              <m:r>
                <w:rPr>
                  <w:rFonts w:ascii="Cambria Math" w:hAnsi="Cambria Math"/>
                </w:rPr>
                <m:t>+1</m:t>
              </m:r>
            </m:den>
          </m:f>
        </m:oMath>
      </m:oMathPara>
    </w:p>
    <w:p w14:paraId="4194E200" w14:textId="77777777" w:rsidR="00FE6879" w:rsidRDefault="00FE6879" w:rsidP="00FE6879">
      <w:r>
        <w:rPr>
          <w:rFonts w:eastAsiaTheme="minorEastAsia"/>
        </w:rPr>
        <w:t xml:space="preserve">On suppose que </w:t>
      </w:r>
      <m:oMath>
        <m:r>
          <w:rPr>
            <w:rFonts w:ascii="Cambria Math" w:eastAsiaTheme="minorEastAsia" w:hAnsi="Cambria Math"/>
          </w:rPr>
          <m:t>μ</m:t>
        </m:r>
      </m:oMath>
      <w:r>
        <w:rPr>
          <w:rFonts w:eastAsiaTheme="minorEastAsia"/>
        </w:rPr>
        <w:t xml:space="preserve"> indépendant de T</w:t>
      </w:r>
    </w:p>
    <w:p w14:paraId="07AF0274" w14:textId="77777777" w:rsidR="00FE6879" w:rsidRDefault="00FE6879" w:rsidP="00FE6879">
      <w:r>
        <w:t xml:space="preserve">A T= 0K si </w:t>
      </w:r>
      <w:r>
        <w:rPr>
          <w:rFonts w:ascii="Calibri" w:hAnsi="Calibri"/>
        </w:rPr>
        <w:t>ε</w:t>
      </w:r>
      <w:r>
        <w:t>&gt;</w:t>
      </w:r>
      <w:r>
        <w:rPr>
          <w:rFonts w:ascii="Calibri" w:hAnsi="Calibri"/>
        </w:rPr>
        <w:t>μ</w:t>
      </w:r>
      <w:r>
        <w:t xml:space="preserve"> (potentiel chimique) n(</w:t>
      </w:r>
      <w:r>
        <w:rPr>
          <w:rFonts w:ascii="Calibri" w:hAnsi="Calibri"/>
        </w:rPr>
        <w:t>ε</w:t>
      </w:r>
      <w:r>
        <w:t>) = 0</w:t>
      </w:r>
    </w:p>
    <w:p w14:paraId="5FFDD78F" w14:textId="77777777" w:rsidR="00FE6879" w:rsidRDefault="00FE6879" w:rsidP="00FE6879">
      <w:proofErr w:type="gramStart"/>
      <w:r>
        <w:t>si</w:t>
      </w:r>
      <w:proofErr w:type="gramEnd"/>
      <w:r>
        <w:t xml:space="preserve"> </w:t>
      </w:r>
      <w:r>
        <w:rPr>
          <w:rFonts w:ascii="Calibri" w:hAnsi="Calibri"/>
        </w:rPr>
        <w:t>ε</w:t>
      </w:r>
      <w:r>
        <w:t>&lt;</w:t>
      </w:r>
      <w:r>
        <w:rPr>
          <w:rFonts w:ascii="Calibri" w:hAnsi="Calibri"/>
        </w:rPr>
        <w:t>μ</w:t>
      </w:r>
      <w:r>
        <w:t xml:space="preserve"> n(</w:t>
      </w:r>
      <w:r>
        <w:rPr>
          <w:rFonts w:ascii="Calibri" w:hAnsi="Calibri"/>
        </w:rPr>
        <w:t>ε</w:t>
      </w:r>
      <w:r>
        <w:t>)=1</w:t>
      </w:r>
    </w:p>
    <w:p w14:paraId="2843645D" w14:textId="6CE714E8" w:rsidR="00FE6879" w:rsidRDefault="00FE6879" w:rsidP="00FE6879">
      <w:pPr>
        <w:rPr>
          <w:rFonts w:eastAsiaTheme="minorEastAsia"/>
        </w:rPr>
      </w:pPr>
      <w:r>
        <w:t>Tracer n(</w:t>
      </w:r>
      <w:r>
        <w:rPr>
          <w:rFonts w:ascii="Calibri" w:hAnsi="Calibri"/>
        </w:rPr>
        <w:t>ε</w:t>
      </w:r>
      <w:r>
        <w:t xml:space="preserve">) en fonction de </w:t>
      </w:r>
      <w:r>
        <w:rPr>
          <w:rFonts w:ascii="Calibri" w:hAnsi="Calibri"/>
        </w:rPr>
        <w:t xml:space="preserve">ε </w:t>
      </w:r>
      <w:r>
        <w:t xml:space="preserve">: niveau de Fermi qd </w:t>
      </w:r>
      <m:oMath>
        <m:sSub>
          <m:sSubPr>
            <m:ctrlPr>
              <w:rPr>
                <w:rFonts w:ascii="Cambria Math" w:hAnsi="Cambria Math"/>
                <w:i/>
              </w:rPr>
            </m:ctrlPr>
          </m:sSubPr>
          <m:e>
            <m:r>
              <w:rPr>
                <w:rFonts w:ascii="Cambria Math" w:hAnsi="Cambria Math"/>
              </w:rPr>
              <m:t>ε</m:t>
            </m:r>
          </m:e>
          <m:sub>
            <m:r>
              <w:rPr>
                <w:rFonts w:ascii="Cambria Math" w:hAnsi="Cambria Math"/>
              </w:rPr>
              <m:t>F</m:t>
            </m:r>
          </m:sub>
        </m:sSub>
        <m:r>
          <w:rPr>
            <w:rFonts w:ascii="Cambria Math" w:hAnsi="Cambria Math"/>
          </w:rPr>
          <m:t>=μ</m:t>
        </m:r>
      </m:oMath>
      <w:r>
        <w:rPr>
          <w:rFonts w:eastAsiaTheme="minorEastAsia"/>
        </w:rPr>
        <w:t xml:space="preserve"> (p130 Kittel)</w:t>
      </w:r>
    </w:p>
    <w:p w14:paraId="3C6E0E57" w14:textId="77777777" w:rsidR="00FE6879" w:rsidRDefault="00FE6879" w:rsidP="00FE6879">
      <w:pPr>
        <w:rPr>
          <w:rFonts w:eastAsiaTheme="minorEastAsia"/>
        </w:rPr>
      </w:pPr>
      <w:proofErr w:type="gramStart"/>
      <w:r>
        <w:rPr>
          <w:rFonts w:eastAsiaTheme="minorEastAsia"/>
        </w:rPr>
        <w:t>si</w:t>
      </w:r>
      <w:proofErr w:type="gramEnd"/>
      <w:r>
        <w:rPr>
          <w:rFonts w:eastAsiaTheme="minorEastAsia"/>
        </w:rPr>
        <w:t xml:space="preserve"> </w:t>
      </w:r>
      <m:oMath>
        <m:r>
          <w:rPr>
            <w:rFonts w:ascii="Cambria Math" w:eastAsiaTheme="minorEastAsia" w:hAnsi="Cambria Math"/>
          </w:rPr>
          <m:t>µ≫</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m:t>
            </m:r>
          </m:sub>
        </m:sSub>
      </m:oMath>
      <w:r>
        <w:rPr>
          <w:rFonts w:eastAsiaTheme="minorEastAsia"/>
        </w:rPr>
        <w:t xml:space="preserve">  =&gt; stat de MB</w:t>
      </w:r>
    </w:p>
    <w:p w14:paraId="6E6C8DCD" w14:textId="71694D38" w:rsidR="00FE6879" w:rsidRPr="00FE6879" w:rsidRDefault="00FE6879" w:rsidP="00FE6879">
      <w:pPr>
        <w:rPr>
          <w:rFonts w:eastAsiaTheme="minorEastAsia"/>
        </w:rPr>
      </w:pPr>
      <w:r>
        <w:rPr>
          <w:rFonts w:eastAsiaTheme="minorEastAsia"/>
        </w:rPr>
        <w:t>Revoir p130</w:t>
      </w:r>
    </w:p>
    <w:p w14:paraId="7FFA3F0B" w14:textId="38FF5603" w:rsidR="00FE6879" w:rsidRPr="00F24ACE" w:rsidRDefault="00FE6879" w:rsidP="00FE6879">
      <w:pPr>
        <w:pStyle w:val="Titre3"/>
      </w:pPr>
      <w:r>
        <w:t>Propriétés de conduction</w:t>
      </w:r>
    </w:p>
    <w:p w14:paraId="5A3CCD83" w14:textId="3C643F8F" w:rsidR="00FE6879" w:rsidRPr="00F24ACE" w:rsidRDefault="00FE6879" w:rsidP="00082364">
      <w:pPr>
        <w:pStyle w:val="Titre4"/>
        <w:numPr>
          <w:ilvl w:val="0"/>
          <w:numId w:val="199"/>
        </w:numPr>
      </w:pPr>
      <w:r>
        <w:t>Conductivité électrique</w:t>
      </w:r>
    </w:p>
    <w:p w14:paraId="69A4EEF5" w14:textId="77777777" w:rsidR="00FE6879" w:rsidRDefault="00FE6879" w:rsidP="00FE6879">
      <w:r>
        <w:t>Kittel p 133-137</w:t>
      </w:r>
    </w:p>
    <w:p w14:paraId="77701B12" w14:textId="77777777" w:rsidR="00FE6879" w:rsidRPr="00700045" w:rsidRDefault="00FE6879" w:rsidP="00FE6879">
      <w:r>
        <w:t xml:space="preserve">En intégrant on peut déterminer l'énergie des fermions à 0K : </w:t>
      </w:r>
    </w:p>
    <w:p w14:paraId="22CB7B3A" w14:textId="77777777" w:rsidR="00FE6879" w:rsidRDefault="008631D3" w:rsidP="00FE6879">
      <w:pPr>
        <w:rPr>
          <w:rFonts w:eastAsiaTheme="minorEastAsia"/>
        </w:rPr>
      </w:pPr>
      <m:oMathPara>
        <m:oMath>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m:t>
          </m:r>
          <m:nary>
            <m:naryPr>
              <m:chr m:val="∑"/>
              <m:limLoc m:val="undOvr"/>
              <m:subHide m:val="1"/>
              <m:supHide m:val="1"/>
              <m:ctrlPr>
                <w:rPr>
                  <w:rFonts w:ascii="Cambria Math" w:hAnsi="Cambria Math"/>
                  <w:i/>
                </w:rPr>
              </m:ctrlPr>
            </m:naryPr>
            <m:sub/>
            <m:sup/>
            <m:e>
              <m:r>
                <w:rPr>
                  <w:rFonts w:ascii="Cambria Math" w:hAnsi="Cambria Math"/>
                </w:rPr>
                <m:t>ε</m:t>
              </m:r>
            </m:e>
          </m:nary>
          <m:r>
            <w:rPr>
              <w:rFonts w:ascii="Cambria Math" w:hAnsi="Cambria Math"/>
            </w:rPr>
            <m:t>=</m:t>
          </m:r>
          <m:nary>
            <m:naryPr>
              <m:limLoc m:val="subSup"/>
              <m:ctrlPr>
                <w:rPr>
                  <w:rFonts w:ascii="Cambria Math" w:hAnsi="Cambria Math"/>
                  <w:i/>
                </w:rPr>
              </m:ctrlPr>
            </m:naryPr>
            <m:sub>
              <m:r>
                <w:rPr>
                  <w:rFonts w:ascii="Cambria Math" w:hAnsi="Cambria Math"/>
                </w:rPr>
                <m:t>0</m:t>
              </m:r>
            </m:sub>
            <m:sup>
              <m:sSub>
                <m:sSubPr>
                  <m:ctrlPr>
                    <w:rPr>
                      <w:rFonts w:ascii="Cambria Math" w:hAnsi="Cambria Math"/>
                      <w:i/>
                    </w:rPr>
                  </m:ctrlPr>
                </m:sSubPr>
                <m:e>
                  <m:r>
                    <w:rPr>
                      <w:rFonts w:ascii="Cambria Math" w:hAnsi="Cambria Math"/>
                    </w:rPr>
                    <m:t>ε</m:t>
                  </m:r>
                </m:e>
                <m:sub>
                  <m:r>
                    <w:rPr>
                      <w:rFonts w:ascii="Cambria Math" w:hAnsi="Cambria Math"/>
                    </w:rPr>
                    <m:t>F</m:t>
                  </m:r>
                </m:sub>
              </m:sSub>
            </m:sup>
            <m:e>
              <m:r>
                <w:rPr>
                  <w:rFonts w:ascii="Cambria Math" w:hAnsi="Cambria Math"/>
                </w:rPr>
                <m:t>D</m:t>
              </m:r>
              <m:d>
                <m:dPr>
                  <m:ctrlPr>
                    <w:rPr>
                      <w:rFonts w:ascii="Cambria Math" w:hAnsi="Cambria Math"/>
                      <w:i/>
                    </w:rPr>
                  </m:ctrlPr>
                </m:dPr>
                <m:e>
                  <m:r>
                    <w:rPr>
                      <w:rFonts w:ascii="Cambria Math" w:hAnsi="Cambria Math"/>
                    </w:rPr>
                    <m:t>ε</m:t>
                  </m:r>
                </m:e>
              </m:d>
              <m:r>
                <w:rPr>
                  <w:rFonts w:ascii="Cambria Math" w:hAnsi="Cambria Math"/>
                </w:rPr>
                <m:t>*ε*dε=</m:t>
              </m:r>
              <m:nary>
                <m:naryPr>
                  <m:limLoc m:val="subSup"/>
                  <m:ctrlPr>
                    <w:rPr>
                      <w:rFonts w:ascii="Cambria Math" w:hAnsi="Cambria Math"/>
                      <w:i/>
                    </w:rPr>
                  </m:ctrlPr>
                </m:naryPr>
                <m:sub>
                  <m:r>
                    <w:rPr>
                      <w:rFonts w:ascii="Cambria Math" w:hAnsi="Cambria Math"/>
                    </w:rPr>
                    <m:t>0</m:t>
                  </m:r>
                </m:sub>
                <m:sup>
                  <m:sSub>
                    <m:sSubPr>
                      <m:ctrlPr>
                        <w:rPr>
                          <w:rFonts w:ascii="Cambria Math" w:hAnsi="Cambria Math"/>
                          <w:i/>
                        </w:rPr>
                      </m:ctrlPr>
                    </m:sSubPr>
                    <m:e>
                      <m:r>
                        <w:rPr>
                          <w:rFonts w:ascii="Cambria Math" w:hAnsi="Cambria Math"/>
                        </w:rPr>
                        <m:t>ε</m:t>
                      </m:r>
                    </m:e>
                    <m:sub>
                      <m:r>
                        <w:rPr>
                          <w:rFonts w:ascii="Cambria Math" w:hAnsi="Cambria Math"/>
                        </w:rPr>
                        <m:t>F</m:t>
                      </m:r>
                    </m:sub>
                  </m:sSub>
                </m:sup>
                <m:e>
                  <m:r>
                    <m:rPr>
                      <m:sty m:val="p"/>
                    </m:rPr>
                    <w:rPr>
                      <w:rFonts w:ascii="Cambria Math" w:hAnsi="Cambria Math"/>
                    </w:rPr>
                    <m:t>4πV</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2m</m:t>
                              </m:r>
                            </m:num>
                            <m:den>
                              <m:sSup>
                                <m:sSupPr>
                                  <m:ctrlPr>
                                    <w:rPr>
                                      <w:rFonts w:ascii="Cambria Math" w:hAnsi="Cambria Math"/>
                                    </w:rPr>
                                  </m:ctrlPr>
                                </m:sSupPr>
                                <m:e>
                                  <m:r>
                                    <m:rPr>
                                      <m:sty m:val="p"/>
                                    </m:rPr>
                                    <w:rPr>
                                      <w:rFonts w:ascii="Cambria Math" w:hAnsi="Cambria Math"/>
                                    </w:rPr>
                                    <m:t>h</m:t>
                                  </m:r>
                                </m:e>
                                <m:sup>
                                  <m:r>
                                    <m:rPr>
                                      <m:sty m:val="p"/>
                                    </m:rPr>
                                    <w:rPr>
                                      <w:rFonts w:ascii="Cambria Math" w:hAnsi="Cambria Math"/>
                                    </w:rPr>
                                    <m:t>2</m:t>
                                  </m:r>
                                </m:sup>
                              </m:sSup>
                            </m:den>
                          </m:f>
                        </m:e>
                      </m:d>
                    </m:e>
                    <m:sup>
                      <m:f>
                        <m:fPr>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sup>
                  </m:sSup>
                  <m:r>
                    <m:rPr>
                      <m:sty m:val="p"/>
                    </m:rPr>
                    <w:rPr>
                      <w:rFonts w:ascii="Cambria Math" w:hAnsi="Cambria Math"/>
                    </w:rPr>
                    <m:t>*</m:t>
                  </m:r>
                  <m:sSup>
                    <m:sSupPr>
                      <m:ctrlPr>
                        <w:rPr>
                          <w:rFonts w:ascii="Cambria Math" w:hAnsi="Cambria Math"/>
                        </w:rPr>
                      </m:ctrlPr>
                    </m:sSupPr>
                    <m:e>
                      <m:r>
                        <m:rPr>
                          <m:sty m:val="p"/>
                        </m:rPr>
                        <w:rPr>
                          <w:rFonts w:ascii="Cambria Math" w:hAnsi="Cambria Math"/>
                        </w:rPr>
                        <m:t>ε</m:t>
                      </m:r>
                    </m:e>
                    <m:sup>
                      <m:f>
                        <m:fPr>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sup>
                  </m:sSup>
                  <m:r>
                    <w:rPr>
                      <w:rFonts w:ascii="Cambria Math" w:hAnsi="Cambria Math"/>
                    </w:rPr>
                    <m:t>*dε</m:t>
                  </m:r>
                </m:e>
              </m:nary>
            </m:e>
          </m:nary>
        </m:oMath>
      </m:oMathPara>
    </w:p>
    <w:p w14:paraId="734312F2" w14:textId="77777777" w:rsidR="00FE6879" w:rsidRDefault="00FE6879" w:rsidP="00FE6879">
      <w:r w:rsidRPr="006A0D03">
        <w:t xml:space="preserve">Or le nombre d'états dont l'énergie est inférieur à </w:t>
      </w:r>
      <w:r>
        <w:rPr>
          <w:rFonts w:ascii="Calibri" w:hAnsi="Calibri"/>
        </w:rPr>
        <w:t>μ</w:t>
      </w:r>
      <w:r>
        <w:t xml:space="preserve"> est </w:t>
      </w:r>
      <w:r w:rsidRPr="006A0D03">
        <w:t xml:space="preserve"> </w:t>
      </w:r>
      <m:oMath>
        <m:r>
          <w:rPr>
            <w:rFonts w:ascii="Cambria Math" w:hAnsi="Cambria Math"/>
          </w:rPr>
          <m:t>N</m:t>
        </m:r>
        <m:r>
          <m:rPr>
            <m:sty m:val="p"/>
          </m:rPr>
          <w:rPr>
            <w:rFonts w:ascii="Cambria Math" w:hAnsi="Cambria Math"/>
          </w:rPr>
          <m:t>=</m:t>
        </m:r>
        <m:f>
          <m:fPr>
            <m:ctrlPr>
              <w:rPr>
                <w:rFonts w:ascii="Cambria Math" w:hAnsi="Cambria Math"/>
              </w:rPr>
            </m:ctrlPr>
          </m:fPr>
          <m:num>
            <m:r>
              <m:rPr>
                <m:sty m:val="p"/>
              </m:rPr>
              <w:rPr>
                <w:rFonts w:ascii="Cambria Math" w:hAnsi="Cambria Math"/>
              </w:rPr>
              <m:t>8</m:t>
            </m:r>
            <m:r>
              <w:rPr>
                <w:rFonts w:ascii="Cambria Math" w:hAnsi="Cambria Math"/>
              </w:rPr>
              <m:t>π</m:t>
            </m:r>
          </m:num>
          <m:den>
            <m:r>
              <m:rPr>
                <m:sty m:val="p"/>
              </m:rPr>
              <w:rPr>
                <w:rFonts w:ascii="Cambria Math" w:hAnsi="Cambria Math"/>
              </w:rPr>
              <m:t>3</m:t>
            </m:r>
          </m:den>
        </m:f>
        <m:sSup>
          <m:sSupPr>
            <m:ctrlPr>
              <w:rPr>
                <w:rFonts w:ascii="Cambria Math" w:hAnsi="Cambria Math"/>
              </w:rPr>
            </m:ctrlPr>
          </m:sSupPr>
          <m:e>
            <m:r>
              <m:rPr>
                <m:sty m:val="p"/>
              </m:rPr>
              <w:rPr>
                <w:rFonts w:ascii="Cambria Math" w:hAnsi="Cambria Math"/>
              </w:rPr>
              <m:t>(2</m:t>
            </m:r>
            <m:r>
              <w:rPr>
                <w:rFonts w:ascii="Cambria Math" w:hAnsi="Cambria Math"/>
              </w:rPr>
              <m:t>mμ</m:t>
            </m:r>
            <m:r>
              <m:rPr>
                <m:sty m:val="p"/>
              </m:rPr>
              <w:rPr>
                <w:rFonts w:ascii="Cambria Math" w:hAnsi="Cambria Math"/>
              </w:rPr>
              <m:t>)</m:t>
            </m:r>
          </m:e>
          <m:sup>
            <m:r>
              <m:rPr>
                <m:sty m:val="p"/>
              </m:rPr>
              <w:rPr>
                <w:rFonts w:ascii="Cambria Math" w:hAnsi="Cambria Math"/>
              </w:rPr>
              <m:t>3/2</m:t>
            </m:r>
          </m:sup>
        </m:sSup>
        <m:r>
          <m:rPr>
            <m:sty m:val="p"/>
          </m:rPr>
          <w:rPr>
            <w:rFonts w:ascii="Cambria Math" w:hAnsi="Cambria Math"/>
          </w:rPr>
          <m:t>*</m:t>
        </m:r>
        <m:f>
          <m:fPr>
            <m:ctrlPr>
              <w:rPr>
                <w:rFonts w:ascii="Cambria Math" w:hAnsi="Cambria Math"/>
              </w:rPr>
            </m:ctrlPr>
          </m:fPr>
          <m:num>
            <m:r>
              <w:rPr>
                <w:rFonts w:ascii="Cambria Math" w:hAnsi="Cambria Math"/>
              </w:rPr>
              <m:t>V</m:t>
            </m:r>
          </m:num>
          <m:den>
            <m:sSup>
              <m:sSupPr>
                <m:ctrlPr>
                  <w:rPr>
                    <w:rFonts w:ascii="Cambria Math" w:hAnsi="Cambria Math"/>
                  </w:rPr>
                </m:ctrlPr>
              </m:sSupPr>
              <m:e>
                <m:r>
                  <w:rPr>
                    <w:rFonts w:ascii="Cambria Math" w:hAnsi="Cambria Math"/>
                  </w:rPr>
                  <m:t>h</m:t>
                </m:r>
              </m:e>
              <m:sup>
                <m:r>
                  <m:rPr>
                    <m:sty m:val="p"/>
                  </m:rPr>
                  <w:rPr>
                    <w:rFonts w:ascii="Cambria Math" w:hAnsi="Cambria Math"/>
                  </w:rPr>
                  <m:t>3</m:t>
                </m:r>
              </m:sup>
            </m:sSup>
          </m:den>
        </m:f>
      </m:oMath>
      <w:r>
        <w:t xml:space="preserve"> donc </w:t>
      </w:r>
      <m:oMath>
        <m:r>
          <m:rPr>
            <m:sty m:val="p"/>
          </m:rPr>
          <w:rPr>
            <w:rFonts w:ascii="Cambria Math" w:hAnsi="Cambria Math"/>
          </w:rPr>
          <m:t>4πV</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2m</m:t>
                    </m:r>
                  </m:num>
                  <m:den>
                    <m:sSup>
                      <m:sSupPr>
                        <m:ctrlPr>
                          <w:rPr>
                            <w:rFonts w:ascii="Cambria Math" w:hAnsi="Cambria Math"/>
                          </w:rPr>
                        </m:ctrlPr>
                      </m:sSupPr>
                      <m:e>
                        <m:r>
                          <m:rPr>
                            <m:sty m:val="p"/>
                          </m:rPr>
                          <w:rPr>
                            <w:rFonts w:ascii="Cambria Math" w:hAnsi="Cambria Math"/>
                          </w:rPr>
                          <m:t>h</m:t>
                        </m:r>
                      </m:e>
                      <m:sup>
                        <m:r>
                          <m:rPr>
                            <m:sty m:val="p"/>
                          </m:rPr>
                          <w:rPr>
                            <w:rFonts w:ascii="Cambria Math" w:hAnsi="Cambria Math"/>
                          </w:rPr>
                          <m:t>2</m:t>
                        </m:r>
                      </m:sup>
                    </m:sSup>
                  </m:den>
                </m:f>
              </m:e>
            </m:d>
          </m:e>
          <m:sup>
            <m:f>
              <m:fPr>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sup>
        </m:sSup>
        <m:r>
          <m:rPr>
            <m:sty m:val="p"/>
          </m:rPr>
          <w:rPr>
            <w:rFonts w:ascii="Cambria Math" w:hAnsi="Cambria Math"/>
          </w:rPr>
          <m:t>=</m:t>
        </m:r>
        <m:f>
          <m:fPr>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f>
          <m:fPr>
            <m:ctrlPr>
              <w:rPr>
                <w:rFonts w:ascii="Cambria Math" w:hAnsi="Cambria Math"/>
              </w:rPr>
            </m:ctrlPr>
          </m:fPr>
          <m:num>
            <m:r>
              <w:rPr>
                <w:rFonts w:ascii="Cambria Math" w:hAnsi="Cambria Math"/>
              </w:rPr>
              <m:t>N</m:t>
            </m:r>
          </m:num>
          <m:den>
            <m:sSup>
              <m:sSupPr>
                <m:ctrlPr>
                  <w:rPr>
                    <w:rFonts w:ascii="Cambria Math" w:hAnsi="Cambria Math"/>
                  </w:rPr>
                </m:ctrlPr>
              </m:sSupPr>
              <m:e>
                <m:r>
                  <w:rPr>
                    <w:rFonts w:ascii="Cambria Math" w:hAnsi="Cambria Math"/>
                  </w:rPr>
                  <m:t>μ</m:t>
                </m:r>
              </m:e>
              <m:sup>
                <m:r>
                  <m:rPr>
                    <m:sty m:val="p"/>
                  </m:rPr>
                  <w:rPr>
                    <w:rFonts w:ascii="Cambria Math" w:hAnsi="Cambria Math"/>
                  </w:rPr>
                  <m:t>3/2</m:t>
                </m:r>
              </m:sup>
            </m:sSup>
          </m:den>
        </m:f>
      </m:oMath>
      <w:r>
        <w:t xml:space="preserve"> on obtient : </w:t>
      </w:r>
      <w:r>
        <w:br/>
      </w:r>
      <m:oMathPara>
        <m:oMath>
          <m:sSub>
            <m:sSubPr>
              <m:ctrlPr>
                <w:rPr>
                  <w:rFonts w:ascii="Cambria Math" w:hAnsi="Cambria Math"/>
                </w:rPr>
              </m:ctrlPr>
            </m:sSubPr>
            <m:e>
              <m:r>
                <w:rPr>
                  <w:rFonts w:ascii="Cambria Math" w:hAnsi="Cambria Math"/>
                </w:rPr>
                <m:t>U</m:t>
              </m:r>
            </m:e>
            <m:sub>
              <m:r>
                <m:rPr>
                  <m:sty m:val="p"/>
                </m:rPr>
                <w:rPr>
                  <w:rFonts w:ascii="Cambria Math" w:hAnsi="Cambria Math"/>
                </w:rPr>
                <m:t>0</m:t>
              </m:r>
            </m:sub>
          </m:sSub>
          <m:r>
            <m:rPr>
              <m:sty m:val="p"/>
            </m:rPr>
            <w:rPr>
              <w:rFonts w:ascii="Cambria Math" w:hAnsi="Cambria Math"/>
            </w:rPr>
            <m:t>=</m:t>
          </m:r>
          <m:nary>
            <m:naryPr>
              <m:limLoc m:val="subSup"/>
              <m:ctrlPr>
                <w:rPr>
                  <w:rFonts w:ascii="Cambria Math" w:hAnsi="Cambria Math"/>
                </w:rPr>
              </m:ctrlPr>
            </m:naryPr>
            <m:sub>
              <m:r>
                <m:rPr>
                  <m:sty m:val="p"/>
                </m:rPr>
                <w:rPr>
                  <w:rFonts w:ascii="Cambria Math" w:hAnsi="Cambria Math"/>
                </w:rPr>
                <m:t>0</m:t>
              </m:r>
            </m:sub>
            <m:sup>
              <m:r>
                <w:rPr>
                  <w:rFonts w:ascii="Cambria Math" w:hAnsi="Cambria Math"/>
                </w:rPr>
                <m:t>μ</m:t>
              </m:r>
            </m:sup>
            <m:e>
              <m:sSup>
                <m:sSupPr>
                  <m:ctrlPr>
                    <w:rPr>
                      <w:rFonts w:ascii="Cambria Math" w:hAnsi="Cambria Math"/>
                    </w:rPr>
                  </m:ctrlPr>
                </m:sSupPr>
                <m:e>
                  <m:f>
                    <m:fPr>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f>
                    <m:fPr>
                      <m:ctrlPr>
                        <w:rPr>
                          <w:rFonts w:ascii="Cambria Math" w:hAnsi="Cambria Math"/>
                        </w:rPr>
                      </m:ctrlPr>
                    </m:fPr>
                    <m:num>
                      <m:r>
                        <w:rPr>
                          <w:rFonts w:ascii="Cambria Math" w:hAnsi="Cambria Math"/>
                        </w:rPr>
                        <m:t>N</m:t>
                      </m:r>
                    </m:num>
                    <m:den>
                      <m:sSup>
                        <m:sSupPr>
                          <m:ctrlPr>
                            <w:rPr>
                              <w:rFonts w:ascii="Cambria Math" w:hAnsi="Cambria Math"/>
                            </w:rPr>
                          </m:ctrlPr>
                        </m:sSupPr>
                        <m:e>
                          <m:r>
                            <w:rPr>
                              <w:rFonts w:ascii="Cambria Math" w:hAnsi="Cambria Math"/>
                            </w:rPr>
                            <m:t>μ</m:t>
                          </m:r>
                        </m:e>
                        <m:sup>
                          <m:r>
                            <m:rPr>
                              <m:sty m:val="p"/>
                            </m:rPr>
                            <w:rPr>
                              <w:rFonts w:ascii="Cambria Math" w:hAnsi="Cambria Math"/>
                            </w:rPr>
                            <m:t>3/2</m:t>
                          </m:r>
                        </m:sup>
                      </m:sSup>
                    </m:den>
                  </m:f>
                  <m:r>
                    <m:rPr>
                      <m:sty m:val="p"/>
                    </m:rPr>
                    <w:rPr>
                      <w:rFonts w:ascii="Cambria Math" w:hAnsi="Cambria Math"/>
                    </w:rPr>
                    <m:t>*ε</m:t>
                  </m:r>
                </m:e>
                <m:sup>
                  <m:f>
                    <m:fPr>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sup>
              </m:sSup>
              <m:r>
                <m:rPr>
                  <m:sty m:val="p"/>
                </m:rPr>
                <w:rPr>
                  <w:rFonts w:ascii="Cambria Math" w:hAnsi="Cambria Math"/>
                </w:rPr>
                <m:t>*</m:t>
              </m:r>
              <m:r>
                <w:rPr>
                  <w:rFonts w:ascii="Cambria Math" w:hAnsi="Cambria Math"/>
                </w:rPr>
                <m:t>dε</m:t>
              </m:r>
            </m:e>
          </m:nary>
          <m:r>
            <m:rPr>
              <m:sty m:val="p"/>
            </m:rPr>
            <w:rPr>
              <w:rFonts w:ascii="Cambria Math" w:hAnsi="Cambria Math"/>
            </w:rPr>
            <m:t>=</m:t>
          </m:r>
          <m:f>
            <m:fPr>
              <m:ctrlPr>
                <w:rPr>
                  <w:rFonts w:ascii="Cambria Math" w:hAnsi="Cambria Math"/>
                </w:rPr>
              </m:ctrlPr>
            </m:fPr>
            <m:num>
              <m:r>
                <m:rPr>
                  <m:sty m:val="p"/>
                </m:rPr>
                <w:rPr>
                  <w:rFonts w:ascii="Cambria Math" w:hAnsi="Cambria Math"/>
                </w:rPr>
                <m:t>3</m:t>
              </m:r>
            </m:num>
            <m:den>
              <m:r>
                <m:rPr>
                  <m:sty m:val="p"/>
                </m:rPr>
                <w:rPr>
                  <w:rFonts w:ascii="Cambria Math" w:hAnsi="Cambria Math"/>
                </w:rPr>
                <m:t>5</m:t>
              </m:r>
            </m:den>
          </m:f>
          <m:r>
            <w:rPr>
              <w:rFonts w:ascii="Cambria Math" w:hAnsi="Cambria Math"/>
            </w:rPr>
            <m:t>Nμ</m:t>
          </m:r>
        </m:oMath>
      </m:oMathPara>
    </w:p>
    <w:p w14:paraId="6F3AB490" w14:textId="77777777" w:rsidR="00FE6879" w:rsidRDefault="00FE6879" w:rsidP="00FE6879">
      <w:pPr>
        <w:rPr>
          <w:color w:val="FF0000"/>
        </w:rPr>
      </w:pPr>
      <w:r>
        <w:rPr>
          <w:color w:val="FF0000"/>
        </w:rPr>
        <w:t xml:space="preserve">Je veux obtenir l'énergie due aux propriétés électriques de mon métal </w:t>
      </w:r>
    </w:p>
    <w:p w14:paraId="3A2DF2D2" w14:textId="77777777" w:rsidR="00FE6879" w:rsidRPr="00290AEB" w:rsidRDefault="00FE6879" w:rsidP="00FE6879">
      <w:pPr>
        <w:rPr>
          <w:color w:val="FF0000"/>
        </w:rPr>
      </w:pPr>
      <w:r>
        <w:rPr>
          <w:color w:val="FF0000"/>
        </w:rPr>
        <w:t>Il manque énergie vibrationnelle de mon système pour obtenir énergie totale</w:t>
      </w:r>
    </w:p>
    <w:p w14:paraId="0FC93B88" w14:textId="77777777" w:rsidR="00FE6879" w:rsidRDefault="00FE6879" w:rsidP="00FE6879">
      <w:r>
        <w:t>Pour T</w:t>
      </w:r>
      <w:r>
        <w:sym w:font="Symbol" w:char="F0B9"/>
      </w:r>
      <w:r>
        <w:t>0 tracer n(</w:t>
      </w:r>
      <w:r>
        <w:rPr>
          <w:rFonts w:ascii="Calibri" w:hAnsi="Calibri"/>
        </w:rPr>
        <w:t>ε</w:t>
      </w:r>
      <w:r>
        <w:t xml:space="preserve">) en fonction de </w:t>
      </w:r>
      <w:r>
        <w:rPr>
          <w:rFonts w:ascii="Calibri" w:hAnsi="Calibri"/>
        </w:rPr>
        <w:t>ε</w:t>
      </w:r>
      <w:r>
        <w:t xml:space="preserve"> : pente négative, états peuplés d'énergie supérieure au niveau de Fermi. Un métal est conducteur pour une température supérieure à 0K.</w:t>
      </w:r>
    </w:p>
    <w:p w14:paraId="35FD90B2" w14:textId="77777777" w:rsidR="00FE6879" w:rsidRDefault="008631D3" w:rsidP="00FE6879">
      <m:oMath>
        <m:sSub>
          <m:sSubPr>
            <m:ctrlPr>
              <w:rPr>
                <w:rFonts w:ascii="Cambria Math" w:hAnsi="Cambria Math"/>
              </w:rPr>
            </m:ctrlPr>
          </m:sSubPr>
          <m:e>
            <m:d>
              <m:dPr>
                <m:begChr m:val=""/>
                <m:ctrlPr>
                  <w:rPr>
                    <w:rFonts w:ascii="Cambria Math" w:hAnsi="Cambria Math"/>
                  </w:rPr>
                </m:ctrlPr>
              </m:dPr>
              <m:e>
                <m:f>
                  <m:fPr>
                    <m:ctrlPr>
                      <w:rPr>
                        <w:rFonts w:ascii="Cambria Math" w:hAnsi="Cambria Math"/>
                      </w:rPr>
                    </m:ctrlPr>
                  </m:fPr>
                  <m:num>
                    <m:r>
                      <w:rPr>
                        <w:rFonts w:ascii="Cambria Math" w:hAnsi="Cambria Math"/>
                      </w:rPr>
                      <m:t>∂n</m:t>
                    </m:r>
                    <m:r>
                      <m:rPr>
                        <m:sty m:val="p"/>
                      </m:rPr>
                      <w:rPr>
                        <w:rFonts w:ascii="Cambria Math" w:hAnsi="Cambria Math"/>
                      </w:rPr>
                      <m:t>(</m:t>
                    </m:r>
                    <m:r>
                      <w:rPr>
                        <w:rFonts w:ascii="Cambria Math" w:hAnsi="Cambria Math"/>
                      </w:rPr>
                      <m:t>ε</m:t>
                    </m:r>
                    <m:r>
                      <m:rPr>
                        <m:sty m:val="p"/>
                      </m:rPr>
                      <w:rPr>
                        <w:rFonts w:ascii="Cambria Math" w:hAnsi="Cambria Math"/>
                      </w:rPr>
                      <m:t>)</m:t>
                    </m:r>
                  </m:num>
                  <m:den>
                    <m:r>
                      <w:rPr>
                        <w:rFonts w:ascii="Cambria Math" w:hAnsi="Cambria Math"/>
                      </w:rPr>
                      <m:t>∂ε</m:t>
                    </m:r>
                  </m:den>
                </m:f>
              </m:e>
            </m:d>
          </m:e>
          <m:sub>
            <m:r>
              <w:rPr>
                <w:rFonts w:ascii="Cambria Math" w:hAnsi="Cambria Math"/>
              </w:rPr>
              <m:t>μ</m:t>
            </m:r>
          </m:sub>
        </m:sSub>
      </m:oMath>
      <w:proofErr w:type="gramStart"/>
      <w:r w:rsidR="00FE6879">
        <w:t>est</w:t>
      </w:r>
      <w:proofErr w:type="gramEnd"/>
      <w:r w:rsidR="00FE6879">
        <w:t xml:space="preserve"> négative et inversement proportionnell</w:t>
      </w:r>
      <w:r w:rsidR="00FE6879">
        <w:rPr>
          <w:rFonts w:hint="eastAsia"/>
        </w:rPr>
        <w:t>e</w:t>
      </w:r>
      <w:r w:rsidR="00FE6879">
        <w:t xml:space="preserve"> à la T, quand la température augmente, la pente augmente.</w:t>
      </w:r>
    </w:p>
    <w:p w14:paraId="5BA4D0A8" w14:textId="77777777" w:rsidR="00FE6879" w:rsidRDefault="00FE6879" w:rsidP="00FE6879">
      <w:pPr>
        <w:rPr>
          <w:color w:val="FF0000"/>
        </w:rPr>
      </w:pPr>
      <w:r>
        <w:rPr>
          <w:color w:val="FF0000"/>
        </w:rPr>
        <w:t xml:space="preserve">Il faut qu'il y ait autant d'e dans un sens que dans un autre, l'ajout d'un petit champ électrostatique décale le remplissage, il faut donc des niveaux vides proches du niveau de Fermi mais un </w:t>
      </w:r>
      <w:r>
        <w:rPr>
          <w:rFonts w:ascii="Calibri" w:hAnsi="Calibri"/>
          <w:color w:val="FF0000"/>
        </w:rPr>
        <w:t>Δ</w:t>
      </w:r>
      <w:r>
        <w:rPr>
          <w:color w:val="FF0000"/>
        </w:rPr>
        <w:t xml:space="preserve">E inférieur à l'énergie du champ appliqué </w:t>
      </w:r>
    </w:p>
    <w:p w14:paraId="7268F1AF" w14:textId="7819FED1" w:rsidR="00FE6879" w:rsidRPr="00FE6879" w:rsidRDefault="00FE6879" w:rsidP="00FE6879">
      <w:pPr>
        <w:rPr>
          <w:color w:val="FF0000"/>
        </w:rPr>
      </w:pPr>
      <w:r>
        <w:rPr>
          <w:color w:val="FF0000"/>
        </w:rPr>
        <w:t xml:space="preserve">Expliquer différence de conductivité entre le sodium et le cuivre par exemple par rapport au nombre d'e </w:t>
      </w:r>
    </w:p>
    <w:p w14:paraId="3F0CC44E" w14:textId="77777777" w:rsidR="00FE6879" w:rsidRPr="00DE6381" w:rsidRDefault="00FE6879" w:rsidP="00FE6879">
      <w:pPr>
        <w:rPr>
          <w:lang w:val="en-US"/>
        </w:rPr>
      </w:pPr>
      <w:proofErr w:type="spellStart"/>
      <w:r w:rsidRPr="00DE6381">
        <w:rPr>
          <w:lang w:val="en-US"/>
        </w:rPr>
        <w:t>Exemples</w:t>
      </w:r>
      <w:proofErr w:type="spellEnd"/>
      <w:r w:rsidRPr="00DE6381">
        <w:rPr>
          <w:lang w:val="en-US"/>
        </w:rPr>
        <w:t xml:space="preserve"> </w:t>
      </w:r>
    </w:p>
    <w:p w14:paraId="67D3B661" w14:textId="77777777" w:rsidR="00FE6879" w:rsidRPr="00DE6381" w:rsidRDefault="00FE6879" w:rsidP="00FE6879">
      <w:pPr>
        <w:rPr>
          <w:lang w:val="en-US"/>
        </w:rPr>
      </w:pPr>
      <w:r w:rsidRPr="00DE6381">
        <w:rPr>
          <w:lang w:val="en-US"/>
        </w:rPr>
        <w:t>Al</w:t>
      </w:r>
      <w:r>
        <w:rPr>
          <w:lang w:val="en-US"/>
        </w:rPr>
        <w:t xml:space="preserve"> 36.9</w:t>
      </w:r>
      <w:r w:rsidRPr="00DE6381">
        <w:rPr>
          <w:lang w:val="en-US"/>
        </w:rPr>
        <w:t>* 10</w:t>
      </w:r>
      <w:r w:rsidRPr="00DE6381">
        <w:rPr>
          <w:vertAlign w:val="superscript"/>
          <w:lang w:val="en-US"/>
        </w:rPr>
        <w:t>6</w:t>
      </w:r>
      <w:r w:rsidRPr="00DE6381">
        <w:rPr>
          <w:lang w:val="en-US"/>
        </w:rPr>
        <w:t xml:space="preserve"> S/m</w:t>
      </w:r>
    </w:p>
    <w:p w14:paraId="4008A378" w14:textId="77777777" w:rsidR="00FE6879" w:rsidRPr="009B3F8E" w:rsidRDefault="00FE6879" w:rsidP="00FE6879">
      <w:pPr>
        <w:rPr>
          <w:lang w:val="en-GB"/>
        </w:rPr>
      </w:pPr>
      <w:r w:rsidRPr="009B3F8E">
        <w:rPr>
          <w:lang w:val="en-GB"/>
        </w:rPr>
        <w:t>Cu 58.7 * 10</w:t>
      </w:r>
      <w:r w:rsidRPr="009B3F8E">
        <w:rPr>
          <w:vertAlign w:val="superscript"/>
          <w:lang w:val="en-GB"/>
        </w:rPr>
        <w:t>6</w:t>
      </w:r>
      <w:r w:rsidRPr="009B3F8E">
        <w:rPr>
          <w:lang w:val="en-GB"/>
        </w:rPr>
        <w:t xml:space="preserve"> S/m</w:t>
      </w:r>
    </w:p>
    <w:p w14:paraId="26741294" w14:textId="77777777" w:rsidR="00FE6879" w:rsidRPr="003139DD" w:rsidRDefault="00FE6879" w:rsidP="00FE6879">
      <w:proofErr w:type="gramStart"/>
      <w:r w:rsidRPr="003139DD">
        <w:lastRenderedPageBreak/>
        <w:t>Fe  10.1</w:t>
      </w:r>
      <w:proofErr w:type="gramEnd"/>
      <w:r w:rsidRPr="003139DD">
        <w:t xml:space="preserve"> * 10</w:t>
      </w:r>
      <w:r w:rsidRPr="003139DD">
        <w:rPr>
          <w:vertAlign w:val="superscript"/>
        </w:rPr>
        <w:t>6</w:t>
      </w:r>
      <w:r w:rsidRPr="003139DD">
        <w:t xml:space="preserve"> S/m</w:t>
      </w:r>
    </w:p>
    <w:p w14:paraId="02F81ABB" w14:textId="18517F8E" w:rsidR="00FE6879" w:rsidRPr="00FE6879" w:rsidRDefault="00FE6879" w:rsidP="00FE6879">
      <w:pPr>
        <w:rPr>
          <w:color w:val="FF0000"/>
        </w:rPr>
      </w:pPr>
      <w:proofErr w:type="gramStart"/>
      <w:r w:rsidRPr="00290AEB">
        <w:rPr>
          <w:color w:val="FF0000"/>
        </w:rPr>
        <w:t>expression</w:t>
      </w:r>
      <w:proofErr w:type="gramEnd"/>
      <w:r w:rsidRPr="00290AEB">
        <w:rPr>
          <w:color w:val="FF0000"/>
        </w:rPr>
        <w:t xml:space="preserve"> de la résistance en fonction de la température, </w:t>
      </w:r>
      <w:proofErr w:type="spellStart"/>
      <w:r w:rsidRPr="00290AEB">
        <w:rPr>
          <w:color w:val="FF0000"/>
        </w:rPr>
        <w:t>aug</w:t>
      </w:r>
      <w:proofErr w:type="spellEnd"/>
      <w:r w:rsidRPr="00290AEB">
        <w:rPr>
          <w:color w:val="FF0000"/>
        </w:rPr>
        <w:t xml:space="preserve"> T </w:t>
      </w:r>
      <w:proofErr w:type="spellStart"/>
      <w:r w:rsidRPr="00290AEB">
        <w:rPr>
          <w:color w:val="FF0000"/>
        </w:rPr>
        <w:t>aug</w:t>
      </w:r>
      <w:proofErr w:type="spellEnd"/>
      <w:r w:rsidRPr="00290AEB">
        <w:rPr>
          <w:color w:val="FF0000"/>
        </w:rPr>
        <w:t xml:space="preserve"> vibration des </w:t>
      </w:r>
      <w:proofErr w:type="spellStart"/>
      <w:r w:rsidRPr="00290AEB">
        <w:rPr>
          <w:color w:val="FF0000"/>
        </w:rPr>
        <w:t>noyeux</w:t>
      </w:r>
      <w:proofErr w:type="spellEnd"/>
      <w:r w:rsidRPr="00290AEB">
        <w:rPr>
          <w:color w:val="FF0000"/>
        </w:rPr>
        <w:t xml:space="preserve"> donc </w:t>
      </w:r>
      <w:proofErr w:type="spellStart"/>
      <w:r w:rsidRPr="00290AEB">
        <w:rPr>
          <w:color w:val="FF0000"/>
        </w:rPr>
        <w:t>aug</w:t>
      </w:r>
      <w:proofErr w:type="spellEnd"/>
      <w:r w:rsidRPr="00290AEB">
        <w:rPr>
          <w:color w:val="FF0000"/>
        </w:rPr>
        <w:t xml:space="preserve"> des chocs ce qui augmente la résistivité et diminue la conductivité mais le nombre d'</w:t>
      </w:r>
      <w:proofErr w:type="spellStart"/>
      <w:r w:rsidRPr="00290AEB">
        <w:rPr>
          <w:color w:val="FF0000"/>
        </w:rPr>
        <w:t>electrons</w:t>
      </w:r>
      <w:proofErr w:type="spellEnd"/>
      <w:r w:rsidRPr="00290AEB">
        <w:rPr>
          <w:color w:val="FF0000"/>
        </w:rPr>
        <w:t xml:space="preserve"> augmente avec le peuplement on gagne quand </w:t>
      </w:r>
      <w:proofErr w:type="spellStart"/>
      <w:r w:rsidRPr="00290AEB">
        <w:rPr>
          <w:color w:val="FF0000"/>
        </w:rPr>
        <w:t>meme</w:t>
      </w:r>
      <w:proofErr w:type="spellEnd"/>
      <w:r w:rsidRPr="00290AEB">
        <w:rPr>
          <w:color w:val="FF0000"/>
        </w:rPr>
        <w:t xml:space="preserve"> en conductivité </w:t>
      </w:r>
    </w:p>
    <w:p w14:paraId="032629D7" w14:textId="77777777" w:rsidR="00FE6879" w:rsidRDefault="00FE6879" w:rsidP="00082364">
      <w:pPr>
        <w:pStyle w:val="Titre4"/>
        <w:numPr>
          <w:ilvl w:val="0"/>
          <w:numId w:val="164"/>
        </w:numPr>
      </w:pPr>
      <w:r>
        <w:t>Conductivité thermique</w:t>
      </w:r>
    </w:p>
    <w:p w14:paraId="61698E9C" w14:textId="09972628" w:rsidR="00FE6879" w:rsidRPr="00F24ACE" w:rsidRDefault="00FE6879" w:rsidP="00FE6879">
      <w:r>
        <w:t>Kittel p133-137</w:t>
      </w:r>
    </w:p>
    <w:p w14:paraId="2990D2AF" w14:textId="77777777" w:rsidR="00FE6879" w:rsidRDefault="00FE6879" w:rsidP="00FE6879">
      <w:r>
        <w:t xml:space="preserve">Quand la température passe de 0 à </w:t>
      </w:r>
      <w:r>
        <w:rPr>
          <w:rFonts w:ascii="Calibri" w:hAnsi="Calibri"/>
        </w:rPr>
        <w:t>τ</w:t>
      </w:r>
      <w:r>
        <w:t>, l'énergie interne du gaz de N électrons augmente :</w:t>
      </w:r>
    </w:p>
    <w:p w14:paraId="33EF5F83" w14:textId="77777777" w:rsidR="00FE6879" w:rsidRDefault="00FE6879" w:rsidP="00FE6879">
      <m:oMathPara>
        <m:oMath>
          <m:r>
            <m:rPr>
              <m:sty m:val="p"/>
            </m:rPr>
            <w:rPr>
              <w:rFonts w:ascii="Cambria Math" w:hAnsi="Cambria Math"/>
            </w:rPr>
            <m:t>Δ</m:t>
          </m:r>
          <m:r>
            <w:rPr>
              <w:rFonts w:ascii="Cambria Math" w:hAnsi="Cambria Math"/>
            </w:rPr>
            <m:t>U=U</m:t>
          </m:r>
          <m:d>
            <m:dPr>
              <m:ctrlPr>
                <w:rPr>
                  <w:rFonts w:ascii="Cambria Math" w:hAnsi="Cambria Math"/>
                  <w:i/>
                </w:rPr>
              </m:ctrlPr>
            </m:dPr>
            <m:e>
              <m:r>
                <w:rPr>
                  <w:rFonts w:ascii="Cambria Math" w:hAnsi="Cambria Math"/>
                </w:rPr>
                <m:t>τ</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m:t>
          </m:r>
          <m:nary>
            <m:naryPr>
              <m:limLoc m:val="subSup"/>
              <m:ctrlPr>
                <w:rPr>
                  <w:rFonts w:ascii="Cambria Math" w:hAnsi="Cambria Math"/>
                  <w:i/>
                </w:rPr>
              </m:ctrlPr>
            </m:naryPr>
            <m:sub>
              <m:r>
                <w:rPr>
                  <w:rFonts w:ascii="Cambria Math" w:hAnsi="Cambria Math"/>
                </w:rPr>
                <m:t>0</m:t>
              </m:r>
            </m:sub>
            <m:sup>
              <m:r>
                <w:rPr>
                  <w:rFonts w:ascii="Cambria Math" w:hAnsi="Cambria Math"/>
                </w:rPr>
                <m:t>∞</m:t>
              </m:r>
            </m:sup>
            <m:e>
              <m:r>
                <w:rPr>
                  <w:rFonts w:ascii="Cambria Math" w:hAnsi="Cambria Math" w:hint="eastAsia"/>
                </w:rPr>
                <m:t>n(ε)</m:t>
              </m:r>
              <m:r>
                <w:rPr>
                  <w:rFonts w:ascii="Cambria Math" w:hAnsi="Cambria Math"/>
                </w:rPr>
                <m:t>D</m:t>
              </m:r>
              <m:d>
                <m:dPr>
                  <m:ctrlPr>
                    <w:rPr>
                      <w:rFonts w:ascii="Cambria Math" w:hAnsi="Cambria Math"/>
                      <w:i/>
                    </w:rPr>
                  </m:ctrlPr>
                </m:dPr>
                <m:e>
                  <m:r>
                    <w:rPr>
                      <w:rFonts w:ascii="Cambria Math" w:hAnsi="Cambria Math"/>
                    </w:rPr>
                    <m:t>ε</m:t>
                  </m:r>
                </m:e>
              </m:d>
              <m:r>
                <w:rPr>
                  <w:rFonts w:ascii="Cambria Math" w:hAnsi="Cambria Math"/>
                </w:rPr>
                <m:t>*ε*dε</m:t>
              </m:r>
            </m:e>
          </m:nary>
          <m:r>
            <w:rPr>
              <w:rFonts w:ascii="Cambria Math" w:hAnsi="Cambria Math"/>
            </w:rPr>
            <m:t>-</m:t>
          </m:r>
          <m:nary>
            <m:naryPr>
              <m:limLoc m:val="subSup"/>
              <m:ctrlPr>
                <w:rPr>
                  <w:rFonts w:ascii="Cambria Math" w:hAnsi="Cambria Math"/>
                  <w:i/>
                </w:rPr>
              </m:ctrlPr>
            </m:naryPr>
            <m:sub>
              <m:r>
                <w:rPr>
                  <w:rFonts w:ascii="Cambria Math" w:hAnsi="Cambria Math"/>
                </w:rPr>
                <m:t>0</m:t>
              </m:r>
            </m:sub>
            <m:sup>
              <m:sSub>
                <m:sSubPr>
                  <m:ctrlPr>
                    <w:rPr>
                      <w:rFonts w:ascii="Cambria Math" w:hAnsi="Cambria Math"/>
                      <w:i/>
                    </w:rPr>
                  </m:ctrlPr>
                </m:sSubPr>
                <m:e>
                  <m:r>
                    <w:rPr>
                      <w:rFonts w:ascii="Cambria Math" w:hAnsi="Cambria Math"/>
                    </w:rPr>
                    <m:t>ε</m:t>
                  </m:r>
                </m:e>
                <m:sub>
                  <m:r>
                    <w:rPr>
                      <w:rFonts w:ascii="Cambria Math" w:hAnsi="Cambria Math"/>
                    </w:rPr>
                    <m:t>F</m:t>
                  </m:r>
                </m:sub>
              </m:sSub>
            </m:sup>
            <m:e>
              <m:r>
                <w:rPr>
                  <w:rFonts w:ascii="Cambria Math" w:hAnsi="Cambria Math"/>
                </w:rPr>
                <m:t>D</m:t>
              </m:r>
              <m:d>
                <m:dPr>
                  <m:ctrlPr>
                    <w:rPr>
                      <w:rFonts w:ascii="Cambria Math" w:hAnsi="Cambria Math"/>
                      <w:i/>
                    </w:rPr>
                  </m:ctrlPr>
                </m:dPr>
                <m:e>
                  <m:r>
                    <w:rPr>
                      <w:rFonts w:ascii="Cambria Math" w:hAnsi="Cambria Math"/>
                    </w:rPr>
                    <m:t>ε</m:t>
                  </m:r>
                </m:e>
              </m:d>
              <m:r>
                <w:rPr>
                  <w:rFonts w:ascii="Cambria Math" w:hAnsi="Cambria Math"/>
                </w:rPr>
                <m:t>*ε*dε</m:t>
              </m:r>
            </m:e>
          </m:nary>
        </m:oMath>
      </m:oMathPara>
    </w:p>
    <w:p w14:paraId="012FF990" w14:textId="77777777" w:rsidR="00FE6879" w:rsidRDefault="00FE6879" w:rsidP="00FE6879">
      <m:oMathPara>
        <m:oMath>
          <m:r>
            <w:rPr>
              <w:rFonts w:ascii="Cambria Math" w:hAnsi="Cambria Math"/>
            </w:rPr>
            <m:t>U</m:t>
          </m:r>
          <m:d>
            <m:dPr>
              <m:ctrlPr>
                <w:rPr>
                  <w:rFonts w:ascii="Cambria Math" w:hAnsi="Cambria Math"/>
                  <w:i/>
                </w:rPr>
              </m:ctrlPr>
            </m:dPr>
            <m:e>
              <m:r>
                <w:rPr>
                  <w:rFonts w:ascii="Cambria Math" w:hAnsi="Cambria Math"/>
                </w:rPr>
                <m:t>τ</m:t>
              </m:r>
            </m:e>
          </m:d>
          <m:r>
            <w:rPr>
              <w:rFonts w:ascii="Cambria Math" w:hAnsi="Cambria Math"/>
            </w:rPr>
            <m:t>=</m:t>
          </m:r>
          <m:nary>
            <m:naryPr>
              <m:limLoc m:val="subSup"/>
              <m:ctrlPr>
                <w:rPr>
                  <w:rFonts w:ascii="Cambria Math" w:hAnsi="Cambria Math"/>
                  <w:i/>
                </w:rPr>
              </m:ctrlPr>
            </m:naryPr>
            <m:sub>
              <m:r>
                <w:rPr>
                  <w:rFonts w:ascii="Cambria Math" w:hAnsi="Cambria Math"/>
                </w:rPr>
                <m:t>0</m:t>
              </m:r>
            </m:sub>
            <m:sup>
              <m:r>
                <w:rPr>
                  <w:rFonts w:ascii="Cambria Math" w:hAnsi="Cambria Math"/>
                </w:rPr>
                <m:t>∞</m:t>
              </m:r>
            </m:sup>
            <m:e>
              <m:r>
                <w:rPr>
                  <w:rFonts w:ascii="Cambria Math" w:hAnsi="Cambria Math" w:hint="eastAsia"/>
                </w:rPr>
                <m:t>n(ε)</m:t>
              </m:r>
              <m:r>
                <w:rPr>
                  <w:rFonts w:ascii="Cambria Math" w:hAnsi="Cambria Math"/>
                </w:rPr>
                <m:t>D</m:t>
              </m:r>
              <m:d>
                <m:dPr>
                  <m:ctrlPr>
                    <w:rPr>
                      <w:rFonts w:ascii="Cambria Math" w:hAnsi="Cambria Math"/>
                      <w:i/>
                    </w:rPr>
                  </m:ctrlPr>
                </m:dPr>
                <m:e>
                  <m:r>
                    <w:rPr>
                      <w:rFonts w:ascii="Cambria Math" w:hAnsi="Cambria Math"/>
                    </w:rPr>
                    <m:t>ε</m:t>
                  </m:r>
                </m:e>
              </m:d>
              <m:r>
                <w:rPr>
                  <w:rFonts w:ascii="Cambria Math" w:hAnsi="Cambria Math"/>
                </w:rPr>
                <m:t>*ε*dε</m:t>
              </m:r>
            </m:e>
          </m:nary>
        </m:oMath>
      </m:oMathPara>
    </w:p>
    <w:p w14:paraId="2885BC0A" w14:textId="77777777" w:rsidR="00FE6879" w:rsidRDefault="00FE6879" w:rsidP="00FE6879">
      <w:r>
        <w:t xml:space="preserve">La chaleur spécifique électronique est obtenu en dérivant l'énergie interne par la T : </w:t>
      </w:r>
    </w:p>
    <w:p w14:paraId="2D8BA45A" w14:textId="77777777" w:rsidR="00FE6879" w:rsidRDefault="00FE6879" w:rsidP="00FE6879">
      <w:proofErr w:type="spellStart"/>
      <w:proofErr w:type="gramStart"/>
      <w:r>
        <w:t>dU</w:t>
      </w:r>
      <w:proofErr w:type="spellEnd"/>
      <w:proofErr w:type="gramEnd"/>
      <w:r>
        <w:t>/dT =Cv</w:t>
      </w:r>
    </w:p>
    <w:p w14:paraId="612CD212" w14:textId="77777777" w:rsidR="00FE6879" w:rsidRDefault="00FE6879" w:rsidP="00FE6879">
      <w:r>
        <w:t xml:space="preserve">Par une intégration par parties et l'utilisation de fonctions, on </w:t>
      </w:r>
      <w:proofErr w:type="gramStart"/>
      <w:r>
        <w:t>obtient:</w:t>
      </w:r>
      <w:proofErr w:type="gramEnd"/>
    </w:p>
    <w:p w14:paraId="0F83D5AB" w14:textId="77777777" w:rsidR="00FE6879" w:rsidRPr="00252992" w:rsidRDefault="00FE6879" w:rsidP="00FE6879">
      <m:oMathPara>
        <m:oMath>
          <m:r>
            <w:rPr>
              <w:rFonts w:ascii="Cambria Math" w:hAnsi="Cambria Math"/>
            </w:rPr>
            <m:t>Cv=</m:t>
          </m:r>
          <m:f>
            <m:fPr>
              <m:ctrlPr>
                <w:rPr>
                  <w:rFonts w:ascii="Cambria Math" w:hAnsi="Cambria Math"/>
                  <w:i/>
                </w:rPr>
              </m:ctrlPr>
            </m:fPr>
            <m:num>
              <m:r>
                <w:rPr>
                  <w:rFonts w:ascii="Cambria Math" w:hAnsi="Cambria Math"/>
                </w:rPr>
                <m:t>3π²</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V</m:t>
              </m:r>
            </m:den>
          </m:f>
          <m:r>
            <w:rPr>
              <w:rFonts w:ascii="Cambria Math" w:hAnsi="Cambria Math"/>
            </w:rPr>
            <m:t>k</m:t>
          </m:r>
          <m:f>
            <m:fPr>
              <m:ctrlPr>
                <w:rPr>
                  <w:rFonts w:ascii="Cambria Math" w:hAnsi="Cambria Math"/>
                  <w:i/>
                </w:rPr>
              </m:ctrlPr>
            </m:fPr>
            <m:num>
              <m:r>
                <w:rPr>
                  <w:rFonts w:ascii="Cambria Math" w:hAnsi="Cambria Math"/>
                </w:rPr>
                <m:t>T</m:t>
              </m:r>
            </m:num>
            <m:den>
              <m:sSub>
                <m:sSubPr>
                  <m:ctrlPr>
                    <w:rPr>
                      <w:rFonts w:ascii="Cambria Math" w:hAnsi="Cambria Math"/>
                      <w:i/>
                    </w:rPr>
                  </m:ctrlPr>
                </m:sSubPr>
                <m:e>
                  <m:r>
                    <w:rPr>
                      <w:rFonts w:ascii="Cambria Math" w:hAnsi="Cambria Math"/>
                    </w:rPr>
                    <m:t>T</m:t>
                  </m:r>
                </m:e>
                <m:sub>
                  <m:r>
                    <w:rPr>
                      <w:rFonts w:ascii="Cambria Math" w:hAnsi="Cambria Math"/>
                    </w:rPr>
                    <m:t>F</m:t>
                  </m:r>
                </m:sub>
              </m:sSub>
            </m:den>
          </m:f>
        </m:oMath>
      </m:oMathPara>
    </w:p>
    <w:p w14:paraId="4FA8CA1A" w14:textId="77777777" w:rsidR="00FE6879" w:rsidRPr="00290AEB" w:rsidRDefault="00FE6879" w:rsidP="00FE6879">
      <w:r w:rsidRPr="00290AEB">
        <w:rPr>
          <w:rFonts w:hint="eastAsia"/>
        </w:rPr>
        <w:t xml:space="preserve">Al </w:t>
      </w:r>
      <w:r w:rsidRPr="00290AEB">
        <w:t>897</w:t>
      </w:r>
      <w:r w:rsidRPr="002B14D6">
        <w:rPr>
          <w:rFonts w:hint="eastAsia"/>
        </w:rPr>
        <w:t xml:space="preserve"> </w:t>
      </w:r>
      <w:r w:rsidRPr="00290AEB">
        <w:rPr>
          <w:rFonts w:hint="eastAsia"/>
        </w:rPr>
        <w:t>J/(</w:t>
      </w:r>
      <w:proofErr w:type="spellStart"/>
      <w:proofErr w:type="gramStart"/>
      <w:r w:rsidRPr="00290AEB">
        <w:rPr>
          <w:rFonts w:hint="eastAsia"/>
        </w:rPr>
        <w:t>kg.K</w:t>
      </w:r>
      <w:proofErr w:type="spellEnd"/>
      <w:proofErr w:type="gramEnd"/>
      <w:r w:rsidRPr="00290AEB">
        <w:rPr>
          <w:rFonts w:hint="eastAsia"/>
        </w:rPr>
        <w:t>)</w:t>
      </w:r>
    </w:p>
    <w:p w14:paraId="195E1E24" w14:textId="77777777" w:rsidR="00FE6879" w:rsidRPr="00290AEB" w:rsidRDefault="00FE6879" w:rsidP="00FE6879">
      <w:r w:rsidRPr="00290AEB">
        <w:rPr>
          <w:rFonts w:hint="eastAsia"/>
        </w:rPr>
        <w:t xml:space="preserve">Cu </w:t>
      </w:r>
      <w:r w:rsidRPr="00290AEB">
        <w:t>385</w:t>
      </w:r>
      <w:r w:rsidRPr="00290AEB">
        <w:rPr>
          <w:rFonts w:hint="eastAsia"/>
        </w:rPr>
        <w:t xml:space="preserve"> J/(</w:t>
      </w:r>
      <w:proofErr w:type="spellStart"/>
      <w:proofErr w:type="gramStart"/>
      <w:r w:rsidRPr="00290AEB">
        <w:rPr>
          <w:rFonts w:hint="eastAsia"/>
        </w:rPr>
        <w:t>kg.K</w:t>
      </w:r>
      <w:proofErr w:type="spellEnd"/>
      <w:proofErr w:type="gramEnd"/>
      <w:r w:rsidRPr="00290AEB">
        <w:rPr>
          <w:rFonts w:hint="eastAsia"/>
        </w:rPr>
        <w:t>)</w:t>
      </w:r>
    </w:p>
    <w:p w14:paraId="6A3934C8" w14:textId="069F8F85" w:rsidR="00FE6879" w:rsidRDefault="00FE6879" w:rsidP="00FE6879">
      <w:proofErr w:type="gramStart"/>
      <w:r w:rsidRPr="003139DD">
        <w:rPr>
          <w:rFonts w:hint="eastAsia"/>
        </w:rPr>
        <w:t xml:space="preserve">Fe  </w:t>
      </w:r>
      <w:r w:rsidRPr="003139DD">
        <w:t>444</w:t>
      </w:r>
      <w:proofErr w:type="gramEnd"/>
      <w:r w:rsidRPr="003139DD">
        <w:t xml:space="preserve"> J/(</w:t>
      </w:r>
      <w:proofErr w:type="spellStart"/>
      <w:r w:rsidRPr="003139DD">
        <w:t>kg.K</w:t>
      </w:r>
      <w:proofErr w:type="spellEnd"/>
      <w:r w:rsidRPr="003139DD">
        <w:t>)</w:t>
      </w:r>
    </w:p>
    <w:p w14:paraId="2FAAC183" w14:textId="77777777" w:rsidR="00FE6879" w:rsidRPr="003139DD" w:rsidRDefault="00FE6879" w:rsidP="00FE6879">
      <w:r>
        <w:t>Conductivité thermique (Kittel p147)</w:t>
      </w:r>
    </w:p>
    <w:p w14:paraId="44CE84CC" w14:textId="77777777" w:rsidR="00FE6879" w:rsidRDefault="00FE6879" w:rsidP="00FE6879">
      <w:pPr>
        <w:rPr>
          <w:color w:val="FF0000"/>
        </w:rPr>
      </w:pPr>
      <w:r w:rsidRPr="00290AEB">
        <w:rPr>
          <w:color w:val="FF0000"/>
        </w:rPr>
        <w:t xml:space="preserve">Les propriétés thermiques sont essentiellement </w:t>
      </w:r>
      <w:proofErr w:type="gramStart"/>
      <w:r w:rsidRPr="00290AEB">
        <w:rPr>
          <w:color w:val="FF0000"/>
        </w:rPr>
        <w:t>due</w:t>
      </w:r>
      <w:proofErr w:type="gramEnd"/>
      <w:r w:rsidRPr="00290AEB">
        <w:rPr>
          <w:color w:val="FF0000"/>
        </w:rPr>
        <w:t xml:space="preserve"> aux électrons </w:t>
      </w:r>
      <w:r>
        <w:rPr>
          <w:color w:val="FF0000"/>
        </w:rPr>
        <w:t>et peu aux phonons</w:t>
      </w:r>
    </w:p>
    <w:p w14:paraId="669511E3" w14:textId="3251A3A1" w:rsidR="00FE6879" w:rsidRPr="00FE6879" w:rsidRDefault="00FE6879" w:rsidP="00FE6879">
      <w:pPr>
        <w:rPr>
          <w:color w:val="FF0000"/>
        </w:rPr>
      </w:pPr>
      <w:r>
        <w:rPr>
          <w:color w:val="FF0000"/>
        </w:rPr>
        <w:t xml:space="preserve">Conductivité thermique lié à la conductivité électrique par </w:t>
      </w:r>
      <w:r w:rsidRPr="00705DE1">
        <w:rPr>
          <w:color w:val="FF0000"/>
        </w:rPr>
        <w:t>Loi de Wiedemann et Franz</w:t>
      </w:r>
    </w:p>
    <w:p w14:paraId="7FDC109F" w14:textId="77777777" w:rsidR="00FE6879" w:rsidRDefault="00FE6879" w:rsidP="00FE6879">
      <w:pPr>
        <w:pStyle w:val="Titre3"/>
      </w:pPr>
      <w:r>
        <w:t>Propriétés mécaniques</w:t>
      </w:r>
    </w:p>
    <w:p w14:paraId="38AB616E" w14:textId="292FE274" w:rsidR="00FE6879" w:rsidRPr="00FE6879" w:rsidRDefault="00FE6879" w:rsidP="00082364">
      <w:pPr>
        <w:pStyle w:val="Titre4"/>
        <w:numPr>
          <w:ilvl w:val="0"/>
          <w:numId w:val="200"/>
        </w:numPr>
      </w:pPr>
      <w:r>
        <w:t>Déformation élastique</w:t>
      </w:r>
    </w:p>
    <w:p w14:paraId="21C58265" w14:textId="77777777" w:rsidR="00FE6879" w:rsidRDefault="00FE6879" w:rsidP="00FE6879">
      <w:r>
        <w:t xml:space="preserve">La déformation élastique correspond aux petits déplacements réversibles des atomes autour de leur position d'équilibre. Généralement linéaire pour les métaux, elle est </w:t>
      </w:r>
      <w:proofErr w:type="gramStart"/>
      <w:r>
        <w:t>traduit</w:t>
      </w:r>
      <w:proofErr w:type="gramEnd"/>
      <w:r>
        <w:t xml:space="preserve"> par la loi de Hooke ; </w:t>
      </w:r>
      <w:proofErr w:type="spellStart"/>
      <w:r>
        <w:rPr>
          <w:rFonts w:ascii="Calibri" w:hAnsi="Calibri"/>
        </w:rPr>
        <w:t>Δ</w:t>
      </w:r>
      <w:r>
        <w:t>l</w:t>
      </w:r>
      <w:proofErr w:type="spellEnd"/>
      <w:r>
        <w:t>/l</w:t>
      </w:r>
      <w:r>
        <w:rPr>
          <w:vertAlign w:val="subscript"/>
        </w:rPr>
        <w:t>0</w:t>
      </w:r>
      <w:r>
        <w:t>=K*(F/S</w:t>
      </w:r>
      <w:r>
        <w:rPr>
          <w:vertAlign w:val="subscript"/>
        </w:rPr>
        <w:t>0</w:t>
      </w:r>
      <w:r>
        <w:t>)</w:t>
      </w:r>
    </w:p>
    <w:p w14:paraId="31281078" w14:textId="77777777" w:rsidR="00FE6879" w:rsidRDefault="00FE6879" w:rsidP="00FE6879">
      <w:r>
        <w:t>K=1/E module d'élasticité</w:t>
      </w:r>
    </w:p>
    <w:p w14:paraId="690C92C6" w14:textId="77777777" w:rsidR="00FE6879" w:rsidRDefault="00FE6879" w:rsidP="00FE6879">
      <w:r>
        <w:t xml:space="preserve">Exemples de valeur : </w:t>
      </w:r>
    </w:p>
    <w:p w14:paraId="2267A533" w14:textId="77777777" w:rsidR="00FE6879" w:rsidRDefault="00FE6879" w:rsidP="00FE6879">
      <w:r>
        <w:t>Al   70700 N/mm²</w:t>
      </w:r>
    </w:p>
    <w:p w14:paraId="7D39653F" w14:textId="77777777" w:rsidR="00FE6879" w:rsidRDefault="00FE6879" w:rsidP="00FE6879">
      <w:r>
        <w:t>Cu 129800</w:t>
      </w:r>
    </w:p>
    <w:p w14:paraId="55258C83" w14:textId="2D0F57A1" w:rsidR="00FE6879" w:rsidRPr="00FE6879" w:rsidRDefault="00FE6879" w:rsidP="00FE6879">
      <w:r>
        <w:t>Fe 211400</w:t>
      </w:r>
    </w:p>
    <w:p w14:paraId="1C8C6CF0" w14:textId="77777777" w:rsidR="00FE6879" w:rsidRDefault="00FE6879" w:rsidP="00082364">
      <w:pPr>
        <w:pStyle w:val="Titre4"/>
        <w:numPr>
          <w:ilvl w:val="0"/>
          <w:numId w:val="164"/>
        </w:numPr>
      </w:pPr>
      <w:r>
        <w:lastRenderedPageBreak/>
        <w:t>Déformation plastique</w:t>
      </w:r>
    </w:p>
    <w:p w14:paraId="523BE384" w14:textId="77777777" w:rsidR="00FE6879" w:rsidRDefault="00FE6879" w:rsidP="00FE6879">
      <w:r>
        <w:t xml:space="preserve">Toute application d'un effort dépassant la limite </w:t>
      </w:r>
      <w:proofErr w:type="gramStart"/>
      <w:r>
        <w:t>d'élasticité  engendre</w:t>
      </w:r>
      <w:proofErr w:type="gramEnd"/>
      <w:r>
        <w:t xml:space="preserve"> une déformation irréversible : les atomes changent de position. </w:t>
      </w:r>
    </w:p>
    <w:p w14:paraId="49266467" w14:textId="4B5DE128" w:rsidR="00FE6879" w:rsidRPr="00FE6879" w:rsidRDefault="00FE6879" w:rsidP="00FE6879">
      <w:pPr>
        <w:rPr>
          <w:color w:val="FF0000"/>
        </w:rPr>
      </w:pPr>
      <w:proofErr w:type="spellStart"/>
      <w:proofErr w:type="gramStart"/>
      <w:r>
        <w:rPr>
          <w:color w:val="FF0000"/>
        </w:rPr>
        <w:t>pq</w:t>
      </w:r>
      <w:proofErr w:type="spellEnd"/>
      <w:proofErr w:type="gramEnd"/>
      <w:r>
        <w:rPr>
          <w:color w:val="FF0000"/>
        </w:rPr>
        <w:t xml:space="preserve"> comportement plastique ? mer d'e </w:t>
      </w:r>
      <w:proofErr w:type="spellStart"/>
      <w:r>
        <w:rPr>
          <w:color w:val="FF0000"/>
        </w:rPr>
        <w:t>écrante</w:t>
      </w:r>
      <w:proofErr w:type="spellEnd"/>
      <w:r>
        <w:rPr>
          <w:color w:val="FF0000"/>
        </w:rPr>
        <w:t xml:space="preserve"> effets </w:t>
      </w:r>
      <w:proofErr w:type="spellStart"/>
      <w:r>
        <w:rPr>
          <w:color w:val="FF0000"/>
        </w:rPr>
        <w:t>electrostatique</w:t>
      </w:r>
      <w:proofErr w:type="spellEnd"/>
      <w:r>
        <w:rPr>
          <w:color w:val="FF0000"/>
        </w:rPr>
        <w:t xml:space="preserve"> : position des noyaux totalement indépendante donc énergie indépendantes de la position des noyaux pas d'effet directionnel (Attention modèle de l'e libre (modèle simple) permet de retrouver une grande partie des propriétés des métaux à dire </w:t>
      </w:r>
      <w:proofErr w:type="spellStart"/>
      <w:r>
        <w:rPr>
          <w:color w:val="FF0000"/>
        </w:rPr>
        <w:t>des</w:t>
      </w:r>
      <w:proofErr w:type="spellEnd"/>
      <w:r>
        <w:rPr>
          <w:color w:val="FF0000"/>
        </w:rPr>
        <w:t xml:space="preserve"> le départ)</w:t>
      </w:r>
    </w:p>
    <w:p w14:paraId="60E6B023" w14:textId="77777777" w:rsidR="00FE6879" w:rsidRDefault="00FE6879" w:rsidP="00082364">
      <w:pPr>
        <w:pStyle w:val="Titre4"/>
        <w:numPr>
          <w:ilvl w:val="0"/>
          <w:numId w:val="164"/>
        </w:numPr>
      </w:pPr>
      <w:r>
        <w:t>Rupture</w:t>
      </w:r>
    </w:p>
    <w:p w14:paraId="588DFC24" w14:textId="6B938C4D" w:rsidR="00FE6879" w:rsidRDefault="00FE6879" w:rsidP="00FE6879">
      <w:r>
        <w:t>La réalisation d'une déformation plastique de plus en plus forte conduit à la rupture.</w:t>
      </w:r>
    </w:p>
    <w:p w14:paraId="3EC6D334" w14:textId="475FB389" w:rsidR="00FE6879" w:rsidRDefault="00FE6879" w:rsidP="00FE6879">
      <w:pPr>
        <w:pStyle w:val="Sous-titre"/>
      </w:pPr>
      <w:r w:rsidRPr="006F4972">
        <w:t>Conclusion</w:t>
      </w:r>
    </w:p>
    <w:p w14:paraId="5A0ED0FC" w14:textId="3D776FBB" w:rsidR="00FE6879" w:rsidRDefault="00FE6879" w:rsidP="00FE6879">
      <w:r>
        <w:t xml:space="preserve">Les métaux sont très peu utilisés à l'état pur, il est </w:t>
      </w:r>
      <w:proofErr w:type="gramStart"/>
      <w:r>
        <w:t>plus intéressant vis</w:t>
      </w:r>
      <w:proofErr w:type="gramEnd"/>
      <w:r>
        <w:t xml:space="preserve"> à vis de leurs propriétés d'utiliser des alliages des métaux, dans une future leçon nous pourront traiter du sujet et de la partie thermodynamique des équilibres solide-liquide.</w:t>
      </w:r>
    </w:p>
    <w:p w14:paraId="2A062510" w14:textId="77317360" w:rsidR="00FE6879" w:rsidRDefault="00FE6879" w:rsidP="00FE6879">
      <w:r>
        <w:t>Modèle de l’électron quasi-libre</w:t>
      </w:r>
    </w:p>
    <w:p w14:paraId="1DCB95B5" w14:textId="2E695D0F" w:rsidR="00FE6879" w:rsidRDefault="00FE6879" w:rsidP="00FE6879">
      <w:r>
        <w:t>Modèle des bandes</w:t>
      </w:r>
    </w:p>
    <w:p w14:paraId="263B0E75" w14:textId="77777777" w:rsidR="00FE6879" w:rsidRPr="00BE0BBE" w:rsidRDefault="00FE6879" w:rsidP="00FE6879">
      <w:pPr>
        <w:pStyle w:val="Sous-titre"/>
      </w:pPr>
      <w:r>
        <w:t xml:space="preserve">Commentaires généraux : </w:t>
      </w:r>
    </w:p>
    <w:p w14:paraId="42A65FD7" w14:textId="77777777" w:rsidR="00FE6879" w:rsidRPr="00BE0BBE" w:rsidRDefault="00FE6879" w:rsidP="00FE6879">
      <w:pPr>
        <w:rPr>
          <w:color w:val="FF0000"/>
        </w:rPr>
      </w:pPr>
      <w:r w:rsidRPr="00BE0BBE">
        <w:rPr>
          <w:color w:val="FF0000"/>
        </w:rPr>
        <w:t>Expliquer pourquoi je fais ce développement : je veux obtenir l'énergie du dernier niveau occupé pour retrouver les propriétés de mon système</w:t>
      </w:r>
    </w:p>
    <w:p w14:paraId="3718BFB9" w14:textId="1B23C54B" w:rsidR="00FE6879" w:rsidRDefault="00FE6879" w:rsidP="00FE6879">
      <w:pPr>
        <w:rPr>
          <w:color w:val="FF0000"/>
        </w:rPr>
      </w:pPr>
      <w:r>
        <w:rPr>
          <w:color w:val="FF0000"/>
        </w:rPr>
        <w:t xml:space="preserve">Il faut qu'il y ait autant d'e dans un sens que dans un autre, l'ajout d'un petit champ électrostatique décale le remplissage, il faut donc des niveaux vides proches du niveau de Fermi mais un </w:t>
      </w:r>
      <w:r>
        <w:rPr>
          <w:rFonts w:ascii="Calibri" w:hAnsi="Calibri"/>
          <w:color w:val="FF0000"/>
        </w:rPr>
        <w:t>Δ</w:t>
      </w:r>
      <w:r>
        <w:rPr>
          <w:color w:val="FF0000"/>
        </w:rPr>
        <w:t xml:space="preserve">E inférieur à l'énergie du champ appliqué </w:t>
      </w:r>
    </w:p>
    <w:p w14:paraId="4B7FE304" w14:textId="77777777" w:rsidR="00FE6879" w:rsidRDefault="00FE6879" w:rsidP="00FE6879">
      <w:pPr>
        <w:rPr>
          <w:color w:val="FF0000"/>
        </w:rPr>
      </w:pPr>
      <w:r>
        <w:rPr>
          <w:color w:val="FF0000"/>
        </w:rPr>
        <w:t xml:space="preserve">Expliquer différence de conductivité entre le sodium et le cuivre par exemple par rapport au nombre d'e </w:t>
      </w:r>
    </w:p>
    <w:p w14:paraId="7057A02D" w14:textId="4654949B" w:rsidR="00FE6879" w:rsidRPr="00A4317C" w:rsidRDefault="00FE6879" w:rsidP="00FE6879">
      <w:pPr>
        <w:rPr>
          <w:color w:val="FF0000"/>
        </w:rPr>
      </w:pPr>
      <w:proofErr w:type="gramStart"/>
      <w:r>
        <w:rPr>
          <w:color w:val="FF0000"/>
        </w:rPr>
        <w:t>on</w:t>
      </w:r>
      <w:proofErr w:type="gramEnd"/>
      <w:r>
        <w:rPr>
          <w:color w:val="FF0000"/>
        </w:rPr>
        <w:t xml:space="preserve"> peut mettre la </w:t>
      </w:r>
      <w:proofErr w:type="spellStart"/>
      <w:r>
        <w:rPr>
          <w:color w:val="FF0000"/>
        </w:rPr>
        <w:t>lecon</w:t>
      </w:r>
      <w:proofErr w:type="spellEnd"/>
      <w:r>
        <w:rPr>
          <w:color w:val="FF0000"/>
        </w:rPr>
        <w:t xml:space="preserve"> plus phénoménologiques, lois empiriques pour les métaux et remonter par rapport au modèle qu'on a </w:t>
      </w:r>
    </w:p>
    <w:p w14:paraId="2F631A4C" w14:textId="0AE8976D" w:rsidR="00076515" w:rsidRPr="00B710C3" w:rsidRDefault="00076515" w:rsidP="00894355">
      <w:pPr>
        <w:pStyle w:val="Titre1"/>
        <w:rPr>
          <w:rStyle w:val="Accentuationlgre"/>
        </w:rPr>
      </w:pPr>
      <w:bookmarkStart w:id="12" w:name="_Toc11788740"/>
      <w:r w:rsidRPr="00B710C3">
        <w:lastRenderedPageBreak/>
        <w:t>LC11 : Modèle des bandes</w:t>
      </w:r>
      <w:r w:rsidRPr="00B710C3">
        <w:br/>
      </w:r>
      <w:r w:rsidRPr="00B710C3">
        <w:rPr>
          <w:rStyle w:val="Accentuationlgre"/>
        </w:rPr>
        <w:t>(Phases condensées)</w:t>
      </w:r>
      <w:bookmarkEnd w:id="12"/>
    </w:p>
    <w:p w14:paraId="07F49F7E" w14:textId="6BC91050" w:rsidR="00894355" w:rsidRDefault="00894355" w:rsidP="00894355">
      <w:pPr>
        <w:pStyle w:val="Titre2"/>
      </w:pPr>
      <w:r w:rsidRPr="00B710C3">
        <w:t>Sources</w:t>
      </w:r>
    </w:p>
    <w:p w14:paraId="1B83C553" w14:textId="0A4375DF" w:rsidR="00713D8E" w:rsidRDefault="00713D8E" w:rsidP="00713D8E">
      <w:pPr>
        <w:pStyle w:val="Sous-titre"/>
      </w:pPr>
      <w:r>
        <w:t xml:space="preserve">Description orbitalaire de la structure électronique des solides – </w:t>
      </w:r>
      <w:proofErr w:type="spellStart"/>
      <w:r>
        <w:t>Iung</w:t>
      </w:r>
      <w:proofErr w:type="spellEnd"/>
      <w:r>
        <w:t xml:space="preserve">, </w:t>
      </w:r>
      <w:proofErr w:type="spellStart"/>
      <w:r>
        <w:t>Canadell</w:t>
      </w:r>
      <w:proofErr w:type="spellEnd"/>
      <w:r>
        <w:t xml:space="preserve"> et Doublet</w:t>
      </w:r>
    </w:p>
    <w:p w14:paraId="590DA614" w14:textId="393F5000" w:rsidR="00713D8E" w:rsidRDefault="00713D8E" w:rsidP="00713D8E">
      <w:r>
        <w:t>Le livre de base pour toute la leçon</w:t>
      </w:r>
    </w:p>
    <w:p w14:paraId="38F8E196" w14:textId="77777777" w:rsidR="005F5079" w:rsidRDefault="005F5079" w:rsidP="005F5079">
      <w:pPr>
        <w:pStyle w:val="Sous-titre"/>
      </w:pPr>
      <w:r>
        <w:t>Cours Paul Fleurat-Lessard</w:t>
      </w:r>
    </w:p>
    <w:p w14:paraId="3EF31288" w14:textId="77777777" w:rsidR="005F5079" w:rsidRDefault="008631D3" w:rsidP="005F5079">
      <w:hyperlink r:id="rId39" w:history="1">
        <w:r w:rsidR="005F5079" w:rsidRPr="00CD26D5">
          <w:rPr>
            <w:rStyle w:val="Lienhypertexte"/>
            <w:rFonts w:asciiTheme="minorHAnsi" w:hAnsiTheme="minorHAnsi"/>
            <w:sz w:val="22"/>
          </w:rPr>
          <w:t>http://perso.ens-lyon.fr/paul.fleurat-lessard/DocCours/Cours_SolideParfait_PFL.pdf</w:t>
        </w:r>
      </w:hyperlink>
    </w:p>
    <w:p w14:paraId="4CECF17B" w14:textId="4F1CBD62" w:rsidR="005F5079" w:rsidRDefault="005F5079" w:rsidP="00713D8E">
      <w:r>
        <w:t>Page 20, toute l’approximation des liaisons fortes y est faite simplement.</w:t>
      </w:r>
    </w:p>
    <w:p w14:paraId="1C9A3225" w14:textId="3ACE45D7" w:rsidR="00495042" w:rsidRDefault="00495042" w:rsidP="00495042">
      <w:pPr>
        <w:pStyle w:val="Sous-titre"/>
      </w:pPr>
      <w:proofErr w:type="spellStart"/>
      <w:r>
        <w:t>Rivail</w:t>
      </w:r>
      <w:proofErr w:type="spellEnd"/>
    </w:p>
    <w:p w14:paraId="165A2A5E" w14:textId="63212EE4" w:rsidR="00495042" w:rsidRDefault="00495042" w:rsidP="00495042">
      <w:r>
        <w:t>Très concis, permet de savoir ce qu’on peut passer pour gagner du temps. Il reste très rigoureux et donne plusieurs exemples</w:t>
      </w:r>
    </w:p>
    <w:p w14:paraId="0B10C9E2" w14:textId="635F191A" w:rsidR="009F075B" w:rsidRDefault="009F075B" w:rsidP="009F075B">
      <w:pPr>
        <w:pStyle w:val="Sous-titre"/>
      </w:pPr>
      <w:r>
        <w:t>Cours bien fait sur la spectroscopie</w:t>
      </w:r>
    </w:p>
    <w:p w14:paraId="76580207" w14:textId="7463939C" w:rsidR="009F075B" w:rsidRPr="009F075B" w:rsidRDefault="008631D3" w:rsidP="009F075B">
      <w:hyperlink r:id="rId40" w:history="1">
        <w:r w:rsidR="009F075B" w:rsidRPr="009F075B">
          <w:rPr>
            <w:rStyle w:val="Lienhypertexte"/>
            <w:rFonts w:asciiTheme="minorHAnsi" w:hAnsiTheme="minorHAnsi"/>
            <w:sz w:val="22"/>
          </w:rPr>
          <w:t>https://www.polymtl.ca/phys/lsmn/phs3210/c7p1.pdf</w:t>
        </w:r>
      </w:hyperlink>
    </w:p>
    <w:p w14:paraId="4E975BFF" w14:textId="77777777" w:rsidR="00083CCF" w:rsidRPr="00B710C3" w:rsidRDefault="00B334C8" w:rsidP="00B334C8">
      <w:pPr>
        <w:pStyle w:val="Sous-titre"/>
        <w:rPr>
          <w:i/>
        </w:rPr>
      </w:pPr>
      <w:r w:rsidRPr="00B710C3">
        <w:t xml:space="preserve">Chimie physique – </w:t>
      </w:r>
      <w:r w:rsidRPr="00B710C3">
        <w:rPr>
          <w:i/>
        </w:rPr>
        <w:t>Atkins et De Paula</w:t>
      </w:r>
    </w:p>
    <w:p w14:paraId="1FB11A75" w14:textId="77777777" w:rsidR="00B334C8" w:rsidRPr="00B710C3" w:rsidRDefault="00B334C8" w:rsidP="00B334C8">
      <w:r w:rsidRPr="00B710C3">
        <w:t xml:space="preserve">Dans la partie propriétés électriques des solides, </w:t>
      </w:r>
      <w:r w:rsidRPr="00B710C3">
        <w:rPr>
          <w:b/>
        </w:rPr>
        <w:t>page 724</w:t>
      </w:r>
      <w:r w:rsidRPr="00B710C3">
        <w:t xml:space="preserve">, il y est bien expliqué les deux approximations : « électrons-libres » et « liaisons fortes ». C’est traité succinctement mais peut permettre de comprendre le développement qui est fait dans </w:t>
      </w:r>
      <w:proofErr w:type="spellStart"/>
      <w:r w:rsidRPr="00B710C3">
        <w:t>Molecular</w:t>
      </w:r>
      <w:proofErr w:type="spellEnd"/>
      <w:r w:rsidRPr="00B710C3">
        <w:t xml:space="preserve"> Quantum </w:t>
      </w:r>
      <w:proofErr w:type="spellStart"/>
      <w:r w:rsidRPr="00B710C3">
        <w:t>Mechanics</w:t>
      </w:r>
      <w:proofErr w:type="spellEnd"/>
      <w:r w:rsidRPr="00B710C3">
        <w:t>.</w:t>
      </w:r>
    </w:p>
    <w:p w14:paraId="6850C5A8" w14:textId="77777777" w:rsidR="00894355" w:rsidRPr="00B710C3" w:rsidRDefault="00894355" w:rsidP="00894355">
      <w:pPr>
        <w:pStyle w:val="Sous-titre"/>
        <w:rPr>
          <w:i/>
        </w:rPr>
      </w:pPr>
      <w:proofErr w:type="spellStart"/>
      <w:r w:rsidRPr="00B710C3">
        <w:t>Molecular</w:t>
      </w:r>
      <w:proofErr w:type="spellEnd"/>
      <w:r w:rsidRPr="00B710C3">
        <w:t xml:space="preserve"> Quantum </w:t>
      </w:r>
      <w:proofErr w:type="spellStart"/>
      <w:r w:rsidRPr="00B710C3">
        <w:t>Mechanics</w:t>
      </w:r>
      <w:proofErr w:type="spellEnd"/>
      <w:r w:rsidRPr="00B710C3">
        <w:t xml:space="preserve"> – </w:t>
      </w:r>
      <w:r w:rsidRPr="00B710C3">
        <w:rPr>
          <w:i/>
        </w:rPr>
        <w:t>Atkins</w:t>
      </w:r>
    </w:p>
    <w:p w14:paraId="7DBB9EFC" w14:textId="77777777" w:rsidR="00894355" w:rsidRPr="00B710C3" w:rsidRDefault="00894355" w:rsidP="00894355">
      <w:r w:rsidRPr="00D24378">
        <w:rPr>
          <w:lang w:val="en-GB"/>
        </w:rPr>
        <w:t xml:space="preserve">“The band theory of solids” </w:t>
      </w:r>
      <w:r w:rsidRPr="00D24378">
        <w:rPr>
          <w:b/>
          <w:lang w:val="en-GB"/>
        </w:rPr>
        <w:t>page 278</w:t>
      </w:r>
      <w:r w:rsidRPr="00D24378">
        <w:rPr>
          <w:lang w:val="en-GB"/>
        </w:rPr>
        <w:t xml:space="preserve">. </w:t>
      </w:r>
      <w:r w:rsidRPr="00B710C3">
        <w:t xml:space="preserve">Deux modèles sont traités : </w:t>
      </w:r>
      <w:proofErr w:type="spellStart"/>
      <w:r w:rsidRPr="00B710C3">
        <w:t>tight</w:t>
      </w:r>
      <w:proofErr w:type="spellEnd"/>
      <w:r w:rsidRPr="00B710C3">
        <w:t xml:space="preserve">-binding approximation, et le modèle </w:t>
      </w:r>
      <w:r w:rsidR="00083CCF" w:rsidRPr="00B710C3">
        <w:t xml:space="preserve">de </w:t>
      </w:r>
      <w:proofErr w:type="spellStart"/>
      <w:r w:rsidR="00083CCF" w:rsidRPr="00B710C3">
        <w:t>Kronig</w:t>
      </w:r>
      <w:proofErr w:type="spellEnd"/>
      <w:r w:rsidR="00083CCF" w:rsidRPr="00B710C3">
        <w:t>-Penney.</w:t>
      </w:r>
    </w:p>
    <w:p w14:paraId="21CF2B66" w14:textId="77777777" w:rsidR="00B334C8" w:rsidRPr="00B710C3" w:rsidRDefault="00B334C8" w:rsidP="00B334C8">
      <w:pPr>
        <w:pStyle w:val="Sous-titre"/>
        <w:rPr>
          <w:i/>
        </w:rPr>
      </w:pPr>
      <w:r w:rsidRPr="00B710C3">
        <w:t xml:space="preserve">Physique de l’état solide – </w:t>
      </w:r>
      <w:r w:rsidRPr="00B710C3">
        <w:rPr>
          <w:i/>
        </w:rPr>
        <w:t>Kittel</w:t>
      </w:r>
    </w:p>
    <w:p w14:paraId="23C0B9A7" w14:textId="70C93A0A" w:rsidR="00B334C8" w:rsidRDefault="00B334C8" w:rsidP="00B334C8">
      <w:r w:rsidRPr="00B710C3">
        <w:rPr>
          <w:b/>
        </w:rPr>
        <w:t>Page 153</w:t>
      </w:r>
      <w:r w:rsidRPr="00B710C3">
        <w:t>, petite citation de Bloch, puis bonne introduction. Les développements sont très détaillés.</w:t>
      </w:r>
    </w:p>
    <w:p w14:paraId="72C47848" w14:textId="69625458" w:rsidR="00B22F58" w:rsidRPr="00B710C3" w:rsidRDefault="00B22F58" w:rsidP="00B334C8">
      <w:r>
        <w:t xml:space="preserve">Modèle de </w:t>
      </w:r>
      <w:proofErr w:type="spellStart"/>
      <w:r>
        <w:t>Kronig</w:t>
      </w:r>
      <w:proofErr w:type="spellEnd"/>
      <w:r>
        <w:t xml:space="preserve"> Penney</w:t>
      </w:r>
    </w:p>
    <w:p w14:paraId="339F0E17" w14:textId="77777777" w:rsidR="00B334C8" w:rsidRPr="00B710C3" w:rsidRDefault="00B334C8" w:rsidP="00B334C8">
      <w:pPr>
        <w:pStyle w:val="Sous-titre"/>
        <w:rPr>
          <w:i/>
        </w:rPr>
      </w:pPr>
      <w:r w:rsidRPr="00B710C3">
        <w:t xml:space="preserve">Chimie inorganique – </w:t>
      </w:r>
      <w:r w:rsidRPr="00B710C3">
        <w:rPr>
          <w:i/>
        </w:rPr>
        <w:t>Shriver, Atkins</w:t>
      </w:r>
    </w:p>
    <w:p w14:paraId="77EC5AB3" w14:textId="77777777" w:rsidR="00B334C8" w:rsidRPr="00B710C3" w:rsidRDefault="00B334C8" w:rsidP="00B334C8">
      <w:r w:rsidRPr="00B710C3">
        <w:rPr>
          <w:b/>
        </w:rPr>
        <w:t>Page 104</w:t>
      </w:r>
      <w:r w:rsidRPr="00B710C3">
        <w:t>, partie « théorie des orbitales moléculaires des solides », avec une partie sur les supra conducteurs. En introduction il y a pas mal de phénomènes expliqués par cette théorie.</w:t>
      </w:r>
    </w:p>
    <w:p w14:paraId="416076C5" w14:textId="3C78AC45" w:rsidR="00B334C8" w:rsidRDefault="00B334C8" w:rsidP="00B334C8">
      <w:r w:rsidRPr="00B710C3">
        <w:t>Preuve de l’existence des bandes par les photoélectrons et rayons X.</w:t>
      </w:r>
    </w:p>
    <w:p w14:paraId="7C75ADA7" w14:textId="22C1D5BE" w:rsidR="00EF0606" w:rsidRDefault="00EF0606" w:rsidP="00EF0606">
      <w:pPr>
        <w:pStyle w:val="Sous-titre"/>
      </w:pPr>
      <w:r>
        <w:t xml:space="preserve">Théorie des groupes en chimie – François </w:t>
      </w:r>
      <w:proofErr w:type="spellStart"/>
      <w:r>
        <w:t>Volatron</w:t>
      </w:r>
      <w:proofErr w:type="spellEnd"/>
    </w:p>
    <w:p w14:paraId="013196F2" w14:textId="0303EA1F" w:rsidR="00EF0606" w:rsidRDefault="00EF0606" w:rsidP="00EF0606">
      <w:r>
        <w:t>Petite partie sur la théorie des bandes (1 page)</w:t>
      </w:r>
    </w:p>
    <w:p w14:paraId="2CB93337" w14:textId="2546600B" w:rsidR="00894355" w:rsidRDefault="00894355" w:rsidP="00894355">
      <w:pPr>
        <w:pStyle w:val="Titre2"/>
      </w:pPr>
      <w:r w:rsidRPr="00B710C3">
        <w:lastRenderedPageBreak/>
        <w:t>Proposition de plan</w:t>
      </w:r>
    </w:p>
    <w:p w14:paraId="1FE359EC" w14:textId="7B758C57" w:rsidR="006E233E" w:rsidRDefault="006E233E" w:rsidP="007B6A01">
      <w:pPr>
        <w:pStyle w:val="Sous-titre"/>
      </w:pPr>
      <w:r>
        <w:t>Niveau L3</w:t>
      </w:r>
    </w:p>
    <w:p w14:paraId="675A3CAA" w14:textId="77633D8B" w:rsidR="006E233E" w:rsidRDefault="006E233E" w:rsidP="007B6A01">
      <w:pPr>
        <w:pStyle w:val="Sous-titre"/>
      </w:pPr>
      <w:r>
        <w:t>Prérequis</w:t>
      </w:r>
    </w:p>
    <w:p w14:paraId="353CE5A6" w14:textId="01481BEE" w:rsidR="007B6A01" w:rsidRDefault="007B6A01" w:rsidP="007B6A01">
      <w:pPr>
        <w:pStyle w:val="Paragraphedeliste"/>
        <w:numPr>
          <w:ilvl w:val="0"/>
          <w:numId w:val="40"/>
        </w:numPr>
      </w:pPr>
      <w:r>
        <w:t>Méthode de Hückel</w:t>
      </w:r>
    </w:p>
    <w:p w14:paraId="46641D20" w14:textId="7EA5C028" w:rsidR="007B6A01" w:rsidRDefault="007B6A01" w:rsidP="007B6A01">
      <w:pPr>
        <w:pStyle w:val="Paragraphedeliste"/>
        <w:numPr>
          <w:ilvl w:val="0"/>
          <w:numId w:val="40"/>
        </w:numPr>
      </w:pPr>
      <w:r>
        <w:t>Modèle de l’électron libre</w:t>
      </w:r>
    </w:p>
    <w:p w14:paraId="37C9BD50" w14:textId="2876B0CC" w:rsidR="00325C81" w:rsidRDefault="00325C81" w:rsidP="007B6A01">
      <w:pPr>
        <w:pStyle w:val="Paragraphedeliste"/>
        <w:numPr>
          <w:ilvl w:val="0"/>
          <w:numId w:val="40"/>
        </w:numPr>
      </w:pPr>
      <w:r>
        <w:t>Puit de potentiel, effet tunnel</w:t>
      </w:r>
    </w:p>
    <w:p w14:paraId="6C695534" w14:textId="0E194FBE" w:rsidR="00325C81" w:rsidRPr="007B6A01" w:rsidRDefault="00325C81" w:rsidP="007B6A01">
      <w:pPr>
        <w:pStyle w:val="Paragraphedeliste"/>
        <w:numPr>
          <w:ilvl w:val="0"/>
          <w:numId w:val="40"/>
        </w:numPr>
      </w:pPr>
      <w:r>
        <w:t>Théorie du champ de ligands</w:t>
      </w:r>
    </w:p>
    <w:p w14:paraId="54E28B39" w14:textId="7C14D6A8" w:rsidR="007B6A01" w:rsidRDefault="007B6A01" w:rsidP="007B6A01">
      <w:pPr>
        <w:pStyle w:val="Sous-titre"/>
      </w:pPr>
      <w:r>
        <w:t>Contexte</w:t>
      </w:r>
    </w:p>
    <w:p w14:paraId="1A0A9ED2" w14:textId="41479E8F" w:rsidR="00325C81" w:rsidRPr="00325C81" w:rsidRDefault="00325C81" w:rsidP="00325C81">
      <w:r>
        <w:t>Cette leçon suit la leçon sur les solides métalliques, où le modèle de l’électron libre a été établi en 1 et 3 dimensions. La conduction des métaux a été vue, avec notamment la démonstration de la loi d’Ohm.</w:t>
      </w:r>
    </w:p>
    <w:p w14:paraId="284CCE2B" w14:textId="077BD095" w:rsidR="007B6A01" w:rsidRDefault="007B6A01" w:rsidP="007B6A01">
      <w:pPr>
        <w:pStyle w:val="Sous-titre"/>
      </w:pPr>
      <w:r>
        <w:t>Introduction</w:t>
      </w:r>
    </w:p>
    <w:p w14:paraId="33FD96DB" w14:textId="00E8D57D" w:rsidR="007B6A01" w:rsidRDefault="00325C81" w:rsidP="007B6A01">
      <w:pPr>
        <w:rPr>
          <w:rFonts w:eastAsiaTheme="minorEastAsia"/>
        </w:rPr>
      </w:pPr>
      <w:r>
        <w:t xml:space="preserve">Par l’expérience, on observe des bandes d’énergies, avec des </w:t>
      </w:r>
      <m:oMath>
        <m:r>
          <m:rPr>
            <m:sty m:val="p"/>
          </m:rPr>
          <w:rPr>
            <w:rFonts w:ascii="Cambria Math" w:hAnsi="Cambria Math"/>
          </w:rPr>
          <m:t>Δ</m:t>
        </m:r>
      </m:oMath>
      <w:r>
        <w:rPr>
          <w:rFonts w:eastAsiaTheme="minorEastAsia"/>
        </w:rPr>
        <w:t>E entre ces bandes, où aucun niveau d’énergie se retrouve (spectroscopie photoélectronique ?). Ces gaps ne sont pas expliqués par le modèle de l’électron libre et il est nécessaire de prendre en compte la structure cristalline du solide.</w:t>
      </w:r>
    </w:p>
    <w:p w14:paraId="7F33B59E" w14:textId="57C3D74B" w:rsidR="00325C81" w:rsidRDefault="00D63C1A" w:rsidP="00082364">
      <w:pPr>
        <w:pStyle w:val="Titre3"/>
        <w:numPr>
          <w:ilvl w:val="0"/>
          <w:numId w:val="188"/>
        </w:numPr>
      </w:pPr>
      <w:r>
        <w:t>Bandes interdites</w:t>
      </w:r>
    </w:p>
    <w:p w14:paraId="20A8760A" w14:textId="425EDEA2" w:rsidR="00D63C1A" w:rsidRDefault="00D63C1A" w:rsidP="00082364">
      <w:pPr>
        <w:pStyle w:val="Titre4"/>
        <w:numPr>
          <w:ilvl w:val="0"/>
          <w:numId w:val="189"/>
        </w:numPr>
      </w:pPr>
      <w:r>
        <w:t>Théorème de Bloch</w:t>
      </w:r>
    </w:p>
    <w:p w14:paraId="4C8FC26B" w14:textId="014FB321" w:rsidR="00D63C1A" w:rsidRDefault="00D63C1A" w:rsidP="00D63C1A">
      <w:pPr>
        <w:rPr>
          <w:rFonts w:eastAsiaTheme="minorEastAsia"/>
        </w:rPr>
      </w:pPr>
      <w:r>
        <w:t xml:space="preserve">Pour un solide périodique, la solution de l’équation de Schrödinger est une fonction d’onde </w:t>
      </w:r>
      <m:oMath>
        <m:sSub>
          <m:sSubPr>
            <m:ctrlPr>
              <w:rPr>
                <w:rFonts w:ascii="Cambria Math" w:hAnsi="Cambria Math"/>
                <w:i/>
              </w:rPr>
            </m:ctrlPr>
          </m:sSubPr>
          <m:e>
            <m:r>
              <m:rPr>
                <m:sty m:val="p"/>
              </m:rPr>
              <w:rPr>
                <w:rFonts w:ascii="Cambria Math" w:hAnsi="Cambria Math"/>
              </w:rPr>
              <m:t>Ψ</m:t>
            </m:r>
            <m:ctrlPr>
              <w:rPr>
                <w:rFonts w:ascii="Cambria Math" w:hAnsi="Cambria Math"/>
              </w:rPr>
            </m:ctrlPr>
          </m:e>
          <m:sub>
            <m:r>
              <w:rPr>
                <w:rFonts w:ascii="Cambria Math" w:hAnsi="Cambria Math"/>
              </w:rPr>
              <m:t>k</m:t>
            </m:r>
          </m:sub>
        </m:sSub>
      </m:oMath>
      <w:r>
        <w:rPr>
          <w:rFonts w:eastAsiaTheme="minorEastAsia"/>
        </w:rPr>
        <w:t xml:space="preserve"> modulée par la périodicité du cristal (symétrie de translation)</w:t>
      </w:r>
    </w:p>
    <w:p w14:paraId="6997AB56" w14:textId="4F9D3F4C" w:rsidR="00D63C1A" w:rsidRPr="00D63C1A" w:rsidRDefault="008631D3" w:rsidP="00D63C1A">
      <w:pPr>
        <w:rPr>
          <w:rFonts w:eastAsiaTheme="minorEastAsia"/>
        </w:rPr>
      </w:pPr>
      <m:oMathPara>
        <m:oMath>
          <m:sSub>
            <m:sSubPr>
              <m:ctrlPr>
                <w:rPr>
                  <w:rFonts w:ascii="Cambria Math" w:hAnsi="Cambria Math"/>
                  <w:i/>
                </w:rPr>
              </m:ctrlPr>
            </m:sSubPr>
            <m:e>
              <m:r>
                <m:rPr>
                  <m:sty m:val="p"/>
                </m:rPr>
                <w:rPr>
                  <w:rFonts w:ascii="Cambria Math" w:hAnsi="Cambria Math"/>
                </w:rPr>
                <m:t>Ψ</m:t>
              </m:r>
              <m:ctrlPr>
                <w:rPr>
                  <w:rFonts w:ascii="Cambria Math" w:hAnsi="Cambria Math"/>
                </w:rPr>
              </m:ctrlPr>
            </m:e>
            <m:sub>
              <m:acc>
                <m:accPr>
                  <m:chr m:val="⃗"/>
                  <m:ctrlPr>
                    <w:rPr>
                      <w:rFonts w:ascii="Cambria Math" w:hAnsi="Cambria Math"/>
                      <w:i/>
                    </w:rPr>
                  </m:ctrlPr>
                </m:accPr>
                <m:e>
                  <m:r>
                    <w:rPr>
                      <w:rFonts w:ascii="Cambria Math" w:hAnsi="Cambria Math"/>
                    </w:rPr>
                    <m:t>k</m:t>
                  </m:r>
                </m:e>
              </m:acc>
            </m:sub>
          </m:sSub>
          <m:d>
            <m:dPr>
              <m:ctrlPr>
                <w:rPr>
                  <w:rFonts w:ascii="Cambria Math" w:hAnsi="Cambria Math"/>
                  <w:i/>
                </w:rPr>
              </m:ctrlPr>
            </m:dPr>
            <m:e>
              <m:acc>
                <m:accPr>
                  <m:chr m:val="⃗"/>
                  <m:ctrlPr>
                    <w:rPr>
                      <w:rFonts w:ascii="Cambria Math" w:hAnsi="Cambria Math"/>
                      <w:i/>
                    </w:rPr>
                  </m:ctrlPr>
                </m:accPr>
                <m:e>
                  <m:r>
                    <w:rPr>
                      <w:rFonts w:ascii="Cambria Math" w:hAnsi="Cambria Math"/>
                    </w:rPr>
                    <m:t>r</m:t>
                  </m:r>
                </m:e>
              </m:acc>
            </m:e>
          </m:d>
          <m:r>
            <w:rPr>
              <w:rFonts w:ascii="Cambria Math" w:hAnsi="Cambria Math"/>
            </w:rPr>
            <m:t>=</m:t>
          </m:r>
          <m:sSub>
            <m:sSubPr>
              <m:ctrlPr>
                <w:rPr>
                  <w:rFonts w:ascii="Cambria Math" w:hAnsi="Cambria Math"/>
                  <w:i/>
                </w:rPr>
              </m:ctrlPr>
            </m:sSubPr>
            <m:e>
              <m:r>
                <w:rPr>
                  <w:rFonts w:ascii="Cambria Math" w:hAnsi="Cambria Math"/>
                </w:rPr>
                <m:t>u</m:t>
              </m:r>
            </m:e>
            <m:sub>
              <m:acc>
                <m:accPr>
                  <m:chr m:val="⃗"/>
                  <m:ctrlPr>
                    <w:rPr>
                      <w:rFonts w:ascii="Cambria Math" w:hAnsi="Cambria Math"/>
                      <w:i/>
                    </w:rPr>
                  </m:ctrlPr>
                </m:accPr>
                <m:e>
                  <m:r>
                    <w:rPr>
                      <w:rFonts w:ascii="Cambria Math" w:hAnsi="Cambria Math"/>
                    </w:rPr>
                    <m:t>k</m:t>
                  </m:r>
                </m:e>
              </m:acc>
              <m:r>
                <w:rPr>
                  <w:rFonts w:ascii="Cambria Math" w:hAnsi="Cambria Math"/>
                </w:rPr>
                <m:t xml:space="preserve"> </m:t>
              </m:r>
            </m:sub>
          </m:sSub>
          <m:d>
            <m:dPr>
              <m:ctrlPr>
                <w:rPr>
                  <w:rFonts w:ascii="Cambria Math" w:hAnsi="Cambria Math"/>
                  <w:i/>
                </w:rPr>
              </m:ctrlPr>
            </m:dPr>
            <m:e>
              <m:acc>
                <m:accPr>
                  <m:chr m:val="⃗"/>
                  <m:ctrlPr>
                    <w:rPr>
                      <w:rFonts w:ascii="Cambria Math" w:hAnsi="Cambria Math"/>
                      <w:i/>
                    </w:rPr>
                  </m:ctrlPr>
                </m:accPr>
                <m:e>
                  <m:r>
                    <w:rPr>
                      <w:rFonts w:ascii="Cambria Math" w:hAnsi="Cambria Math"/>
                    </w:rPr>
                    <m:t>r</m:t>
                  </m:r>
                </m:e>
              </m:acc>
            </m:e>
          </m:d>
          <m:sSup>
            <m:sSupPr>
              <m:ctrlPr>
                <w:rPr>
                  <w:rFonts w:ascii="Cambria Math" w:hAnsi="Cambria Math"/>
                  <w:i/>
                </w:rPr>
              </m:ctrlPr>
            </m:sSupPr>
            <m:e>
              <m:r>
                <w:rPr>
                  <w:rFonts w:ascii="Cambria Math" w:hAnsi="Cambria Math"/>
                </w:rPr>
                <m:t>e</m:t>
              </m:r>
            </m:e>
            <m:sup>
              <m:r>
                <w:rPr>
                  <w:rFonts w:ascii="Cambria Math" w:hAnsi="Cambria Math"/>
                </w:rPr>
                <m:t>i</m:t>
              </m:r>
              <m:acc>
                <m:accPr>
                  <m:chr m:val="⃗"/>
                  <m:ctrlPr>
                    <w:rPr>
                      <w:rFonts w:ascii="Cambria Math" w:hAnsi="Cambria Math"/>
                      <w:i/>
                    </w:rPr>
                  </m:ctrlPr>
                </m:accPr>
                <m:e>
                  <m:r>
                    <w:rPr>
                      <w:rFonts w:ascii="Cambria Math" w:hAnsi="Cambria Math"/>
                    </w:rPr>
                    <m:t>k</m:t>
                  </m:r>
                </m:e>
              </m:acc>
              <m:r>
                <w:rPr>
                  <w:rFonts w:ascii="Cambria Math" w:hAnsi="Cambria Math"/>
                </w:rPr>
                <m:t>.</m:t>
              </m:r>
              <m:acc>
                <m:accPr>
                  <m:chr m:val="⃗"/>
                  <m:ctrlPr>
                    <w:rPr>
                      <w:rFonts w:ascii="Cambria Math" w:hAnsi="Cambria Math"/>
                      <w:i/>
                    </w:rPr>
                  </m:ctrlPr>
                </m:accPr>
                <m:e>
                  <m:r>
                    <w:rPr>
                      <w:rFonts w:ascii="Cambria Math" w:hAnsi="Cambria Math"/>
                    </w:rPr>
                    <m:t>r</m:t>
                  </m:r>
                </m:e>
              </m:acc>
            </m:sup>
          </m:sSup>
        </m:oMath>
      </m:oMathPara>
    </w:p>
    <w:p w14:paraId="5E92343A" w14:textId="17F7CA7F" w:rsidR="00D63C1A" w:rsidRDefault="00D63C1A" w:rsidP="00D63C1A">
      <w:pPr>
        <w:rPr>
          <w:rFonts w:eastAsiaTheme="minorEastAsia"/>
        </w:rPr>
      </w:pPr>
      <w:r>
        <w:rPr>
          <w:rFonts w:eastAsiaTheme="minorEastAsia"/>
        </w:rPr>
        <w:t xml:space="preserve">Avec </w:t>
      </w:r>
      <m:oMath>
        <m:sSub>
          <m:sSubPr>
            <m:ctrlPr>
              <w:rPr>
                <w:rFonts w:ascii="Cambria Math" w:eastAsiaTheme="minorEastAsia" w:hAnsi="Cambria Math"/>
                <w:i/>
              </w:rPr>
            </m:ctrlPr>
          </m:sSubPr>
          <m:e>
            <m:r>
              <w:rPr>
                <w:rFonts w:ascii="Cambria Math" w:eastAsiaTheme="minorEastAsia" w:hAnsi="Cambria Math"/>
              </w:rPr>
              <m:t>u</m:t>
            </m:r>
          </m:e>
          <m:sub>
            <m:acc>
              <m:accPr>
                <m:chr m:val="⃗"/>
                <m:ctrlPr>
                  <w:rPr>
                    <w:rFonts w:ascii="Cambria Math" w:eastAsiaTheme="minorEastAsia" w:hAnsi="Cambria Math"/>
                    <w:i/>
                  </w:rPr>
                </m:ctrlPr>
              </m:accPr>
              <m:e>
                <m:r>
                  <w:rPr>
                    <w:rFonts w:ascii="Cambria Math" w:eastAsiaTheme="minorEastAsia" w:hAnsi="Cambria Math"/>
                  </w:rPr>
                  <m:t>k</m:t>
                </m:r>
              </m:e>
            </m:acc>
          </m:sub>
        </m:sSub>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r</m:t>
            </m:r>
          </m:e>
        </m:acc>
        <m:r>
          <w:rPr>
            <w:rFonts w:ascii="Cambria Math" w:eastAsiaTheme="minorEastAsia" w:hAnsi="Cambria Math"/>
          </w:rPr>
          <m:t>)</m:t>
        </m:r>
      </m:oMath>
      <w:r>
        <w:rPr>
          <w:rFonts w:eastAsiaTheme="minorEastAsia"/>
        </w:rPr>
        <w:t xml:space="preserve"> la périodicité du réseau.</w:t>
      </w:r>
    </w:p>
    <w:p w14:paraId="18202ACD" w14:textId="3BED5369" w:rsidR="00D63C1A" w:rsidRDefault="00D63C1A" w:rsidP="00D63C1A">
      <w:pPr>
        <w:rPr>
          <w:rFonts w:eastAsiaTheme="minorEastAsia"/>
        </w:rPr>
      </w:pPr>
      <w:r>
        <w:rPr>
          <w:rFonts w:eastAsiaTheme="minorEastAsia"/>
        </w:rPr>
        <w:t>A une dimension :</w:t>
      </w:r>
    </w:p>
    <w:p w14:paraId="1AA5C501" w14:textId="61B85D12" w:rsidR="00D63C1A" w:rsidRPr="00D63C1A" w:rsidRDefault="008631D3" w:rsidP="00D63C1A">
      <w:pPr>
        <w:rPr>
          <w:rFonts w:eastAsiaTheme="minorEastAsia"/>
        </w:rPr>
      </w:pPr>
      <m:oMathPara>
        <m:oMath>
          <m:sSub>
            <m:sSubPr>
              <m:ctrlPr>
                <w:rPr>
                  <w:rFonts w:ascii="Cambria Math" w:hAnsi="Cambria Math"/>
                  <w:i/>
                </w:rPr>
              </m:ctrlPr>
            </m:sSubPr>
            <m:e>
              <m:r>
                <m:rPr>
                  <m:sty m:val="p"/>
                </m:rPr>
                <w:rPr>
                  <w:rFonts w:ascii="Cambria Math" w:hAnsi="Cambria Math"/>
                </w:rPr>
                <m:t>Ψ</m:t>
              </m:r>
              <m:ctrlPr>
                <w:rPr>
                  <w:rFonts w:ascii="Cambria Math" w:hAnsi="Cambria Math"/>
                </w:rPr>
              </m:ctrlPr>
            </m:e>
            <m:sub>
              <m:r>
                <w:rPr>
                  <w:rFonts w:ascii="Cambria Math" w:hAnsi="Cambria Math"/>
                </w:rPr>
                <m:t>k</m:t>
              </m:r>
            </m:sub>
          </m:sSub>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k</m:t>
              </m:r>
            </m:sub>
          </m:sSub>
          <m:d>
            <m:dPr>
              <m:ctrlPr>
                <w:rPr>
                  <w:rFonts w:ascii="Cambria Math" w:hAnsi="Cambria Math"/>
                  <w:i/>
                </w:rPr>
              </m:ctrlPr>
            </m:dPr>
            <m:e>
              <m:r>
                <w:rPr>
                  <w:rFonts w:ascii="Cambria Math" w:hAnsi="Cambria Math"/>
                </w:rPr>
                <m:t>x</m:t>
              </m:r>
            </m:e>
          </m:d>
          <m:sSup>
            <m:sSupPr>
              <m:ctrlPr>
                <w:rPr>
                  <w:rFonts w:ascii="Cambria Math" w:hAnsi="Cambria Math"/>
                  <w:i/>
                </w:rPr>
              </m:ctrlPr>
            </m:sSupPr>
            <m:e>
              <m:r>
                <w:rPr>
                  <w:rFonts w:ascii="Cambria Math" w:hAnsi="Cambria Math"/>
                </w:rPr>
                <m:t>e</m:t>
              </m:r>
            </m:e>
            <m:sup>
              <m:r>
                <w:rPr>
                  <w:rFonts w:ascii="Cambria Math" w:hAnsi="Cambria Math"/>
                </w:rPr>
                <m:t>ikx</m:t>
              </m:r>
            </m:sup>
          </m:sSup>
        </m:oMath>
      </m:oMathPara>
    </w:p>
    <w:p w14:paraId="164AE91B" w14:textId="6A0DC013" w:rsidR="00D63C1A" w:rsidRDefault="00D63C1A" w:rsidP="005976A9">
      <w:pPr>
        <w:rPr>
          <w:rFonts w:eastAsiaTheme="minorEastAsia"/>
        </w:rPr>
      </w:pPr>
      <w:r>
        <w:rPr>
          <w:rFonts w:eastAsiaTheme="minorEastAsia"/>
        </w:rPr>
        <w:t xml:space="preserve">Condition de périodicité : </w:t>
      </w: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k</m:t>
            </m:r>
          </m:sub>
        </m:sSub>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k</m:t>
            </m:r>
          </m:sub>
        </m:sSub>
        <m:d>
          <m:dPr>
            <m:ctrlPr>
              <w:rPr>
                <w:rFonts w:ascii="Cambria Math" w:eastAsiaTheme="minorEastAsia" w:hAnsi="Cambria Math"/>
                <w:i/>
              </w:rPr>
            </m:ctrlPr>
          </m:dPr>
          <m:e>
            <m:r>
              <w:rPr>
                <w:rFonts w:ascii="Cambria Math" w:eastAsiaTheme="minorEastAsia" w:hAnsi="Cambria Math"/>
              </w:rPr>
              <m:t>x+ma</m:t>
            </m:r>
          </m:e>
        </m:d>
      </m:oMath>
    </w:p>
    <w:p w14:paraId="2C8E8F97" w14:textId="2D66261C" w:rsidR="005976A9" w:rsidRDefault="005976A9" w:rsidP="005976A9">
      <w:pPr>
        <w:pStyle w:val="Titre4"/>
        <w:rPr>
          <w:rFonts w:eastAsiaTheme="minorEastAsia"/>
        </w:rPr>
      </w:pPr>
      <w:r>
        <w:rPr>
          <w:rFonts w:eastAsiaTheme="minorEastAsia"/>
        </w:rPr>
        <w:t xml:space="preserve">Modèle de </w:t>
      </w:r>
      <w:proofErr w:type="spellStart"/>
      <w:r>
        <w:rPr>
          <w:rFonts w:eastAsiaTheme="minorEastAsia"/>
        </w:rPr>
        <w:t>Kronig</w:t>
      </w:r>
      <w:proofErr w:type="spellEnd"/>
      <w:r>
        <w:rPr>
          <w:rFonts w:eastAsiaTheme="minorEastAsia"/>
        </w:rPr>
        <w:t>-Penney</w:t>
      </w:r>
    </w:p>
    <w:p w14:paraId="24231517" w14:textId="70ECD032" w:rsidR="00DA223D" w:rsidRPr="00DA223D" w:rsidRDefault="00DA223D" w:rsidP="00DA223D">
      <w:r>
        <w:t>= extension du modèle de l’électron libre</w:t>
      </w:r>
    </w:p>
    <w:p w14:paraId="631DAD45" w14:textId="75A13507" w:rsidR="00DA223D" w:rsidRDefault="00DA223D" w:rsidP="00DA223D">
      <w:r>
        <w:t xml:space="preserve">Très bien expliqué sur </w:t>
      </w:r>
      <w:proofErr w:type="spellStart"/>
      <w:r>
        <w:t>wikipédia</w:t>
      </w:r>
      <w:proofErr w:type="spellEnd"/>
    </w:p>
    <w:p w14:paraId="447C4461" w14:textId="4BDE6219" w:rsidR="00DA223D" w:rsidRPr="00DA223D" w:rsidRDefault="008631D3" w:rsidP="00DA223D">
      <w:hyperlink r:id="rId41" w:history="1">
        <w:r w:rsidR="00DA223D" w:rsidRPr="00DA223D">
          <w:rPr>
            <w:rStyle w:val="Lienhypertexte"/>
            <w:rFonts w:asciiTheme="minorHAnsi" w:hAnsiTheme="minorHAnsi"/>
            <w:sz w:val="22"/>
          </w:rPr>
          <w:t>https://fr.wikipedia.org/wiki/Particule_dans_r%C3%A9seau_%C3%A0_une_dimension</w:t>
        </w:r>
      </w:hyperlink>
    </w:p>
    <w:p w14:paraId="490B3D1C" w14:textId="1C588571" w:rsidR="00B22F58" w:rsidRPr="00B22F58" w:rsidRDefault="00B22F58" w:rsidP="00B22F58">
      <w:r>
        <w:t xml:space="preserve">Ajout d’un potentiel périodique, utilisation du théorème de Bloch. Ne pas faire le calcul mais montrer à l’aide du </w:t>
      </w:r>
      <w:proofErr w:type="spellStart"/>
      <w:r>
        <w:t>molecular</w:t>
      </w:r>
      <w:proofErr w:type="spellEnd"/>
      <w:r>
        <w:t xml:space="preserve"> quantum </w:t>
      </w:r>
      <w:proofErr w:type="spellStart"/>
      <w:r>
        <w:t>mechanics</w:t>
      </w:r>
      <w:proofErr w:type="spellEnd"/>
      <w:r>
        <w:t>, que plus le potentiel est important, plus les gaps entre les bandes sont importants. (</w:t>
      </w:r>
      <w:proofErr w:type="gramStart"/>
      <w:r w:rsidR="00DA223D">
        <w:t>démonstration</w:t>
      </w:r>
      <w:proofErr w:type="gramEnd"/>
      <w:r w:rsidR="00DA223D">
        <w:t xml:space="preserve"> complète dans le </w:t>
      </w:r>
      <w:proofErr w:type="spellStart"/>
      <w:r w:rsidR="00DA223D">
        <w:t>Kittle</w:t>
      </w:r>
      <w:proofErr w:type="spellEnd"/>
      <w:r w:rsidR="00DA223D">
        <w:t xml:space="preserve">, mais </w:t>
      </w:r>
      <w:proofErr w:type="spellStart"/>
      <w:r w:rsidR="00DA223D">
        <w:t>Molecular</w:t>
      </w:r>
      <w:proofErr w:type="spellEnd"/>
      <w:r w:rsidR="00DA223D">
        <w:t xml:space="preserve"> quantum </w:t>
      </w:r>
      <w:proofErr w:type="spellStart"/>
      <w:r w:rsidR="00DA223D">
        <w:t>mechanics</w:t>
      </w:r>
      <w:proofErr w:type="spellEnd"/>
      <w:r w:rsidR="00DA223D">
        <w:t xml:space="preserve"> reste plus qualitatif, voir documents</w:t>
      </w:r>
      <w:r>
        <w:t>)</w:t>
      </w:r>
    </w:p>
    <w:p w14:paraId="5F0D1BEC" w14:textId="7F02E3BB" w:rsidR="005976A9" w:rsidRDefault="005976A9" w:rsidP="005976A9">
      <w:pPr>
        <w:pStyle w:val="Titre3"/>
      </w:pPr>
      <w:r>
        <w:t>Approximation des liaisons fortes</w:t>
      </w:r>
    </w:p>
    <w:p w14:paraId="2CE78275" w14:textId="5518C455" w:rsidR="00CD26D5" w:rsidRDefault="00CD26D5" w:rsidP="00CD26D5">
      <w:r>
        <w:t>Pour la démonstration, utiliser le cours de Mr Paul Fleurat-Lessard, ça donne une bonne idée ce qu’il faut passer rapidement, et ce sur quoi il faut passer du temps.</w:t>
      </w:r>
    </w:p>
    <w:p w14:paraId="6A251AA1" w14:textId="4F68CBEC" w:rsidR="00CD26D5" w:rsidRPr="00CD26D5" w:rsidRDefault="00CD26D5" w:rsidP="00CD26D5">
      <w:r>
        <w:lastRenderedPageBreak/>
        <w:t>Il y a possibilité de passer très rapidement en utilisant les formules de Coulson</w:t>
      </w:r>
    </w:p>
    <w:p w14:paraId="16B1E6E3" w14:textId="5740D3D1" w:rsidR="005976A9" w:rsidRPr="005976A9" w:rsidRDefault="005976A9" w:rsidP="00082364">
      <w:pPr>
        <w:pStyle w:val="Titre4"/>
        <w:numPr>
          <w:ilvl w:val="0"/>
          <w:numId w:val="190"/>
        </w:numPr>
      </w:pPr>
      <w:r>
        <w:t>Modèle théorique</w:t>
      </w:r>
    </w:p>
    <w:p w14:paraId="17B69106" w14:textId="725D95F4" w:rsidR="005976A9" w:rsidRDefault="005976A9" w:rsidP="005976A9">
      <w:r>
        <w:t>C’est une approche orbitalaire au problème</w:t>
      </w:r>
      <w:r w:rsidR="00BF67C1">
        <w:t>. On utilise la LCAO. Les orbitales que l’on détermine sont appelées orbitales cristallines OC, ce sont des fonctions d’onde monoélectroniques qui caractérisent un électron dans le système périodique.</w:t>
      </w:r>
    </w:p>
    <w:p w14:paraId="0B4E97D9" w14:textId="2F2936C7" w:rsidR="00BF67C1" w:rsidRDefault="00BF67C1" w:rsidP="005976A9">
      <w:pPr>
        <w:rPr>
          <w:rFonts w:eastAsiaTheme="minorEastAsia"/>
        </w:rPr>
      </w:pPr>
      <w:r>
        <w:t xml:space="preserve">Il faut prendre en compte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rPr>
          <w:rFonts w:eastAsiaTheme="minorEastAsia"/>
        </w:rPr>
        <w:t xml:space="preserve"> orbitales par maille (exemple pour une chaîne d’atomes d’hydrogènes, il y a une orbitale par maille) = orbitales atomiques ou orbitales de fragment.</w:t>
      </w:r>
    </w:p>
    <w:p w14:paraId="5B274124" w14:textId="11076E81" w:rsidR="00BF67C1" w:rsidRDefault="00BF67C1" w:rsidP="005976A9">
      <w:pPr>
        <w:rPr>
          <w:rFonts w:eastAsiaTheme="minorEastAsia"/>
        </w:rPr>
      </w:pPr>
      <w:r>
        <w:rPr>
          <w:rFonts w:eastAsiaTheme="minorEastAsia"/>
        </w:rPr>
        <w:t xml:space="preserve">On note </w:t>
      </w:r>
      <m:oMath>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j</m:t>
                    </m:r>
                  </m:sub>
                </m:sSub>
              </m:e>
            </m:d>
          </m:e>
          <m:sub>
            <m:r>
              <w:rPr>
                <w:rFonts w:ascii="Cambria Math" w:eastAsiaTheme="minorEastAsia" w:hAnsi="Cambria Math"/>
              </w:rPr>
              <m:t>m</m:t>
            </m:r>
          </m:sub>
        </m:sSub>
      </m:oMath>
      <w:r>
        <w:rPr>
          <w:rFonts w:eastAsiaTheme="minorEastAsia"/>
        </w:rPr>
        <w:t xml:space="preserve"> l’orbitale de type </w:t>
      </w:r>
      <m:oMath>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j</m:t>
            </m:r>
          </m:sub>
        </m:sSub>
      </m:oMath>
      <w:r>
        <w:rPr>
          <w:rFonts w:eastAsiaTheme="minorEastAsia"/>
        </w:rPr>
        <w:t xml:space="preserve"> dans la maille </w:t>
      </w:r>
      <m:oMath>
        <m:r>
          <w:rPr>
            <w:rFonts w:ascii="Cambria Math" w:eastAsiaTheme="minorEastAsia" w:hAnsi="Cambria Math"/>
          </w:rPr>
          <m:t>m</m:t>
        </m:r>
      </m:oMath>
      <w:r>
        <w:rPr>
          <w:rFonts w:eastAsiaTheme="minorEastAsia"/>
        </w:rPr>
        <w:t xml:space="preserve"> (exemple 1s dans la première maille, 1s dans la deuxième, etc…)</w:t>
      </w:r>
    </w:p>
    <w:p w14:paraId="7B208B35" w14:textId="4A5F9BEC" w:rsidR="00BF67C1" w:rsidRDefault="00BF67C1" w:rsidP="005976A9">
      <w:pPr>
        <w:rPr>
          <w:rFonts w:eastAsiaTheme="minorEastAsia"/>
        </w:rPr>
      </w:pPr>
      <w:r>
        <w:rPr>
          <w:rFonts w:eastAsiaTheme="minorEastAsia"/>
        </w:rPr>
        <w:t xml:space="preserve">Cette orbitale </w:t>
      </w:r>
      <m:oMath>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j</m:t>
                    </m:r>
                  </m:sub>
                </m:sSub>
              </m:e>
            </m:d>
            <m:ctrlPr>
              <w:rPr>
                <w:rFonts w:ascii="Cambria Math" w:hAnsi="Cambria Math"/>
                <w:i/>
              </w:rPr>
            </m:ctrlPr>
          </m:e>
          <m:sub>
            <m:r>
              <w:rPr>
                <w:rFonts w:ascii="Cambria Math" w:hAnsi="Cambria Math"/>
              </w:rPr>
              <m:t>m</m:t>
            </m:r>
          </m:sub>
        </m:sSub>
      </m:oMath>
      <w:r>
        <w:rPr>
          <w:rFonts w:eastAsiaTheme="minorEastAsia"/>
        </w:rPr>
        <w:t xml:space="preserve"> est l’image de </w:t>
      </w:r>
      <m:oMath>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j</m:t>
                    </m:r>
                  </m:sub>
                </m:sSub>
              </m:e>
            </m:d>
          </m:e>
          <m:sub>
            <m:r>
              <w:rPr>
                <w:rFonts w:ascii="Cambria Math" w:eastAsiaTheme="minorEastAsia" w:hAnsi="Cambria Math"/>
              </w:rPr>
              <m:t>0</m:t>
            </m:r>
          </m:sub>
        </m:sSub>
      </m:oMath>
      <w:r>
        <w:rPr>
          <w:rFonts w:eastAsiaTheme="minorEastAsia"/>
        </w:rPr>
        <w:t xml:space="preserve"> par rapport à une rotation </w:t>
      </w:r>
      <m:oMath>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rPr>
              <m:t>n</m:t>
            </m:r>
          </m:sub>
          <m:sup>
            <m:r>
              <w:rPr>
                <w:rFonts w:ascii="Cambria Math" w:eastAsiaTheme="minorEastAsia" w:hAnsi="Cambria Math"/>
              </w:rPr>
              <m:t>m</m:t>
            </m:r>
          </m:sup>
        </m:sSubSup>
      </m:oMath>
      <w:r>
        <w:rPr>
          <w:rFonts w:eastAsiaTheme="minorEastAsia"/>
        </w:rPr>
        <w:t xml:space="preserve"> d’angle </w:t>
      </w:r>
      <m:oMath>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m</m:t>
            </m:r>
          </m:sub>
        </m:sSub>
        <m:r>
          <w:rPr>
            <w:rFonts w:ascii="Cambria Math" w:eastAsiaTheme="minorEastAsia" w:hAnsi="Cambria Math"/>
          </w:rPr>
          <m:t>=2π</m:t>
        </m:r>
        <m:f>
          <m:fPr>
            <m:ctrlPr>
              <w:rPr>
                <w:rFonts w:ascii="Cambria Math" w:eastAsiaTheme="minorEastAsia" w:hAnsi="Cambria Math"/>
                <w:i/>
              </w:rPr>
            </m:ctrlPr>
          </m:fPr>
          <m:num>
            <m:r>
              <w:rPr>
                <w:rFonts w:ascii="Cambria Math" w:eastAsiaTheme="minorEastAsia" w:hAnsi="Cambria Math"/>
              </w:rPr>
              <m:t>m</m:t>
            </m:r>
          </m:num>
          <m:den>
            <m:r>
              <w:rPr>
                <w:rFonts w:ascii="Cambria Math" w:eastAsiaTheme="minorEastAsia" w:hAnsi="Cambria Math"/>
              </w:rPr>
              <m:t>n</m:t>
            </m:r>
          </m:den>
        </m:f>
      </m:oMath>
      <w:r>
        <w:rPr>
          <w:rFonts w:eastAsiaTheme="minorEastAsia"/>
        </w:rPr>
        <w:t>.</w:t>
      </w:r>
    </w:p>
    <w:p w14:paraId="0C2A5EB6" w14:textId="6861FC29" w:rsidR="00BF67C1" w:rsidRDefault="00BF67C1" w:rsidP="00BF67C1">
      <w:pPr>
        <w:rPr>
          <w:rFonts w:eastAsiaTheme="minorEastAsia"/>
        </w:rPr>
      </w:pPr>
      <w:r>
        <w:rPr>
          <w:rFonts w:eastAsiaTheme="minorEastAsia"/>
        </w:rPr>
        <w:t>Pour déterminer les orbitales cristallines, il faut :</w:t>
      </w:r>
    </w:p>
    <w:p w14:paraId="1213AD6E" w14:textId="66458E16" w:rsidR="00BF67C1" w:rsidRDefault="00BF67C1" w:rsidP="00BF67C1">
      <w:pPr>
        <w:pStyle w:val="Paragraphedeliste"/>
        <w:numPr>
          <w:ilvl w:val="0"/>
          <w:numId w:val="40"/>
        </w:numPr>
        <w:rPr>
          <w:rFonts w:eastAsiaTheme="minorEastAsia"/>
        </w:rPr>
      </w:pPr>
      <w:r>
        <w:rPr>
          <w:rFonts w:eastAsiaTheme="minorEastAsia"/>
        </w:rPr>
        <w:t>Commencer par prendre en compte la symétrie de rotation du système périodique, c’est-à-dire qu’il faut construire les orbitales de Bloch.</w:t>
      </w:r>
    </w:p>
    <w:p w14:paraId="1568DEAD" w14:textId="1473D374" w:rsidR="00BF67C1" w:rsidRPr="00BF67C1" w:rsidRDefault="00BF67C1" w:rsidP="00BF67C1">
      <w:pPr>
        <w:pStyle w:val="Paragraphedeliste"/>
        <w:numPr>
          <w:ilvl w:val="0"/>
          <w:numId w:val="40"/>
        </w:numPr>
        <w:rPr>
          <w:rFonts w:eastAsiaTheme="minorEastAsia"/>
        </w:rPr>
      </w:pPr>
      <w:r>
        <w:rPr>
          <w:rFonts w:eastAsiaTheme="minorEastAsia"/>
        </w:rPr>
        <w:t>Puis faire interagir les orbitales de Bloch de même symétrie.</w:t>
      </w:r>
    </w:p>
    <w:p w14:paraId="564C97F5" w14:textId="20D8FC78" w:rsidR="005976A9" w:rsidRDefault="005976A9" w:rsidP="005976A9">
      <w:pPr>
        <w:rPr>
          <w:rFonts w:eastAsiaTheme="minorEastAsia"/>
        </w:rPr>
      </w:pPr>
      <w:r>
        <w:t xml:space="preserve">On considère un système périodique, unidimensionnel pour simplifier, engendré par une maille de référence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rPr>
          <w:rFonts w:eastAsiaTheme="minorEastAsia"/>
        </w:rPr>
        <w:t xml:space="preserve"> et un vecteur translation </w:t>
      </w:r>
      <m:oMath>
        <m:acc>
          <m:accPr>
            <m:chr m:val="⃗"/>
            <m:ctrlPr>
              <w:rPr>
                <w:rFonts w:ascii="Cambria Math" w:eastAsiaTheme="minorEastAsia" w:hAnsi="Cambria Math"/>
                <w:i/>
              </w:rPr>
            </m:ctrlPr>
          </m:accPr>
          <m:e>
            <m:r>
              <w:rPr>
                <w:rFonts w:ascii="Cambria Math" w:eastAsiaTheme="minorEastAsia" w:hAnsi="Cambria Math"/>
              </w:rPr>
              <m:t>a</m:t>
            </m:r>
          </m:e>
        </m:acc>
      </m:oMath>
    </w:p>
    <w:p w14:paraId="3F5A44CF" w14:textId="3A9FEC84" w:rsidR="005976A9" w:rsidRDefault="005976A9" w:rsidP="005976A9">
      <w:pPr>
        <w:rPr>
          <w:rFonts w:eastAsiaTheme="minorEastAsia"/>
          <w:b/>
          <w:bCs/>
        </w:rPr>
      </w:pPr>
      <w:r>
        <w:rPr>
          <w:rFonts w:eastAsiaTheme="minorEastAsia"/>
          <w:b/>
          <w:bCs/>
        </w:rPr>
        <w:t xml:space="preserve">Dessins mailles côte à côte, selon </w:t>
      </w:r>
      <m:oMath>
        <m:acc>
          <m:accPr>
            <m:chr m:val="⃗"/>
            <m:ctrlPr>
              <w:rPr>
                <w:rFonts w:ascii="Cambria Math" w:eastAsiaTheme="minorEastAsia" w:hAnsi="Cambria Math"/>
                <w:b/>
                <w:bCs/>
                <w:i/>
              </w:rPr>
            </m:ctrlPr>
          </m:accPr>
          <m:e>
            <m:r>
              <m:rPr>
                <m:sty m:val="bi"/>
              </m:rPr>
              <w:rPr>
                <w:rFonts w:ascii="Cambria Math" w:eastAsiaTheme="minorEastAsia" w:hAnsi="Cambria Math"/>
              </w:rPr>
              <m:t>z</m:t>
            </m:r>
          </m:e>
        </m:acc>
      </m:oMath>
    </w:p>
    <w:p w14:paraId="1EDB9219" w14:textId="7B619EC9" w:rsidR="005976A9" w:rsidRPr="005976A9" w:rsidRDefault="008631D3" w:rsidP="005976A9">
      <w:pPr>
        <w:pStyle w:val="Paragraphedeliste"/>
        <w:numPr>
          <w:ilvl w:val="0"/>
          <w:numId w:val="40"/>
        </w:numPr>
      </w:pPr>
      <m:oMath>
        <m:acc>
          <m:accPr>
            <m:chr m:val="⃗"/>
            <m:ctrlPr>
              <w:rPr>
                <w:rFonts w:ascii="Cambria Math" w:hAnsi="Cambria Math"/>
                <w:i/>
              </w:rPr>
            </m:ctrlPr>
          </m:accPr>
          <m:e>
            <m:r>
              <w:rPr>
                <w:rFonts w:ascii="Cambria Math" w:hAnsi="Cambria Math"/>
              </w:rPr>
              <m:t>r</m:t>
            </m:r>
          </m:e>
        </m:acc>
        <m:r>
          <w:rPr>
            <w:rFonts w:ascii="Cambria Math" w:hAnsi="Cambria Math"/>
          </w:rPr>
          <m:t xml:space="preserve"> </m:t>
        </m:r>
      </m:oMath>
      <w:proofErr w:type="gramStart"/>
      <w:r w:rsidR="005976A9">
        <w:rPr>
          <w:rFonts w:eastAsiaTheme="minorEastAsia"/>
        </w:rPr>
        <w:t>repère</w:t>
      </w:r>
      <w:proofErr w:type="gramEnd"/>
      <w:r w:rsidR="005976A9">
        <w:rPr>
          <w:rFonts w:eastAsiaTheme="minorEastAsia"/>
        </w:rPr>
        <w:t xml:space="preserve"> la position de la maille par rapport à </w:t>
      </w: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0</m:t>
            </m:r>
          </m:sub>
        </m:sSub>
      </m:oMath>
      <w:r w:rsidR="005976A9">
        <w:rPr>
          <w:rFonts w:eastAsiaTheme="minorEastAsia"/>
        </w:rPr>
        <w:t xml:space="preserve"> et </w:t>
      </w:r>
      <m:oMath>
        <m:acc>
          <m:accPr>
            <m:chr m:val="⃗"/>
            <m:ctrlPr>
              <w:rPr>
                <w:rFonts w:ascii="Cambria Math" w:eastAsiaTheme="minorEastAsia" w:hAnsi="Cambria Math"/>
                <w:i/>
              </w:rPr>
            </m:ctrlPr>
          </m:accPr>
          <m:e>
            <m:r>
              <w:rPr>
                <w:rFonts w:ascii="Cambria Math" w:eastAsiaTheme="minorEastAsia" w:hAnsi="Cambria Math"/>
              </w:rPr>
              <m:t>r</m:t>
            </m:r>
          </m:e>
        </m:acc>
        <m:r>
          <w:rPr>
            <w:rFonts w:ascii="Cambria Math" w:eastAsiaTheme="minorEastAsia" w:hAnsi="Cambria Math"/>
          </w:rPr>
          <m:t>=m</m:t>
        </m:r>
        <m:acc>
          <m:accPr>
            <m:chr m:val="⃗"/>
            <m:ctrlPr>
              <w:rPr>
                <w:rFonts w:ascii="Cambria Math" w:eastAsiaTheme="minorEastAsia" w:hAnsi="Cambria Math"/>
                <w:i/>
              </w:rPr>
            </m:ctrlPr>
          </m:accPr>
          <m:e>
            <m:r>
              <w:rPr>
                <w:rFonts w:ascii="Cambria Math" w:eastAsiaTheme="minorEastAsia" w:hAnsi="Cambria Math"/>
              </w:rPr>
              <m:t>a</m:t>
            </m:r>
          </m:e>
        </m:acc>
        <m:r>
          <w:rPr>
            <w:rFonts w:ascii="Cambria Math" w:eastAsiaTheme="minorEastAsia" w:hAnsi="Cambria Math"/>
          </w:rPr>
          <m:t>=ma</m:t>
        </m:r>
        <m:acc>
          <m:accPr>
            <m:chr m:val="⃗"/>
            <m:ctrlPr>
              <w:rPr>
                <w:rFonts w:ascii="Cambria Math" w:eastAsiaTheme="minorEastAsia" w:hAnsi="Cambria Math"/>
                <w:i/>
              </w:rPr>
            </m:ctrlPr>
          </m:accPr>
          <m:e>
            <m:r>
              <w:rPr>
                <w:rFonts w:ascii="Cambria Math" w:eastAsiaTheme="minorEastAsia" w:hAnsi="Cambria Math"/>
              </w:rPr>
              <m:t>z</m:t>
            </m:r>
          </m:e>
        </m:acc>
      </m:oMath>
    </w:p>
    <w:p w14:paraId="6B1577CF" w14:textId="76F374EA" w:rsidR="005976A9" w:rsidRDefault="005976A9" w:rsidP="005976A9">
      <w:pPr>
        <w:rPr>
          <w:rFonts w:eastAsiaTheme="minorEastAsia"/>
        </w:rPr>
      </w:pPr>
      <w:r>
        <w:t xml:space="preserve">On pose </w:t>
      </w:r>
      <m:oMath>
        <m:r>
          <w:rPr>
            <w:rFonts w:ascii="Cambria Math" w:hAnsi="Cambria Math"/>
          </w:rPr>
          <m:t>L=</m:t>
        </m:r>
      </m:oMath>
      <w:r>
        <w:rPr>
          <w:rFonts w:eastAsiaTheme="minorEastAsia"/>
        </w:rPr>
        <w:t xml:space="preserve"> taille du cristal, et </w:t>
      </w:r>
      <m:oMath>
        <m:r>
          <w:rPr>
            <w:rFonts w:ascii="Cambria Math" w:eastAsiaTheme="minorEastAsia" w:hAnsi="Cambria Math"/>
          </w:rPr>
          <m:t>L=na</m:t>
        </m:r>
      </m:oMath>
      <w:r>
        <w:rPr>
          <w:rFonts w:eastAsiaTheme="minorEastAsia"/>
        </w:rPr>
        <w:t xml:space="preserve"> avec </w:t>
      </w:r>
      <m:oMath>
        <m:r>
          <w:rPr>
            <w:rFonts w:ascii="Cambria Math" w:eastAsiaTheme="minorEastAsia" w:hAnsi="Cambria Math"/>
          </w:rPr>
          <m:t>n</m:t>
        </m:r>
      </m:oMath>
      <w:r>
        <w:rPr>
          <w:rFonts w:eastAsiaTheme="minorEastAsia"/>
        </w:rPr>
        <w:t xml:space="preserve"> très grand.</w:t>
      </w:r>
    </w:p>
    <w:p w14:paraId="74D9355B" w14:textId="7DE70B8C" w:rsidR="005976A9" w:rsidRDefault="005976A9" w:rsidP="005976A9">
      <w:pPr>
        <w:rPr>
          <w:rFonts w:eastAsiaTheme="minorEastAsia"/>
        </w:rPr>
      </w:pPr>
      <w:r>
        <w:rPr>
          <w:rFonts w:eastAsiaTheme="minorEastAsia"/>
        </w:rPr>
        <w:t>Comme pour le modèle de l’électron libre, on utilise les conditions aux limites périodiques</w:t>
      </w:r>
      <w:r w:rsidR="00CB6493">
        <w:rPr>
          <w:rFonts w:eastAsiaTheme="minorEastAsia"/>
        </w:rPr>
        <w:t xml:space="preserve"> pour éviter les effets de bords, ce qui revient à représenter la chaîne 1 dimension sous forme d’un cercle</w:t>
      </w:r>
    </w:p>
    <w:p w14:paraId="525F55CC" w14:textId="0289BD35" w:rsidR="00CB6493" w:rsidRDefault="00CB6493" w:rsidP="00D63C1A">
      <w:pPr>
        <w:rPr>
          <w:rFonts w:eastAsiaTheme="minorEastAsia"/>
          <w:b/>
          <w:bCs/>
        </w:rPr>
      </w:pPr>
      <w:r w:rsidRPr="00CB6493">
        <w:rPr>
          <w:rFonts w:eastAsiaTheme="minorEastAsia"/>
          <w:b/>
          <w:bCs/>
        </w:rPr>
        <w:t>Représentation du cercle avec les mailles</w:t>
      </w:r>
      <w:r>
        <w:rPr>
          <w:b/>
          <w:bCs/>
        </w:rPr>
        <w:t xml:space="preserve"> (</w:t>
      </w:r>
      <w:proofErr w:type="spellStart"/>
      <w:r>
        <w:rPr>
          <w:b/>
          <w:bCs/>
        </w:rPr>
        <w:t>Iung</w:t>
      </w:r>
      <w:proofErr w:type="spellEnd"/>
      <w:r>
        <w:rPr>
          <w:b/>
          <w:bCs/>
        </w:rPr>
        <w:t xml:space="preserve"> page 55) avec </w:t>
      </w:r>
      <m:oMath>
        <m:sSup>
          <m:sSupPr>
            <m:ctrlPr>
              <w:rPr>
                <w:rFonts w:ascii="Cambria Math" w:hAnsi="Cambria Math"/>
                <w:b/>
                <w:bCs/>
                <w:i/>
              </w:rPr>
            </m:ctrlPr>
          </m:sSupPr>
          <m:e>
            <m:r>
              <m:rPr>
                <m:sty m:val="bi"/>
              </m:rPr>
              <w:rPr>
                <w:rFonts w:ascii="Cambria Math" w:hAnsi="Cambria Math"/>
              </w:rPr>
              <m:t>n</m:t>
            </m:r>
          </m:e>
          <m:sup>
            <m:r>
              <m:rPr>
                <m:sty m:val="bi"/>
              </m:rPr>
              <w:rPr>
                <w:rFonts w:ascii="Cambria Math" w:hAnsi="Cambria Math"/>
              </w:rPr>
              <m:t>'</m:t>
            </m:r>
          </m:sup>
        </m:sSup>
        <m:r>
          <m:rPr>
            <m:sty m:val="bi"/>
          </m:rPr>
          <w:rPr>
            <w:rFonts w:ascii="Cambria Math" w:hAnsi="Cambria Math"/>
          </w:rPr>
          <m:t>=n/2</m:t>
        </m:r>
      </m:oMath>
    </w:p>
    <w:p w14:paraId="792C43E9" w14:textId="799DE3FC" w:rsidR="00CB6493" w:rsidRDefault="00CB6493" w:rsidP="00D63C1A">
      <w:pPr>
        <w:rPr>
          <w:rFonts w:eastAsiaTheme="minorEastAsia"/>
        </w:rPr>
      </w:pPr>
      <w:r>
        <w:rPr>
          <w:rFonts w:eastAsiaTheme="minorEastAsia"/>
        </w:rPr>
        <w:t xml:space="preserve">Cela impose que les points d’abscise </w:t>
      </w: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L</m:t>
            </m:r>
          </m:num>
          <m:den>
            <m:r>
              <w:rPr>
                <w:rFonts w:ascii="Cambria Math" w:eastAsiaTheme="minorEastAsia" w:hAnsi="Cambria Math"/>
              </w:rPr>
              <m:t>2</m:t>
            </m:r>
          </m:den>
        </m:f>
      </m:oMath>
      <w:r>
        <w:rPr>
          <w:rFonts w:eastAsiaTheme="minorEastAsia"/>
        </w:rPr>
        <w:t xml:space="preserve"> et </w:t>
      </w:r>
      <m:oMath>
        <m:f>
          <m:fPr>
            <m:ctrlPr>
              <w:rPr>
                <w:rFonts w:ascii="Cambria Math" w:eastAsiaTheme="minorEastAsia" w:hAnsi="Cambria Math"/>
                <w:i/>
              </w:rPr>
            </m:ctrlPr>
          </m:fPr>
          <m:num>
            <m:r>
              <w:rPr>
                <w:rFonts w:ascii="Cambria Math" w:eastAsiaTheme="minorEastAsia" w:hAnsi="Cambria Math"/>
              </w:rPr>
              <m:t>L</m:t>
            </m:r>
          </m:num>
          <m:den>
            <m:r>
              <w:rPr>
                <w:rFonts w:ascii="Cambria Math" w:eastAsiaTheme="minorEastAsia" w:hAnsi="Cambria Math"/>
              </w:rPr>
              <m:t>2</m:t>
            </m:r>
          </m:den>
        </m:f>
      </m:oMath>
      <w:r>
        <w:rPr>
          <w:rFonts w:eastAsiaTheme="minorEastAsia"/>
        </w:rPr>
        <w:t xml:space="preserve"> sont équivalents</w:t>
      </w:r>
    </w:p>
    <w:p w14:paraId="39402146" w14:textId="40D7809B" w:rsidR="00CB6493" w:rsidRDefault="00CB6493" w:rsidP="00D63C1A">
      <w:pPr>
        <w:rPr>
          <w:rFonts w:eastAsiaTheme="minorEastAsia"/>
        </w:rPr>
      </w:pPr>
      <w:r>
        <w:rPr>
          <w:rFonts w:eastAsiaTheme="minorEastAsia"/>
        </w:rPr>
        <w:t xml:space="preserve">On peut adopter une description par rapport à l’angle de rotation </w:t>
      </w:r>
      <m:oMath>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m</m:t>
            </m:r>
          </m:sub>
        </m:sSub>
      </m:oMath>
      <w:r>
        <w:rPr>
          <w:rFonts w:eastAsiaTheme="minorEastAsia"/>
        </w:rPr>
        <w:t xml:space="preserve">, on décrit alors le système à l’aide de la théorie des groupes, en utilisant le groupe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n</m:t>
            </m:r>
          </m:sub>
        </m:sSub>
      </m:oMath>
      <w:r>
        <w:rPr>
          <w:rFonts w:eastAsiaTheme="minorEastAsia"/>
        </w:rPr>
        <w:t xml:space="preserve">. Dans le cas d’une chaîne homonucléaire simple, on pourrait utiliser le groupe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nh</m:t>
            </m:r>
          </m:sub>
        </m:sSub>
      </m:oMath>
      <w:r>
        <w:rPr>
          <w:rFonts w:eastAsiaTheme="minorEastAsia"/>
        </w:rPr>
        <w:t xml:space="preserve"> par exemple, mais rien ne nous empêche d’utiliser le groupe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n</m:t>
            </m:r>
          </m:sub>
        </m:sSub>
      </m:oMath>
      <w:r>
        <w:rPr>
          <w:rFonts w:eastAsiaTheme="minorEastAsia"/>
        </w:rPr>
        <w:t xml:space="preserve"> de symétrie inférieure pour rester dans le cadre général. On a </w:t>
      </w:r>
      <m:oMath>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m</m:t>
            </m:r>
          </m:sub>
        </m:sSub>
        <m:r>
          <w:rPr>
            <w:rFonts w:ascii="Cambria Math" w:eastAsiaTheme="minorEastAsia" w:hAnsi="Cambria Math"/>
          </w:rPr>
          <m:t>=2π</m:t>
        </m:r>
        <m:f>
          <m:fPr>
            <m:ctrlPr>
              <w:rPr>
                <w:rFonts w:ascii="Cambria Math" w:eastAsiaTheme="minorEastAsia" w:hAnsi="Cambria Math"/>
                <w:i/>
              </w:rPr>
            </m:ctrlPr>
          </m:fPr>
          <m:num>
            <m:r>
              <w:rPr>
                <w:rFonts w:ascii="Cambria Math" w:eastAsiaTheme="minorEastAsia" w:hAnsi="Cambria Math"/>
              </w:rPr>
              <m:t>m</m:t>
            </m:r>
          </m:num>
          <m:den>
            <m:r>
              <w:rPr>
                <w:rFonts w:ascii="Cambria Math" w:eastAsiaTheme="minorEastAsia" w:hAnsi="Cambria Math"/>
              </w:rPr>
              <m:t>n</m:t>
            </m:r>
          </m:den>
        </m:f>
      </m:oMath>
    </w:p>
    <w:p w14:paraId="266D9C8B" w14:textId="24D9B6FD" w:rsidR="00CB6493" w:rsidRPr="00CB6493" w:rsidRDefault="00CB6493" w:rsidP="00D63C1A">
      <w:pPr>
        <w:rPr>
          <w:b/>
          <w:bCs/>
        </w:rPr>
      </w:pPr>
      <w:r w:rsidRPr="00CB6493">
        <w:rPr>
          <w:rFonts w:eastAsiaTheme="minorEastAsia"/>
          <w:b/>
          <w:bCs/>
        </w:rPr>
        <w:t xml:space="preserve">Projeter la table des caractères </w:t>
      </w:r>
      <w:proofErr w:type="spellStart"/>
      <w:r w:rsidRPr="00CB6493">
        <w:rPr>
          <w:rFonts w:eastAsiaTheme="minorEastAsia"/>
          <w:b/>
          <w:bCs/>
        </w:rPr>
        <w:t>Volatron</w:t>
      </w:r>
      <w:proofErr w:type="spellEnd"/>
      <w:r w:rsidRPr="00CB6493">
        <w:rPr>
          <w:rFonts w:eastAsiaTheme="minorEastAsia"/>
          <w:b/>
          <w:bCs/>
        </w:rPr>
        <w:t>, page 241</w:t>
      </w:r>
    </w:p>
    <w:p w14:paraId="203C1E98" w14:textId="4F65A48E" w:rsidR="00CB6493" w:rsidRDefault="00CB6493" w:rsidP="00D63C1A">
      <w:r>
        <w:t>Attention, je n’utilise pas les mêmes notations.</w:t>
      </w:r>
    </w:p>
    <w:p w14:paraId="498736AE" w14:textId="39DD8C9D" w:rsidR="00D63C1A" w:rsidRDefault="00BF67C1" w:rsidP="00D63C1A">
      <w:pPr>
        <w:rPr>
          <w:rFonts w:eastAsiaTheme="minorEastAsia"/>
        </w:rPr>
      </w:pPr>
      <w:r>
        <w:rPr>
          <w:rFonts w:eastAsiaTheme="minorEastAsia"/>
        </w:rPr>
        <w:t>On considère la base de représentation suivante :</w:t>
      </w:r>
    </w:p>
    <w:p w14:paraId="03682C9E" w14:textId="125200CA" w:rsidR="00BF67C1" w:rsidRPr="00BF67C1" w:rsidRDefault="008631D3" w:rsidP="00D63C1A">
      <w:pPr>
        <w:rPr>
          <w:rFonts w:eastAsiaTheme="minorEastAsia"/>
        </w:rPr>
      </w:pPr>
      <m:oMathPara>
        <m:oMath>
          <m:sSub>
            <m:sSubPr>
              <m:ctrlPr>
                <w:rPr>
                  <w:rFonts w:ascii="Cambria Math" w:eastAsiaTheme="minorEastAsia" w:hAnsi="Cambria Math"/>
                  <w:i/>
                </w:rPr>
              </m:ctrlPr>
            </m:sSubPr>
            <m:e>
              <m:r>
                <m:rPr>
                  <m:sty m:val="p"/>
                </m:rPr>
                <w:rPr>
                  <w:rFonts w:ascii="Cambria Math" w:eastAsiaTheme="minorEastAsia" w:hAnsi="Cambria Math"/>
                </w:rPr>
                <m:t>Γ</m:t>
              </m:r>
              <m:ctrlPr>
                <w:rPr>
                  <w:rFonts w:ascii="Cambria Math" w:eastAsiaTheme="minorEastAsia" w:hAnsi="Cambria Math"/>
                </w:rPr>
              </m:ctrlPr>
            </m:e>
            <m:sub>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j</m:t>
                  </m:r>
                </m:sub>
              </m:sSub>
            </m:sub>
          </m:sSub>
          <m:r>
            <w:rPr>
              <w:rFonts w:ascii="Cambria Math" w:eastAsiaTheme="minorEastAsia" w:hAnsi="Cambria Math"/>
            </w:rPr>
            <m:t>={</m:t>
          </m:r>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j</m:t>
                      </m:r>
                    </m:sub>
                  </m:sSub>
                </m:e>
              </m:d>
            </m:e>
            <m: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+1</m:t>
              </m:r>
            </m:sub>
          </m:sSub>
          <m:r>
            <w:rPr>
              <w:rFonts w:ascii="Cambria Math" w:eastAsiaTheme="minorEastAsia" w:hAnsi="Cambria Math"/>
            </w:rPr>
            <m:t xml:space="preserve">, </m:t>
          </m:r>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j</m:t>
                      </m:r>
                    </m:sub>
                  </m:sSub>
                </m:e>
              </m:d>
            </m:e>
            <m: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+2</m:t>
              </m:r>
            </m:sub>
          </m:sSub>
          <m:r>
            <w:rPr>
              <w:rFonts w:ascii="Cambria Math" w:eastAsiaTheme="minorEastAsia" w:hAnsi="Cambria Math"/>
            </w:rPr>
            <m:t xml:space="preserve">, </m:t>
          </m:r>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j</m:t>
                      </m:r>
                    </m:sub>
                  </m:sSub>
                </m:e>
              </m:d>
            </m:e>
            <m: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+3</m:t>
              </m:r>
            </m:sub>
          </m:sSub>
          <m:r>
            <w:rPr>
              <w:rFonts w:ascii="Cambria Math" w:eastAsiaTheme="minorEastAsia" w:hAnsi="Cambria Math"/>
            </w:rPr>
            <m:t xml:space="preserve">,…, </m:t>
          </m:r>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j</m:t>
                      </m:r>
                    </m:sub>
                  </m:sSub>
                </m:e>
              </m:d>
            </m:e>
            <m:sub>
              <m:r>
                <w:rPr>
                  <w:rFonts w:ascii="Cambria Math" w:eastAsiaTheme="minorEastAsia" w:hAnsi="Cambria Math"/>
                </w:rPr>
                <m:t>n'</m:t>
              </m:r>
            </m:sub>
          </m:sSub>
          <m:r>
            <w:rPr>
              <w:rFonts w:ascii="Cambria Math" w:eastAsiaTheme="minorEastAsia" w:hAnsi="Cambria Math"/>
            </w:rPr>
            <m:t>}</m:t>
          </m:r>
        </m:oMath>
      </m:oMathPara>
    </w:p>
    <w:p w14:paraId="6EF50B83" w14:textId="2BFB540C" w:rsidR="00BF67C1" w:rsidRDefault="00BF67C1" w:rsidP="00D63C1A">
      <w:pPr>
        <w:rPr>
          <w:rFonts w:eastAsiaTheme="minorEastAsia"/>
        </w:rPr>
      </w:pPr>
      <w:r>
        <w:rPr>
          <w:rFonts w:eastAsiaTheme="minorEastAsia"/>
        </w:rPr>
        <w:t>Exemple :</w:t>
      </w:r>
    </w:p>
    <w:p w14:paraId="63D411EB" w14:textId="734B1C75" w:rsidR="00BF67C1" w:rsidRPr="00BF67C1" w:rsidRDefault="008631D3" w:rsidP="00D63C1A">
      <w:pPr>
        <w:rPr>
          <w:rFonts w:eastAsiaTheme="minorEastAsia"/>
        </w:rPr>
      </w:pPr>
      <m:oMathPara>
        <m:oMath>
          <m:sSub>
            <m:sSubPr>
              <m:ctrlPr>
                <w:rPr>
                  <w:rFonts w:ascii="Cambria Math" w:eastAsiaTheme="minorEastAsia" w:hAnsi="Cambria Math"/>
                  <w:i/>
                </w:rPr>
              </m:ctrlPr>
            </m:sSubPr>
            <m:e>
              <m:r>
                <m:rPr>
                  <m:sty m:val="p"/>
                </m:rPr>
                <w:rPr>
                  <w:rFonts w:ascii="Cambria Math" w:eastAsiaTheme="minorEastAsia" w:hAnsi="Cambria Math"/>
                </w:rPr>
                <m:t>Γ</m:t>
              </m:r>
              <m:ctrlPr>
                <w:rPr>
                  <w:rFonts w:ascii="Cambria Math" w:eastAsiaTheme="minorEastAsia" w:hAnsi="Cambria Math"/>
                </w:rPr>
              </m:ctrlPr>
            </m:e>
            <m:sub>
              <m:r>
                <w:rPr>
                  <w:rFonts w:ascii="Cambria Math" w:eastAsiaTheme="minorEastAsia" w:hAnsi="Cambria Math"/>
                </w:rPr>
                <m:t>1s</m:t>
              </m:r>
            </m:sub>
          </m:sSub>
          <m:r>
            <w:rPr>
              <w:rFonts w:ascii="Cambria Math" w:eastAsiaTheme="minorEastAsia" w:hAnsi="Cambria Math"/>
            </w:rPr>
            <m:t>={</m:t>
          </m:r>
          <m:sSub>
            <m:sSubPr>
              <m:ctrlPr>
                <w:rPr>
                  <w:rFonts w:ascii="Cambria Math" w:eastAsiaTheme="minorEastAsia" w:hAnsi="Cambria Math"/>
                  <w:i/>
                </w:rPr>
              </m:ctrlPr>
            </m:sSubPr>
            <m:e>
              <m:d>
                <m:dPr>
                  <m:ctrlPr>
                    <w:rPr>
                      <w:rFonts w:ascii="Cambria Math" w:eastAsiaTheme="minorEastAsia" w:hAnsi="Cambria Math"/>
                      <w:i/>
                    </w:rPr>
                  </m:ctrlPr>
                </m:dPr>
                <m:e>
                  <m:r>
                    <w:rPr>
                      <w:rFonts w:ascii="Cambria Math" w:eastAsiaTheme="minorEastAsia" w:hAnsi="Cambria Math"/>
                    </w:rPr>
                    <m:t>1s</m:t>
                  </m:r>
                </m:e>
              </m:d>
            </m:e>
            <m: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d>
                <m:dPr>
                  <m:ctrlPr>
                    <w:rPr>
                      <w:rFonts w:ascii="Cambria Math" w:eastAsiaTheme="minorEastAsia" w:hAnsi="Cambria Math"/>
                      <w:i/>
                    </w:rPr>
                  </m:ctrlPr>
                </m:dPr>
                <m:e>
                  <m:r>
                    <w:rPr>
                      <w:rFonts w:ascii="Cambria Math" w:eastAsiaTheme="minorEastAsia" w:hAnsi="Cambria Math"/>
                    </w:rPr>
                    <m:t>1s</m:t>
                  </m:r>
                </m:e>
              </m:d>
            </m:e>
            <m: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+2</m:t>
              </m:r>
            </m:sub>
          </m:sSub>
          <m:sSub>
            <m:sSubPr>
              <m:ctrlPr>
                <w:rPr>
                  <w:rFonts w:ascii="Cambria Math" w:eastAsiaTheme="minorEastAsia" w:hAnsi="Cambria Math"/>
                  <w:i/>
                </w:rPr>
              </m:ctrlPr>
            </m:sSubPr>
            <m:e>
              <m:d>
                <m:dPr>
                  <m:ctrlPr>
                    <w:rPr>
                      <w:rFonts w:ascii="Cambria Math" w:eastAsiaTheme="minorEastAsia" w:hAnsi="Cambria Math"/>
                      <w:i/>
                    </w:rPr>
                  </m:ctrlPr>
                </m:dPr>
                <m:e>
                  <m:r>
                    <w:rPr>
                      <w:rFonts w:ascii="Cambria Math" w:eastAsiaTheme="minorEastAsia" w:hAnsi="Cambria Math"/>
                    </w:rPr>
                    <m:t>1s</m:t>
                  </m:r>
                </m:e>
              </m:d>
            </m:e>
            <m: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+3</m:t>
              </m:r>
            </m:sub>
          </m:sSub>
          <m:r>
            <w:rPr>
              <w:rFonts w:ascii="Cambria Math" w:eastAsiaTheme="minorEastAsia" w:hAnsi="Cambria Math"/>
            </w:rPr>
            <m:t xml:space="preserve">, …, </m:t>
          </m:r>
          <m:sSub>
            <m:sSubPr>
              <m:ctrlPr>
                <w:rPr>
                  <w:rFonts w:ascii="Cambria Math" w:eastAsiaTheme="minorEastAsia" w:hAnsi="Cambria Math"/>
                  <w:i/>
                </w:rPr>
              </m:ctrlPr>
            </m:sSubPr>
            <m:e>
              <m:d>
                <m:dPr>
                  <m:ctrlPr>
                    <w:rPr>
                      <w:rFonts w:ascii="Cambria Math" w:eastAsiaTheme="minorEastAsia" w:hAnsi="Cambria Math"/>
                      <w:i/>
                    </w:rPr>
                  </m:ctrlPr>
                </m:dPr>
                <m:e>
                  <m:r>
                    <w:rPr>
                      <w:rFonts w:ascii="Cambria Math" w:eastAsiaTheme="minorEastAsia" w:hAnsi="Cambria Math"/>
                    </w:rPr>
                    <m:t>1s</m:t>
                  </m:r>
                </m:e>
              </m:d>
            </m:e>
            <m:sub>
              <m:r>
                <w:rPr>
                  <w:rFonts w:ascii="Cambria Math" w:eastAsiaTheme="minorEastAsia" w:hAnsi="Cambria Math"/>
                </w:rPr>
                <m:t>n'</m:t>
              </m:r>
            </m:sub>
          </m:sSub>
          <m:r>
            <w:rPr>
              <w:rFonts w:ascii="Cambria Math" w:eastAsiaTheme="minorEastAsia" w:hAnsi="Cambria Math"/>
            </w:rPr>
            <m:t>}</m:t>
          </m:r>
        </m:oMath>
      </m:oMathPara>
    </w:p>
    <w:p w14:paraId="3E81BACD" w14:textId="5D14DDC0" w:rsidR="00BF67C1" w:rsidRDefault="00BF67C1" w:rsidP="00D63C1A">
      <w:pPr>
        <w:rPr>
          <w:rFonts w:eastAsiaTheme="minorEastAsia"/>
        </w:rPr>
      </w:pPr>
      <w:r>
        <w:rPr>
          <w:rFonts w:eastAsiaTheme="minorEastAsia"/>
        </w:rPr>
        <w:lastRenderedPageBreak/>
        <w:t xml:space="preserve">La décomposition en représentations irréductibles est facile, puisque le caractère vaut </w:t>
      </w:r>
      <m:oMath>
        <m:r>
          <w:rPr>
            <w:rFonts w:ascii="Cambria Math" w:eastAsiaTheme="minorEastAsia" w:hAnsi="Cambria Math"/>
          </w:rPr>
          <m:t>n</m:t>
        </m:r>
      </m:oMath>
      <w:r>
        <w:rPr>
          <w:rFonts w:eastAsiaTheme="minorEastAsia"/>
        </w:rPr>
        <w:t xml:space="preserve"> pour l’identité, et 0 pour les autres éléments de symétrie, donc :</w:t>
      </w:r>
    </w:p>
    <w:p w14:paraId="048BE3CC" w14:textId="3AC59717" w:rsidR="00BF67C1" w:rsidRPr="00BF67C1" w:rsidRDefault="008631D3" w:rsidP="00D63C1A">
      <w:pPr>
        <w:rPr>
          <w:rFonts w:eastAsiaTheme="minorEastAsia"/>
        </w:rPr>
      </w:pPr>
      <m:oMathPara>
        <m:oMath>
          <m:sSub>
            <m:sSubPr>
              <m:ctrlPr>
                <w:rPr>
                  <w:rFonts w:ascii="Cambria Math" w:eastAsiaTheme="minorEastAsia" w:hAnsi="Cambria Math"/>
                  <w:i/>
                </w:rPr>
              </m:ctrlPr>
            </m:sSubPr>
            <m:e>
              <m:r>
                <m:rPr>
                  <m:sty m:val="p"/>
                </m:rPr>
                <w:rPr>
                  <w:rFonts w:ascii="Cambria Math" w:eastAsiaTheme="minorEastAsia" w:hAnsi="Cambria Math"/>
                </w:rPr>
                <m:t>Γ</m:t>
              </m:r>
              <m:ctrlPr>
                <w:rPr>
                  <w:rFonts w:ascii="Cambria Math" w:eastAsiaTheme="minorEastAsia" w:hAnsi="Cambria Math"/>
                </w:rPr>
              </m:ctrlPr>
            </m:e>
            <m:sub>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J</m:t>
                  </m:r>
                </m:sub>
              </m:sSub>
            </m:sub>
          </m:sSub>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l=-</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+1</m:t>
              </m:r>
            </m:sub>
            <m:sup>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sup>
            <m:e>
              <m:sSub>
                <m:sSubPr>
                  <m:ctrlPr>
                    <w:rPr>
                      <w:rFonts w:ascii="Cambria Math" w:eastAsiaTheme="minorEastAsia" w:hAnsi="Cambria Math"/>
                      <w:i/>
                    </w:rPr>
                  </m:ctrlPr>
                </m:sSubPr>
                <m:e>
                  <m:r>
                    <m:rPr>
                      <m:sty m:val="p"/>
                    </m:rPr>
                    <w:rPr>
                      <w:rFonts w:ascii="Cambria Math" w:eastAsiaTheme="minorEastAsia" w:hAnsi="Cambria Math"/>
                    </w:rPr>
                    <m:t>Γ</m:t>
                  </m:r>
                  <m:ctrlPr>
                    <w:rPr>
                      <w:rFonts w:ascii="Cambria Math" w:eastAsiaTheme="minorEastAsia" w:hAnsi="Cambria Math"/>
                    </w:rPr>
                  </m:ctrlPr>
                </m:e>
                <m:sub>
                  <m:r>
                    <w:rPr>
                      <w:rFonts w:ascii="Cambria Math" w:eastAsiaTheme="minorEastAsia" w:hAnsi="Cambria Math"/>
                    </w:rPr>
                    <m:t>l</m:t>
                  </m:r>
                </m:sub>
              </m:sSub>
            </m:e>
          </m:nary>
        </m:oMath>
      </m:oMathPara>
    </w:p>
    <w:p w14:paraId="49421476" w14:textId="4947AA89" w:rsidR="00BF67C1" w:rsidRDefault="00BF67C1" w:rsidP="00D63C1A">
      <w:pPr>
        <w:rPr>
          <w:rFonts w:eastAsiaTheme="minorEastAsia"/>
        </w:rPr>
      </w:pPr>
      <w:r>
        <w:rPr>
          <w:rFonts w:eastAsiaTheme="minorEastAsia"/>
        </w:rPr>
        <w:t>En projetant :</w:t>
      </w:r>
    </w:p>
    <w:p w14:paraId="5D6628C7" w14:textId="26012737" w:rsidR="00BF67C1" w:rsidRPr="00C0483C" w:rsidRDefault="008631D3" w:rsidP="00D63C1A">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P</m:t>
              </m:r>
            </m:e>
            <m:sub>
              <m:sSub>
                <m:sSubPr>
                  <m:ctrlPr>
                    <w:rPr>
                      <w:rFonts w:ascii="Cambria Math" w:eastAsiaTheme="minorEastAsia" w:hAnsi="Cambria Math"/>
                      <w:i/>
                    </w:rPr>
                  </m:ctrlPr>
                </m:sSubPr>
                <m:e>
                  <m:r>
                    <m:rPr>
                      <m:sty m:val="p"/>
                    </m:rPr>
                    <w:rPr>
                      <w:rFonts w:ascii="Cambria Math" w:eastAsiaTheme="minorEastAsia" w:hAnsi="Cambria Math"/>
                    </w:rPr>
                    <m:t>Γ</m:t>
                  </m:r>
                </m:e>
                <m:sub>
                  <m:r>
                    <w:rPr>
                      <w:rFonts w:ascii="Cambria Math" w:eastAsiaTheme="minorEastAsia" w:hAnsi="Cambria Math"/>
                    </w:rPr>
                    <m:t>0</m:t>
                  </m:r>
                </m:sub>
              </m:sSub>
            </m:sub>
          </m:sSub>
          <m:r>
            <w:rPr>
              <w:rFonts w:ascii="Cambria Math" w:eastAsiaTheme="minorEastAsia" w:hAnsi="Cambria Math"/>
            </w:rPr>
            <m:t>=</m:t>
          </m:r>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rPr>
                      </m:ctrlPr>
                    </m:sSubPr>
                    <m:e>
                      <m:r>
                        <m:rPr>
                          <m:sty m:val="p"/>
                        </m:rPr>
                        <w:rPr>
                          <w:rFonts w:ascii="Cambria Math" w:eastAsiaTheme="minorEastAsia" w:hAnsi="Cambria Math"/>
                        </w:rPr>
                        <m:t>ϕ</m:t>
                      </m:r>
                      <m:ctrlPr>
                        <w:rPr>
                          <w:rFonts w:ascii="Cambria Math" w:eastAsiaTheme="minorEastAsia" w:hAnsi="Cambria Math"/>
                          <w:i/>
                        </w:rPr>
                      </m:ctrlPr>
                    </m:e>
                    <m:sub>
                      <m:r>
                        <m:rPr>
                          <m:sty m:val="p"/>
                        </m:rPr>
                        <w:rPr>
                          <w:rFonts w:ascii="Cambria Math" w:eastAsiaTheme="minorEastAsia" w:hAnsi="Cambria Math"/>
                        </w:rPr>
                        <m:t>j</m:t>
                      </m:r>
                    </m:sub>
                  </m:sSub>
                </m:e>
              </m:d>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j</m:t>
                      </m:r>
                    </m:sub>
                  </m:sSub>
                </m:e>
              </m:d>
            </m:e>
            <m:sub>
              <m:r>
                <w:rPr>
                  <w:rFonts w:ascii="Cambria Math" w:eastAsiaTheme="minorEastAsia" w:hAnsi="Cambria Math"/>
                </w:rPr>
                <m:t>1</m:t>
              </m:r>
            </m:sub>
          </m:sSub>
          <m:r>
            <w:rPr>
              <w:rFonts w:ascii="Cambria Math" w:eastAsiaTheme="minorEastAsia" w:hAnsi="Cambria Math"/>
            </w:rPr>
            <m:t>+…</m:t>
          </m:r>
        </m:oMath>
      </m:oMathPara>
    </w:p>
    <w:p w14:paraId="154A28F9" w14:textId="744D95FD" w:rsidR="00C0483C" w:rsidRPr="00C0483C" w:rsidRDefault="008631D3" w:rsidP="00D63C1A">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P</m:t>
              </m:r>
            </m:e>
            <m:sub>
              <m:sSub>
                <m:sSubPr>
                  <m:ctrlPr>
                    <w:rPr>
                      <w:rFonts w:ascii="Cambria Math" w:eastAsiaTheme="minorEastAsia" w:hAnsi="Cambria Math"/>
                      <w:i/>
                    </w:rPr>
                  </m:ctrlPr>
                </m:sSubPr>
                <m:e>
                  <m:r>
                    <m:rPr>
                      <m:sty m:val="p"/>
                    </m:rPr>
                    <w:rPr>
                      <w:rFonts w:ascii="Cambria Math" w:eastAsiaTheme="minorEastAsia" w:hAnsi="Cambria Math"/>
                    </w:rPr>
                    <m:t>Γ</m:t>
                  </m:r>
                </m:e>
                <m:sub>
                  <m:r>
                    <w:rPr>
                      <w:rFonts w:ascii="Cambria Math" w:eastAsiaTheme="minorEastAsia" w:hAnsi="Cambria Math"/>
                    </w:rPr>
                    <m:t>1</m:t>
                  </m:r>
                </m:sub>
              </m:sSub>
            </m:sub>
          </m:sSub>
          <m:r>
            <w:rPr>
              <w:rFonts w:ascii="Cambria Math" w:eastAsiaTheme="minorEastAsia" w:hAnsi="Cambria Math"/>
            </w:rPr>
            <m:t>=</m:t>
          </m:r>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j</m:t>
                      </m:r>
                    </m:sub>
                  </m:sSub>
                </m:e>
              </m:d>
            </m:e>
            <m:sub>
              <m:r>
                <w:rPr>
                  <w:rFonts w:ascii="Cambria Math" w:eastAsiaTheme="minorEastAsia" w:hAnsi="Cambria Math"/>
                </w:rPr>
                <m:t>0</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i</m:t>
              </m:r>
              <m:f>
                <m:fPr>
                  <m:ctrlPr>
                    <w:rPr>
                      <w:rFonts w:ascii="Cambria Math" w:eastAsiaTheme="minorEastAsia" w:hAnsi="Cambria Math"/>
                      <w:i/>
                    </w:rPr>
                  </m:ctrlPr>
                </m:fPr>
                <m:num>
                  <m:r>
                    <w:rPr>
                      <w:rFonts w:ascii="Cambria Math" w:eastAsiaTheme="minorEastAsia" w:hAnsi="Cambria Math"/>
                    </w:rPr>
                    <m:t>2π</m:t>
                  </m:r>
                </m:num>
                <m:den>
                  <m:r>
                    <w:rPr>
                      <w:rFonts w:ascii="Cambria Math" w:eastAsiaTheme="minorEastAsia" w:hAnsi="Cambria Math"/>
                    </w:rPr>
                    <m:t>n</m:t>
                  </m:r>
                </m:den>
              </m:f>
            </m:sup>
          </m:sSup>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j</m:t>
                      </m:r>
                    </m:sub>
                  </m:sSub>
                </m:e>
              </m:d>
            </m:e>
            <m:sub>
              <m:r>
                <w:rPr>
                  <w:rFonts w:ascii="Cambria Math" w:eastAsiaTheme="minorEastAsia" w:hAnsi="Cambria Math"/>
                </w:rPr>
                <m:t>1</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f>
                <m:fPr>
                  <m:ctrlPr>
                    <w:rPr>
                      <w:rFonts w:ascii="Cambria Math" w:eastAsiaTheme="minorEastAsia" w:hAnsi="Cambria Math"/>
                      <w:i/>
                    </w:rPr>
                  </m:ctrlPr>
                </m:fPr>
                <m:num>
                  <m:r>
                    <w:rPr>
                      <w:rFonts w:ascii="Cambria Math" w:eastAsiaTheme="minorEastAsia" w:hAnsi="Cambria Math"/>
                    </w:rPr>
                    <m:t>i4π</m:t>
                  </m:r>
                </m:num>
                <m:den>
                  <m:r>
                    <w:rPr>
                      <w:rFonts w:ascii="Cambria Math" w:eastAsiaTheme="minorEastAsia" w:hAnsi="Cambria Math"/>
                    </w:rPr>
                    <m:t>n</m:t>
                  </m:r>
                </m:den>
              </m:f>
            </m:sup>
          </m:sSup>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j</m:t>
                      </m:r>
                    </m:sub>
                  </m:sSub>
                </m:e>
              </m:d>
            </m:e>
            <m:sub>
              <m:r>
                <w:rPr>
                  <w:rFonts w:ascii="Cambria Math" w:eastAsiaTheme="minorEastAsia" w:hAnsi="Cambria Math"/>
                </w:rPr>
                <m:t>2</m:t>
              </m:r>
            </m:sub>
          </m:sSub>
          <m:r>
            <w:rPr>
              <w:rFonts w:ascii="Cambria Math" w:eastAsiaTheme="minorEastAsia" w:hAnsi="Cambria Math"/>
            </w:rPr>
            <m:t>+…</m:t>
          </m:r>
        </m:oMath>
      </m:oMathPara>
    </w:p>
    <w:p w14:paraId="5F800BB6" w14:textId="55C393A4" w:rsidR="00C0483C" w:rsidRDefault="00C0483C" w:rsidP="00D63C1A">
      <w:pPr>
        <w:rPr>
          <w:rFonts w:eastAsiaTheme="minorEastAsia"/>
        </w:rPr>
      </w:pPr>
      <w:r>
        <w:rPr>
          <w:rFonts w:eastAsiaTheme="minorEastAsia"/>
        </w:rPr>
        <w:t>Soit :</w:t>
      </w:r>
    </w:p>
    <w:p w14:paraId="4B03CCA0" w14:textId="44119DDC" w:rsidR="00C0483C" w:rsidRPr="00C0483C" w:rsidRDefault="008631D3" w:rsidP="00D63C1A">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P</m:t>
              </m:r>
            </m:e>
            <m:sub>
              <m:sSub>
                <m:sSubPr>
                  <m:ctrlPr>
                    <w:rPr>
                      <w:rFonts w:ascii="Cambria Math" w:eastAsiaTheme="minorEastAsia" w:hAnsi="Cambria Math"/>
                      <w:i/>
                    </w:rPr>
                  </m:ctrlPr>
                </m:sSubPr>
                <m:e>
                  <m:r>
                    <m:rPr>
                      <m:sty m:val="p"/>
                    </m:rPr>
                    <w:rPr>
                      <w:rFonts w:ascii="Cambria Math" w:eastAsiaTheme="minorEastAsia" w:hAnsi="Cambria Math"/>
                    </w:rPr>
                    <m:t>Γ</m:t>
                  </m:r>
                </m:e>
                <m:sub>
                  <m:r>
                    <w:rPr>
                      <w:rFonts w:ascii="Cambria Math" w:eastAsiaTheme="minorEastAsia" w:hAnsi="Cambria Math"/>
                    </w:rPr>
                    <m:t>l</m:t>
                  </m:r>
                </m:sub>
              </m:sSub>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l</m:t>
                  </m:r>
                </m:sub>
              </m:sSub>
            </m:e>
          </m:d>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m=-</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+1</m:t>
              </m:r>
            </m:sub>
            <m:sup>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sup>
            <m:e>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i2πl</m:t>
                  </m:r>
                  <m:f>
                    <m:fPr>
                      <m:ctrlPr>
                        <w:rPr>
                          <w:rFonts w:ascii="Cambria Math" w:eastAsiaTheme="minorEastAsia" w:hAnsi="Cambria Math"/>
                          <w:i/>
                        </w:rPr>
                      </m:ctrlPr>
                    </m:fPr>
                    <m:num>
                      <m:r>
                        <w:rPr>
                          <w:rFonts w:ascii="Cambria Math" w:eastAsiaTheme="minorEastAsia" w:hAnsi="Cambria Math"/>
                        </w:rPr>
                        <m:t>m</m:t>
                      </m:r>
                    </m:num>
                    <m:den>
                      <m:r>
                        <w:rPr>
                          <w:rFonts w:ascii="Cambria Math" w:eastAsiaTheme="minorEastAsia" w:hAnsi="Cambria Math"/>
                        </w:rPr>
                        <m:t>n</m:t>
                      </m:r>
                    </m:den>
                  </m:f>
                </m:sup>
              </m:sSup>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j</m:t>
                          </m:r>
                        </m:sub>
                      </m:sSub>
                    </m:e>
                  </m:d>
                </m:e>
                <m:sub>
                  <m:r>
                    <w:rPr>
                      <w:rFonts w:ascii="Cambria Math" w:eastAsiaTheme="minorEastAsia" w:hAnsi="Cambria Math"/>
                    </w:rPr>
                    <m:t>m</m:t>
                  </m:r>
                </m:sub>
              </m:sSub>
              <m:r>
                <w:rPr>
                  <w:rFonts w:ascii="Cambria Math" w:eastAsiaTheme="minorEastAsia" w:hAnsi="Cambria Math"/>
                </w:rPr>
                <m:t xml:space="preserve"> </m:t>
              </m:r>
            </m:e>
          </m:nary>
        </m:oMath>
      </m:oMathPara>
    </w:p>
    <w:p w14:paraId="72E1C8A0" w14:textId="59FF57B0" w:rsidR="00C0483C" w:rsidRDefault="00C0483C" w:rsidP="00D63C1A">
      <w:pPr>
        <w:rPr>
          <w:rFonts w:eastAsiaTheme="minorEastAsia"/>
        </w:rPr>
      </w:pPr>
      <w:r>
        <w:rPr>
          <w:rFonts w:eastAsiaTheme="minorEastAsia"/>
        </w:rPr>
        <w:t>Ce qui donne dans le cadre de la méthode de Hückel</w:t>
      </w:r>
    </w:p>
    <w:p w14:paraId="33D3DCB8" w14:textId="0020B195" w:rsidR="00C0483C" w:rsidRPr="00C0483C" w:rsidRDefault="00D5624F" w:rsidP="00D63C1A">
      <w:pPr>
        <w:rPr>
          <w:rFonts w:eastAsiaTheme="minorEastAsia"/>
        </w:rPr>
      </w:pPr>
      <m:oMathPara>
        <m:oMath>
          <m:r>
            <w:rPr>
              <w:rFonts w:ascii="Cambria Math" w:eastAsiaTheme="minorEastAsia" w:hAnsi="Cambria Math"/>
            </w:rPr>
            <m:t>O</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j</m:t>
              </m:r>
            </m:sub>
          </m:sSub>
          <m:r>
            <w:rPr>
              <w:rFonts w:ascii="Cambria Math" w:eastAsiaTheme="minorEastAsia" w:hAnsi="Cambria Math"/>
            </w:rPr>
            <m:t>(l)=</m:t>
          </m:r>
          <m:f>
            <m:fPr>
              <m:ctrlPr>
                <w:rPr>
                  <w:rFonts w:ascii="Cambria Math" w:eastAsiaTheme="minorEastAsia" w:hAnsi="Cambria Math"/>
                  <w:i/>
                </w:rPr>
              </m:ctrlPr>
            </m:fPr>
            <m:num>
              <m:r>
                <w:rPr>
                  <w:rFonts w:ascii="Cambria Math" w:eastAsiaTheme="minorEastAsia" w:hAnsi="Cambria Math"/>
                </w:rPr>
                <m:t>1</m:t>
              </m:r>
            </m:num>
            <m:den>
              <m:rad>
                <m:radPr>
                  <m:degHide m:val="1"/>
                  <m:ctrlPr>
                    <w:rPr>
                      <w:rFonts w:ascii="Cambria Math" w:eastAsiaTheme="minorEastAsia" w:hAnsi="Cambria Math"/>
                      <w:i/>
                    </w:rPr>
                  </m:ctrlPr>
                </m:radPr>
                <m:deg/>
                <m:e>
                  <m:r>
                    <w:rPr>
                      <w:rFonts w:ascii="Cambria Math" w:eastAsiaTheme="minorEastAsia" w:hAnsi="Cambria Math"/>
                    </w:rPr>
                    <m:t>n</m:t>
                  </m:r>
                </m:e>
              </m:rad>
            </m:den>
          </m:f>
          <m:nary>
            <m:naryPr>
              <m:chr m:val="∑"/>
              <m:limLoc m:val="undOvr"/>
              <m:ctrlPr>
                <w:rPr>
                  <w:rFonts w:ascii="Cambria Math" w:eastAsiaTheme="minorEastAsia" w:hAnsi="Cambria Math"/>
                  <w:i/>
                </w:rPr>
              </m:ctrlPr>
            </m:naryPr>
            <m:sub>
              <m:r>
                <w:rPr>
                  <w:rFonts w:ascii="Cambria Math" w:eastAsiaTheme="minorEastAsia" w:hAnsi="Cambria Math"/>
                </w:rPr>
                <m:t>m=-</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+1</m:t>
              </m:r>
            </m:sub>
            <m:sup>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sup>
            <m:e>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i2πl</m:t>
                  </m:r>
                  <m:f>
                    <m:fPr>
                      <m:ctrlPr>
                        <w:rPr>
                          <w:rFonts w:ascii="Cambria Math" w:eastAsiaTheme="minorEastAsia" w:hAnsi="Cambria Math"/>
                          <w:i/>
                        </w:rPr>
                      </m:ctrlPr>
                    </m:fPr>
                    <m:num>
                      <m:r>
                        <w:rPr>
                          <w:rFonts w:ascii="Cambria Math" w:eastAsiaTheme="minorEastAsia" w:hAnsi="Cambria Math"/>
                        </w:rPr>
                        <m:t>m</m:t>
                      </m:r>
                    </m:num>
                    <m:den>
                      <m:r>
                        <w:rPr>
                          <w:rFonts w:ascii="Cambria Math" w:eastAsiaTheme="minorEastAsia" w:hAnsi="Cambria Math"/>
                        </w:rPr>
                        <m:t>n</m:t>
                      </m:r>
                    </m:den>
                  </m:f>
                </m:sup>
              </m:sSup>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j</m:t>
                          </m:r>
                        </m:sub>
                      </m:sSub>
                    </m:e>
                  </m:d>
                </m:e>
                <m:sub>
                  <m:r>
                    <w:rPr>
                      <w:rFonts w:ascii="Cambria Math" w:eastAsiaTheme="minorEastAsia" w:hAnsi="Cambria Math"/>
                    </w:rPr>
                    <m:t>m</m:t>
                  </m:r>
                </m:sub>
              </m:sSub>
            </m:e>
          </m:nary>
        </m:oMath>
      </m:oMathPara>
    </w:p>
    <w:p w14:paraId="17964154" w14:textId="0C4CFC4E" w:rsidR="00D63C1A" w:rsidRDefault="00CD26D5" w:rsidP="00D63C1A">
      <w:pPr>
        <w:rPr>
          <w:rFonts w:eastAsiaTheme="minorEastAsia"/>
        </w:rPr>
      </w:pPr>
      <w:r>
        <w:rPr>
          <w:rFonts w:eastAsiaTheme="minorEastAsia"/>
        </w:rPr>
        <w:t>Maintenant que l’on a nos orbitales de Bloch, il ne reste plus qu’à les faire interagir pour former nos orbitales cristallines.</w:t>
      </w:r>
      <w:r w:rsidR="00716A9F">
        <w:rPr>
          <w:rFonts w:eastAsiaTheme="minorEastAsia"/>
        </w:rPr>
        <w:t xml:space="preserve"> La symétrie étant donnée par l’indice </w:t>
      </w:r>
      <m:oMath>
        <m:r>
          <w:rPr>
            <w:rFonts w:ascii="Cambria Math" w:eastAsiaTheme="minorEastAsia" w:hAnsi="Cambria Math"/>
          </w:rPr>
          <m:t>l</m:t>
        </m:r>
      </m:oMath>
      <w:r w:rsidR="00716A9F">
        <w:rPr>
          <w:rFonts w:eastAsiaTheme="minorEastAsia"/>
        </w:rPr>
        <w:t xml:space="preserve">, seule les orbitales de Bloch de même </w:t>
      </w:r>
      <m:oMath>
        <m:r>
          <w:rPr>
            <w:rFonts w:ascii="Cambria Math" w:eastAsiaTheme="minorEastAsia" w:hAnsi="Cambria Math"/>
          </w:rPr>
          <m:t>l</m:t>
        </m:r>
      </m:oMath>
      <w:r w:rsidR="00716A9F">
        <w:rPr>
          <w:rFonts w:eastAsiaTheme="minorEastAsia"/>
        </w:rPr>
        <w:t xml:space="preserve"> peuvent interagir.</w:t>
      </w:r>
    </w:p>
    <w:p w14:paraId="0456A702" w14:textId="0DBC470F" w:rsidR="005F5079" w:rsidRPr="005F5079" w:rsidRDefault="005F5079" w:rsidP="00D63C1A">
      <w:pPr>
        <w:rPr>
          <w:rFonts w:eastAsiaTheme="minorEastAsia"/>
        </w:rPr>
      </w:pPr>
      <m:oMathPara>
        <m:oMath>
          <m:r>
            <m:rPr>
              <m:sty m:val="p"/>
            </m:rPr>
            <w:rPr>
              <w:rFonts w:ascii="Cambria Math" w:eastAsiaTheme="minorEastAsia" w:hAnsi="Cambria Math"/>
            </w:rPr>
            <m:t>OC</m:t>
          </m:r>
          <m:d>
            <m:dPr>
              <m:ctrlPr>
                <w:rPr>
                  <w:rFonts w:ascii="Cambria Math" w:eastAsiaTheme="minorEastAsia" w:hAnsi="Cambria Math"/>
                  <w:i/>
                </w:rPr>
              </m:ctrlPr>
            </m:dPr>
            <m:e>
              <m:r>
                <w:rPr>
                  <w:rFonts w:ascii="Cambria Math" w:eastAsiaTheme="minorEastAsia" w:hAnsi="Cambria Math"/>
                </w:rPr>
                <m:t>l</m:t>
              </m:r>
            </m:e>
          </m:d>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j=1</m:t>
              </m:r>
            </m:sub>
            <m:sup>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0</m:t>
                  </m:r>
                </m:sub>
              </m:sSub>
            </m:sup>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j</m:t>
                  </m:r>
                </m:sub>
              </m:sSub>
              <m:d>
                <m:dPr>
                  <m:ctrlPr>
                    <w:rPr>
                      <w:rFonts w:ascii="Cambria Math" w:eastAsiaTheme="minorEastAsia" w:hAnsi="Cambria Math"/>
                      <w:i/>
                    </w:rPr>
                  </m:ctrlPr>
                </m:dPr>
                <m:e>
                  <m:r>
                    <w:rPr>
                      <w:rFonts w:ascii="Cambria Math" w:eastAsiaTheme="minorEastAsia" w:hAnsi="Cambria Math"/>
                    </w:rPr>
                    <m:t>l</m:t>
                  </m:r>
                </m:e>
              </m:d>
              <m:r>
                <w:rPr>
                  <w:rFonts w:ascii="Cambria Math" w:eastAsiaTheme="minorEastAsia" w:hAnsi="Cambria Math"/>
                </w:rPr>
                <m:t>×O</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j</m:t>
                  </m:r>
                </m:sub>
              </m:sSub>
              <m:r>
                <w:rPr>
                  <w:rFonts w:ascii="Cambria Math" w:eastAsiaTheme="minorEastAsia" w:hAnsi="Cambria Math"/>
                </w:rPr>
                <m:t>(l)</m:t>
              </m:r>
            </m:e>
          </m:nary>
        </m:oMath>
      </m:oMathPara>
    </w:p>
    <w:p w14:paraId="6779B1BF" w14:textId="1E2E7553" w:rsidR="00F46C25" w:rsidRDefault="00F46C25" w:rsidP="00F46C25">
      <w:pPr>
        <w:rPr>
          <w:rFonts w:eastAsiaTheme="minorEastAsia"/>
        </w:rPr>
      </w:pPr>
      <w:r>
        <w:rPr>
          <w:rFonts w:eastAsiaTheme="minorEastAsia"/>
        </w:rPr>
        <w:t xml:space="preserve">Par analogie avec le modèle de l’électron libre, on pose </w:t>
      </w:r>
      <m:oMath>
        <m:r>
          <w:rPr>
            <w:rFonts w:ascii="Cambria Math" w:eastAsiaTheme="minorEastAsia" w:hAnsi="Cambria Math"/>
          </w:rPr>
          <m:t>k=</m:t>
        </m:r>
        <m:f>
          <m:fPr>
            <m:ctrlPr>
              <w:rPr>
                <w:rFonts w:ascii="Cambria Math" w:eastAsiaTheme="minorEastAsia" w:hAnsi="Cambria Math"/>
                <w:i/>
              </w:rPr>
            </m:ctrlPr>
          </m:fPr>
          <m:num>
            <m:r>
              <w:rPr>
                <w:rFonts w:ascii="Cambria Math" w:eastAsiaTheme="minorEastAsia" w:hAnsi="Cambria Math"/>
              </w:rPr>
              <m:t>2πl</m:t>
            </m:r>
          </m:num>
          <m:den>
            <m:r>
              <w:rPr>
                <w:rFonts w:ascii="Cambria Math" w:eastAsiaTheme="minorEastAsia" w:hAnsi="Cambria Math"/>
              </w:rPr>
              <m:t>L</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2πl</m:t>
            </m:r>
          </m:num>
          <m:den>
            <m:r>
              <w:rPr>
                <w:rFonts w:ascii="Cambria Math" w:eastAsiaTheme="minorEastAsia" w:hAnsi="Cambria Math"/>
              </w:rPr>
              <m:t>na</m:t>
            </m:r>
          </m:den>
        </m:f>
      </m:oMath>
      <w:r>
        <w:rPr>
          <w:rFonts w:eastAsiaTheme="minorEastAsia"/>
        </w:rPr>
        <w:t>, et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m</m:t>
            </m:r>
          </m:sub>
        </m:sSub>
        <m:r>
          <w:rPr>
            <w:rFonts w:ascii="Cambria Math" w:eastAsiaTheme="minorEastAsia" w:hAnsi="Cambria Math"/>
          </w:rPr>
          <m:t>=ma</m:t>
        </m:r>
      </m:oMath>
    </w:p>
    <w:p w14:paraId="611B8EC0" w14:textId="4F3814E5" w:rsidR="00F46C25" w:rsidRPr="00D5624F" w:rsidRDefault="008631D3" w:rsidP="00D63C1A">
      <w:pPr>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OB</m:t>
              </m:r>
            </m:e>
            <m:sub>
              <m:r>
                <m:rPr>
                  <m:sty m:val="p"/>
                </m:rPr>
                <w:rPr>
                  <w:rFonts w:ascii="Cambria Math" w:eastAsiaTheme="minorEastAsia" w:hAnsi="Cambria Math"/>
                </w:rPr>
                <m:t>j</m:t>
              </m:r>
            </m:sub>
          </m:sSub>
          <m:d>
            <m:dPr>
              <m:ctrlPr>
                <w:rPr>
                  <w:rFonts w:ascii="Cambria Math" w:eastAsiaTheme="minorEastAsia" w:hAnsi="Cambria Math"/>
                  <w:i/>
                </w:rPr>
              </m:ctrlPr>
            </m:dPr>
            <m:e>
              <m:r>
                <w:rPr>
                  <w:rFonts w:ascii="Cambria Math" w:eastAsiaTheme="minorEastAsia" w:hAnsi="Cambria Math"/>
                </w:rPr>
                <m:t>k</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ad>
                <m:radPr>
                  <m:degHide m:val="1"/>
                  <m:ctrlPr>
                    <w:rPr>
                      <w:rFonts w:ascii="Cambria Math" w:eastAsiaTheme="minorEastAsia" w:hAnsi="Cambria Math"/>
                      <w:i/>
                    </w:rPr>
                  </m:ctrlPr>
                </m:radPr>
                <m:deg/>
                <m:e>
                  <m:r>
                    <w:rPr>
                      <w:rFonts w:ascii="Cambria Math" w:eastAsiaTheme="minorEastAsia" w:hAnsi="Cambria Math"/>
                    </w:rPr>
                    <m:t>n</m:t>
                  </m:r>
                </m:e>
              </m:rad>
            </m:den>
          </m:f>
          <m:nary>
            <m:naryPr>
              <m:chr m:val="∑"/>
              <m:limLoc m:val="undOvr"/>
              <m:ctrlPr>
                <w:rPr>
                  <w:rFonts w:ascii="Cambria Math" w:eastAsiaTheme="minorEastAsia" w:hAnsi="Cambria Math"/>
                  <w:i/>
                </w:rPr>
              </m:ctrlPr>
            </m:naryPr>
            <m:sub>
              <m:r>
                <w:rPr>
                  <w:rFonts w:ascii="Cambria Math" w:eastAsiaTheme="minorEastAsia" w:hAnsi="Cambria Math"/>
                </w:rPr>
                <m:t>m=-</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+1</m:t>
              </m:r>
            </m:sub>
            <m:sup>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sup>
            <m:e>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ik</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m</m:t>
                      </m:r>
                    </m:sub>
                  </m:sSub>
                </m:sup>
              </m:sSup>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j</m:t>
                          </m:r>
                        </m:sub>
                      </m:sSub>
                    </m:e>
                  </m:d>
                </m:e>
                <m:sub>
                  <m:r>
                    <w:rPr>
                      <w:rFonts w:ascii="Cambria Math" w:eastAsiaTheme="minorEastAsia" w:hAnsi="Cambria Math"/>
                    </w:rPr>
                    <m:t>m</m:t>
                  </m:r>
                </m:sub>
              </m:sSub>
            </m:e>
          </m:nary>
        </m:oMath>
      </m:oMathPara>
    </w:p>
    <w:p w14:paraId="35866D28" w14:textId="61C1ECB7" w:rsidR="00D5624F" w:rsidRPr="005F5079" w:rsidRDefault="00D5624F" w:rsidP="00D63C1A">
      <w:pPr>
        <w:rPr>
          <w:rFonts w:eastAsiaTheme="minorEastAsia"/>
        </w:rPr>
      </w:pPr>
      <m:oMathPara>
        <m:oMath>
          <m:r>
            <w:rPr>
              <w:rFonts w:ascii="Cambria Math" w:eastAsiaTheme="minorEastAsia" w:hAnsi="Cambria Math"/>
            </w:rPr>
            <m:t>OC</m:t>
          </m:r>
          <m:d>
            <m:dPr>
              <m:ctrlPr>
                <w:rPr>
                  <w:rFonts w:ascii="Cambria Math" w:eastAsiaTheme="minorEastAsia" w:hAnsi="Cambria Math"/>
                  <w:i/>
                </w:rPr>
              </m:ctrlPr>
            </m:dPr>
            <m:e>
              <m:r>
                <w:rPr>
                  <w:rFonts w:ascii="Cambria Math" w:eastAsiaTheme="minorEastAsia" w:hAnsi="Cambria Math"/>
                </w:rPr>
                <m:t>k</m:t>
              </m:r>
            </m:e>
          </m:d>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j=1</m:t>
              </m:r>
            </m:sub>
            <m:sup>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0</m:t>
                  </m:r>
                </m:sub>
              </m:sSub>
            </m:sup>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j</m:t>
                  </m:r>
                </m:sub>
              </m:sSub>
              <m:d>
                <m:dPr>
                  <m:ctrlPr>
                    <w:rPr>
                      <w:rFonts w:ascii="Cambria Math" w:eastAsiaTheme="minorEastAsia" w:hAnsi="Cambria Math"/>
                      <w:i/>
                    </w:rPr>
                  </m:ctrlPr>
                </m:dPr>
                <m:e>
                  <m:r>
                    <w:rPr>
                      <w:rFonts w:ascii="Cambria Math" w:eastAsiaTheme="minorEastAsia" w:hAnsi="Cambria Math"/>
                    </w:rPr>
                    <m:t>k</m:t>
                  </m:r>
                </m:e>
              </m:d>
              <m:r>
                <w:rPr>
                  <w:rFonts w:ascii="Cambria Math" w:eastAsiaTheme="minorEastAsia" w:hAnsi="Cambria Math"/>
                </w:rPr>
                <m:t>×O</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j</m:t>
                  </m:r>
                </m:sub>
              </m:sSub>
              <m:r>
                <w:rPr>
                  <w:rFonts w:ascii="Cambria Math" w:eastAsiaTheme="minorEastAsia" w:hAnsi="Cambria Math"/>
                </w:rPr>
                <m:t>(k)</m:t>
              </m:r>
            </m:e>
          </m:nary>
        </m:oMath>
      </m:oMathPara>
    </w:p>
    <w:p w14:paraId="6899E033" w14:textId="2E6FC27D" w:rsidR="005F5079" w:rsidRDefault="005F5079" w:rsidP="00D63C1A">
      <w:pPr>
        <w:rPr>
          <w:rFonts w:eastAsiaTheme="minorEastAsia"/>
        </w:rPr>
      </w:pPr>
      <w:r>
        <w:rPr>
          <w:rFonts w:eastAsiaTheme="minorEastAsia"/>
        </w:rPr>
        <w:t xml:space="preserve">On obtient les coefficients et l’énergie associée à la symétrie </w:t>
      </w:r>
      <m:oMath>
        <m:r>
          <w:rPr>
            <w:rFonts w:ascii="Cambria Math" w:eastAsiaTheme="minorEastAsia" w:hAnsi="Cambria Math"/>
          </w:rPr>
          <m:t>j</m:t>
        </m:r>
      </m:oMath>
      <w:r>
        <w:rPr>
          <w:rFonts w:eastAsiaTheme="minorEastAsia"/>
        </w:rPr>
        <w:t xml:space="preserve"> en imposant que cette fonction vérifie l’équation de Schrödinger</w:t>
      </w:r>
    </w:p>
    <w:p w14:paraId="154439E7" w14:textId="00977E7B" w:rsidR="005F5079" w:rsidRPr="005F5079" w:rsidRDefault="008631D3" w:rsidP="00D63C1A">
      <w:pPr>
        <w:rPr>
          <w:rFonts w:eastAsiaTheme="minorEastAsia"/>
        </w:rPr>
      </w:pPr>
      <m:oMathPara>
        <m:oMath>
          <m:acc>
            <m:accPr>
              <m:ctrlPr>
                <w:rPr>
                  <w:rFonts w:ascii="Cambria Math" w:eastAsiaTheme="minorEastAsia" w:hAnsi="Cambria Math"/>
                  <w:i/>
                </w:rPr>
              </m:ctrlPr>
            </m:accPr>
            <m:e>
              <m:r>
                <w:rPr>
                  <w:rFonts w:ascii="Cambria Math" w:eastAsiaTheme="minorEastAsia" w:hAnsi="Cambria Math"/>
                </w:rPr>
                <m:t>h</m:t>
              </m:r>
            </m:e>
          </m:acc>
          <m:r>
            <w:rPr>
              <w:rFonts w:ascii="Cambria Math" w:eastAsiaTheme="minorEastAsia" w:hAnsi="Cambria Math"/>
            </w:rPr>
            <m:t>OC</m:t>
          </m:r>
          <m:d>
            <m:dPr>
              <m:ctrlPr>
                <w:rPr>
                  <w:rFonts w:ascii="Cambria Math" w:eastAsiaTheme="minorEastAsia" w:hAnsi="Cambria Math"/>
                  <w:i/>
                </w:rPr>
              </m:ctrlPr>
            </m:dPr>
            <m:e>
              <m:r>
                <w:rPr>
                  <w:rFonts w:ascii="Cambria Math" w:eastAsiaTheme="minorEastAsia" w:hAnsi="Cambria Math"/>
                </w:rPr>
                <m:t>k</m:t>
              </m:r>
            </m:e>
          </m:d>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k</m:t>
              </m:r>
            </m:e>
          </m:d>
          <m:r>
            <m:rPr>
              <m:sty m:val="p"/>
            </m:rPr>
            <w:rPr>
              <w:rFonts w:ascii="Cambria Math" w:eastAsiaTheme="minorEastAsia" w:hAnsi="Cambria Math"/>
            </w:rPr>
            <m:t>OC(k)</m:t>
          </m:r>
        </m:oMath>
      </m:oMathPara>
    </w:p>
    <w:p w14:paraId="63C93476" w14:textId="6EBE113F" w:rsidR="00F46C25" w:rsidRDefault="00F46C25" w:rsidP="00F46C25">
      <w:pPr>
        <w:pStyle w:val="Titre4"/>
        <w:rPr>
          <w:rFonts w:eastAsiaTheme="minorEastAsia"/>
        </w:rPr>
      </w:pPr>
      <w:r>
        <w:rPr>
          <w:rFonts w:eastAsiaTheme="minorEastAsia"/>
        </w:rPr>
        <w:t>Exemple de la chaîne d’hydrogène</w:t>
      </w:r>
    </w:p>
    <w:p w14:paraId="43DDF495" w14:textId="73F89519" w:rsidR="00F46C25" w:rsidRDefault="00F46C25" w:rsidP="00F46C25">
      <w:pPr>
        <w:rPr>
          <w:rFonts w:eastAsiaTheme="minorEastAsia"/>
        </w:rPr>
      </w:pPr>
      <w:r>
        <w:t xml:space="preserve">On considère la chaîne d’hydrogènes, espacés d’une longueur </w:t>
      </w:r>
      <m:oMath>
        <m:r>
          <w:rPr>
            <w:rFonts w:ascii="Cambria Math" w:hAnsi="Cambria Math"/>
          </w:rPr>
          <m:t>a</m:t>
        </m:r>
      </m:oMath>
      <w:r>
        <w:rPr>
          <w:rFonts w:eastAsiaTheme="minorEastAsia"/>
        </w:rPr>
        <w:t xml:space="preserve">. Chaque hydrogène apporte une orbitale </w:t>
      </w:r>
      <m:oMath>
        <m:r>
          <w:rPr>
            <w:rFonts w:ascii="Cambria Math" w:eastAsiaTheme="minorEastAsia" w:hAnsi="Cambria Math"/>
          </w:rPr>
          <m:t>1s</m:t>
        </m:r>
      </m:oMath>
      <w:r>
        <w:rPr>
          <w:rFonts w:eastAsiaTheme="minorEastAsia"/>
        </w:rPr>
        <w:t>. En utilisant le résultat précédent on a :</w:t>
      </w:r>
    </w:p>
    <w:p w14:paraId="23B54584" w14:textId="02D79AD1" w:rsidR="00D5624F" w:rsidRPr="00D5624F" w:rsidRDefault="00D5624F" w:rsidP="00F46C25">
      <w:pPr>
        <w:rPr>
          <w:rFonts w:eastAsiaTheme="minorEastAsia"/>
          <w:lang w:val="en-GB"/>
        </w:rPr>
      </w:pPr>
      <m:oMathPara>
        <m:oMath>
          <m:r>
            <w:rPr>
              <w:rFonts w:ascii="Cambria Math" w:eastAsiaTheme="minorEastAsia" w:hAnsi="Cambria Math"/>
            </w:rPr>
            <m:t>O</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1s</m:t>
              </m:r>
            </m:sub>
          </m:sSub>
          <m:d>
            <m:dPr>
              <m:ctrlPr>
                <w:rPr>
                  <w:rFonts w:ascii="Cambria Math" w:eastAsiaTheme="minorEastAsia" w:hAnsi="Cambria Math"/>
                  <w:i/>
                </w:rPr>
              </m:ctrlPr>
            </m:dPr>
            <m:e>
              <m:r>
                <w:rPr>
                  <w:rFonts w:ascii="Cambria Math" w:eastAsiaTheme="minorEastAsia" w:hAnsi="Cambria Math"/>
                </w:rPr>
                <m:t>k</m:t>
              </m:r>
            </m:e>
          </m:d>
          <m: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lang w:val="en-GB"/>
                </w:rPr>
                <m:t>OB</m:t>
              </m:r>
            </m:e>
            <m:sub>
              <m:r>
                <m:rPr>
                  <m:sty m:val="p"/>
                </m:rPr>
                <w:rPr>
                  <w:rFonts w:ascii="Cambria Math" w:eastAsiaTheme="minorEastAsia" w:hAnsi="Cambria Math"/>
                  <w:lang w:val="en-GB"/>
                </w:rPr>
                <m:t>1s</m:t>
              </m:r>
            </m:sub>
          </m:sSub>
          <m:d>
            <m:dPr>
              <m:ctrlPr>
                <w:rPr>
                  <w:rFonts w:ascii="Cambria Math" w:eastAsiaTheme="minorEastAsia" w:hAnsi="Cambria Math"/>
                  <w:i/>
                </w:rPr>
              </m:ctrlPr>
            </m:dPr>
            <m:e>
              <m:r>
                <w:rPr>
                  <w:rFonts w:ascii="Cambria Math" w:eastAsiaTheme="minorEastAsia" w:hAnsi="Cambria Math"/>
                </w:rPr>
                <m:t>k</m:t>
              </m:r>
            </m:e>
          </m:d>
          <m:r>
            <w:rPr>
              <w:rFonts w:ascii="Cambria Math" w:eastAsiaTheme="minorEastAsia" w:hAnsi="Cambria Math"/>
              <w:lang w:val="en-GB"/>
            </w:rPr>
            <m:t>=</m:t>
          </m:r>
          <m:f>
            <m:fPr>
              <m:ctrlPr>
                <w:rPr>
                  <w:rFonts w:ascii="Cambria Math" w:eastAsiaTheme="minorEastAsia" w:hAnsi="Cambria Math"/>
                  <w:i/>
                </w:rPr>
              </m:ctrlPr>
            </m:fPr>
            <m:num>
              <m:r>
                <w:rPr>
                  <w:rFonts w:ascii="Cambria Math" w:eastAsiaTheme="minorEastAsia" w:hAnsi="Cambria Math"/>
                  <w:lang w:val="en-GB"/>
                </w:rPr>
                <m:t>1</m:t>
              </m:r>
            </m:num>
            <m:den>
              <m:rad>
                <m:radPr>
                  <m:degHide m:val="1"/>
                  <m:ctrlPr>
                    <w:rPr>
                      <w:rFonts w:ascii="Cambria Math" w:eastAsiaTheme="minorEastAsia" w:hAnsi="Cambria Math"/>
                      <w:i/>
                    </w:rPr>
                  </m:ctrlPr>
                </m:radPr>
                <m:deg/>
                <m:e>
                  <m:r>
                    <w:rPr>
                      <w:rFonts w:ascii="Cambria Math" w:eastAsiaTheme="minorEastAsia" w:hAnsi="Cambria Math"/>
                    </w:rPr>
                    <m:t>n</m:t>
                  </m:r>
                </m:e>
              </m:rad>
            </m:den>
          </m:f>
          <m:nary>
            <m:naryPr>
              <m:chr m:val="∑"/>
              <m:limLoc m:val="undOvr"/>
              <m:ctrlPr>
                <w:rPr>
                  <w:rFonts w:ascii="Cambria Math" w:eastAsiaTheme="minorEastAsia" w:hAnsi="Cambria Math"/>
                  <w:i/>
                </w:rPr>
              </m:ctrlPr>
            </m:naryPr>
            <m:sub>
              <m:r>
                <w:rPr>
                  <w:rFonts w:ascii="Cambria Math" w:eastAsiaTheme="minorEastAsia" w:hAnsi="Cambria Math"/>
                </w:rPr>
                <m:t>m</m:t>
              </m:r>
              <m:r>
                <w:rPr>
                  <w:rFonts w:ascii="Cambria Math" w:eastAsiaTheme="minorEastAsia" w:hAnsi="Cambria Math"/>
                  <w:lang w:val="en-GB"/>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lang w:val="en-GB"/>
                    </w:rPr>
                    <m:t>'</m:t>
                  </m:r>
                </m:sup>
              </m:sSup>
              <m:r>
                <w:rPr>
                  <w:rFonts w:ascii="Cambria Math" w:eastAsiaTheme="minorEastAsia" w:hAnsi="Cambria Math"/>
                  <w:lang w:val="en-GB"/>
                </w:rPr>
                <m:t>+1</m:t>
              </m:r>
            </m:sub>
            <m:sup>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lang w:val="en-GB"/>
                    </w:rPr>
                    <m:t>'</m:t>
                  </m:r>
                </m:sup>
              </m:sSup>
            </m:sup>
            <m:e>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ik</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m</m:t>
                      </m:r>
                    </m:sub>
                  </m:sSub>
                </m:sup>
              </m:sSup>
              <m:sSub>
                <m:sSubPr>
                  <m:ctrlPr>
                    <w:rPr>
                      <w:rFonts w:ascii="Cambria Math" w:eastAsiaTheme="minorEastAsia" w:hAnsi="Cambria Math"/>
                      <w:i/>
                    </w:rPr>
                  </m:ctrlPr>
                </m:sSubPr>
                <m:e>
                  <m:d>
                    <m:dPr>
                      <m:ctrlPr>
                        <w:rPr>
                          <w:rFonts w:ascii="Cambria Math" w:eastAsiaTheme="minorEastAsia" w:hAnsi="Cambria Math"/>
                          <w:i/>
                        </w:rPr>
                      </m:ctrlPr>
                    </m:dPr>
                    <m:e>
                      <m:r>
                        <w:rPr>
                          <w:rFonts w:ascii="Cambria Math" w:eastAsiaTheme="minorEastAsia" w:hAnsi="Cambria Math"/>
                          <w:lang w:val="en-GB"/>
                        </w:rPr>
                        <m:t>1</m:t>
                      </m:r>
                      <m:r>
                        <w:rPr>
                          <w:rFonts w:ascii="Cambria Math" w:eastAsiaTheme="minorEastAsia" w:hAnsi="Cambria Math"/>
                        </w:rPr>
                        <m:t>s</m:t>
                      </m:r>
                    </m:e>
                  </m:d>
                </m:e>
                <m:sub>
                  <m:r>
                    <w:rPr>
                      <w:rFonts w:ascii="Cambria Math" w:eastAsiaTheme="minorEastAsia" w:hAnsi="Cambria Math"/>
                    </w:rPr>
                    <m:t>m</m:t>
                  </m:r>
                </m:sub>
              </m:sSub>
            </m:e>
          </m:nary>
        </m:oMath>
      </m:oMathPara>
    </w:p>
    <w:p w14:paraId="27BB1E1A" w14:textId="635D98B6" w:rsidR="00D63C1A" w:rsidRDefault="00D5624F" w:rsidP="00D63C1A">
      <w:pPr>
        <w:rPr>
          <w:rFonts w:eastAsiaTheme="minorEastAsia"/>
        </w:rPr>
      </w:pPr>
      <w:r w:rsidRPr="00D5624F">
        <w:rPr>
          <w:rFonts w:eastAsiaTheme="minorEastAsia"/>
        </w:rPr>
        <w:lastRenderedPageBreak/>
        <w:t>En résolvant l’équation de S</w:t>
      </w:r>
      <w:r>
        <w:rPr>
          <w:rFonts w:eastAsiaTheme="minorEastAsia"/>
        </w:rPr>
        <w:t>chrödinger dans le cadre de la méthode de Hückel, on retrouve la formule de Coulson :</w:t>
      </w:r>
    </w:p>
    <w:p w14:paraId="18B87781" w14:textId="170175EF" w:rsidR="00D5624F" w:rsidRPr="00D5624F" w:rsidRDefault="00D5624F" w:rsidP="00D63C1A">
      <w:pPr>
        <w:rPr>
          <w:rFonts w:eastAsiaTheme="minorEastAsia"/>
        </w:rPr>
      </w:pPr>
      <m:oMathPara>
        <m:oMath>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k</m:t>
              </m:r>
            </m:e>
          </m:d>
          <m:r>
            <w:rPr>
              <w:rFonts w:ascii="Cambria Math" w:eastAsiaTheme="minorEastAsia" w:hAnsi="Cambria Math"/>
            </w:rPr>
            <m:t>=α+2β</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(ka)</m:t>
              </m:r>
            </m:e>
          </m:func>
        </m:oMath>
      </m:oMathPara>
    </w:p>
    <w:p w14:paraId="2E15FDA9" w14:textId="6DA8294C" w:rsidR="00D5624F" w:rsidRPr="00F83048" w:rsidRDefault="00F83048" w:rsidP="00D63C1A">
      <w:pPr>
        <w:rPr>
          <w:rFonts w:eastAsiaTheme="minorEastAsia"/>
          <w:b/>
          <w:bCs/>
        </w:rPr>
      </w:pPr>
      <w:r w:rsidRPr="00F83048">
        <w:rPr>
          <w:rFonts w:eastAsiaTheme="minorEastAsia"/>
          <w:b/>
          <w:bCs/>
        </w:rPr>
        <w:t>Tracé du diagramme de bandes</w:t>
      </w:r>
      <w:r>
        <w:rPr>
          <w:rFonts w:eastAsiaTheme="minorEastAsia"/>
        </w:rPr>
        <w:t xml:space="preserve"> (page 67 </w:t>
      </w:r>
      <w:proofErr w:type="spellStart"/>
      <w:r>
        <w:rPr>
          <w:rFonts w:eastAsiaTheme="minorEastAsia"/>
        </w:rPr>
        <w:t>iung</w:t>
      </w:r>
      <w:proofErr w:type="spellEnd"/>
      <w:r>
        <w:rPr>
          <w:rFonts w:eastAsiaTheme="minorEastAsia"/>
        </w:rPr>
        <w:t>)</w:t>
      </w:r>
    </w:p>
    <w:p w14:paraId="20C96A8C" w14:textId="674546DD" w:rsidR="00D63C1A" w:rsidRDefault="00F83048" w:rsidP="00D63C1A">
      <w:pPr>
        <w:rPr>
          <w:rFonts w:eastAsiaTheme="minorEastAsia"/>
        </w:rPr>
      </w:pPr>
      <w:r>
        <w:rPr>
          <w:rFonts w:eastAsiaTheme="minorEastAsia"/>
        </w:rPr>
        <w:t>Montrer l’énergie de Fermi</w:t>
      </w:r>
    </w:p>
    <w:p w14:paraId="39A2B9B5" w14:textId="28D4D878" w:rsidR="00D63C1A" w:rsidRPr="00D5624F" w:rsidRDefault="00F83048" w:rsidP="00D63C1A">
      <w:pPr>
        <w:rPr>
          <w:rFonts w:eastAsiaTheme="minorEastAsia"/>
        </w:rPr>
      </w:pPr>
      <w:r>
        <w:rPr>
          <w:rFonts w:eastAsiaTheme="minorEastAsia"/>
        </w:rPr>
        <w:t>Représenter les 2 niveaux extrêmes : complètement liant, complètement anti liant.</w:t>
      </w:r>
    </w:p>
    <w:p w14:paraId="7A3A22F6" w14:textId="1B504F4B" w:rsidR="000012C0" w:rsidRDefault="00F83048" w:rsidP="000012C0">
      <w:pPr>
        <w:rPr>
          <w:rFonts w:eastAsiaTheme="minorEastAsia"/>
        </w:rPr>
      </w:pPr>
      <w:r>
        <w:rPr>
          <w:rFonts w:eastAsiaTheme="minorEastAsia"/>
        </w:rPr>
        <w:t>(Cas de 2 atomes par maille au lieu de 1 ? Dans ce cas, voir cours de Paul Fleurat-Lessard)</w:t>
      </w:r>
    </w:p>
    <w:p w14:paraId="72FEB660" w14:textId="283C4832" w:rsidR="00B22F58" w:rsidRDefault="00B22F58" w:rsidP="000012C0">
      <w:pPr>
        <w:rPr>
          <w:rFonts w:eastAsiaTheme="minorEastAsia"/>
        </w:rPr>
      </w:pPr>
      <w:r>
        <w:rPr>
          <w:rFonts w:eastAsiaTheme="minorEastAsia"/>
        </w:rPr>
        <w:t>Chaîne d’hydrogènes dimérisés</w:t>
      </w:r>
    </w:p>
    <w:p w14:paraId="2BAA6807" w14:textId="7E11868A" w:rsidR="00B22F58" w:rsidRPr="000012C0" w:rsidRDefault="00B22F58" w:rsidP="000012C0">
      <w:pPr>
        <w:rPr>
          <w:rFonts w:eastAsiaTheme="minorEastAsia"/>
        </w:rPr>
      </w:pPr>
      <w:r>
        <w:rPr>
          <w:rFonts w:eastAsiaTheme="minorEastAsia"/>
        </w:rPr>
        <w:t>A l’aide du cours de Fleurat-</w:t>
      </w:r>
      <w:proofErr w:type="spellStart"/>
      <w:r>
        <w:rPr>
          <w:rFonts w:eastAsiaTheme="minorEastAsia"/>
        </w:rPr>
        <w:t>Lussard</w:t>
      </w:r>
      <w:proofErr w:type="spellEnd"/>
      <w:r>
        <w:rPr>
          <w:rFonts w:eastAsiaTheme="minorEastAsia"/>
        </w:rPr>
        <w:t>, montrer que des bandes interdites apparaissent.</w:t>
      </w:r>
    </w:p>
    <w:p w14:paraId="457B9594" w14:textId="3B5348CC" w:rsidR="00F83048" w:rsidRDefault="000012C0" w:rsidP="000012C0">
      <w:pPr>
        <w:pStyle w:val="Titre3"/>
        <w:rPr>
          <w:rFonts w:eastAsiaTheme="minorEastAsia"/>
        </w:rPr>
      </w:pPr>
      <w:r>
        <w:rPr>
          <w:rFonts w:eastAsiaTheme="minorEastAsia"/>
        </w:rPr>
        <w:t>Applications</w:t>
      </w:r>
    </w:p>
    <w:p w14:paraId="08456EEF" w14:textId="5E0B9C5B" w:rsidR="006B7CCD" w:rsidRDefault="00B740A8" w:rsidP="000012C0">
      <w:r>
        <w:t>Chimie physique Atkins</w:t>
      </w:r>
    </w:p>
    <w:p w14:paraId="7E7A3329" w14:textId="6DF67203" w:rsidR="0056180D" w:rsidRPr="000012C0" w:rsidRDefault="0056180D" w:rsidP="000012C0">
      <w:r>
        <w:t>Bien développer cette partie avec plusieurs exemples</w:t>
      </w:r>
    </w:p>
    <w:p w14:paraId="554A3A2E" w14:textId="6AAE81EF" w:rsidR="000012C0" w:rsidRPr="000012C0" w:rsidRDefault="000012C0" w:rsidP="00082364">
      <w:pPr>
        <w:pStyle w:val="Titre4"/>
        <w:numPr>
          <w:ilvl w:val="0"/>
          <w:numId w:val="206"/>
        </w:numPr>
      </w:pPr>
      <w:r>
        <w:t>Allure des diagrammes de bandes</w:t>
      </w:r>
    </w:p>
    <w:p w14:paraId="5DD93446" w14:textId="5862600F" w:rsidR="000012C0" w:rsidRDefault="000012C0" w:rsidP="000012C0">
      <w:pPr>
        <w:jc w:val="center"/>
      </w:pPr>
      <w:r>
        <w:rPr>
          <w:noProof/>
        </w:rPr>
        <w:drawing>
          <wp:inline distT="0" distB="0" distL="0" distR="0" wp14:anchorId="23F01E74" wp14:editId="1CB7F5EE">
            <wp:extent cx="2973552" cy="1878864"/>
            <wp:effectExtent l="0" t="0" r="0" b="762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4206583.tmp"/>
                    <pic:cNvPicPr/>
                  </pic:nvPicPr>
                  <pic:blipFill>
                    <a:blip r:embed="rId42">
                      <a:extLst>
                        <a:ext uri="{28A0092B-C50C-407E-A947-70E740481C1C}">
                          <a14:useLocalDpi xmlns:a14="http://schemas.microsoft.com/office/drawing/2010/main" val="0"/>
                        </a:ext>
                      </a:extLst>
                    </a:blip>
                    <a:stretch>
                      <a:fillRect/>
                    </a:stretch>
                  </pic:blipFill>
                  <pic:spPr>
                    <a:xfrm>
                      <a:off x="0" y="0"/>
                      <a:ext cx="2982678" cy="1884631"/>
                    </a:xfrm>
                    <a:prstGeom prst="rect">
                      <a:avLst/>
                    </a:prstGeom>
                  </pic:spPr>
                </pic:pic>
              </a:graphicData>
            </a:graphic>
          </wp:inline>
        </w:drawing>
      </w:r>
    </w:p>
    <w:p w14:paraId="3DA15B71" w14:textId="2280CC10" w:rsidR="000012C0" w:rsidRPr="000012C0" w:rsidRDefault="000012C0" w:rsidP="0056180D">
      <w:pPr>
        <w:jc w:val="center"/>
      </w:pPr>
      <w:r>
        <w:t>Source : Cours de Mr Fleurat-Lessard</w:t>
      </w:r>
    </w:p>
    <w:p w14:paraId="4B6B9A6F" w14:textId="251A2752" w:rsidR="007B6A01" w:rsidRPr="006E233E" w:rsidRDefault="007B6A01" w:rsidP="007B6A01">
      <w:pPr>
        <w:pStyle w:val="Sous-titre"/>
      </w:pPr>
      <w:r>
        <w:t>Conclusion et ouverture</w:t>
      </w:r>
    </w:p>
    <w:p w14:paraId="57EEA20A" w14:textId="77777777" w:rsidR="002314C8" w:rsidRPr="00B710C3" w:rsidRDefault="002314C8" w:rsidP="002314C8">
      <w:pPr>
        <w:pStyle w:val="Titre2"/>
      </w:pPr>
      <w:r w:rsidRPr="00B710C3">
        <w:t>Documents</w:t>
      </w:r>
    </w:p>
    <w:p w14:paraId="78CB4A66" w14:textId="50829E07" w:rsidR="002314C8" w:rsidRDefault="00DA223D" w:rsidP="002314C8">
      <w:pPr>
        <w:rPr>
          <w:lang w:eastAsia="en-GB"/>
        </w:rPr>
      </w:pPr>
      <w:r>
        <w:rPr>
          <w:lang w:eastAsia="en-GB"/>
        </w:rPr>
        <w:t>PDF : « LC11_documents.pdf »</w:t>
      </w:r>
    </w:p>
    <w:p w14:paraId="3DF54111" w14:textId="27C8E2F5" w:rsidR="00DA223D" w:rsidRDefault="00DA223D" w:rsidP="002314C8">
      <w:pPr>
        <w:rPr>
          <w:lang w:eastAsia="en-GB"/>
        </w:rPr>
      </w:pPr>
      <w:r>
        <w:rPr>
          <w:lang w:eastAsia="en-GB"/>
        </w:rPr>
        <w:t>WORD : « LC11_documents.docx »</w:t>
      </w:r>
    </w:p>
    <w:p w14:paraId="2062D731" w14:textId="77777777" w:rsidR="00DA223D" w:rsidRPr="00B710C3" w:rsidRDefault="00DA223D" w:rsidP="002314C8">
      <w:pPr>
        <w:rPr>
          <w:lang w:eastAsia="en-GB"/>
        </w:rPr>
      </w:pPr>
    </w:p>
    <w:p w14:paraId="29F2130F" w14:textId="019F83E7" w:rsidR="00176D84" w:rsidRDefault="00176D84" w:rsidP="00176D84">
      <w:pPr>
        <w:pStyle w:val="Titre1"/>
        <w:rPr>
          <w:rStyle w:val="Accentuationlgre"/>
        </w:rPr>
      </w:pPr>
      <w:bookmarkStart w:id="13" w:name="_Toc11788741"/>
      <w:r w:rsidRPr="00B710C3">
        <w:lastRenderedPageBreak/>
        <w:t>LC12 : La liaison chimique à l’état solide ; évolution dans la classification périodique</w:t>
      </w:r>
      <w:r w:rsidRPr="00B710C3">
        <w:br/>
      </w:r>
      <w:r w:rsidRPr="00B710C3">
        <w:rPr>
          <w:rStyle w:val="Accentuationlgre"/>
        </w:rPr>
        <w:t>(Phases condensées)</w:t>
      </w:r>
      <w:bookmarkEnd w:id="13"/>
    </w:p>
    <w:p w14:paraId="40152AC6" w14:textId="324DEFA2" w:rsidR="00A14A2E" w:rsidRDefault="00A14A2E" w:rsidP="00A14A2E">
      <w:pPr>
        <w:pStyle w:val="Titre2"/>
      </w:pPr>
      <w:r>
        <w:t>Sources</w:t>
      </w:r>
    </w:p>
    <w:p w14:paraId="72EED844" w14:textId="51DDF567" w:rsidR="00A14A2E" w:rsidRDefault="00A14A2E" w:rsidP="00A14A2E">
      <w:pPr>
        <w:pStyle w:val="Sous-titre"/>
      </w:pPr>
      <w:r>
        <w:t xml:space="preserve">Leçon : </w:t>
      </w:r>
      <w:hyperlink r:id="rId43" w:history="1">
        <w:r w:rsidRPr="004B3A8C">
          <w:rPr>
            <w:rStyle w:val="Lienhypertexte"/>
            <w:rFonts w:asciiTheme="minorHAnsi" w:hAnsiTheme="minorHAnsi"/>
            <w:sz w:val="22"/>
          </w:rPr>
          <w:t>http://agregationchimie.free.fr/tex/LG1.pdf</w:t>
        </w:r>
      </w:hyperlink>
    </w:p>
    <w:p w14:paraId="1A546356" w14:textId="64FEC2D8" w:rsidR="00A14A2E" w:rsidRDefault="007D13F7" w:rsidP="00A14A2E">
      <w:pPr>
        <w:pStyle w:val="Sous-titre"/>
      </w:pPr>
      <w:r>
        <w:t>Chimie Physique – Atkins et De Paula</w:t>
      </w:r>
    </w:p>
    <w:p w14:paraId="1C85D0E2" w14:textId="6A8A81F2" w:rsidR="007D13F7" w:rsidRDefault="007D13F7" w:rsidP="007D13F7">
      <w:r>
        <w:t>Chapitre 18B « La liaisons dans les solides »</w:t>
      </w:r>
    </w:p>
    <w:p w14:paraId="47025AA4" w14:textId="6BC70358" w:rsidR="00151EBD" w:rsidRDefault="00151EBD" w:rsidP="00151EBD">
      <w:pPr>
        <w:pStyle w:val="Sous-titre"/>
      </w:pPr>
      <w:r>
        <w:t>Trinquier</w:t>
      </w:r>
    </w:p>
    <w:p w14:paraId="4CD82860" w14:textId="76D05001" w:rsidR="00151EBD" w:rsidRDefault="00151EBD" w:rsidP="00151EBD">
      <w:pPr>
        <w:pStyle w:val="Sous-titre"/>
      </w:pPr>
      <w:r>
        <w:t>Kittel</w:t>
      </w:r>
    </w:p>
    <w:p w14:paraId="309A23FC" w14:textId="429DA5EE" w:rsidR="00151EBD" w:rsidRDefault="00151EBD" w:rsidP="00151EBD">
      <w:r>
        <w:t>H-prépa chimie des matériaux inorganiques</w:t>
      </w:r>
    </w:p>
    <w:p w14:paraId="34F38004" w14:textId="477A8B42" w:rsidR="00495042" w:rsidRDefault="00495042" w:rsidP="00495042">
      <w:pPr>
        <w:pStyle w:val="Sous-titre"/>
      </w:pPr>
      <w:proofErr w:type="spellStart"/>
      <w:r>
        <w:t>Rivail</w:t>
      </w:r>
      <w:proofErr w:type="spellEnd"/>
    </w:p>
    <w:p w14:paraId="433D364C" w14:textId="0E17AFE2" w:rsidR="00495042" w:rsidRPr="00495042" w:rsidRDefault="00495042" w:rsidP="00495042">
      <w:r>
        <w:t>Pour le modèle des bandes, très concis</w:t>
      </w:r>
    </w:p>
    <w:p w14:paraId="4FCF3A60" w14:textId="7475DACD" w:rsidR="00E719F2" w:rsidRPr="00E719F2" w:rsidRDefault="00E719F2" w:rsidP="00E719F2">
      <w:pPr>
        <w:pStyle w:val="Sous-titre"/>
      </w:pPr>
      <w:r w:rsidRPr="00E719F2">
        <w:t xml:space="preserve">Solid State Chemistry and </w:t>
      </w:r>
      <w:proofErr w:type="spellStart"/>
      <w:r w:rsidRPr="00E719F2">
        <w:t>its</w:t>
      </w:r>
      <w:proofErr w:type="spellEnd"/>
      <w:r w:rsidRPr="00E719F2">
        <w:t xml:space="preserve"> applications – West, sur scholar : taper le nom du livre, e</w:t>
      </w:r>
      <w:r>
        <w:t>t quand on le trouve, cliquer sur le lien [PDF] academia.edu sur la droite.</w:t>
      </w:r>
      <w:r w:rsidR="00D33274">
        <w:t xml:space="preserve"> (</w:t>
      </w:r>
      <w:proofErr w:type="gramStart"/>
      <w:r w:rsidR="00D33274">
        <w:t>si</w:t>
      </w:r>
      <w:proofErr w:type="gramEnd"/>
      <w:r w:rsidR="00D33274">
        <w:t xml:space="preserve"> le lien ne fonctionne pas) </w:t>
      </w:r>
      <w:r w:rsidR="00D33274" w:rsidRPr="00D33274">
        <w:rPr>
          <w:b/>
          <w:bCs/>
        </w:rPr>
        <w:t>PAGE 125</w:t>
      </w:r>
    </w:p>
    <w:p w14:paraId="17955381" w14:textId="56B13495" w:rsidR="00D33274" w:rsidRPr="00E719F2" w:rsidRDefault="008631D3" w:rsidP="00151EBD">
      <w:hyperlink r:id="rId44" w:history="1">
        <w:r w:rsidR="00E719F2" w:rsidRPr="00E719F2">
          <w:rPr>
            <w:rStyle w:val="Lienhypertexte"/>
            <w:rFonts w:asciiTheme="minorHAnsi" w:hAnsiTheme="minorHAnsi"/>
            <w:sz w:val="22"/>
          </w:rPr>
          <w:t>https://s3.amazonaws.com/academia.edu.documents/52451698/Solid_State_Chemistry_and_its_Applications_-_West__Anthony_R.pdf?response-content-disposition=inline%3B%20filename%3DSolid_State_ChemiStry_and_itS_appliCatio.pdf&amp;X-Amz-Algorithm=AWS4-HMAC-SHA256&amp;X-Amz-Credential=AKIAIWOWYYGZ2Y53UL3A%2F20190617%2Fus-east-1%2Fs3%2Faws4_request&amp;X-Amz-Date=20190617T121226Z&amp;X-Amz-Expires=3600&amp;X-Amz-SignedHeaders=host&amp;X-Amz-Signature=04660d9dcc9a9657e16ee1a0da218da6392b836ec42f404a79b08bd1d51eb88e</w:t>
        </w:r>
      </w:hyperlink>
    </w:p>
    <w:p w14:paraId="63DFED46" w14:textId="3FAD5FC8" w:rsidR="00A14A2E" w:rsidRDefault="00A14A2E" w:rsidP="00A14A2E">
      <w:pPr>
        <w:pStyle w:val="Titre2"/>
      </w:pPr>
      <w:r>
        <w:t>Proposition de plan</w:t>
      </w:r>
    </w:p>
    <w:p w14:paraId="4C6EF290" w14:textId="6D48D35B" w:rsidR="00A14A2E" w:rsidRDefault="00A14A2E" w:rsidP="00A14A2E">
      <w:pPr>
        <w:pStyle w:val="Sous-titre"/>
      </w:pPr>
      <w:r>
        <w:t>Niveau L3</w:t>
      </w:r>
    </w:p>
    <w:p w14:paraId="7180E2A1" w14:textId="090C0928" w:rsidR="00A14A2E" w:rsidRDefault="00A14A2E" w:rsidP="00A14A2E">
      <w:pPr>
        <w:pStyle w:val="Sous-titre"/>
      </w:pPr>
      <w:r>
        <w:t>Prérequis</w:t>
      </w:r>
    </w:p>
    <w:p w14:paraId="2DC7F7E8" w14:textId="279A6571" w:rsidR="00A14A2E" w:rsidRDefault="007D13F7" w:rsidP="00183D5C">
      <w:pPr>
        <w:pStyle w:val="Paragraphedeliste"/>
        <w:numPr>
          <w:ilvl w:val="0"/>
          <w:numId w:val="40"/>
        </w:numPr>
      </w:pPr>
      <w:r>
        <w:t>Théorie des bandes</w:t>
      </w:r>
    </w:p>
    <w:p w14:paraId="69325912" w14:textId="3F378EB7" w:rsidR="004D12DC" w:rsidRDefault="004D12DC" w:rsidP="00183D5C">
      <w:pPr>
        <w:pStyle w:val="Paragraphedeliste"/>
        <w:numPr>
          <w:ilvl w:val="0"/>
          <w:numId w:val="40"/>
        </w:numPr>
      </w:pPr>
      <w:r>
        <w:t>Modèle de l’électron libre</w:t>
      </w:r>
    </w:p>
    <w:p w14:paraId="516AE1DD" w14:textId="49168064" w:rsidR="00532EC4" w:rsidRDefault="00532EC4" w:rsidP="00183D5C">
      <w:pPr>
        <w:pStyle w:val="Paragraphedeliste"/>
        <w:numPr>
          <w:ilvl w:val="0"/>
          <w:numId w:val="40"/>
        </w:numPr>
      </w:pPr>
      <w:r>
        <w:t>Cristal ionique parfait</w:t>
      </w:r>
    </w:p>
    <w:p w14:paraId="3C564457" w14:textId="0C62BDFC" w:rsidR="00532EC4" w:rsidRPr="00A14A2E" w:rsidRDefault="00532EC4" w:rsidP="00532EC4">
      <w:pPr>
        <w:pStyle w:val="Paragraphedeliste"/>
        <w:numPr>
          <w:ilvl w:val="0"/>
          <w:numId w:val="40"/>
        </w:numPr>
      </w:pPr>
      <w:r>
        <w:t>Défauts</w:t>
      </w:r>
    </w:p>
    <w:p w14:paraId="53888A9D" w14:textId="1A4B1087" w:rsidR="00A14A2E" w:rsidRDefault="00A14A2E" w:rsidP="00A14A2E">
      <w:pPr>
        <w:pStyle w:val="Sous-titre"/>
      </w:pPr>
      <w:r>
        <w:t>Contexte</w:t>
      </w:r>
    </w:p>
    <w:p w14:paraId="4CC5CBDB" w14:textId="623FDA1D" w:rsidR="00A14A2E" w:rsidRDefault="00A14A2E" w:rsidP="00A14A2E">
      <w:pPr>
        <w:pStyle w:val="Sous-titre"/>
      </w:pPr>
      <w:r>
        <w:t>Introduction</w:t>
      </w:r>
    </w:p>
    <w:p w14:paraId="469F76CE" w14:textId="1B19B708" w:rsidR="00A14A2E" w:rsidRDefault="00A14A2E" w:rsidP="00A14A2E">
      <w:r>
        <w:lastRenderedPageBreak/>
        <w:t xml:space="preserve">L’évolution des propriétés dans le tableau périodique est vue en première année. Différents types de liaisons ont été mentionnées depuis la L1 : la liaison covalente, la liaison ionique, la liaison métallique. Cette leçon est l’occasion de revenir sur le concept de liaison chimique. </w:t>
      </w:r>
    </w:p>
    <w:p w14:paraId="448F7071" w14:textId="3354B303" w:rsidR="00A14A2E" w:rsidRDefault="00A14A2E" w:rsidP="00A14A2E">
      <w:r>
        <w:t>Parler également des liaisons faibles ?</w:t>
      </w:r>
    </w:p>
    <w:p w14:paraId="7FF98DA0" w14:textId="35304D81" w:rsidR="00A14A2E" w:rsidRDefault="000F185E" w:rsidP="00082364">
      <w:pPr>
        <w:pStyle w:val="Titre3"/>
        <w:numPr>
          <w:ilvl w:val="0"/>
          <w:numId w:val="115"/>
        </w:numPr>
      </w:pPr>
      <w:r>
        <w:t>Les différents modèles de cristaux</w:t>
      </w:r>
    </w:p>
    <w:p w14:paraId="020160E7" w14:textId="2B2035C6" w:rsidR="004D12DC" w:rsidRDefault="004D12DC" w:rsidP="004D12DC">
      <w:r>
        <w:t>On appelle liaison chimique, toute interaction attractive, qui maintient des atomes à courte distance. Elle peut être directionnelle ou non, forte ou faible.</w:t>
      </w:r>
    </w:p>
    <w:p w14:paraId="0DBBBB9C" w14:textId="219A9306" w:rsidR="004D12DC" w:rsidRPr="004D12DC" w:rsidRDefault="004D12DC" w:rsidP="004D12DC">
      <w:r>
        <w:t>Pour des exemples, Trinquier</w:t>
      </w:r>
      <w:r w:rsidR="007C04EF">
        <w:t>, page 67</w:t>
      </w:r>
    </w:p>
    <w:p w14:paraId="4AB3DF71" w14:textId="4B5FE47D" w:rsidR="00A14A2E" w:rsidRDefault="000F185E" w:rsidP="00082364">
      <w:pPr>
        <w:pStyle w:val="Titre4"/>
        <w:numPr>
          <w:ilvl w:val="0"/>
          <w:numId w:val="116"/>
        </w:numPr>
      </w:pPr>
      <w:r>
        <w:t>Cristal covalent</w:t>
      </w:r>
    </w:p>
    <w:p w14:paraId="3A2D8170" w14:textId="501A548B" w:rsidR="008B44CC" w:rsidRPr="008B44CC" w:rsidRDefault="008B44CC" w:rsidP="008B44CC">
      <w:r>
        <w:t>Kittel pages 64-66, schéma concentration des électrons de la liaison Germanium-Germanium</w:t>
      </w:r>
    </w:p>
    <w:p w14:paraId="269BF839" w14:textId="00BFCD2F" w:rsidR="00A14A2E" w:rsidRDefault="00A14A2E" w:rsidP="00A14A2E">
      <w:r>
        <w:t xml:space="preserve">Traiter le cas du diamant avec le </w:t>
      </w:r>
      <w:proofErr w:type="spellStart"/>
      <w:r>
        <w:t>iung</w:t>
      </w:r>
      <w:proofErr w:type="spellEnd"/>
      <w:r>
        <w:t> ?</w:t>
      </w:r>
    </w:p>
    <w:p w14:paraId="592F2EEF" w14:textId="782FD422" w:rsidR="00A14A2E" w:rsidRDefault="00A14A2E" w:rsidP="00A14A2E">
      <w:r>
        <w:t>Directionnalité de la liaison covalente</w:t>
      </w:r>
    </w:p>
    <w:p w14:paraId="5DEA21A6" w14:textId="06C8370D" w:rsidR="008B44CC" w:rsidRDefault="000F185E" w:rsidP="008B44CC">
      <w:pPr>
        <w:pStyle w:val="Titre4"/>
      </w:pPr>
      <w:r>
        <w:t>Cristal ionique</w:t>
      </w:r>
    </w:p>
    <w:p w14:paraId="038E784B" w14:textId="4398054B" w:rsidR="008B44CC" w:rsidRDefault="008B44CC" w:rsidP="008B44CC">
      <w:r>
        <w:t xml:space="preserve">Kittel page 60, carte </w:t>
      </w:r>
      <w:r w:rsidR="004D12DC">
        <w:t xml:space="preserve">densité électronique </w:t>
      </w:r>
      <w:proofErr w:type="spellStart"/>
      <w:r w:rsidR="004D12DC">
        <w:t>NaCl</w:t>
      </w:r>
      <w:proofErr w:type="spellEnd"/>
    </w:p>
    <w:p w14:paraId="3A0FF02E" w14:textId="1ADB8AB0" w:rsidR="004D12DC" w:rsidRDefault="000F185E" w:rsidP="004D12DC">
      <w:pPr>
        <w:pStyle w:val="Titre4"/>
      </w:pPr>
      <w:r>
        <w:t>Métal</w:t>
      </w:r>
    </w:p>
    <w:p w14:paraId="3FA21D1B" w14:textId="77777777" w:rsidR="004D12DC" w:rsidRPr="004D12DC" w:rsidRDefault="004D12DC" w:rsidP="004D12DC"/>
    <w:p w14:paraId="528BB6E8" w14:textId="36181F1C" w:rsidR="007D13F7" w:rsidRDefault="000F185E" w:rsidP="004D12DC">
      <w:pPr>
        <w:pStyle w:val="Titre4"/>
      </w:pPr>
      <w:r>
        <w:t>Cristaux à liaisons H</w:t>
      </w:r>
    </w:p>
    <w:p w14:paraId="0C70809E" w14:textId="1B28CE22" w:rsidR="004D12DC" w:rsidRDefault="004D12DC" w:rsidP="004D12DC">
      <w:r>
        <w:t xml:space="preserve">Hydrogène : exemple protéines ? Trinquier, attention ils disent que c’est purement électrostatique. D’après </w:t>
      </w:r>
      <w:proofErr w:type="spellStart"/>
      <w:r>
        <w:t>wikipédia</w:t>
      </w:r>
      <w:proofErr w:type="spellEnd"/>
      <w:r>
        <w:t xml:space="preserve"> 90% ionique. La définition donnée par l’IUPAC est donnée ici :</w:t>
      </w:r>
    </w:p>
    <w:p w14:paraId="0778BDA1" w14:textId="0E0DCE13" w:rsidR="004D12DC" w:rsidRDefault="008631D3" w:rsidP="004D12DC">
      <w:hyperlink r:id="rId45" w:history="1">
        <w:r w:rsidR="004D12DC" w:rsidRPr="00D24142">
          <w:rPr>
            <w:rStyle w:val="Lienhypertexte"/>
            <w:rFonts w:asciiTheme="minorHAnsi" w:hAnsiTheme="minorHAnsi"/>
            <w:sz w:val="22"/>
          </w:rPr>
          <w:t>https://www.researchgate.net/profile/Joanna_Sadlej/publication/266144818_Definition_of_the_Hydrogen_Bond_IUPAC_Recommendations_2011/links/542aa7350cf277d58e874f74/Definition-of-the-Hydrogen-Bond-IUPAC-Recommendations-2011.pdf</w:t>
        </w:r>
      </w:hyperlink>
    </w:p>
    <w:p w14:paraId="1D2F4C6F" w14:textId="046F805B" w:rsidR="004D12DC" w:rsidRDefault="004D12DC" w:rsidP="004D12DC">
      <w:r>
        <w:t xml:space="preserve">La liaison hydrogène est une interaction attractive entre un </w:t>
      </w:r>
      <w:r w:rsidR="007C04EF">
        <w:t>atome d’hydrogène d’une molécule ou d’un fragment moléculaire X-H, dans lequel X est plus électronégatif que H, et un atome ou un groupe d’atome d’une autre molécule (ou de la même molécule).</w:t>
      </w:r>
    </w:p>
    <w:p w14:paraId="449BC4DA" w14:textId="3ECEEC65" w:rsidR="007C04EF" w:rsidRDefault="007C04EF" w:rsidP="004D12DC">
      <w:r>
        <w:t>Nature : électrostatique, mais aussi transfert de charge entre l’accepteur et le donneur, ce qui donne un caractère partiellement covalent.</w:t>
      </w:r>
    </w:p>
    <w:p w14:paraId="234FC499" w14:textId="4E37F09C" w:rsidR="007C04EF" w:rsidRDefault="007C04EF" w:rsidP="004D12DC">
      <w:r>
        <w:t xml:space="preserve">D’après l’IUPAC, « les liaisons hydrogène sont directionnelles, et influence la structure cristalline. Si pas de liaison hydrogène : souvent empilement compacte, alors que </w:t>
      </w:r>
      <w:proofErr w:type="gramStart"/>
      <w:r>
        <w:t>si il</w:t>
      </w:r>
      <w:proofErr w:type="gramEnd"/>
      <w:r>
        <w:t xml:space="preserve"> y a des liaisons hydrogènes, on sort de ce modèle</w:t>
      </w:r>
    </w:p>
    <w:p w14:paraId="31D7E66C" w14:textId="31CA73F3" w:rsidR="007C04EF" w:rsidRDefault="007C04EF" w:rsidP="004D12DC">
      <w:r>
        <w:t>En général linéaire X-H---Y 180°</w:t>
      </w:r>
    </w:p>
    <w:p w14:paraId="035FAC4E" w14:textId="253786A0" w:rsidR="004D12DC" w:rsidRPr="004D12DC" w:rsidRDefault="004D12DC" w:rsidP="004D12DC">
      <w:r>
        <w:t>Trinquier, page 9</w:t>
      </w:r>
    </w:p>
    <w:p w14:paraId="00C90037" w14:textId="3134A9AF" w:rsidR="00A14A2E" w:rsidRDefault="000F185E" w:rsidP="007C04EF">
      <w:pPr>
        <w:pStyle w:val="Titre4"/>
      </w:pPr>
      <w:r>
        <w:t>Cristaux de Van der Waals</w:t>
      </w:r>
    </w:p>
    <w:p w14:paraId="25BF58BD" w14:textId="4DE9A9E8" w:rsidR="007C04EF" w:rsidRDefault="007C04EF" w:rsidP="007C04EF">
      <w:r>
        <w:t>Trinquier page 104, exemple de Br</w:t>
      </w:r>
      <w:r w:rsidR="000F185E">
        <w:rPr>
          <w:vertAlign w:val="subscript"/>
        </w:rPr>
        <w:t>2</w:t>
      </w:r>
    </w:p>
    <w:p w14:paraId="1827F962" w14:textId="15E68838" w:rsidR="000F185E" w:rsidRDefault="000F185E" w:rsidP="000F185E">
      <w:pPr>
        <w:pStyle w:val="Titre3"/>
      </w:pPr>
      <w:r>
        <w:lastRenderedPageBreak/>
        <w:t>Evolution dans la classification périodique</w:t>
      </w:r>
    </w:p>
    <w:p w14:paraId="629A9C58" w14:textId="41BAA3B2" w:rsidR="000F185E" w:rsidRDefault="000F185E" w:rsidP="00082364">
      <w:pPr>
        <w:pStyle w:val="Titre4"/>
        <w:numPr>
          <w:ilvl w:val="0"/>
          <w:numId w:val="207"/>
        </w:numPr>
      </w:pPr>
      <w:r>
        <w:t xml:space="preserve">Caractère </w:t>
      </w:r>
      <w:proofErr w:type="spellStart"/>
      <w:r>
        <w:t>ionocovalents</w:t>
      </w:r>
      <w:proofErr w:type="spellEnd"/>
    </w:p>
    <w:p w14:paraId="06C514C6" w14:textId="63782C9F" w:rsidR="000F185E" w:rsidRDefault="000F185E" w:rsidP="000F185E">
      <w:r>
        <w:t>Trinquier page 114 : caractère covalent des halogénures d’argent</w:t>
      </w:r>
    </w:p>
    <w:p w14:paraId="1454C999" w14:textId="36DFB535" w:rsidR="00532EC4" w:rsidRDefault="00532EC4" w:rsidP="000F185E">
      <w:r>
        <w:t xml:space="preserve">Montrer la différence entre l’énergie calculée par le cycle de </w:t>
      </w:r>
      <w:proofErr w:type="spellStart"/>
      <w:r>
        <w:t>born</w:t>
      </w:r>
      <w:proofErr w:type="spellEnd"/>
      <w:r>
        <w:t xml:space="preserve"> </w:t>
      </w:r>
      <w:proofErr w:type="spellStart"/>
      <w:r>
        <w:t>haber</w:t>
      </w:r>
      <w:proofErr w:type="spellEnd"/>
      <w:r>
        <w:t xml:space="preserve"> et celle calculée par le modèle ionique parfait</w:t>
      </w:r>
    </w:p>
    <w:p w14:paraId="7F96506C" w14:textId="2908B84F" w:rsidR="000F185E" w:rsidRDefault="000F185E" w:rsidP="000F185E">
      <w:pPr>
        <w:pStyle w:val="Titre4"/>
      </w:pPr>
      <w:r>
        <w:t>Caractère métallique</w:t>
      </w:r>
    </w:p>
    <w:p w14:paraId="4E936CE4" w14:textId="551C4C49" w:rsidR="000F185E" w:rsidRDefault="000F185E" w:rsidP="000F185E">
      <w:r w:rsidRPr="000F185E">
        <w:t>Evolution carbone, silicium, germanium, étain, plom</w:t>
      </w:r>
      <w:r>
        <w:t>b</w:t>
      </w:r>
    </w:p>
    <w:p w14:paraId="39A77AE4" w14:textId="77777777" w:rsidR="000F185E" w:rsidRPr="000F185E" w:rsidRDefault="000F185E" w:rsidP="000F185E"/>
    <w:p w14:paraId="4555F686" w14:textId="3641FCFE" w:rsidR="00554AB8" w:rsidRPr="00554AB8" w:rsidRDefault="00176D84" w:rsidP="00554AB8">
      <w:pPr>
        <w:pStyle w:val="Titre1"/>
        <w:rPr>
          <w:i/>
          <w:iCs/>
          <w:color w:val="404040" w:themeColor="text1" w:themeTint="BF"/>
        </w:rPr>
      </w:pPr>
      <w:bookmarkStart w:id="14" w:name="_Toc11788742"/>
      <w:r w:rsidRPr="00B710C3">
        <w:lastRenderedPageBreak/>
        <w:t>LC13 : Forces intermoléculaires et applications</w:t>
      </w:r>
      <w:r w:rsidRPr="00B710C3">
        <w:br/>
      </w:r>
      <w:r w:rsidRPr="00B710C3">
        <w:rPr>
          <w:rStyle w:val="Accentuationlgre"/>
        </w:rPr>
        <w:t>(Phases condensées)</w:t>
      </w:r>
      <w:bookmarkEnd w:id="14"/>
    </w:p>
    <w:p w14:paraId="5F6262C5" w14:textId="77777777" w:rsidR="00554AB8" w:rsidRDefault="00554AB8" w:rsidP="00554AB8">
      <w:pPr>
        <w:pStyle w:val="Titre2"/>
      </w:pPr>
      <w:r>
        <w:t>Sources</w:t>
      </w:r>
    </w:p>
    <w:p w14:paraId="5C73F967" w14:textId="77777777" w:rsidR="00554AB8" w:rsidRPr="00890993" w:rsidRDefault="00554AB8" w:rsidP="00183D5C">
      <w:pPr>
        <w:pStyle w:val="Paragraphedeliste"/>
        <w:numPr>
          <w:ilvl w:val="0"/>
          <w:numId w:val="25"/>
        </w:numPr>
      </w:pPr>
      <w:proofErr w:type="spellStart"/>
      <w:r>
        <w:t>Durupty</w:t>
      </w:r>
      <w:proofErr w:type="spellEnd"/>
      <w:r>
        <w:t xml:space="preserve"> </w:t>
      </w:r>
      <w:r w:rsidRPr="00414C5A">
        <w:rPr>
          <w:i/>
        </w:rPr>
        <w:t>H Prépa Chimie PCSI</w:t>
      </w:r>
    </w:p>
    <w:p w14:paraId="6833DC73" w14:textId="77777777" w:rsidR="00554AB8" w:rsidRPr="00C67538" w:rsidRDefault="00554AB8" w:rsidP="00183D5C">
      <w:pPr>
        <w:pStyle w:val="Paragraphedeliste"/>
        <w:numPr>
          <w:ilvl w:val="0"/>
          <w:numId w:val="25"/>
        </w:numPr>
        <w:rPr>
          <w:i/>
        </w:rPr>
      </w:pPr>
      <w:r w:rsidRPr="00027516">
        <w:t>Fosset</w:t>
      </w:r>
      <w:r>
        <w:rPr>
          <w:i/>
        </w:rPr>
        <w:t xml:space="preserve"> </w:t>
      </w:r>
      <w:r w:rsidRPr="00C67538">
        <w:rPr>
          <w:i/>
        </w:rPr>
        <w:t xml:space="preserve">Tout en un J'intègre MPSI, PTSI </w:t>
      </w:r>
    </w:p>
    <w:p w14:paraId="289D2788" w14:textId="77777777" w:rsidR="00554AB8" w:rsidRPr="00B478C3" w:rsidRDefault="00554AB8" w:rsidP="00183D5C">
      <w:pPr>
        <w:pStyle w:val="Paragraphedeliste"/>
        <w:numPr>
          <w:ilvl w:val="0"/>
          <w:numId w:val="25"/>
        </w:numPr>
      </w:pPr>
      <w:r w:rsidRPr="00A26CA2">
        <w:t xml:space="preserve">Paul Arnaud </w:t>
      </w:r>
      <w:r w:rsidRPr="00C67538">
        <w:rPr>
          <w:i/>
        </w:rPr>
        <w:t>Chimie Physique</w:t>
      </w:r>
    </w:p>
    <w:p w14:paraId="30025AA2" w14:textId="77777777" w:rsidR="00554AB8" w:rsidRDefault="00554AB8" w:rsidP="00183D5C">
      <w:pPr>
        <w:pStyle w:val="Paragraphedeliste"/>
        <w:numPr>
          <w:ilvl w:val="0"/>
          <w:numId w:val="25"/>
        </w:numPr>
        <w:rPr>
          <w:i/>
        </w:rPr>
      </w:pPr>
      <w:proofErr w:type="spellStart"/>
      <w:r w:rsidRPr="00A26CA2">
        <w:t>Gerschel</w:t>
      </w:r>
      <w:proofErr w:type="spellEnd"/>
      <w:r w:rsidRPr="00A26CA2">
        <w:t xml:space="preserve"> </w:t>
      </w:r>
      <w:r w:rsidRPr="00C67538">
        <w:rPr>
          <w:i/>
        </w:rPr>
        <w:t xml:space="preserve">Liaisons intermoléculaires </w:t>
      </w:r>
    </w:p>
    <w:p w14:paraId="655BC49A" w14:textId="77777777" w:rsidR="00554AB8" w:rsidRPr="00C67538" w:rsidRDefault="00554AB8" w:rsidP="00183D5C">
      <w:pPr>
        <w:pStyle w:val="Paragraphedeliste"/>
        <w:numPr>
          <w:ilvl w:val="0"/>
          <w:numId w:val="25"/>
        </w:numPr>
        <w:rPr>
          <w:i/>
        </w:rPr>
      </w:pPr>
      <w:r>
        <w:t xml:space="preserve">René Didier </w:t>
      </w:r>
      <w:r w:rsidRPr="00130B73">
        <w:rPr>
          <w:i/>
        </w:rPr>
        <w:t>Chimie Générale</w:t>
      </w:r>
    </w:p>
    <w:p w14:paraId="0C923A4A" w14:textId="77777777" w:rsidR="00554AB8" w:rsidRDefault="00554AB8" w:rsidP="00183D5C">
      <w:pPr>
        <w:pStyle w:val="Paragraphedeliste"/>
        <w:numPr>
          <w:ilvl w:val="0"/>
          <w:numId w:val="25"/>
        </w:numPr>
      </w:pPr>
      <w:r w:rsidRPr="00A26CA2">
        <w:t>Bottin Mallet</w:t>
      </w:r>
      <w:r>
        <w:t xml:space="preserve"> </w:t>
      </w:r>
      <w:r w:rsidRPr="006547BE">
        <w:t>Cours de Chimie T</w:t>
      </w:r>
      <w:proofErr w:type="gramStart"/>
      <w:r w:rsidRPr="006547BE">
        <w:t>2</w:t>
      </w:r>
      <w:r>
        <w:t xml:space="preserve"> </w:t>
      </w:r>
      <w:r w:rsidRPr="00ED73FC">
        <w:t xml:space="preserve"> </w:t>
      </w:r>
      <w:r>
        <w:t>C</w:t>
      </w:r>
      <w:proofErr w:type="gramEnd"/>
      <w:r>
        <w:t>16 p373</w:t>
      </w:r>
      <w:r w:rsidRPr="00A26CA2">
        <w:t xml:space="preserve"> </w:t>
      </w:r>
    </w:p>
    <w:p w14:paraId="6EB636D4" w14:textId="70DFDBBF" w:rsidR="00554AB8" w:rsidRDefault="00554AB8" w:rsidP="00183D5C">
      <w:pPr>
        <w:pStyle w:val="Paragraphedeliste"/>
        <w:numPr>
          <w:ilvl w:val="0"/>
          <w:numId w:val="25"/>
        </w:numPr>
      </w:pPr>
      <w:r w:rsidRPr="00A26CA2">
        <w:t xml:space="preserve">Atkins- De Paula </w:t>
      </w:r>
      <w:r w:rsidRPr="00C67538">
        <w:rPr>
          <w:i/>
        </w:rPr>
        <w:t>Chimie Physique</w:t>
      </w:r>
    </w:p>
    <w:p w14:paraId="6737B5EF" w14:textId="7C49C3DD" w:rsidR="00554AB8" w:rsidRDefault="00554AB8" w:rsidP="00554AB8">
      <w:pPr>
        <w:pStyle w:val="Titre2"/>
      </w:pPr>
      <w:r w:rsidRPr="00A26CA2">
        <w:t>P</w:t>
      </w:r>
      <w:r>
        <w:t>roposition de plan</w:t>
      </w:r>
    </w:p>
    <w:p w14:paraId="58DCC943" w14:textId="77777777" w:rsidR="00554AB8" w:rsidRPr="00554AB8" w:rsidRDefault="00554AB8" w:rsidP="00554AB8">
      <w:pPr>
        <w:pStyle w:val="Sous-titre"/>
      </w:pPr>
      <w:r w:rsidRPr="00554AB8">
        <w:t>Niveau : L1</w:t>
      </w:r>
    </w:p>
    <w:p w14:paraId="2921E19D" w14:textId="77777777" w:rsidR="00554AB8" w:rsidRPr="00A26CA2" w:rsidRDefault="00554AB8" w:rsidP="00554AB8">
      <w:pPr>
        <w:pStyle w:val="Sous-titre"/>
      </w:pPr>
      <w:r w:rsidRPr="00A26CA2">
        <w:t>Prérequis</w:t>
      </w:r>
    </w:p>
    <w:p w14:paraId="13D90873" w14:textId="77777777" w:rsidR="00554AB8" w:rsidRDefault="00554AB8" w:rsidP="00082364">
      <w:pPr>
        <w:pStyle w:val="Paragraphedeliste"/>
        <w:numPr>
          <w:ilvl w:val="0"/>
          <w:numId w:val="98"/>
        </w:numPr>
      </w:pPr>
      <w:r>
        <w:t>Electronégativité, p</w:t>
      </w:r>
      <w:r w:rsidRPr="00A26CA2">
        <w:t>olarité, polarisabilité</w:t>
      </w:r>
    </w:p>
    <w:p w14:paraId="0825D10A" w14:textId="77777777" w:rsidR="00554AB8" w:rsidRDefault="00554AB8" w:rsidP="00082364">
      <w:pPr>
        <w:pStyle w:val="Paragraphedeliste"/>
        <w:numPr>
          <w:ilvl w:val="0"/>
          <w:numId w:val="98"/>
        </w:numPr>
      </w:pPr>
      <w:r>
        <w:t>Géométrie des molécules</w:t>
      </w:r>
    </w:p>
    <w:p w14:paraId="34EBE5D4" w14:textId="2D00CBE7" w:rsidR="00554AB8" w:rsidRPr="00554AB8" w:rsidRDefault="00554AB8" w:rsidP="00082364">
      <w:pPr>
        <w:pStyle w:val="Paragraphedeliste"/>
        <w:numPr>
          <w:ilvl w:val="0"/>
          <w:numId w:val="98"/>
        </w:numPr>
      </w:pPr>
      <w:r>
        <w:t>Oscillateur (physique)</w:t>
      </w:r>
    </w:p>
    <w:p w14:paraId="782E4EC3" w14:textId="58FABC2F" w:rsidR="00554AB8" w:rsidRDefault="00554AB8" w:rsidP="00554AB8">
      <w:pPr>
        <w:pStyle w:val="Sous-titre"/>
      </w:pPr>
      <w:r>
        <w:t>Introduction</w:t>
      </w:r>
    </w:p>
    <w:p w14:paraId="37D44D34" w14:textId="0E9EABB7" w:rsidR="00554AB8" w:rsidRPr="00C062F2" w:rsidRDefault="00554AB8" w:rsidP="00554AB8">
      <w:r>
        <w:t>Cette leçon est placée en première année de licence après avoir vu la polarité des molécules qui dépend de leur géométrie. Les étudiants ont vu au cours de l'année la liaison chimique, ils savent distinguer la liaison covalente de la liaison ionique et connaissent l'ordre de grandeur des énergies des liaisons fortes. Les forces</w:t>
      </w:r>
      <w:r w:rsidRPr="00C062F2">
        <w:t xml:space="preserve"> </w:t>
      </w:r>
      <w:r>
        <w:t xml:space="preserve">intermoléculaires seront présentées de telle sorte que les étudiants pourront prévoir leurs effets sur les changements d'état et la solubilité puis en tirer avantages dans des techniques de séparation. </w:t>
      </w:r>
    </w:p>
    <w:p w14:paraId="66A2A3F2" w14:textId="77777777" w:rsidR="00554AB8" w:rsidRPr="00A26CA2" w:rsidRDefault="00554AB8" w:rsidP="00082364">
      <w:pPr>
        <w:pStyle w:val="Titre3"/>
        <w:numPr>
          <w:ilvl w:val="0"/>
          <w:numId w:val="99"/>
        </w:numPr>
      </w:pPr>
      <w:r w:rsidRPr="00A26CA2">
        <w:t xml:space="preserve"> Interactions intermoléculaires</w:t>
      </w:r>
    </w:p>
    <w:p w14:paraId="087875E0" w14:textId="77777777" w:rsidR="00554AB8" w:rsidRDefault="00554AB8" w:rsidP="00082364">
      <w:pPr>
        <w:pStyle w:val="Titre4"/>
        <w:numPr>
          <w:ilvl w:val="0"/>
          <w:numId w:val="100"/>
        </w:numPr>
      </w:pPr>
      <w:r w:rsidRPr="00A26CA2">
        <w:t xml:space="preserve"> Forces de Van der Waals</w:t>
      </w:r>
    </w:p>
    <w:p w14:paraId="104EC8A0" w14:textId="77777777" w:rsidR="00554AB8" w:rsidRDefault="00554AB8" w:rsidP="00554AB8">
      <w:r>
        <w:t xml:space="preserve">Forces de </w:t>
      </w:r>
      <w:proofErr w:type="spellStart"/>
      <w:r>
        <w:t>VdW</w:t>
      </w:r>
      <w:proofErr w:type="spellEnd"/>
      <w:r>
        <w:t xml:space="preserve"> se retrouvent dans tous les composés</w:t>
      </w:r>
    </w:p>
    <w:p w14:paraId="39736915" w14:textId="77777777" w:rsidR="00554AB8" w:rsidRDefault="00554AB8" w:rsidP="00554AB8">
      <w:r>
        <w:t>Interactions de types électrostatique et attractives de faible énergie (&lt;10kJ/mol) et de courte portée (</w:t>
      </w:r>
      <w:proofErr w:type="spellStart"/>
      <w:r>
        <w:t>qques</w:t>
      </w:r>
      <w:proofErr w:type="spellEnd"/>
      <w:r>
        <w:t xml:space="preserve"> centaines de pm : même portée que les liaisons fortes) mais énergie des liaisons bcp plus grande (centaine de kJ/mol)</w:t>
      </w:r>
    </w:p>
    <w:p w14:paraId="1B9324FF" w14:textId="77777777" w:rsidR="00554AB8" w:rsidRDefault="00554AB8" w:rsidP="00554AB8">
      <w:r>
        <w:t xml:space="preserve">3 interactions de </w:t>
      </w:r>
      <w:proofErr w:type="spellStart"/>
      <w:r>
        <w:t>VdW</w:t>
      </w:r>
      <w:proofErr w:type="spellEnd"/>
      <w:r>
        <w:t xml:space="preserve"> dont l'énergie potentielle d'interaction sous la forme : </w:t>
      </w:r>
      <m:oMath>
        <m:r>
          <w:rPr>
            <w:rFonts w:ascii="Cambria Math" w:hAnsi="Cambria Math"/>
          </w:rPr>
          <m:t>E=-</m:t>
        </m:r>
        <m:f>
          <m:fPr>
            <m:ctrlPr>
              <w:rPr>
                <w:rFonts w:ascii="Cambria Math" w:hAnsi="Cambria Math"/>
                <w:i/>
              </w:rPr>
            </m:ctrlPr>
          </m:fPr>
          <m:num>
            <m:r>
              <w:rPr>
                <w:rFonts w:ascii="Cambria Math" w:hAnsi="Cambria Math"/>
              </w:rPr>
              <m:t>K</m:t>
            </m:r>
          </m:num>
          <m:den>
            <m:sSup>
              <m:sSupPr>
                <m:ctrlPr>
                  <w:rPr>
                    <w:rFonts w:ascii="Cambria Math" w:hAnsi="Cambria Math"/>
                    <w:i/>
                  </w:rPr>
                </m:ctrlPr>
              </m:sSupPr>
              <m:e>
                <m:r>
                  <w:rPr>
                    <w:rFonts w:ascii="Cambria Math" w:hAnsi="Cambria Math"/>
                  </w:rPr>
                  <m:t>r</m:t>
                </m:r>
              </m:e>
              <m:sup>
                <m:r>
                  <w:rPr>
                    <w:rFonts w:ascii="Cambria Math" w:hAnsi="Cambria Math"/>
                  </w:rPr>
                  <m:t>6</m:t>
                </m:r>
              </m:sup>
            </m:sSup>
          </m:den>
        </m:f>
      </m:oMath>
      <w:r>
        <w:rPr>
          <w:rFonts w:eastAsiaTheme="minorEastAsia"/>
        </w:rPr>
        <w:t xml:space="preserve"> avec K constante et r distance intermoléculaire</w:t>
      </w:r>
    </w:p>
    <w:p w14:paraId="76FF005B" w14:textId="77777777" w:rsidR="00554AB8" w:rsidRDefault="00554AB8" w:rsidP="00183D5C">
      <w:pPr>
        <w:pStyle w:val="Paragraphedeliste"/>
        <w:numPr>
          <w:ilvl w:val="0"/>
          <w:numId w:val="26"/>
        </w:numPr>
      </w:pPr>
      <w:proofErr w:type="gramStart"/>
      <w:r>
        <w:t>entre</w:t>
      </w:r>
      <w:proofErr w:type="gramEnd"/>
      <w:r>
        <w:t xml:space="preserve"> dipôles permanents : molécules polaires =&gt; effet d'orientation appelé interaction de Keesom</w:t>
      </w:r>
    </w:p>
    <w:p w14:paraId="2FBDAC54" w14:textId="77777777" w:rsidR="00554AB8" w:rsidRDefault="00554AB8" w:rsidP="00554AB8">
      <w:pPr>
        <w:rPr>
          <w:rFonts w:eastAsiaTheme="minorEastAsia"/>
        </w:rPr>
      </w:pPr>
      <w:r>
        <w:lastRenderedPageBreak/>
        <w:t xml:space="preserve">Energie potentielle </w:t>
      </w:r>
      <m:oMath>
        <m:sSub>
          <m:sSubPr>
            <m:ctrlPr>
              <w:rPr>
                <w:rFonts w:ascii="Cambria Math" w:hAnsi="Cambria Math"/>
                <w:i/>
              </w:rPr>
            </m:ctrlPr>
          </m:sSubPr>
          <m:e>
            <m:r>
              <w:rPr>
                <w:rFonts w:ascii="Cambria Math" w:hAnsi="Cambria Math"/>
              </w:rPr>
              <m:t>E</m:t>
            </m:r>
          </m:e>
          <m:sub>
            <m:r>
              <w:rPr>
                <w:rFonts w:ascii="Cambria Math" w:hAnsi="Cambria Math"/>
              </w:rPr>
              <m:t>K</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K</m:t>
                </m:r>
              </m:sub>
            </m:sSub>
          </m:num>
          <m:den>
            <m:sSup>
              <m:sSupPr>
                <m:ctrlPr>
                  <w:rPr>
                    <w:rFonts w:ascii="Cambria Math" w:hAnsi="Cambria Math"/>
                    <w:i/>
                  </w:rPr>
                </m:ctrlPr>
              </m:sSupPr>
              <m:e>
                <m:r>
                  <w:rPr>
                    <w:rFonts w:ascii="Cambria Math" w:hAnsi="Cambria Math"/>
                  </w:rPr>
                  <m:t>d</m:t>
                </m:r>
              </m:e>
              <m:sup>
                <m:r>
                  <w:rPr>
                    <w:rFonts w:ascii="Cambria Math" w:hAnsi="Cambria Math"/>
                  </w:rPr>
                  <m:t>6</m:t>
                </m:r>
              </m:sup>
            </m:sSup>
          </m:den>
        </m:f>
      </m:oMath>
    </w:p>
    <w:p w14:paraId="1A88E35E" w14:textId="77777777" w:rsidR="00554AB8" w:rsidRDefault="00554AB8" w:rsidP="00554AB8">
      <w:pPr>
        <w:rPr>
          <w:rFonts w:eastAsiaTheme="minorEastAsia"/>
        </w:rPr>
      </w:pPr>
      <w:proofErr w:type="gramStart"/>
      <w:r>
        <w:rPr>
          <w:rFonts w:eastAsiaTheme="minorEastAsia"/>
        </w:rPr>
        <w:t>d</w:t>
      </w:r>
      <w:proofErr w:type="gramEnd"/>
      <w:r>
        <w:rPr>
          <w:rFonts w:eastAsiaTheme="minorEastAsia"/>
        </w:rPr>
        <w:t xml:space="preserve"> : distance intermoléculaire, petit pour que l'énergie soit grande (puissance de 6 provient de la théorie des perturbations)</w:t>
      </w:r>
    </w:p>
    <w:p w14:paraId="10874041" w14:textId="77777777" w:rsidR="00554AB8" w:rsidRDefault="00554AB8" w:rsidP="00554AB8">
      <w:pPr>
        <w:rPr>
          <w:rFonts w:eastAsiaTheme="minorEastAsia"/>
        </w:rPr>
      </w:pPr>
      <w:proofErr w:type="spellStart"/>
      <w:r>
        <w:rPr>
          <w:rFonts w:eastAsiaTheme="minorEastAsia"/>
        </w:rPr>
        <w:t>K</w:t>
      </w:r>
      <w:r>
        <w:rPr>
          <w:rFonts w:eastAsiaTheme="minorEastAsia"/>
          <w:vertAlign w:val="subscript"/>
        </w:rPr>
        <w:t>k</w:t>
      </w:r>
      <w:proofErr w:type="spellEnd"/>
      <w:r>
        <w:rPr>
          <w:rFonts w:eastAsiaTheme="minorEastAsia"/>
        </w:rPr>
        <w:t xml:space="preserve"> constante qui dépend de la température et du moment dipolaire =&gt; dépendance en 1/T (effet d'orientation concurrencé par l'agitation thermique, à HT énergie faible) et en µ</w:t>
      </w:r>
      <w:r>
        <w:rPr>
          <w:rFonts w:eastAsiaTheme="minorEastAsia"/>
          <w:vertAlign w:val="superscript"/>
        </w:rPr>
        <w:t>4</w:t>
      </w:r>
      <w:r>
        <w:rPr>
          <w:rFonts w:eastAsiaTheme="minorEastAsia"/>
        </w:rPr>
        <w:t xml:space="preserve"> (plus la molécule est polaire et plus l'interaction est forte)</w:t>
      </w:r>
    </w:p>
    <w:p w14:paraId="2FB8AC72" w14:textId="77777777" w:rsidR="00554AB8" w:rsidRDefault="00554AB8" w:rsidP="00183D5C">
      <w:pPr>
        <w:pStyle w:val="Paragraphedeliste"/>
        <w:numPr>
          <w:ilvl w:val="0"/>
          <w:numId w:val="26"/>
        </w:numPr>
      </w:pPr>
      <w:proofErr w:type="gramStart"/>
      <w:r>
        <w:t>entre</w:t>
      </w:r>
      <w:proofErr w:type="gramEnd"/>
      <w:r>
        <w:t xml:space="preserve"> dipôles induit et permanent : molécule polaire A et molécule apolaire B =&gt; effet d'induction appelé interaction de Debye</w:t>
      </w:r>
    </w:p>
    <w:p w14:paraId="5ABC590B" w14:textId="77777777" w:rsidR="00554AB8" w:rsidRDefault="00554AB8" w:rsidP="00554AB8">
      <w:pPr>
        <w:rPr>
          <w:rFonts w:eastAsiaTheme="minorEastAsia"/>
        </w:rPr>
      </w:pPr>
      <w:r>
        <w:t xml:space="preserve">Energie potentielle </w:t>
      </w:r>
      <m:oMath>
        <m:sSub>
          <m:sSubPr>
            <m:ctrlPr>
              <w:rPr>
                <w:rFonts w:ascii="Cambria Math" w:hAnsi="Cambria Math"/>
                <w:i/>
              </w:rPr>
            </m:ctrlPr>
          </m:sSubPr>
          <m:e>
            <m:r>
              <w:rPr>
                <w:rFonts w:ascii="Cambria Math" w:hAnsi="Cambria Math"/>
              </w:rPr>
              <m:t>E</m:t>
            </m:r>
          </m:e>
          <m:sub>
            <m:r>
              <w:rPr>
                <w:rFonts w:ascii="Cambria Math" w:hAnsi="Cambria Math"/>
              </w:rPr>
              <m:t>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D</m:t>
                </m:r>
              </m:sub>
            </m:sSub>
          </m:num>
          <m:den>
            <m:sSup>
              <m:sSupPr>
                <m:ctrlPr>
                  <w:rPr>
                    <w:rFonts w:ascii="Cambria Math" w:hAnsi="Cambria Math"/>
                    <w:i/>
                  </w:rPr>
                </m:ctrlPr>
              </m:sSupPr>
              <m:e>
                <m:r>
                  <w:rPr>
                    <w:rFonts w:ascii="Cambria Math" w:hAnsi="Cambria Math"/>
                  </w:rPr>
                  <m:t>d</m:t>
                </m:r>
              </m:e>
              <m:sup>
                <m:r>
                  <w:rPr>
                    <w:rFonts w:ascii="Cambria Math" w:hAnsi="Cambria Math"/>
                  </w:rPr>
                  <m:t>6</m:t>
                </m:r>
              </m:sup>
            </m:sSup>
          </m:den>
        </m:f>
      </m:oMath>
    </w:p>
    <w:p w14:paraId="06B0EDB7" w14:textId="77777777" w:rsidR="00554AB8" w:rsidRDefault="00554AB8" w:rsidP="00554AB8">
      <w:pPr>
        <w:rPr>
          <w:rFonts w:eastAsiaTheme="minorEastAsia"/>
        </w:rPr>
      </w:pPr>
      <w:proofErr w:type="gramStart"/>
      <w:r>
        <w:rPr>
          <w:rFonts w:eastAsiaTheme="minorEastAsia"/>
        </w:rPr>
        <w:t>d</w:t>
      </w:r>
      <w:proofErr w:type="gramEnd"/>
      <w:r>
        <w:rPr>
          <w:rFonts w:eastAsiaTheme="minorEastAsia"/>
        </w:rPr>
        <w:t xml:space="preserve"> : distance intermoléculaire, petit pour que l'énergie soit grande </w:t>
      </w:r>
    </w:p>
    <w:p w14:paraId="4C9C3C7A" w14:textId="77777777" w:rsidR="00554AB8" w:rsidRDefault="00554AB8" w:rsidP="00554AB8">
      <w:pPr>
        <w:rPr>
          <w:rFonts w:eastAsiaTheme="minorEastAsia"/>
        </w:rPr>
      </w:pPr>
      <w:r>
        <w:rPr>
          <w:rFonts w:eastAsiaTheme="minorEastAsia"/>
        </w:rPr>
        <w:t>K</w:t>
      </w:r>
      <w:r>
        <w:rPr>
          <w:rFonts w:eastAsiaTheme="minorEastAsia"/>
          <w:vertAlign w:val="subscript"/>
        </w:rPr>
        <w:t>D</w:t>
      </w:r>
      <w:r>
        <w:rPr>
          <w:rFonts w:eastAsiaTheme="minorEastAsia"/>
        </w:rPr>
        <w:t xml:space="preserve"> constante qui dépend de la polarisabilité de B et du moment dipolaire de A, indépendante de T</w:t>
      </w:r>
    </w:p>
    <w:p w14:paraId="20C8FA9A" w14:textId="77777777" w:rsidR="00554AB8" w:rsidRPr="00C67538" w:rsidRDefault="00554AB8" w:rsidP="00554AB8">
      <w:pPr>
        <w:rPr>
          <w:rFonts w:eastAsiaTheme="minorEastAsia"/>
        </w:rPr>
      </w:pPr>
      <w:r>
        <w:rPr>
          <w:rFonts w:eastAsiaTheme="minorEastAsia"/>
        </w:rPr>
        <w:t>Plus la molécule B est polarisable et plus l'interaction est forte</w:t>
      </w:r>
    </w:p>
    <w:p w14:paraId="59429719" w14:textId="77777777" w:rsidR="00554AB8" w:rsidRDefault="00554AB8" w:rsidP="00183D5C">
      <w:pPr>
        <w:pStyle w:val="Paragraphedeliste"/>
        <w:numPr>
          <w:ilvl w:val="0"/>
          <w:numId w:val="26"/>
        </w:numPr>
      </w:pPr>
      <w:proofErr w:type="gramStart"/>
      <w:r>
        <w:t>entre</w:t>
      </w:r>
      <w:proofErr w:type="gramEnd"/>
      <w:r>
        <w:t xml:space="preserve"> dipôles induits : molécules apolaires =&gt; création d'un dipôle instantané due à une distribution asymétrique des électrons =&gt; effet de dispersion appelé interaction de London</w:t>
      </w:r>
    </w:p>
    <w:p w14:paraId="6AAB79EA" w14:textId="77777777" w:rsidR="00554AB8" w:rsidRDefault="00554AB8" w:rsidP="00554AB8">
      <w:pPr>
        <w:rPr>
          <w:rFonts w:eastAsiaTheme="minorEastAsia"/>
        </w:rPr>
      </w:pPr>
      <w:r>
        <w:t xml:space="preserve">Energie potentielle </w:t>
      </w:r>
      <m:oMath>
        <m:sSub>
          <m:sSubPr>
            <m:ctrlPr>
              <w:rPr>
                <w:rFonts w:ascii="Cambria Math" w:hAnsi="Cambria Math"/>
                <w:i/>
              </w:rPr>
            </m:ctrlPr>
          </m:sSubPr>
          <m:e>
            <m:r>
              <w:rPr>
                <w:rFonts w:ascii="Cambria Math" w:hAnsi="Cambria Math"/>
              </w:rPr>
              <m:t>E</m:t>
            </m:r>
          </m:e>
          <m:sub>
            <m:r>
              <w:rPr>
                <w:rFonts w:ascii="Cambria Math" w:hAnsi="Cambria Math"/>
              </w:rPr>
              <m:t>L</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L</m:t>
                </m:r>
              </m:sub>
            </m:sSub>
          </m:num>
          <m:den>
            <m:sSup>
              <m:sSupPr>
                <m:ctrlPr>
                  <w:rPr>
                    <w:rFonts w:ascii="Cambria Math" w:hAnsi="Cambria Math"/>
                    <w:i/>
                  </w:rPr>
                </m:ctrlPr>
              </m:sSupPr>
              <m:e>
                <m:r>
                  <w:rPr>
                    <w:rFonts w:ascii="Cambria Math" w:hAnsi="Cambria Math"/>
                  </w:rPr>
                  <m:t>d</m:t>
                </m:r>
              </m:e>
              <m:sup>
                <m:r>
                  <w:rPr>
                    <w:rFonts w:ascii="Cambria Math" w:hAnsi="Cambria Math"/>
                  </w:rPr>
                  <m:t>6</m:t>
                </m:r>
              </m:sup>
            </m:sSup>
          </m:den>
        </m:f>
      </m:oMath>
    </w:p>
    <w:p w14:paraId="4F70EC0F" w14:textId="77777777" w:rsidR="00554AB8" w:rsidRDefault="00554AB8" w:rsidP="00554AB8">
      <w:pPr>
        <w:rPr>
          <w:rFonts w:eastAsiaTheme="minorEastAsia"/>
        </w:rPr>
      </w:pPr>
      <w:proofErr w:type="gramStart"/>
      <w:r>
        <w:rPr>
          <w:rFonts w:eastAsiaTheme="minorEastAsia"/>
        </w:rPr>
        <w:t>d</w:t>
      </w:r>
      <w:proofErr w:type="gramEnd"/>
      <w:r>
        <w:rPr>
          <w:rFonts w:eastAsiaTheme="minorEastAsia"/>
        </w:rPr>
        <w:t xml:space="preserve"> : distance intermoléculaire, petit pour que l'énergie soit grande </w:t>
      </w:r>
    </w:p>
    <w:p w14:paraId="3A1CE46D" w14:textId="77777777" w:rsidR="00554AB8" w:rsidRDefault="00554AB8" w:rsidP="00554AB8">
      <w:pPr>
        <w:rPr>
          <w:rFonts w:eastAsiaTheme="minorEastAsia"/>
        </w:rPr>
      </w:pPr>
      <w:proofErr w:type="gramStart"/>
      <w:r>
        <w:rPr>
          <w:rFonts w:eastAsiaTheme="minorEastAsia"/>
        </w:rPr>
        <w:t>K</w:t>
      </w:r>
      <w:r>
        <w:rPr>
          <w:rFonts w:eastAsiaTheme="minorEastAsia"/>
          <w:vertAlign w:val="subscript"/>
        </w:rPr>
        <w:t>L</w:t>
      </w:r>
      <w:r>
        <w:rPr>
          <w:rFonts w:eastAsiaTheme="minorEastAsia"/>
        </w:rPr>
        <w:t xml:space="preserve"> constante</w:t>
      </w:r>
      <w:proofErr w:type="gramEnd"/>
      <w:r>
        <w:rPr>
          <w:rFonts w:eastAsiaTheme="minorEastAsia"/>
        </w:rPr>
        <w:t xml:space="preserve"> qui dépend de la polarisabilité et de l'énergie de 1ère ionisation, indépendante de T</w:t>
      </w:r>
    </w:p>
    <w:p w14:paraId="0173EF6F" w14:textId="77777777" w:rsidR="00554AB8" w:rsidRDefault="00554AB8" w:rsidP="00554AB8">
      <w:pPr>
        <w:rPr>
          <w:rFonts w:eastAsiaTheme="minorEastAsia"/>
        </w:rPr>
      </w:pPr>
      <w:r>
        <w:rPr>
          <w:rFonts w:eastAsiaTheme="minorEastAsia"/>
        </w:rPr>
        <w:t>Plus les molécules sont polarisables et plus l'interaction est forte</w:t>
      </w:r>
    </w:p>
    <w:p w14:paraId="57B533E3" w14:textId="77777777" w:rsidR="00554AB8" w:rsidRPr="00C67538" w:rsidRDefault="00554AB8" w:rsidP="00554AB8">
      <w:pPr>
        <w:rPr>
          <w:rFonts w:eastAsiaTheme="minorEastAsia"/>
        </w:rPr>
      </w:pPr>
      <w:r>
        <w:rPr>
          <w:rFonts w:eastAsiaTheme="minorEastAsia"/>
        </w:rPr>
        <w:t xml:space="preserve">Commenter l'influence de l'énergie de 1ère ionisation ??? </w:t>
      </w:r>
    </w:p>
    <w:p w14:paraId="5D947F01" w14:textId="77777777" w:rsidR="00554AB8" w:rsidRDefault="00554AB8" w:rsidP="00554AB8">
      <w:pPr>
        <w:rPr>
          <w:rFonts w:eastAsiaTheme="minorEastAsia"/>
        </w:rPr>
      </w:pPr>
      <w:r>
        <w:rPr>
          <w:rFonts w:eastAsiaTheme="minorEastAsia"/>
        </w:rPr>
        <w:t xml:space="preserve">Connaître les formules des énergies mais pas indispensable de les donner </w:t>
      </w:r>
    </w:p>
    <w:p w14:paraId="24D9321D" w14:textId="77777777" w:rsidR="00554AB8" w:rsidRDefault="00554AB8" w:rsidP="00554AB8">
      <w:pPr>
        <w:rPr>
          <w:rFonts w:eastAsiaTheme="minorEastAsia"/>
        </w:rPr>
      </w:pPr>
      <w:r>
        <w:rPr>
          <w:rFonts w:eastAsiaTheme="minorEastAsia"/>
        </w:rPr>
        <w:t>T</w:t>
      </w:r>
      <w:proofErr w:type="gramStart"/>
      <w:r>
        <w:rPr>
          <w:rFonts w:eastAsiaTheme="minorEastAsia"/>
        </w:rPr>
        <w:t>1  :</w:t>
      </w:r>
      <w:proofErr w:type="gramEnd"/>
      <w:r>
        <w:rPr>
          <w:rFonts w:eastAsiaTheme="minorEastAsia"/>
        </w:rPr>
        <w:t xml:space="preserve"> Tableau de comparaison des forces (</w:t>
      </w:r>
      <w:proofErr w:type="spellStart"/>
      <w:r>
        <w:rPr>
          <w:rFonts w:eastAsiaTheme="minorEastAsia"/>
        </w:rPr>
        <w:t>Durupthy</w:t>
      </w:r>
      <w:proofErr w:type="spellEnd"/>
      <w:r>
        <w:rPr>
          <w:rFonts w:eastAsiaTheme="minorEastAsia"/>
        </w:rPr>
        <w:t xml:space="preserve"> p33)</w:t>
      </w:r>
    </w:p>
    <w:p w14:paraId="3B6459D4" w14:textId="77777777" w:rsidR="00554AB8" w:rsidRDefault="00554AB8" w:rsidP="00554AB8">
      <w:pPr>
        <w:rPr>
          <w:rFonts w:eastAsiaTheme="minorEastAsia"/>
        </w:rPr>
      </w:pPr>
      <w:r>
        <w:rPr>
          <w:rFonts w:eastAsiaTheme="minorEastAsia"/>
        </w:rPr>
        <w:t xml:space="preserve">Caractère important et constant des forces de dispersion </w:t>
      </w:r>
    </w:p>
    <w:p w14:paraId="13D6E4F2" w14:textId="77777777" w:rsidR="00554AB8" w:rsidRDefault="00554AB8" w:rsidP="00554AB8">
      <w:pPr>
        <w:rPr>
          <w:rFonts w:eastAsiaTheme="minorEastAsia"/>
        </w:rPr>
      </w:pPr>
      <w:r>
        <w:rPr>
          <w:rFonts w:eastAsiaTheme="minorEastAsia"/>
        </w:rPr>
        <w:t>3premières : molécules non polaires, seulement forces de dispersion</w:t>
      </w:r>
    </w:p>
    <w:p w14:paraId="3619E3F8" w14:textId="77777777" w:rsidR="00554AB8" w:rsidRDefault="00554AB8" w:rsidP="00554AB8">
      <w:pPr>
        <w:rPr>
          <w:rFonts w:eastAsiaTheme="minorEastAsia"/>
        </w:rPr>
      </w:pPr>
      <w:proofErr w:type="spellStart"/>
      <w:proofErr w:type="gramStart"/>
      <w:r>
        <w:rPr>
          <w:rFonts w:eastAsiaTheme="minorEastAsia"/>
        </w:rPr>
        <w:t>HI,HBr</w:t>
      </w:r>
      <w:proofErr w:type="gramEnd"/>
      <w:r>
        <w:rPr>
          <w:rFonts w:eastAsiaTheme="minorEastAsia"/>
        </w:rPr>
        <w:t>,HCl</w:t>
      </w:r>
      <w:proofErr w:type="spellEnd"/>
      <w:r>
        <w:rPr>
          <w:rFonts w:eastAsiaTheme="minorEastAsia"/>
        </w:rPr>
        <w:t xml:space="preserve"> : grosses molécules polaires, énergie de London + élevée </w:t>
      </w:r>
    </w:p>
    <w:p w14:paraId="1A4B6295" w14:textId="77777777" w:rsidR="00554AB8" w:rsidRDefault="00554AB8" w:rsidP="00554AB8">
      <w:pPr>
        <w:rPr>
          <w:rFonts w:eastAsiaTheme="minorEastAsia"/>
        </w:rPr>
      </w:pPr>
      <w:r>
        <w:rPr>
          <w:rFonts w:eastAsiaTheme="minorEastAsia"/>
        </w:rPr>
        <w:t>NH</w:t>
      </w:r>
      <w:r>
        <w:rPr>
          <w:rFonts w:eastAsiaTheme="minorEastAsia"/>
          <w:vertAlign w:val="subscript"/>
        </w:rPr>
        <w:t>3</w:t>
      </w:r>
      <w:r>
        <w:rPr>
          <w:rFonts w:eastAsiaTheme="minorEastAsia"/>
        </w:rPr>
        <w:t>, H</w:t>
      </w:r>
      <w:r>
        <w:rPr>
          <w:rFonts w:eastAsiaTheme="minorEastAsia"/>
          <w:vertAlign w:val="subscript"/>
        </w:rPr>
        <w:t>2</w:t>
      </w:r>
      <w:r>
        <w:rPr>
          <w:rFonts w:eastAsiaTheme="minorEastAsia"/>
        </w:rPr>
        <w:t xml:space="preserve">O : molécules polaires, forces de Keesom mais pas que ! </w:t>
      </w:r>
    </w:p>
    <w:p w14:paraId="5911BE87" w14:textId="77777777" w:rsidR="00554AB8" w:rsidRPr="0021712C" w:rsidRDefault="00554AB8" w:rsidP="00554AB8">
      <w:pPr>
        <w:rPr>
          <w:rFonts w:eastAsiaTheme="minorEastAsia"/>
        </w:rPr>
      </w:pPr>
      <w:r>
        <w:rPr>
          <w:rFonts w:eastAsiaTheme="minorEastAsia"/>
        </w:rPr>
        <w:t>==&gt; liaison H</w:t>
      </w:r>
    </w:p>
    <w:p w14:paraId="18C71710" w14:textId="77777777" w:rsidR="00554AB8" w:rsidRDefault="00554AB8" w:rsidP="00554AB8">
      <w:pPr>
        <w:pStyle w:val="Titre4"/>
      </w:pPr>
      <w:r w:rsidRPr="00A26CA2">
        <w:t xml:space="preserve"> </w:t>
      </w:r>
      <w:r>
        <w:t xml:space="preserve">Force </w:t>
      </w:r>
      <w:r w:rsidRPr="00A26CA2">
        <w:t>spécifique : liaisons H</w:t>
      </w:r>
    </w:p>
    <w:p w14:paraId="28CC885F" w14:textId="77777777" w:rsidR="00554AB8" w:rsidRDefault="00554AB8" w:rsidP="00554AB8">
      <w:proofErr w:type="spellStart"/>
      <w:r>
        <w:t>Def</w:t>
      </w:r>
      <w:proofErr w:type="spellEnd"/>
      <w:r>
        <w:t xml:space="preserve"> liaison H </w:t>
      </w:r>
    </w:p>
    <w:p w14:paraId="499869E5" w14:textId="77777777" w:rsidR="00554AB8" w:rsidRDefault="00554AB8" w:rsidP="00554AB8">
      <w:r>
        <w:t>Schéma du cas particulier ou A est électronégatif</w:t>
      </w:r>
    </w:p>
    <w:p w14:paraId="772357AC" w14:textId="77777777" w:rsidR="00554AB8" w:rsidRDefault="00554AB8" w:rsidP="00554AB8">
      <w:r>
        <w:t>Liaison A-H plus longue si impliquée dans liaison H, liaison H-B environ deux fois plus grande qu'une liaison B-H covalente (</w:t>
      </w:r>
      <w:proofErr w:type="spellStart"/>
      <w:r>
        <w:t>Gerschel</w:t>
      </w:r>
      <w:proofErr w:type="spellEnd"/>
      <w:r>
        <w:t xml:space="preserve"> p210)</w:t>
      </w:r>
    </w:p>
    <w:p w14:paraId="21E74764" w14:textId="77777777" w:rsidR="00554AB8" w:rsidRDefault="00554AB8" w:rsidP="00554AB8">
      <w:r>
        <w:t>Interaction de l'ordre d'une dizaine de kJ/mol</w:t>
      </w:r>
    </w:p>
    <w:p w14:paraId="40AA7C01" w14:textId="77777777" w:rsidR="00554AB8" w:rsidRDefault="00554AB8" w:rsidP="00554AB8">
      <w:r>
        <w:lastRenderedPageBreak/>
        <w:t>Aspects structurels : énergie élevée si les 3 atomes sont alignés (tolérance sur l'angle)</w:t>
      </w:r>
    </w:p>
    <w:p w14:paraId="67640070" w14:textId="77777777" w:rsidR="00554AB8" w:rsidRPr="0021712C" w:rsidRDefault="00554AB8" w:rsidP="00554AB8">
      <w:r>
        <w:t>Attention liaison H (électrostatique et covalente (recouvrement orbitalaire))</w:t>
      </w:r>
    </w:p>
    <w:p w14:paraId="0271ACDF" w14:textId="77777777" w:rsidR="00554AB8" w:rsidRDefault="00554AB8" w:rsidP="00554AB8">
      <w:pPr>
        <w:pStyle w:val="Titre4"/>
      </w:pPr>
      <w:r w:rsidRPr="00A26CA2">
        <w:t xml:space="preserve"> Aspect énergétique</w:t>
      </w:r>
    </w:p>
    <w:p w14:paraId="5E0194DE" w14:textId="77777777" w:rsidR="00554AB8" w:rsidRDefault="00554AB8" w:rsidP="00554AB8">
      <w:pPr>
        <w:rPr>
          <w:rFonts w:eastAsiaTheme="minorEastAsia"/>
        </w:rPr>
      </w:pPr>
      <w:r>
        <w:t xml:space="preserve">Energie d'attraction : </w:t>
      </w:r>
      <m:oMath>
        <m:sSub>
          <m:sSubPr>
            <m:ctrlPr>
              <w:rPr>
                <w:rFonts w:ascii="Cambria Math" w:hAnsi="Cambria Math"/>
                <w:i/>
              </w:rPr>
            </m:ctrlPr>
          </m:sSubPr>
          <m:e>
            <m:r>
              <w:rPr>
                <w:rFonts w:ascii="Cambria Math" w:hAnsi="Cambria Math"/>
              </w:rPr>
              <m:t>E</m:t>
            </m:r>
          </m:e>
          <m:sub>
            <m:r>
              <w:rPr>
                <w:rFonts w:ascii="Cambria Math" w:hAnsi="Cambria Math"/>
              </w:rPr>
              <m:t>VdW</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L</m:t>
                </m:r>
              </m:sub>
            </m:sSub>
          </m:num>
          <m:den>
            <m:sSup>
              <m:sSupPr>
                <m:ctrlPr>
                  <w:rPr>
                    <w:rFonts w:ascii="Cambria Math" w:hAnsi="Cambria Math"/>
                    <w:i/>
                  </w:rPr>
                </m:ctrlPr>
              </m:sSupPr>
              <m:e>
                <m:r>
                  <w:rPr>
                    <w:rFonts w:ascii="Cambria Math" w:hAnsi="Cambria Math"/>
                  </w:rPr>
                  <m:t>d</m:t>
                </m:r>
              </m:e>
              <m:sup>
                <m:r>
                  <w:rPr>
                    <w:rFonts w:ascii="Cambria Math" w:hAnsi="Cambria Math"/>
                  </w:rPr>
                  <m:t>6</m:t>
                </m:r>
              </m:sup>
            </m:sSup>
          </m:den>
        </m:f>
      </m:oMath>
    </w:p>
    <w:p w14:paraId="7DB8E8C8" w14:textId="77777777" w:rsidR="00554AB8" w:rsidRDefault="00554AB8" w:rsidP="00554AB8">
      <w:pPr>
        <w:rPr>
          <w:rFonts w:eastAsiaTheme="minorEastAsia"/>
        </w:rPr>
      </w:pPr>
      <w:r>
        <w:rPr>
          <w:rFonts w:eastAsiaTheme="minorEastAsia"/>
        </w:rPr>
        <w:t xml:space="preserve">Energie de répulsion : lorsque deux molécules se rapprochent il y a des forces répulsives entre les noyaux et entre nuages électroniques </w:t>
      </w:r>
    </w:p>
    <w:p w14:paraId="39C73339" w14:textId="77777777" w:rsidR="00554AB8" w:rsidRDefault="00554AB8" w:rsidP="00554AB8">
      <w:pPr>
        <w:rPr>
          <w:rFonts w:eastAsiaTheme="minorEastAsia"/>
        </w:rPr>
      </w:pPr>
      <w:r>
        <w:rPr>
          <w:rFonts w:eastAsiaTheme="minorEastAsia"/>
        </w:rPr>
        <w:t xml:space="preserve">A courte distance ses forces l'emportent sur les forces d'attraction </w:t>
      </w:r>
    </w:p>
    <w:p w14:paraId="2A04E135" w14:textId="77777777" w:rsidR="00554AB8" w:rsidRPr="0021712C" w:rsidRDefault="00554AB8" w:rsidP="00554AB8">
      <w:pPr>
        <w:rPr>
          <w:rFonts w:eastAsiaTheme="minorEastAsia"/>
        </w:rPr>
      </w:pPr>
      <w:r>
        <w:rPr>
          <w:rFonts w:eastAsiaTheme="minorEastAsia"/>
        </w:rPr>
        <w:t xml:space="preserve">Loi empirique de Lennard Jones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rep</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rep</m:t>
                </m:r>
              </m:sub>
            </m:sSub>
          </m:num>
          <m:den>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12</m:t>
                </m:r>
              </m:sup>
            </m:sSup>
          </m:den>
        </m:f>
      </m:oMath>
    </w:p>
    <w:p w14:paraId="18407D62" w14:textId="77777777" w:rsidR="00554AB8" w:rsidRDefault="00554AB8" w:rsidP="00554AB8">
      <w:pPr>
        <w:rPr>
          <w:rFonts w:eastAsiaTheme="minorEastAsia"/>
        </w:rPr>
      </w:pPr>
      <w:r>
        <w:rPr>
          <w:rFonts w:eastAsiaTheme="minorEastAsia"/>
        </w:rPr>
        <w:t>Energie totale : graphe énergie en fonction de la distance (</w:t>
      </w:r>
      <w:proofErr w:type="spellStart"/>
      <w:r>
        <w:rPr>
          <w:rFonts w:eastAsiaTheme="minorEastAsia"/>
        </w:rPr>
        <w:t>Durupthy</w:t>
      </w:r>
      <w:proofErr w:type="spellEnd"/>
      <w:r>
        <w:rPr>
          <w:rFonts w:eastAsiaTheme="minorEastAsia"/>
        </w:rPr>
        <w:t xml:space="preserve"> p334)</w:t>
      </w:r>
    </w:p>
    <w:p w14:paraId="7D16C4E1" w14:textId="77777777" w:rsidR="00554AB8" w:rsidRDefault="00554AB8" w:rsidP="00554AB8">
      <w:pPr>
        <w:rPr>
          <w:rFonts w:eastAsiaTheme="minorEastAsia"/>
        </w:rPr>
      </w:pPr>
      <w:r>
        <w:rPr>
          <w:rFonts w:eastAsiaTheme="minorEastAsia"/>
        </w:rPr>
        <w:t xml:space="preserve">Existe une distance ou Ep est minimale </w:t>
      </w:r>
    </w:p>
    <w:p w14:paraId="6D8BF95A" w14:textId="77777777" w:rsidR="00554AB8" w:rsidRDefault="00554AB8" w:rsidP="00554AB8">
      <w:pPr>
        <w:rPr>
          <w:rFonts w:eastAsiaTheme="minorEastAsia"/>
        </w:rPr>
      </w:pPr>
      <w:r>
        <w:rPr>
          <w:rFonts w:eastAsiaTheme="minorEastAsia"/>
        </w:rPr>
        <w:t xml:space="preserve">Comparaison distance d d'interaction : </w:t>
      </w:r>
    </w:p>
    <w:p w14:paraId="2DE9D739" w14:textId="77777777" w:rsidR="00554AB8" w:rsidRDefault="00554AB8" w:rsidP="00554AB8">
      <w:pPr>
        <w:rPr>
          <w:rFonts w:eastAsiaTheme="minorEastAsia"/>
        </w:rPr>
      </w:pPr>
      <w:proofErr w:type="gramStart"/>
      <w:r>
        <w:rPr>
          <w:rFonts w:eastAsiaTheme="minorEastAsia"/>
        </w:rPr>
        <w:t>interaction</w:t>
      </w:r>
      <w:proofErr w:type="gramEnd"/>
      <w:r>
        <w:rPr>
          <w:rFonts w:eastAsiaTheme="minorEastAsia"/>
        </w:rPr>
        <w:t xml:space="preserve"> de </w:t>
      </w:r>
      <w:proofErr w:type="spellStart"/>
      <w:r>
        <w:rPr>
          <w:rFonts w:eastAsiaTheme="minorEastAsia"/>
        </w:rPr>
        <w:t>VdW</w:t>
      </w:r>
      <w:proofErr w:type="spellEnd"/>
      <w:r>
        <w:rPr>
          <w:rFonts w:eastAsiaTheme="minorEastAsia"/>
        </w:rPr>
        <w:t xml:space="preserve"> </w:t>
      </w:r>
    </w:p>
    <w:p w14:paraId="7EF28457" w14:textId="77777777" w:rsidR="00554AB8" w:rsidRDefault="00554AB8" w:rsidP="00554AB8">
      <w:pPr>
        <w:rPr>
          <w:rFonts w:eastAsiaTheme="minorEastAsia"/>
        </w:rPr>
      </w:pPr>
      <w:r>
        <w:rPr>
          <w:rFonts w:eastAsiaTheme="minorEastAsia"/>
        </w:rPr>
        <w:t>Cl</w:t>
      </w:r>
      <w:r>
        <w:rPr>
          <w:rFonts w:eastAsiaTheme="minorEastAsia"/>
          <w:vertAlign w:val="subscript"/>
        </w:rPr>
        <w:t xml:space="preserve">2 </w:t>
      </w:r>
      <w:r>
        <w:rPr>
          <w:rFonts w:eastAsiaTheme="minorEastAsia"/>
        </w:rPr>
        <w:t>: 360pm</w:t>
      </w:r>
    </w:p>
    <w:p w14:paraId="38CBE741" w14:textId="77777777" w:rsidR="00554AB8" w:rsidRDefault="00554AB8" w:rsidP="00554AB8">
      <w:pPr>
        <w:rPr>
          <w:rFonts w:eastAsiaTheme="minorEastAsia"/>
        </w:rPr>
      </w:pPr>
      <w:r>
        <w:rPr>
          <w:rFonts w:eastAsiaTheme="minorEastAsia"/>
        </w:rPr>
        <w:t>CCl</w:t>
      </w:r>
      <w:r>
        <w:rPr>
          <w:rFonts w:eastAsiaTheme="minorEastAsia"/>
          <w:vertAlign w:val="subscript"/>
        </w:rPr>
        <w:t>4</w:t>
      </w:r>
      <w:r>
        <w:rPr>
          <w:rFonts w:eastAsiaTheme="minorEastAsia"/>
        </w:rPr>
        <w:t xml:space="preserve"> : 300pm</w:t>
      </w:r>
    </w:p>
    <w:p w14:paraId="017386F4" w14:textId="77777777" w:rsidR="00554AB8" w:rsidRDefault="00554AB8" w:rsidP="00554AB8">
      <w:pPr>
        <w:rPr>
          <w:rFonts w:eastAsiaTheme="minorEastAsia"/>
        </w:rPr>
      </w:pPr>
      <w:r>
        <w:rPr>
          <w:rFonts w:eastAsiaTheme="minorEastAsia"/>
        </w:rPr>
        <w:t xml:space="preserve">Liaison H (plus petit que la somme des rayons de </w:t>
      </w:r>
      <w:proofErr w:type="spellStart"/>
      <w:r>
        <w:rPr>
          <w:rFonts w:eastAsiaTheme="minorEastAsia"/>
        </w:rPr>
        <w:t>VdW</w:t>
      </w:r>
      <w:proofErr w:type="spellEnd"/>
      <w:r>
        <w:rPr>
          <w:rFonts w:eastAsiaTheme="minorEastAsia"/>
        </w:rPr>
        <w:t>)</w:t>
      </w:r>
    </w:p>
    <w:p w14:paraId="480CE60E" w14:textId="77777777" w:rsidR="00554AB8" w:rsidRDefault="00554AB8" w:rsidP="00554AB8">
      <w:pPr>
        <w:rPr>
          <w:rFonts w:eastAsiaTheme="minorEastAsia"/>
        </w:rPr>
      </w:pPr>
      <w:r>
        <w:rPr>
          <w:rFonts w:eastAsiaTheme="minorEastAsia"/>
        </w:rPr>
        <w:t>H-F : 163pm (somme des rayons de H et F : 285pm)</w:t>
      </w:r>
    </w:p>
    <w:p w14:paraId="31E26F65" w14:textId="77777777" w:rsidR="00554AB8" w:rsidRDefault="00554AB8" w:rsidP="00554AB8">
      <w:pPr>
        <w:rPr>
          <w:rFonts w:eastAsiaTheme="minorEastAsia"/>
        </w:rPr>
      </w:pPr>
      <w:r>
        <w:rPr>
          <w:rFonts w:eastAsiaTheme="minorEastAsia"/>
        </w:rPr>
        <w:t>H</w:t>
      </w:r>
      <w:r>
        <w:rPr>
          <w:rFonts w:eastAsiaTheme="minorEastAsia"/>
          <w:vertAlign w:val="subscript"/>
        </w:rPr>
        <w:t>2</w:t>
      </w:r>
      <w:r>
        <w:rPr>
          <w:rFonts w:eastAsiaTheme="minorEastAsia"/>
        </w:rPr>
        <w:t>O : 180pm (somme des rayons O et H : 270pm)</w:t>
      </w:r>
    </w:p>
    <w:p w14:paraId="4108C1C1" w14:textId="6498B666" w:rsidR="00554AB8" w:rsidRPr="0021712C" w:rsidRDefault="00554AB8" w:rsidP="00554AB8">
      <w:pPr>
        <w:rPr>
          <w:rFonts w:eastAsiaTheme="minorEastAsia"/>
        </w:rPr>
      </w:pPr>
      <w:r>
        <w:rPr>
          <w:rFonts w:eastAsiaTheme="minorEastAsia"/>
        </w:rPr>
        <w:t>Comparer à liaison covalence OH</w:t>
      </w:r>
    </w:p>
    <w:p w14:paraId="07FDE20F" w14:textId="77777777" w:rsidR="00554AB8" w:rsidRPr="00A26CA2" w:rsidRDefault="00554AB8" w:rsidP="00554AB8">
      <w:pPr>
        <w:pStyle w:val="Titre3"/>
      </w:pPr>
      <w:r w:rsidRPr="00A26CA2">
        <w:t xml:space="preserve"> </w:t>
      </w:r>
      <w:r>
        <w:t>Influences</w:t>
      </w:r>
    </w:p>
    <w:p w14:paraId="31D5FDDE" w14:textId="17781EA0" w:rsidR="00554AB8" w:rsidRDefault="00554AB8" w:rsidP="00082364">
      <w:pPr>
        <w:pStyle w:val="Titre4"/>
        <w:numPr>
          <w:ilvl w:val="0"/>
          <w:numId w:val="101"/>
        </w:numPr>
      </w:pPr>
      <w:r>
        <w:t>S</w:t>
      </w:r>
      <w:r w:rsidRPr="00A26CA2">
        <w:t>ur les changements d'états</w:t>
      </w:r>
    </w:p>
    <w:p w14:paraId="7978EBC3" w14:textId="77777777" w:rsidR="00554AB8" w:rsidRDefault="00554AB8" w:rsidP="00554AB8">
      <w:r>
        <w:t>T2 : différents états de la matière</w:t>
      </w:r>
    </w:p>
    <w:p w14:paraId="2EF987EF" w14:textId="77777777" w:rsidR="00554AB8" w:rsidRDefault="00554AB8" w:rsidP="00554AB8">
      <w:r>
        <w:t>Passage d'un état à l'autre éloigne les molécules les unes des autres</w:t>
      </w:r>
    </w:p>
    <w:p w14:paraId="35E0AB79" w14:textId="77777777" w:rsidR="00554AB8" w:rsidRDefault="00554AB8" w:rsidP="00554AB8">
      <w:proofErr w:type="spellStart"/>
      <w:r>
        <w:t>T°eb</w:t>
      </w:r>
      <w:proofErr w:type="spellEnd"/>
      <w:r>
        <w:t xml:space="preserve"> ou </w:t>
      </w:r>
      <w:proofErr w:type="spellStart"/>
      <w:r>
        <w:t>T°fus</w:t>
      </w:r>
      <w:proofErr w:type="spellEnd"/>
      <w:r>
        <w:t xml:space="preserve"> représentent énergie nécessaire à fournir pour vaincre les interactions entre molécules </w:t>
      </w:r>
    </w:p>
    <w:p w14:paraId="071F1E06" w14:textId="77777777" w:rsidR="00554AB8" w:rsidRDefault="00554AB8" w:rsidP="00554AB8">
      <w:r>
        <w:t xml:space="preserve">T3 : </w:t>
      </w:r>
      <w:proofErr w:type="spellStart"/>
      <w:r>
        <w:t>T°eb</w:t>
      </w:r>
      <w:proofErr w:type="spellEnd"/>
      <w:r>
        <w:t xml:space="preserve"> et </w:t>
      </w:r>
      <w:proofErr w:type="spellStart"/>
      <w:r>
        <w:t>T°fus</w:t>
      </w:r>
      <w:proofErr w:type="spellEnd"/>
      <w:r>
        <w:t xml:space="preserve"> pour les gaz nobles </w:t>
      </w:r>
    </w:p>
    <w:p w14:paraId="4FCF7038" w14:textId="77777777" w:rsidR="00554AB8" w:rsidRDefault="00554AB8" w:rsidP="00554AB8">
      <w:r>
        <w:t xml:space="preserve">Atomes donc apolaires : forces de dispersion seulement =&gt; dépend de la polarisabilité </w:t>
      </w:r>
    </w:p>
    <w:p w14:paraId="6410FC58" w14:textId="77777777" w:rsidR="00554AB8" w:rsidRDefault="00554AB8" w:rsidP="00554AB8">
      <w:r>
        <w:t xml:space="preserve">La polarisabilité augmente avec la taille de l'atome, les forces augmentent donc explication des </w:t>
      </w:r>
      <w:proofErr w:type="spellStart"/>
      <w:r>
        <w:t>T°eb</w:t>
      </w:r>
      <w:proofErr w:type="spellEnd"/>
      <w:r>
        <w:t xml:space="preserve"> et </w:t>
      </w:r>
      <w:proofErr w:type="spellStart"/>
      <w:r>
        <w:t>T°fus</w:t>
      </w:r>
      <w:proofErr w:type="spellEnd"/>
    </w:p>
    <w:p w14:paraId="7AAD9A4D" w14:textId="77777777" w:rsidR="00554AB8" w:rsidRDefault="00554AB8" w:rsidP="00554AB8">
      <w:r w:rsidRPr="00331F47">
        <w:t>T4 :</w:t>
      </w:r>
      <w:r>
        <w:t xml:space="preserve"> Si on s'intéresse à des alcanes de plus en plus grand, l'ajout de C augmente le volume de la molécule, </w:t>
      </w:r>
      <w:r w:rsidRPr="00331F47">
        <w:t>plus polarisable si plus volumineuse</w:t>
      </w:r>
      <w:r>
        <w:t xml:space="preserve"> : Augmentation de la température d'</w:t>
      </w:r>
      <w:proofErr w:type="spellStart"/>
      <w:r>
        <w:t>eb</w:t>
      </w:r>
      <w:proofErr w:type="spellEnd"/>
      <w:r>
        <w:t xml:space="preserve"> avec le nombre de C</w:t>
      </w:r>
    </w:p>
    <w:p w14:paraId="7105701C" w14:textId="77777777" w:rsidR="00554AB8" w:rsidRDefault="00554AB8" w:rsidP="00554AB8">
      <w:r>
        <w:t xml:space="preserve">Autre </w:t>
      </w:r>
      <w:proofErr w:type="gramStart"/>
      <w:r>
        <w:t>exemple  :</w:t>
      </w:r>
      <w:proofErr w:type="gramEnd"/>
      <w:r>
        <w:t xml:space="preserve"> </w:t>
      </w:r>
      <w:proofErr w:type="spellStart"/>
      <w:r>
        <w:t>npentane</w:t>
      </w:r>
      <w:proofErr w:type="spellEnd"/>
      <w:r>
        <w:t xml:space="preserve"> (</w:t>
      </w:r>
      <w:proofErr w:type="spellStart"/>
      <w:r>
        <w:t>T°eb</w:t>
      </w:r>
      <w:proofErr w:type="spellEnd"/>
      <w:r>
        <w:t xml:space="preserve"> = 36.1°C) et </w:t>
      </w:r>
      <w:proofErr w:type="spellStart"/>
      <w:r>
        <w:t>néopentane</w:t>
      </w:r>
      <w:proofErr w:type="spellEnd"/>
      <w:r>
        <w:t xml:space="preserve"> (</w:t>
      </w:r>
      <w:proofErr w:type="spellStart"/>
      <w:r>
        <w:t>T°eb</w:t>
      </w:r>
      <w:proofErr w:type="spellEnd"/>
      <w:r>
        <w:t xml:space="preserve"> = 9.5</w:t>
      </w:r>
      <w:r w:rsidRPr="00027516">
        <w:t xml:space="preserve"> °C</w:t>
      </w:r>
      <w:r>
        <w:t xml:space="preserve">) </w:t>
      </w:r>
    </w:p>
    <w:p w14:paraId="78AAD0FD" w14:textId="77777777" w:rsidR="00554AB8" w:rsidRDefault="00554AB8" w:rsidP="00554AB8">
      <w:r>
        <w:lastRenderedPageBreak/>
        <w:t>Différents volumes, plus polarisable si plus volumineuse et ramification éloigne les molécules les unes des autres, comme d augmente, l'énergie diminue donc explication T°</w:t>
      </w:r>
    </w:p>
    <w:p w14:paraId="4C206CA0" w14:textId="77777777" w:rsidR="00554AB8" w:rsidRDefault="00554AB8" w:rsidP="00554AB8">
      <w:r>
        <w:t>T</w:t>
      </w:r>
      <w:proofErr w:type="gramStart"/>
      <w:r>
        <w:t>5:</w:t>
      </w:r>
      <w:proofErr w:type="gramEnd"/>
      <w:r>
        <w:t xml:space="preserve"> Molécules polaires possédant à peu près le même nombre d'électrons (volume assez proches) on ne prend en compte que les interactions de Keesom : plus le moment dipolaire est élevé plus l'énergie sera élevée =&gt; explication T°</w:t>
      </w:r>
    </w:p>
    <w:p w14:paraId="12F41390" w14:textId="77777777" w:rsidR="00554AB8" w:rsidRDefault="00554AB8" w:rsidP="00554AB8">
      <w:r>
        <w:t xml:space="preserve">Mais si 2 isomères polaires : éthanol (µ=1.66D) et éther </w:t>
      </w:r>
      <w:proofErr w:type="spellStart"/>
      <w:r>
        <w:t>diméthylique</w:t>
      </w:r>
      <w:proofErr w:type="spellEnd"/>
      <w:r>
        <w:t xml:space="preserve"> (µ=1.30D) très grande différence de </w:t>
      </w:r>
      <w:proofErr w:type="spellStart"/>
      <w:r>
        <w:t>T°eb</w:t>
      </w:r>
      <w:proofErr w:type="spellEnd"/>
      <w:r>
        <w:t xml:space="preserve"> : 78.3°C(351K) et -22°C(250K) </w:t>
      </w:r>
    </w:p>
    <w:p w14:paraId="389F4232" w14:textId="77777777" w:rsidR="00554AB8" w:rsidRDefault="00554AB8" w:rsidP="00554AB8">
      <w:proofErr w:type="spellStart"/>
      <w:r>
        <w:t>Pq</w:t>
      </w:r>
      <w:proofErr w:type="spellEnd"/>
      <w:r>
        <w:t xml:space="preserve"> ? alors que les forces de </w:t>
      </w:r>
      <w:proofErr w:type="spellStart"/>
      <w:r>
        <w:t>VdW</w:t>
      </w:r>
      <w:proofErr w:type="spellEnd"/>
      <w:r>
        <w:t xml:space="preserve"> assez semblables ! </w:t>
      </w:r>
    </w:p>
    <w:p w14:paraId="50BB4B8F" w14:textId="77777777" w:rsidR="00554AB8" w:rsidRDefault="00554AB8" w:rsidP="00554AB8">
      <w:r>
        <w:t xml:space="preserve">Une seule des deux présente des liaisons </w:t>
      </w:r>
      <w:proofErr w:type="gramStart"/>
      <w:r>
        <w:t>H ,</w:t>
      </w:r>
      <w:proofErr w:type="gramEnd"/>
      <w:r>
        <w:t xml:space="preserve"> énergie d'interaction plus élevée donc augmentation importante de la température de fusion</w:t>
      </w:r>
    </w:p>
    <w:p w14:paraId="3C4E8D28" w14:textId="77777777" w:rsidR="00554AB8" w:rsidRDefault="00554AB8" w:rsidP="00554AB8">
      <w:r>
        <w:t>T6 : Composés hydrogénés d'une même colonne, un point ne respecte pas la tendance de la colonne pour H</w:t>
      </w:r>
      <w:r>
        <w:rPr>
          <w:vertAlign w:val="subscript"/>
        </w:rPr>
        <w:t>2</w:t>
      </w:r>
      <w:r>
        <w:t>O, NH</w:t>
      </w:r>
      <w:r>
        <w:rPr>
          <w:vertAlign w:val="subscript"/>
        </w:rPr>
        <w:t>3</w:t>
      </w:r>
      <w:r>
        <w:t xml:space="preserve"> et HF </w:t>
      </w:r>
    </w:p>
    <w:p w14:paraId="05D84EC9" w14:textId="763BB0E5" w:rsidR="00554AB8" w:rsidRPr="00804E53" w:rsidRDefault="00554AB8" w:rsidP="00554AB8">
      <w:r>
        <w:t>Cette non monotonie s'explique par la présence de liaisons H dans ces 3 molécules qui n'est pas observée dans les autres composés hydrogénés (faible effet sur la période 3 H</w:t>
      </w:r>
      <w:r>
        <w:rPr>
          <w:vertAlign w:val="subscript"/>
        </w:rPr>
        <w:t>2</w:t>
      </w:r>
      <w:r>
        <w:t xml:space="preserve">S également </w:t>
      </w:r>
      <w:proofErr w:type="gramStart"/>
      <w:r>
        <w:t>? )</w:t>
      </w:r>
      <w:proofErr w:type="gramEnd"/>
    </w:p>
    <w:p w14:paraId="4E4B4D0F" w14:textId="7DF48649" w:rsidR="00554AB8" w:rsidRDefault="00554AB8" w:rsidP="00554AB8">
      <w:pPr>
        <w:pStyle w:val="Titre4"/>
      </w:pPr>
      <w:r>
        <w:t>Sur la spectroscopie IR</w:t>
      </w:r>
    </w:p>
    <w:p w14:paraId="39D81F1A" w14:textId="77777777" w:rsidR="00554AB8" w:rsidRDefault="00554AB8" w:rsidP="00554AB8">
      <w:r>
        <w:t>Lien avec l'oscillateur en physique : constante de force lié à la longueur de liaison</w:t>
      </w:r>
    </w:p>
    <w:p w14:paraId="063A4648" w14:textId="28D091D6" w:rsidR="00554AB8" w:rsidRPr="006026BF" w:rsidRDefault="00554AB8" w:rsidP="00554AB8">
      <w:r>
        <w:t>T7 : Conséquences de l'élongation de la liaison A-H : affaiblissement de la force de l'oscillateur et déplacement vers les basses fréquences en IR (</w:t>
      </w:r>
      <w:proofErr w:type="spellStart"/>
      <w:r>
        <w:t>Gerschel</w:t>
      </w:r>
      <w:proofErr w:type="spellEnd"/>
      <w:r>
        <w:t xml:space="preserve"> p211/</w:t>
      </w:r>
      <w:proofErr w:type="spellStart"/>
      <w:r>
        <w:t>Durupthy</w:t>
      </w:r>
      <w:proofErr w:type="spellEnd"/>
      <w:r>
        <w:t xml:space="preserve"> p341-342)</w:t>
      </w:r>
    </w:p>
    <w:p w14:paraId="04A6F9B9" w14:textId="588A7BCE" w:rsidR="00554AB8" w:rsidRDefault="00554AB8" w:rsidP="00554AB8">
      <w:pPr>
        <w:pStyle w:val="Titre4"/>
      </w:pPr>
      <w:r>
        <w:t>Sur la solubilité</w:t>
      </w:r>
    </w:p>
    <w:p w14:paraId="14C6DF37" w14:textId="77777777" w:rsidR="00554AB8" w:rsidRDefault="00554AB8" w:rsidP="00554AB8">
      <w:r>
        <w:t>Soluté A soluble dans solvant S si interaction S-A au moins aussi forte que S-S ou A-A</w:t>
      </w:r>
    </w:p>
    <w:p w14:paraId="2C6DEC84" w14:textId="77777777" w:rsidR="00554AB8" w:rsidRDefault="00554AB8" w:rsidP="00554AB8">
      <w:proofErr w:type="gramStart"/>
      <w:r>
        <w:t>Le diode</w:t>
      </w:r>
      <w:proofErr w:type="gramEnd"/>
      <w:r>
        <w:t xml:space="preserve"> est très peu soluble dans l'eau et très soluble dans le cyclohexane, c'est est un soluté apolaire, il ne peut pas former de liaisons H avec l'eau, il est soluble dans un solvant apolaire comme lui ou les interactions de London dominent.</w:t>
      </w:r>
    </w:p>
    <w:p w14:paraId="10174BE3" w14:textId="77777777" w:rsidR="00554AB8" w:rsidRDefault="00554AB8" w:rsidP="00554AB8">
      <w:r>
        <w:t>L'anisole(formule) est peu soluble dans l'eau mais soluble dans l'acétone, c'est une molécule polaire possédant un atome électronégatif avec doublet non liant. Cette molécule peut former des liaisons H avec l'eau mais il n'y en a pas assez pour être stable par rapport aux liaisons H de l'eau. Molécule polaire qui va être soluble dans un solvant polaire ou les forces de Keesom dominent</w:t>
      </w:r>
    </w:p>
    <w:p w14:paraId="68C70553" w14:textId="77777777" w:rsidR="00554AB8" w:rsidRDefault="00554AB8" w:rsidP="00554AB8">
      <w:r>
        <w:t xml:space="preserve">Le glucose (formule) est soluble dans l'eau, c'est un composé polaire possédant </w:t>
      </w:r>
      <w:proofErr w:type="gramStart"/>
      <w:r>
        <w:t>des groupement</w:t>
      </w:r>
      <w:proofErr w:type="gramEnd"/>
      <w:r>
        <w:t xml:space="preserve"> OH, il va donc former des liaisons H avec l'eau qui explique la solubilité de ce sucre dans l'eau </w:t>
      </w:r>
    </w:p>
    <w:p w14:paraId="36243465" w14:textId="77777777" w:rsidR="00554AB8" w:rsidRDefault="00554AB8" w:rsidP="00554AB8">
      <w:r>
        <w:t xml:space="preserve">Miscibilité : 2 composés sont miscibles s'ils présentent des structures moléculaires similaires qui peuvent interagir </w:t>
      </w:r>
    </w:p>
    <w:p w14:paraId="25FAC81B" w14:textId="77777777" w:rsidR="00554AB8" w:rsidRDefault="00554AB8" w:rsidP="00554AB8">
      <w:r>
        <w:t xml:space="preserve">Par ex : eau et éthanol sont miscibles, formation de liaisons H mais eau et pentane non miscibles, pas d'interactions entre les deux molécules, on a deux phases distinctes </w:t>
      </w:r>
    </w:p>
    <w:p w14:paraId="20DB7D3E" w14:textId="77777777" w:rsidR="00554AB8" w:rsidRDefault="00554AB8" w:rsidP="00554AB8">
      <w:r>
        <w:t xml:space="preserve">Composé amphiphile : partie hydrophobe (pas d'interaction avec eau) et partie hydrophile (interaction avec eau) </w:t>
      </w:r>
    </w:p>
    <w:p w14:paraId="1F60674D" w14:textId="77777777" w:rsidR="00554AB8" w:rsidRDefault="00554AB8" w:rsidP="00554AB8">
      <w:proofErr w:type="gramStart"/>
      <w:r>
        <w:t>ex</w:t>
      </w:r>
      <w:proofErr w:type="gramEnd"/>
      <w:r>
        <w:t xml:space="preserve"> : acide heptanoïque</w:t>
      </w:r>
    </w:p>
    <w:p w14:paraId="5067BC27" w14:textId="77777777" w:rsidR="00554AB8" w:rsidRDefault="00554AB8" w:rsidP="00554AB8">
      <w:r>
        <w:t>T7 : Solubilité des alcools</w:t>
      </w:r>
    </w:p>
    <w:p w14:paraId="36AA1370" w14:textId="77777777" w:rsidR="00554AB8" w:rsidRDefault="00554AB8" w:rsidP="00554AB8">
      <w:proofErr w:type="spellStart"/>
      <w:r>
        <w:lastRenderedPageBreak/>
        <w:t>EtOH</w:t>
      </w:r>
      <w:proofErr w:type="spellEnd"/>
      <w:r>
        <w:t xml:space="preserve"> et </w:t>
      </w:r>
      <w:proofErr w:type="spellStart"/>
      <w:r>
        <w:t>propanol</w:t>
      </w:r>
      <w:proofErr w:type="spellEnd"/>
      <w:r>
        <w:t xml:space="preserve"> totalement miscibles, prépondérance des liaisons H </w:t>
      </w:r>
    </w:p>
    <w:p w14:paraId="35B87F6A" w14:textId="77777777" w:rsidR="00554AB8" w:rsidRDefault="00554AB8" w:rsidP="00554AB8">
      <w:proofErr w:type="gramStart"/>
      <w:r>
        <w:t>puis</w:t>
      </w:r>
      <w:proofErr w:type="gramEnd"/>
      <w:r>
        <w:t xml:space="preserve"> la longueur de la chaine carbonée augmente, la molécule devient amphiphile, le caractère hydrophobe augmente ce qui diminue la solubilité</w:t>
      </w:r>
    </w:p>
    <w:p w14:paraId="58D85BA1" w14:textId="53BC643A" w:rsidR="00554AB8" w:rsidRPr="00804E53" w:rsidRDefault="00554AB8" w:rsidP="00554AB8">
      <w:r>
        <w:t>Pour un nombre de carbone &gt;7, l'alcool est insoluble à l'eau, la partie hydrophobe de la molécule est prépondérante</w:t>
      </w:r>
    </w:p>
    <w:p w14:paraId="7F4017DD" w14:textId="77777777" w:rsidR="00554AB8" w:rsidRDefault="00554AB8" w:rsidP="00554AB8">
      <w:pPr>
        <w:pStyle w:val="Titre3"/>
      </w:pPr>
      <w:r>
        <w:t>Techniques de séparations</w:t>
      </w:r>
    </w:p>
    <w:p w14:paraId="58E06B1A" w14:textId="77777777" w:rsidR="00554AB8" w:rsidRPr="00D26800" w:rsidRDefault="00554AB8" w:rsidP="00554AB8">
      <w:r>
        <w:t xml:space="preserve">L'influence des forces intermoléculaire </w:t>
      </w:r>
      <w:proofErr w:type="spellStart"/>
      <w:r>
        <w:t>surla</w:t>
      </w:r>
      <w:proofErr w:type="spellEnd"/>
      <w:r>
        <w:t xml:space="preserve"> solubilité a une application très pratique, certaines techniques de séparation comme l'extraction ou </w:t>
      </w:r>
      <w:proofErr w:type="gramStart"/>
      <w:r>
        <w:t>le chromatographie</w:t>
      </w:r>
      <w:proofErr w:type="gramEnd"/>
      <w:r>
        <w:t xml:space="preserve"> repose sur ce phénomène.</w:t>
      </w:r>
    </w:p>
    <w:p w14:paraId="34799AFD" w14:textId="77777777" w:rsidR="00554AB8" w:rsidRDefault="00554AB8" w:rsidP="00082364">
      <w:pPr>
        <w:pStyle w:val="Titre4"/>
        <w:numPr>
          <w:ilvl w:val="0"/>
          <w:numId w:val="102"/>
        </w:numPr>
      </w:pPr>
      <w:r w:rsidRPr="00A26CA2">
        <w:t>Extraction liquide-liquide</w:t>
      </w:r>
    </w:p>
    <w:p w14:paraId="383BADE2" w14:textId="77777777" w:rsidR="00554AB8" w:rsidRDefault="00554AB8" w:rsidP="00554AB8">
      <w:r>
        <w:t xml:space="preserve">Transfert sélectif d'un soluté A contenu dans un solvant S vers un solvant </w:t>
      </w:r>
      <w:proofErr w:type="gramStart"/>
      <w:r>
        <w:t>S' non</w:t>
      </w:r>
      <w:proofErr w:type="gramEnd"/>
      <w:r>
        <w:t xml:space="preserve"> miscible à S donc meilleures interactions entre S' et A qu'entre S et A</w:t>
      </w:r>
    </w:p>
    <w:p w14:paraId="648A8600" w14:textId="77777777" w:rsidR="00554AB8" w:rsidRPr="002A79F8" w:rsidRDefault="00554AB8" w:rsidP="00554AB8">
      <w:pPr>
        <w:rPr>
          <w:rFonts w:eastAsiaTheme="minorEastAsia"/>
        </w:rPr>
      </w:pPr>
      <w:r>
        <w:t xml:space="preserve">On définit le coefficient de partage </w:t>
      </w:r>
      <m:oMath>
        <m:r>
          <w:rPr>
            <w:rFonts w:ascii="Cambria Math" w:hAnsi="Cambria Math"/>
          </w:rPr>
          <m:t>K=</m:t>
        </m:r>
        <m:f>
          <m:fPr>
            <m:ctrlPr>
              <w:rPr>
                <w:rFonts w:ascii="Cambria Math" w:hAnsi="Cambria Math"/>
                <w:i/>
              </w:rPr>
            </m:ctrlPr>
          </m:fPr>
          <m:num>
            <m:sSubSup>
              <m:sSubSupPr>
                <m:ctrlPr>
                  <w:rPr>
                    <w:rFonts w:ascii="Cambria Math" w:hAnsi="Cambria Math"/>
                    <w:i/>
                  </w:rPr>
                </m:ctrlPr>
              </m:sSubSupPr>
              <m:e>
                <m:sSup>
                  <m:sSupPr>
                    <m:ctrlPr>
                      <w:rPr>
                        <w:rFonts w:ascii="Cambria Math" w:hAnsi="Cambria Math"/>
                        <w:i/>
                      </w:rPr>
                    </m:ctrlPr>
                  </m:sSupPr>
                  <m:e>
                    <m:d>
                      <m:dPr>
                        <m:begChr m:val="["/>
                        <m:endChr m:val="]"/>
                        <m:ctrlPr>
                          <w:rPr>
                            <w:rFonts w:ascii="Cambria Math" w:hAnsi="Cambria Math"/>
                            <w:i/>
                          </w:rPr>
                        </m:ctrlPr>
                      </m:dPr>
                      <m:e>
                        <m:r>
                          <w:rPr>
                            <w:rFonts w:ascii="Cambria Math" w:hAnsi="Cambria Math"/>
                          </w:rPr>
                          <m:t>A</m:t>
                        </m:r>
                      </m:e>
                    </m:d>
                  </m:e>
                  <m:sup>
                    <m:r>
                      <w:rPr>
                        <w:rFonts w:ascii="Cambria Math" w:hAnsi="Cambria Math"/>
                      </w:rPr>
                      <m:t>eq</m:t>
                    </m:r>
                  </m:sup>
                </m:sSup>
              </m:e>
              <m:sub>
                <m:sSup>
                  <m:sSupPr>
                    <m:ctrlPr>
                      <w:rPr>
                        <w:rFonts w:ascii="Cambria Math" w:hAnsi="Cambria Math"/>
                        <w:i/>
                      </w:rPr>
                    </m:ctrlPr>
                  </m:sSupPr>
                  <m:e>
                    <m:r>
                      <w:rPr>
                        <w:rFonts w:ascii="Cambria Math" w:hAnsi="Cambria Math"/>
                      </w:rPr>
                      <m:t>S</m:t>
                    </m:r>
                  </m:e>
                  <m:sup>
                    <m:r>
                      <w:rPr>
                        <w:rFonts w:ascii="Cambria Math" w:hAnsi="Cambria Math"/>
                      </w:rPr>
                      <m:t>'</m:t>
                    </m:r>
                  </m:sup>
                </m:sSup>
              </m:sub>
              <m:sup>
                <m:r>
                  <w:rPr>
                    <w:rFonts w:ascii="Cambria Math" w:hAnsi="Cambria Math"/>
                  </w:rPr>
                  <m:t xml:space="preserve"> </m:t>
                </m:r>
              </m:sup>
            </m:sSubSup>
          </m:num>
          <m:den>
            <m:sSubSup>
              <m:sSubSupPr>
                <m:ctrlPr>
                  <w:rPr>
                    <w:rFonts w:ascii="Cambria Math" w:hAnsi="Cambria Math"/>
                    <w:i/>
                  </w:rPr>
                </m:ctrlPr>
              </m:sSubSupPr>
              <m:e>
                <m:sSup>
                  <m:sSupPr>
                    <m:ctrlPr>
                      <w:rPr>
                        <w:rFonts w:ascii="Cambria Math" w:hAnsi="Cambria Math"/>
                        <w:i/>
                      </w:rPr>
                    </m:ctrlPr>
                  </m:sSupPr>
                  <m:e>
                    <m:d>
                      <m:dPr>
                        <m:begChr m:val="["/>
                        <m:endChr m:val="]"/>
                        <m:ctrlPr>
                          <w:rPr>
                            <w:rFonts w:ascii="Cambria Math" w:hAnsi="Cambria Math"/>
                            <w:i/>
                          </w:rPr>
                        </m:ctrlPr>
                      </m:dPr>
                      <m:e>
                        <m:r>
                          <w:rPr>
                            <w:rFonts w:ascii="Cambria Math" w:hAnsi="Cambria Math"/>
                          </w:rPr>
                          <m:t>A</m:t>
                        </m:r>
                      </m:e>
                    </m:d>
                  </m:e>
                  <m:sup>
                    <m:r>
                      <w:rPr>
                        <w:rFonts w:ascii="Cambria Math" w:hAnsi="Cambria Math"/>
                      </w:rPr>
                      <m:t>eq</m:t>
                    </m:r>
                  </m:sup>
                </m:sSup>
              </m:e>
              <m:sub>
                <m:r>
                  <w:rPr>
                    <w:rFonts w:ascii="Cambria Math" w:hAnsi="Cambria Math"/>
                  </w:rPr>
                  <m:t xml:space="preserve">S </m:t>
                </m:r>
              </m:sub>
              <m:sup>
                <m:r>
                  <w:rPr>
                    <w:rFonts w:ascii="Cambria Math" w:hAnsi="Cambria Math"/>
                  </w:rPr>
                  <m:t xml:space="preserve"> </m:t>
                </m:r>
              </m:sup>
            </m:sSubSup>
          </m:den>
        </m:f>
      </m:oMath>
    </w:p>
    <w:p w14:paraId="3143921B" w14:textId="77777777" w:rsidR="00554AB8" w:rsidRDefault="00554AB8" w:rsidP="00554AB8">
      <w:pPr>
        <w:rPr>
          <w:rFonts w:eastAsiaTheme="minorEastAsia"/>
        </w:rPr>
      </w:pPr>
      <w:r>
        <w:rPr>
          <w:rFonts w:eastAsiaTheme="minorEastAsia"/>
        </w:rPr>
        <w:t xml:space="preserve">Lorsque K&gt;&gt;1 extraction de A très efficace </w:t>
      </w:r>
    </w:p>
    <w:p w14:paraId="0848E310" w14:textId="77777777" w:rsidR="00554AB8" w:rsidRDefault="00554AB8" w:rsidP="00554AB8">
      <w:pPr>
        <w:rPr>
          <w:rFonts w:eastAsiaTheme="minorEastAsia"/>
        </w:rPr>
      </w:pPr>
      <w:r>
        <w:rPr>
          <w:rFonts w:eastAsiaTheme="minorEastAsia"/>
        </w:rPr>
        <w:t xml:space="preserve">Dans la pratique cette technique est utilisée dans une ampoule à décanter, le passage du soluté se fait en agitant les 2 solvants </w:t>
      </w:r>
    </w:p>
    <w:p w14:paraId="5CAAC694" w14:textId="4C530518" w:rsidR="00554AB8" w:rsidRPr="00434862" w:rsidRDefault="00554AB8" w:rsidP="00554AB8">
      <w:pPr>
        <w:rPr>
          <w:rFonts w:eastAsiaTheme="minorEastAsia"/>
        </w:rPr>
      </w:pPr>
      <w:proofErr w:type="gramStart"/>
      <w:r>
        <w:rPr>
          <w:rFonts w:eastAsiaTheme="minorEastAsia"/>
        </w:rPr>
        <w:t>ex</w:t>
      </w:r>
      <w:proofErr w:type="gramEnd"/>
      <w:r>
        <w:rPr>
          <w:rFonts w:eastAsiaTheme="minorEastAsia"/>
        </w:rPr>
        <w:t xml:space="preserve"> : I</w:t>
      </w:r>
      <w:r>
        <w:rPr>
          <w:rFonts w:eastAsiaTheme="minorEastAsia"/>
          <w:vertAlign w:val="subscript"/>
        </w:rPr>
        <w:t>2</w:t>
      </w:r>
      <w:r>
        <w:rPr>
          <w:rFonts w:eastAsiaTheme="minorEastAsia"/>
        </w:rPr>
        <w:t xml:space="preserve"> dans H</w:t>
      </w:r>
      <w:r>
        <w:rPr>
          <w:rFonts w:eastAsiaTheme="minorEastAsia"/>
          <w:vertAlign w:val="subscript"/>
        </w:rPr>
        <w:t>2</w:t>
      </w:r>
      <w:r>
        <w:rPr>
          <w:rFonts w:eastAsiaTheme="minorEastAsia"/>
        </w:rPr>
        <w:t>O (brun clair), ajout de cyclohexane, agitation, le diiode passe dans le cyclohexane(violet) (photos ou manip)</w:t>
      </w:r>
    </w:p>
    <w:p w14:paraId="3A81491A" w14:textId="2DFCC4EB" w:rsidR="00554AB8" w:rsidRPr="009D4CA2" w:rsidRDefault="00554AB8" w:rsidP="00554AB8">
      <w:pPr>
        <w:pStyle w:val="Titre4"/>
      </w:pPr>
      <w:r w:rsidRPr="00B478C3">
        <w:t>Chromatographie sur couche mince</w:t>
      </w:r>
    </w:p>
    <w:p w14:paraId="0CDE3B4C" w14:textId="77777777" w:rsidR="00554AB8" w:rsidRDefault="00554AB8" w:rsidP="00554AB8">
      <w:r>
        <w:t xml:space="preserve">Autre technique la CCM : Chromatographie sur couche mince </w:t>
      </w:r>
    </w:p>
    <w:p w14:paraId="449585B6" w14:textId="77777777" w:rsidR="00554AB8" w:rsidRDefault="00554AB8" w:rsidP="00554AB8">
      <w:r>
        <w:t xml:space="preserve">Fondée sur la différence d'affinité entre les constituants d'un mélange, une phase solide et une phase liquide </w:t>
      </w:r>
    </w:p>
    <w:p w14:paraId="37376C50" w14:textId="77777777" w:rsidR="00554AB8" w:rsidRDefault="00554AB8" w:rsidP="00554AB8">
      <w:r>
        <w:t>Schéma : A expliquer avec un vrai exemple (EXP Chimie physique expérimentale FOSSET p372)</w:t>
      </w:r>
    </w:p>
    <w:p w14:paraId="644300B1" w14:textId="77777777" w:rsidR="00554AB8" w:rsidRDefault="00554AB8" w:rsidP="00554AB8">
      <w:r>
        <w:t xml:space="preserve">Le solvant monte le long de la plaque par capillarité emmenant le mélange </w:t>
      </w:r>
    </w:p>
    <w:p w14:paraId="797E7903" w14:textId="77777777" w:rsidR="00554AB8" w:rsidRDefault="00554AB8" w:rsidP="00554AB8">
      <w:r>
        <w:t xml:space="preserve">La montée des </w:t>
      </w:r>
      <w:proofErr w:type="gramStart"/>
      <w:r>
        <w:t>constituants  sera</w:t>
      </w:r>
      <w:proofErr w:type="gramEnd"/>
      <w:r>
        <w:t xml:space="preserve"> +/- rapide selon les interactions avec la phase solide et avec le solvant</w:t>
      </w:r>
    </w:p>
    <w:p w14:paraId="03F56BD1" w14:textId="77777777" w:rsidR="00554AB8" w:rsidRDefault="00554AB8" w:rsidP="00554AB8">
      <w:r>
        <w:t xml:space="preserve">Si le soluté possède des groupements polaires, il sera retenu par la plaque de silice polaire </w:t>
      </w:r>
    </w:p>
    <w:p w14:paraId="7935F0FC" w14:textId="77777777" w:rsidR="00554AB8" w:rsidRDefault="00554AB8" w:rsidP="00554AB8">
      <w:r>
        <w:t xml:space="preserve">Valable pour les chromato sur colonne </w:t>
      </w:r>
    </w:p>
    <w:p w14:paraId="64AC845D" w14:textId="77777777" w:rsidR="00554AB8" w:rsidRDefault="00554AB8" w:rsidP="00554AB8">
      <w:pPr>
        <w:pStyle w:val="Sous-titre"/>
      </w:pPr>
      <w:r>
        <w:t>Conclusion</w:t>
      </w:r>
    </w:p>
    <w:p w14:paraId="256AFF5D" w14:textId="4C11DF33" w:rsidR="00554AB8" w:rsidRPr="00180225" w:rsidRDefault="00554AB8" w:rsidP="00554AB8">
      <w:r>
        <w:t>Les interactions permettent d'expliquer certains faits expérimentaux tels que l'existence de solide moléculaire comme I</w:t>
      </w:r>
      <w:r>
        <w:rPr>
          <w:vertAlign w:val="subscript"/>
        </w:rPr>
        <w:t>2</w:t>
      </w:r>
      <w:r>
        <w:t xml:space="preserve"> ou la capacité du lézard Gecko à escalader les murs. Pour terminer cette leçon, nous pourrons mettre en pratique les techniques de séparation notamment la chromatographie sur couche mince réalisable après une synthèse en TP.</w:t>
      </w:r>
    </w:p>
    <w:p w14:paraId="7C4EA302" w14:textId="57B57A4B" w:rsidR="00176D84" w:rsidRDefault="00176D84" w:rsidP="00176D84">
      <w:pPr>
        <w:pStyle w:val="Titre1"/>
        <w:rPr>
          <w:rStyle w:val="Accentuationlgre"/>
        </w:rPr>
      </w:pPr>
      <w:bookmarkStart w:id="15" w:name="_Toc11788743"/>
      <w:r w:rsidRPr="00B710C3">
        <w:lastRenderedPageBreak/>
        <w:t>LC14 : L’eau solvant</w:t>
      </w:r>
      <w:r w:rsidRPr="00B710C3">
        <w:br/>
      </w:r>
      <w:r w:rsidRPr="00B710C3">
        <w:rPr>
          <w:rStyle w:val="Accentuationlgre"/>
        </w:rPr>
        <w:t>(Phases condensées)</w:t>
      </w:r>
      <w:bookmarkEnd w:id="15"/>
    </w:p>
    <w:p w14:paraId="7AD015F6" w14:textId="77777777" w:rsidR="00F43B49" w:rsidRPr="00DA7300" w:rsidRDefault="00F43B49" w:rsidP="00F43B49">
      <w:pPr>
        <w:pStyle w:val="Titre2"/>
      </w:pPr>
      <w:r>
        <w:t>Sources</w:t>
      </w:r>
    </w:p>
    <w:p w14:paraId="1BE7859E" w14:textId="77777777" w:rsidR="00F43B49" w:rsidRPr="00B50D1D" w:rsidRDefault="00F43B49" w:rsidP="00082364">
      <w:pPr>
        <w:pStyle w:val="Paragraphedeliste"/>
        <w:numPr>
          <w:ilvl w:val="0"/>
          <w:numId w:val="104"/>
        </w:numPr>
        <w:rPr>
          <w:i/>
        </w:rPr>
      </w:pPr>
      <w:proofErr w:type="spellStart"/>
      <w:r w:rsidRPr="00DA7300">
        <w:t>Gerschel</w:t>
      </w:r>
      <w:proofErr w:type="spellEnd"/>
      <w:r w:rsidRPr="00DA7300">
        <w:t xml:space="preserve"> </w:t>
      </w:r>
      <w:r>
        <w:rPr>
          <w:i/>
        </w:rPr>
        <w:t>Liaisons intermoléculaires</w:t>
      </w:r>
    </w:p>
    <w:p w14:paraId="1BFDACA2" w14:textId="77777777" w:rsidR="00F43B49" w:rsidRDefault="00F43B49" w:rsidP="00082364">
      <w:pPr>
        <w:pStyle w:val="Paragraphedeliste"/>
        <w:numPr>
          <w:ilvl w:val="0"/>
          <w:numId w:val="104"/>
        </w:numPr>
      </w:pPr>
      <w:r w:rsidRPr="00DA7300">
        <w:t>Bottin - Mallet</w:t>
      </w:r>
      <w:r>
        <w:t xml:space="preserve"> </w:t>
      </w:r>
      <w:r w:rsidRPr="00B50D1D">
        <w:rPr>
          <w:i/>
        </w:rPr>
        <w:t>Cours de chimie T1</w:t>
      </w:r>
    </w:p>
    <w:p w14:paraId="6DD47919" w14:textId="77777777" w:rsidR="00F43B49" w:rsidRPr="00B50D1D" w:rsidRDefault="00F43B49" w:rsidP="00082364">
      <w:pPr>
        <w:pStyle w:val="Paragraphedeliste"/>
        <w:numPr>
          <w:ilvl w:val="0"/>
          <w:numId w:val="104"/>
        </w:numPr>
        <w:rPr>
          <w:i/>
        </w:rPr>
      </w:pPr>
      <w:proofErr w:type="spellStart"/>
      <w:r>
        <w:t>Durupthy</w:t>
      </w:r>
      <w:proofErr w:type="spellEnd"/>
      <w:r>
        <w:t xml:space="preserve"> </w:t>
      </w:r>
      <w:r w:rsidRPr="00B50D1D">
        <w:rPr>
          <w:i/>
        </w:rPr>
        <w:t xml:space="preserve">H Prépa </w:t>
      </w:r>
      <w:r>
        <w:rPr>
          <w:i/>
        </w:rPr>
        <w:t xml:space="preserve">Chimie </w:t>
      </w:r>
      <w:r w:rsidRPr="00B50D1D">
        <w:rPr>
          <w:i/>
        </w:rPr>
        <w:t>PCSI</w:t>
      </w:r>
    </w:p>
    <w:p w14:paraId="0B36A168" w14:textId="77777777" w:rsidR="00F43B49" w:rsidRDefault="00F43B49" w:rsidP="00082364">
      <w:pPr>
        <w:pStyle w:val="Paragraphedeliste"/>
        <w:numPr>
          <w:ilvl w:val="0"/>
          <w:numId w:val="104"/>
        </w:numPr>
      </w:pPr>
      <w:r>
        <w:t xml:space="preserve">Reichardt </w:t>
      </w:r>
      <w:r w:rsidRPr="00B50D1D">
        <w:rPr>
          <w:i/>
        </w:rPr>
        <w:t>Effets de solvant en chimie organique</w:t>
      </w:r>
      <w:r w:rsidRPr="006108F9">
        <w:t xml:space="preserve"> </w:t>
      </w:r>
    </w:p>
    <w:p w14:paraId="49DAC6DB" w14:textId="77777777" w:rsidR="00F43B49" w:rsidRDefault="00F43B49" w:rsidP="00082364">
      <w:pPr>
        <w:pStyle w:val="Paragraphedeliste"/>
        <w:numPr>
          <w:ilvl w:val="0"/>
          <w:numId w:val="104"/>
        </w:numPr>
      </w:pPr>
      <w:r>
        <w:t xml:space="preserve">Atkins </w:t>
      </w:r>
      <w:r w:rsidRPr="00B50D1D">
        <w:rPr>
          <w:i/>
        </w:rPr>
        <w:t>Chimie Physique</w:t>
      </w:r>
    </w:p>
    <w:p w14:paraId="690BA29D" w14:textId="77777777" w:rsidR="00F43B49" w:rsidRDefault="00F43B49" w:rsidP="00082364">
      <w:pPr>
        <w:pStyle w:val="Paragraphedeliste"/>
        <w:numPr>
          <w:ilvl w:val="0"/>
          <w:numId w:val="104"/>
        </w:numPr>
      </w:pPr>
      <w:proofErr w:type="spellStart"/>
      <w:r>
        <w:t>Huheey</w:t>
      </w:r>
      <w:proofErr w:type="spellEnd"/>
      <w:r>
        <w:t xml:space="preserve"> </w:t>
      </w:r>
      <w:r w:rsidRPr="00B50D1D">
        <w:rPr>
          <w:i/>
        </w:rPr>
        <w:t>Chimie inorganique</w:t>
      </w:r>
      <w:r>
        <w:t xml:space="preserve"> </w:t>
      </w:r>
    </w:p>
    <w:p w14:paraId="7E6A3FD1" w14:textId="77777777" w:rsidR="00F43B49" w:rsidRDefault="00F43B49" w:rsidP="00082364">
      <w:pPr>
        <w:pStyle w:val="Paragraphedeliste"/>
        <w:numPr>
          <w:ilvl w:val="0"/>
          <w:numId w:val="104"/>
        </w:numPr>
      </w:pPr>
      <w:r>
        <w:t xml:space="preserve">Bernard et </w:t>
      </w:r>
      <w:proofErr w:type="spellStart"/>
      <w:r>
        <w:t>Busnot</w:t>
      </w:r>
      <w:proofErr w:type="spellEnd"/>
      <w:r>
        <w:t xml:space="preserve"> </w:t>
      </w:r>
      <w:r w:rsidRPr="00B50D1D">
        <w:rPr>
          <w:i/>
        </w:rPr>
        <w:t>Usuel de chimie générale et minérale</w:t>
      </w:r>
      <w:r>
        <w:t xml:space="preserve"> </w:t>
      </w:r>
    </w:p>
    <w:p w14:paraId="4D1F2C83" w14:textId="77777777" w:rsidR="00F43B49" w:rsidRDefault="00F43B49" w:rsidP="00082364">
      <w:pPr>
        <w:pStyle w:val="Paragraphedeliste"/>
        <w:numPr>
          <w:ilvl w:val="0"/>
          <w:numId w:val="104"/>
        </w:numPr>
      </w:pPr>
      <w:r>
        <w:t>Wikipédia (Enthalpies de dissolution, Solvatation)</w:t>
      </w:r>
    </w:p>
    <w:p w14:paraId="3FFB7388" w14:textId="77777777" w:rsidR="00F43B49" w:rsidRDefault="00F43B49" w:rsidP="00082364">
      <w:pPr>
        <w:pStyle w:val="Paragraphedeliste"/>
        <w:numPr>
          <w:ilvl w:val="0"/>
          <w:numId w:val="104"/>
        </w:numPr>
        <w:rPr>
          <w:i/>
        </w:rPr>
      </w:pPr>
      <w:r>
        <w:t xml:space="preserve">Fosset </w:t>
      </w:r>
      <w:r w:rsidRPr="00C67538">
        <w:rPr>
          <w:i/>
        </w:rPr>
        <w:t xml:space="preserve">Tout en un J'intègre MPSI, PTSI </w:t>
      </w:r>
    </w:p>
    <w:p w14:paraId="4B223821" w14:textId="3FA15365" w:rsidR="00F43B49" w:rsidRDefault="00F43B49" w:rsidP="00082364">
      <w:pPr>
        <w:pStyle w:val="Paragraphedeliste"/>
        <w:numPr>
          <w:ilvl w:val="0"/>
          <w:numId w:val="104"/>
        </w:numPr>
        <w:rPr>
          <w:i/>
        </w:rPr>
      </w:pPr>
      <w:r w:rsidRPr="00AE347B">
        <w:t>René Didier</w:t>
      </w:r>
      <w:r>
        <w:rPr>
          <w:i/>
        </w:rPr>
        <w:t xml:space="preserve"> Chimie Générale</w:t>
      </w:r>
    </w:p>
    <w:p w14:paraId="2B0923E8" w14:textId="5AA38FD7" w:rsidR="00F43B49" w:rsidRPr="00F43B49" w:rsidRDefault="00F43B49" w:rsidP="00F43B49">
      <w:pPr>
        <w:pStyle w:val="Titre2"/>
        <w:rPr>
          <w:sz w:val="18"/>
        </w:rPr>
      </w:pPr>
      <w:r>
        <w:rPr>
          <w:rStyle w:val="Titre2Car"/>
        </w:rPr>
        <w:t>Proposition de plan</w:t>
      </w:r>
    </w:p>
    <w:p w14:paraId="336471BC" w14:textId="636F97DF" w:rsidR="00F43B49" w:rsidRPr="00F43B49" w:rsidRDefault="00F43B49" w:rsidP="00F43B49">
      <w:pPr>
        <w:pStyle w:val="Sous-titre"/>
      </w:pPr>
      <w:r w:rsidRPr="00F43B49">
        <w:t>Niveau : L1</w:t>
      </w:r>
    </w:p>
    <w:p w14:paraId="2F6C0653" w14:textId="16DBE59B" w:rsidR="00F43B49" w:rsidRPr="00DA7300" w:rsidRDefault="00F43B49" w:rsidP="00F43B49">
      <w:pPr>
        <w:pStyle w:val="Sous-titre"/>
      </w:pPr>
      <w:r w:rsidRPr="00DA7300">
        <w:t>Prérequis</w:t>
      </w:r>
    </w:p>
    <w:p w14:paraId="5E3B6D80" w14:textId="77777777" w:rsidR="00F43B49" w:rsidRDefault="00F43B49" w:rsidP="00082364">
      <w:pPr>
        <w:pStyle w:val="Paragraphedeliste"/>
        <w:numPr>
          <w:ilvl w:val="0"/>
          <w:numId w:val="103"/>
        </w:numPr>
      </w:pPr>
      <w:r>
        <w:t>Forces intermoléculaires</w:t>
      </w:r>
    </w:p>
    <w:p w14:paraId="28E4AF0D" w14:textId="77777777" w:rsidR="00F43B49" w:rsidRDefault="00F43B49" w:rsidP="00082364">
      <w:pPr>
        <w:pStyle w:val="Paragraphedeliste"/>
        <w:numPr>
          <w:ilvl w:val="0"/>
          <w:numId w:val="103"/>
        </w:numPr>
      </w:pPr>
      <w:r>
        <w:t>Cristal ionique</w:t>
      </w:r>
    </w:p>
    <w:p w14:paraId="1FBCBD88" w14:textId="3FF38619" w:rsidR="00F43B49" w:rsidRPr="00F43B49" w:rsidRDefault="00F43B49" w:rsidP="00082364">
      <w:pPr>
        <w:pStyle w:val="Paragraphedeliste"/>
        <w:numPr>
          <w:ilvl w:val="0"/>
          <w:numId w:val="103"/>
        </w:numPr>
      </w:pPr>
      <w:r>
        <w:t>Thermochimie</w:t>
      </w:r>
    </w:p>
    <w:p w14:paraId="27CFB727" w14:textId="54DAE143" w:rsidR="00F43B49" w:rsidRPr="00F43B49" w:rsidRDefault="00F43B49" w:rsidP="00082364">
      <w:pPr>
        <w:pStyle w:val="Titre3"/>
        <w:numPr>
          <w:ilvl w:val="0"/>
          <w:numId w:val="105"/>
        </w:numPr>
      </w:pPr>
      <w:r w:rsidRPr="00DA7300">
        <w:t xml:space="preserve"> </w:t>
      </w:r>
      <w:r>
        <w:t xml:space="preserve">L'eau liquide  </w:t>
      </w:r>
    </w:p>
    <w:p w14:paraId="570BF5BB" w14:textId="2C3EEFEC" w:rsidR="00F43B49" w:rsidRPr="00F43B49" w:rsidRDefault="00F43B49" w:rsidP="00082364">
      <w:pPr>
        <w:pStyle w:val="Titre4"/>
        <w:numPr>
          <w:ilvl w:val="0"/>
          <w:numId w:val="106"/>
        </w:numPr>
      </w:pPr>
      <w:r>
        <w:t>Structure (</w:t>
      </w:r>
      <w:proofErr w:type="spellStart"/>
      <w:r>
        <w:t>Gerschel</w:t>
      </w:r>
      <w:proofErr w:type="spellEnd"/>
      <w:r>
        <w:t xml:space="preserve"> p210 et Bottin Mallet chap1)</w:t>
      </w:r>
    </w:p>
    <w:p w14:paraId="00DEFE26" w14:textId="77777777" w:rsidR="00F43B49" w:rsidRDefault="00F43B49" w:rsidP="00F43B49">
      <w:r>
        <w:t xml:space="preserve">Géométrie (angles et longueur), moment dipolaire, </w:t>
      </w:r>
    </w:p>
    <w:p w14:paraId="05C8AAE9" w14:textId="77777777" w:rsidR="00F43B49" w:rsidRDefault="00F43B49" w:rsidP="00F43B49">
      <w:proofErr w:type="gramStart"/>
      <w:r>
        <w:t>liaison</w:t>
      </w:r>
      <w:proofErr w:type="gramEnd"/>
      <w:r>
        <w:t xml:space="preserve"> hydrogène structure tétraédrique (</w:t>
      </w:r>
      <w:proofErr w:type="spellStart"/>
      <w:r>
        <w:t>Gerschel</w:t>
      </w:r>
      <w:proofErr w:type="spellEnd"/>
      <w:r>
        <w:t xml:space="preserve"> p195-196)</w:t>
      </w:r>
    </w:p>
    <w:p w14:paraId="122F2A74" w14:textId="0586F6DF" w:rsidR="00F43B49" w:rsidRPr="00F43B49" w:rsidRDefault="00F43B49" w:rsidP="00F43B49">
      <w:proofErr w:type="gramStart"/>
      <w:r>
        <w:rPr>
          <w:rFonts w:hint="eastAsia"/>
        </w:rPr>
        <w:t>comparé</w:t>
      </w:r>
      <w:proofErr w:type="gramEnd"/>
      <w:r>
        <w:rPr>
          <w:rFonts w:hint="eastAsia"/>
        </w:rPr>
        <w:t xml:space="preserve"> à d'autres solvants</w:t>
      </w:r>
      <w:r>
        <w:t>: moment dipolaire et constante diélectrique (</w:t>
      </w:r>
      <w:proofErr w:type="spellStart"/>
      <w:r>
        <w:t>HPrépa</w:t>
      </w:r>
      <w:proofErr w:type="spellEnd"/>
      <w:r>
        <w:t xml:space="preserve"> p479, </w:t>
      </w:r>
      <w:proofErr w:type="spellStart"/>
      <w:r>
        <w:t>Gershel</w:t>
      </w:r>
      <w:proofErr w:type="spellEnd"/>
      <w:r>
        <w:t xml:space="preserve"> p71)</w:t>
      </w:r>
    </w:p>
    <w:p w14:paraId="367C512C" w14:textId="77777777" w:rsidR="00F43B49" w:rsidRDefault="00F43B49" w:rsidP="00F43B49">
      <w:pPr>
        <w:pStyle w:val="Titre4"/>
      </w:pPr>
      <w:r w:rsidRPr="00DA7300">
        <w:t xml:space="preserve"> </w:t>
      </w:r>
      <w:r>
        <w:t>Propriétés physiques</w:t>
      </w:r>
    </w:p>
    <w:p w14:paraId="5A42E531" w14:textId="77777777" w:rsidR="00F43B49" w:rsidRDefault="00F43B49" w:rsidP="00F43B49">
      <w:r>
        <w:t>(Bottin-Mallet p9-15)</w:t>
      </w:r>
    </w:p>
    <w:p w14:paraId="535F6B55" w14:textId="77777777" w:rsidR="00F43B49" w:rsidRDefault="00F43B49" w:rsidP="00F43B49">
      <w:r>
        <w:t>Constantes physiques de l'eau (</w:t>
      </w:r>
      <w:r w:rsidRPr="00EC538B">
        <w:t>Bernard-</w:t>
      </w:r>
      <w:proofErr w:type="spellStart"/>
      <w:r w:rsidRPr="00EC538B">
        <w:t>Busnot</w:t>
      </w:r>
      <w:proofErr w:type="spellEnd"/>
      <w:r w:rsidRPr="00EC538B">
        <w:t xml:space="preserve"> p</w:t>
      </w:r>
      <w:r>
        <w:t>165)</w:t>
      </w:r>
    </w:p>
    <w:p w14:paraId="0EA57040" w14:textId="77777777" w:rsidR="00F43B49" w:rsidRDefault="00F43B49" w:rsidP="00F43B49">
      <w:proofErr w:type="spellStart"/>
      <w:r>
        <w:t>Teb</w:t>
      </w:r>
      <w:proofErr w:type="spellEnd"/>
      <w:r>
        <w:t xml:space="preserve"> et </w:t>
      </w:r>
      <w:proofErr w:type="spellStart"/>
      <w:r>
        <w:t>Tfus</w:t>
      </w:r>
      <w:proofErr w:type="spellEnd"/>
      <w:r>
        <w:t xml:space="preserve"> </w:t>
      </w:r>
      <w:proofErr w:type="gramStart"/>
      <w:r>
        <w:t>atypiques(</w:t>
      </w:r>
      <w:proofErr w:type="gramEnd"/>
      <w:r>
        <w:t>liaison H) (Bottin Mallet p10)</w:t>
      </w:r>
    </w:p>
    <w:p w14:paraId="7BD00EF4" w14:textId="77777777" w:rsidR="00F43B49" w:rsidRDefault="00F43B49" w:rsidP="00F43B49">
      <w:proofErr w:type="gramStart"/>
      <w:r>
        <w:t>enthalpie</w:t>
      </w:r>
      <w:proofErr w:type="gramEnd"/>
      <w:r>
        <w:t xml:space="preserve"> de </w:t>
      </w:r>
      <w:proofErr w:type="spellStart"/>
      <w:r>
        <w:t>vap</w:t>
      </w:r>
      <w:proofErr w:type="spellEnd"/>
      <w:r>
        <w:t>, tension superficielle, viscosité, densité (Atkins p1016-1019)</w:t>
      </w:r>
    </w:p>
    <w:p w14:paraId="77DAA052" w14:textId="77777777" w:rsidR="00F43B49" w:rsidRPr="002E2E5B" w:rsidRDefault="00F43B49" w:rsidP="00F43B49">
      <w:r w:rsidRPr="005F5693">
        <w:t>Produit ionique de l'eau, autoprotolyse et conductivité</w:t>
      </w:r>
    </w:p>
    <w:p w14:paraId="19456965" w14:textId="77777777" w:rsidR="00F43B49" w:rsidRDefault="00F43B49" w:rsidP="00F43B49">
      <w:proofErr w:type="gramStart"/>
      <w:r>
        <w:t>comparé</w:t>
      </w:r>
      <w:proofErr w:type="gramEnd"/>
      <w:r>
        <w:t xml:space="preserve"> aux deux autres états (solide densité faible et gaz) </w:t>
      </w:r>
    </w:p>
    <w:p w14:paraId="16E9080F" w14:textId="77777777" w:rsidR="00F43B49" w:rsidRPr="005F5693" w:rsidRDefault="00F43B49" w:rsidP="00F43B49">
      <w:r>
        <w:lastRenderedPageBreak/>
        <w:t xml:space="preserve">=&gt; cohésion importante : 3 états atypiques </w:t>
      </w:r>
    </w:p>
    <w:p w14:paraId="2794A5D5" w14:textId="1EA817FB" w:rsidR="00F43B49" w:rsidRPr="00F43B49" w:rsidRDefault="00F43B49" w:rsidP="00F43B49">
      <w:pPr>
        <w:pStyle w:val="Titre3"/>
      </w:pPr>
      <w:r>
        <w:t>Dissolution</w:t>
      </w:r>
    </w:p>
    <w:p w14:paraId="08885D46" w14:textId="06C2EFF4" w:rsidR="00F43B49" w:rsidRDefault="00F43B49" w:rsidP="00082364">
      <w:pPr>
        <w:pStyle w:val="Titre4"/>
        <w:numPr>
          <w:ilvl w:val="0"/>
          <w:numId w:val="107"/>
        </w:numPr>
      </w:pPr>
      <w:r>
        <w:t xml:space="preserve">Composés ioniques  </w:t>
      </w:r>
    </w:p>
    <w:p w14:paraId="726F03B8" w14:textId="77777777" w:rsidR="00F43B49" w:rsidRPr="00CC7FE9" w:rsidRDefault="00F43B49" w:rsidP="00F43B49">
      <w:pPr>
        <w:rPr>
          <w:lang w:val="en-US"/>
        </w:rPr>
      </w:pPr>
      <w:r w:rsidRPr="00CC7FE9">
        <w:rPr>
          <w:lang w:val="en-US"/>
        </w:rPr>
        <w:t>(</w:t>
      </w:r>
      <w:proofErr w:type="spellStart"/>
      <w:r w:rsidRPr="00CC7FE9">
        <w:rPr>
          <w:lang w:val="en-US"/>
        </w:rPr>
        <w:t>Gerschel</w:t>
      </w:r>
      <w:proofErr w:type="spellEnd"/>
      <w:r w:rsidRPr="00CC7FE9">
        <w:rPr>
          <w:lang w:val="en-US"/>
        </w:rPr>
        <w:t xml:space="preserve"> p80-100/</w:t>
      </w:r>
      <w:proofErr w:type="spellStart"/>
      <w:r w:rsidRPr="00CC7FE9">
        <w:rPr>
          <w:lang w:val="en-US"/>
        </w:rPr>
        <w:t>Huheey</w:t>
      </w:r>
      <w:proofErr w:type="spellEnd"/>
      <w:r w:rsidRPr="00CC7FE9">
        <w:rPr>
          <w:lang w:val="en-US"/>
        </w:rPr>
        <w:t xml:space="preserve"> p310-314/Reichardt p17-20)</w:t>
      </w:r>
    </w:p>
    <w:p w14:paraId="27EE9A03" w14:textId="77777777" w:rsidR="00F43B49" w:rsidRPr="00C83539" w:rsidRDefault="00F43B49" w:rsidP="00F43B49">
      <w:pPr>
        <w:rPr>
          <w:lang w:val="en-US"/>
        </w:rPr>
      </w:pPr>
      <w:proofErr w:type="gramStart"/>
      <w:r w:rsidRPr="00C83539">
        <w:rPr>
          <w:lang w:val="en-US"/>
        </w:rPr>
        <w:t>EXP :</w:t>
      </w:r>
      <w:proofErr w:type="gramEnd"/>
      <w:r w:rsidRPr="00C83539">
        <w:rPr>
          <w:lang w:val="en-US"/>
        </w:rPr>
        <w:t xml:space="preserve"> 3 dissolutions NaOH (</w:t>
      </w:r>
      <w:proofErr w:type="spellStart"/>
      <w:r w:rsidRPr="00C83539">
        <w:rPr>
          <w:lang w:val="en-US"/>
        </w:rPr>
        <w:t>exothermique</w:t>
      </w:r>
      <w:proofErr w:type="spellEnd"/>
      <w:r w:rsidRPr="00C83539">
        <w:rPr>
          <w:lang w:val="en-US"/>
        </w:rPr>
        <w:t xml:space="preserve"> -44,5 kJ.mol</w:t>
      </w:r>
      <w:r w:rsidRPr="00C83539">
        <w:rPr>
          <w:vertAlign w:val="superscript"/>
          <w:lang w:val="en-US"/>
        </w:rPr>
        <w:t>-1</w:t>
      </w:r>
      <w:r w:rsidRPr="00C83539">
        <w:rPr>
          <w:lang w:val="en-US"/>
        </w:rPr>
        <w:t>), NaCl (</w:t>
      </w:r>
      <w:proofErr w:type="spellStart"/>
      <w:r w:rsidRPr="00C83539">
        <w:rPr>
          <w:lang w:val="en-US"/>
        </w:rPr>
        <w:t>athermique</w:t>
      </w:r>
      <w:proofErr w:type="spellEnd"/>
      <w:r w:rsidRPr="00C83539">
        <w:rPr>
          <w:lang w:val="en-US"/>
        </w:rPr>
        <w:t xml:space="preserve"> 3,8kJ.mol</w:t>
      </w:r>
      <w:r w:rsidRPr="00C83539">
        <w:rPr>
          <w:vertAlign w:val="superscript"/>
          <w:lang w:val="en-US"/>
        </w:rPr>
        <w:t>-1</w:t>
      </w:r>
      <w:r w:rsidRPr="00C83539">
        <w:rPr>
          <w:lang w:val="en-US"/>
        </w:rPr>
        <w:t>), KNO</w:t>
      </w:r>
      <w:r w:rsidRPr="00C83539">
        <w:rPr>
          <w:vertAlign w:val="subscript"/>
          <w:lang w:val="en-US"/>
        </w:rPr>
        <w:t>3</w:t>
      </w:r>
      <w:r w:rsidRPr="00C83539">
        <w:rPr>
          <w:lang w:val="en-US"/>
        </w:rPr>
        <w:t xml:space="preserve"> (</w:t>
      </w:r>
      <w:proofErr w:type="spellStart"/>
      <w:r w:rsidRPr="00C83539">
        <w:rPr>
          <w:lang w:val="en-US"/>
        </w:rPr>
        <w:t>endothermique</w:t>
      </w:r>
      <w:proofErr w:type="spellEnd"/>
      <w:r w:rsidRPr="00C83539">
        <w:rPr>
          <w:lang w:val="en-US"/>
        </w:rPr>
        <w:t xml:space="preserve"> 34,9kJ.mol</w:t>
      </w:r>
      <w:r w:rsidRPr="00C83539">
        <w:rPr>
          <w:vertAlign w:val="superscript"/>
          <w:lang w:val="en-US"/>
        </w:rPr>
        <w:t>-1</w:t>
      </w:r>
      <w:r w:rsidRPr="00C83539">
        <w:rPr>
          <w:lang w:val="en-US"/>
        </w:rPr>
        <w:t>)</w:t>
      </w:r>
    </w:p>
    <w:p w14:paraId="07973BC9" w14:textId="77777777" w:rsidR="00F43B49" w:rsidRDefault="00F43B49" w:rsidP="00F43B49">
      <w:r>
        <w:t>==&gt; enthalpies de dissolutions différentes !</w:t>
      </w:r>
    </w:p>
    <w:p w14:paraId="4FDD4790" w14:textId="77777777" w:rsidR="00F43B49" w:rsidRDefault="00F43B49" w:rsidP="00F43B49">
      <w:r>
        <w:t xml:space="preserve">Dissociation, ionisation (pouvoir ionisant de </w:t>
      </w:r>
      <w:proofErr w:type="gramStart"/>
      <w:r>
        <w:t>l'eau:</w:t>
      </w:r>
      <w:proofErr w:type="gramEnd"/>
      <w:r>
        <w:t xml:space="preserve"> permittivité relative élevée) puis solvatation des ions  : donner étapes exo et endo, expliquer les paramètres du solvant qui facilitent ces étapes</w:t>
      </w:r>
    </w:p>
    <w:p w14:paraId="770F4C55" w14:textId="77777777" w:rsidR="00F43B49" w:rsidRDefault="00F43B49" w:rsidP="00F43B49">
      <w:r>
        <w:t xml:space="preserve">Energie de dissolution = énergie de solvatation (enthalpie </w:t>
      </w:r>
      <w:proofErr w:type="gramStart"/>
      <w:r>
        <w:t>d'hydratation)  -</w:t>
      </w:r>
      <w:proofErr w:type="gramEnd"/>
      <w:r>
        <w:t xml:space="preserve"> énergie de cohésion (enthalpie réticulaire)</w:t>
      </w:r>
    </w:p>
    <w:p w14:paraId="20F03DBC" w14:textId="77777777" w:rsidR="00F43B49" w:rsidRDefault="00F43B49" w:rsidP="00F43B49">
      <w:proofErr w:type="gramStart"/>
      <w:r>
        <w:t>exemple</w:t>
      </w:r>
      <w:proofErr w:type="gramEnd"/>
      <w:r>
        <w:t xml:space="preserve"> :  énergie d'hydratation (solvatation) pour quelques ions (Bottin Mallet p20, </w:t>
      </w:r>
      <w:proofErr w:type="spellStart"/>
      <w:r>
        <w:t>Gerschel</w:t>
      </w:r>
      <w:proofErr w:type="spellEnd"/>
      <w:r>
        <w:t xml:space="preserve"> p85, Bernard-</w:t>
      </w:r>
      <w:proofErr w:type="spellStart"/>
      <w:r>
        <w:t>Busnot</w:t>
      </w:r>
      <w:proofErr w:type="spellEnd"/>
      <w:r>
        <w:t xml:space="preserve"> p443) et enthalpie réticulaire (Bernard-</w:t>
      </w:r>
      <w:proofErr w:type="spellStart"/>
      <w:r>
        <w:t>Busnot</w:t>
      </w:r>
      <w:proofErr w:type="spellEnd"/>
      <w:r>
        <w:t xml:space="preserve"> p428-429) ==&gt; retrouver énergie de dissolution </w:t>
      </w:r>
    </w:p>
    <w:p w14:paraId="3B7D1BA8" w14:textId="77777777" w:rsidR="00F43B49" w:rsidRDefault="00F43B49" w:rsidP="00F43B49">
      <w:r>
        <w:t>Taille de l'ion solvaté ↔ entropie de solvatation (</w:t>
      </w:r>
      <w:proofErr w:type="spellStart"/>
      <w:r>
        <w:t>Gerschel</w:t>
      </w:r>
      <w:proofErr w:type="spellEnd"/>
      <w:r>
        <w:t xml:space="preserve"> p86-87, Bernard-</w:t>
      </w:r>
      <w:proofErr w:type="spellStart"/>
      <w:r>
        <w:t>Busnot</w:t>
      </w:r>
      <w:proofErr w:type="spellEnd"/>
      <w:r>
        <w:t xml:space="preserve"> p444)</w:t>
      </w:r>
    </w:p>
    <w:p w14:paraId="499AC503" w14:textId="77777777" w:rsidR="00F43B49" w:rsidRDefault="00F43B49" w:rsidP="00F43B49">
      <w:r w:rsidRPr="00592C24">
        <w:t>La composante enthalpique se traduit par la chaleur de dissolution</w:t>
      </w:r>
      <w:r>
        <w:t xml:space="preserve"> : bilan liaisons rompues (soluté-soluté et solvant-solvant) et liaisons formées (soluté-solvant)</w:t>
      </w:r>
    </w:p>
    <w:p w14:paraId="5184DAC8" w14:textId="77777777" w:rsidR="00F43B49" w:rsidRDefault="00F43B49" w:rsidP="00F43B49">
      <w:r>
        <w:t>Le</w:t>
      </w:r>
      <w:r w:rsidRPr="00592C24">
        <w:t xml:space="preserve"> bilan enthalpique plus entropique se traduit par l'enthalpie libre de dissolution, c'est-à-dire la solubilité, donc la quantité plus ou moins grande de soluté qui peut être dissous.</w:t>
      </w:r>
      <w:r>
        <w:t xml:space="preserve"> </w:t>
      </w:r>
    </w:p>
    <w:p w14:paraId="12042356" w14:textId="7F7C07FB" w:rsidR="00F43B49" w:rsidRPr="00F43B49" w:rsidRDefault="00F43B49" w:rsidP="00F43B49">
      <w:proofErr w:type="gramStart"/>
      <w:r>
        <w:t>lien</w:t>
      </w:r>
      <w:proofErr w:type="gramEnd"/>
      <w:r>
        <w:t xml:space="preserve"> avec aspect micro : interactions ions </w:t>
      </w:r>
      <w:proofErr w:type="spellStart"/>
      <w:r>
        <w:t>dipoles</w:t>
      </w:r>
      <w:proofErr w:type="spellEnd"/>
      <w:r>
        <w:t>, couche de solvatation (</w:t>
      </w:r>
      <w:proofErr w:type="spellStart"/>
      <w:r>
        <w:t>Gershel</w:t>
      </w:r>
      <w:proofErr w:type="spellEnd"/>
      <w:r>
        <w:t xml:space="preserve"> p89-90 et 94-95) et nombre de solvatation (souvent 6)</w:t>
      </w:r>
    </w:p>
    <w:p w14:paraId="1177CA61" w14:textId="4BAA057F" w:rsidR="00F43B49" w:rsidRDefault="00F43B49" w:rsidP="00F43B49">
      <w:pPr>
        <w:pStyle w:val="Titre4"/>
      </w:pPr>
      <w:r>
        <w:t xml:space="preserve">Composés neutres </w:t>
      </w:r>
      <w:r>
        <w:rPr>
          <w:rFonts w:hint="eastAsia"/>
        </w:rPr>
        <w:t>(</w:t>
      </w:r>
      <w:proofErr w:type="spellStart"/>
      <w:r>
        <w:rPr>
          <w:rFonts w:hint="eastAsia"/>
        </w:rPr>
        <w:t>Gerschel</w:t>
      </w:r>
      <w:proofErr w:type="spellEnd"/>
      <w:r>
        <w:rPr>
          <w:rFonts w:hint="eastAsia"/>
        </w:rPr>
        <w:t xml:space="preserve"> p25</w:t>
      </w:r>
      <w:r>
        <w:t>1-257</w:t>
      </w:r>
      <w:r w:rsidRPr="00417241">
        <w:rPr>
          <w:rFonts w:hint="eastAsia"/>
        </w:rPr>
        <w:t>/Bottin Mallet p21)</w:t>
      </w:r>
    </w:p>
    <w:p w14:paraId="3B9BA229" w14:textId="77777777" w:rsidR="00F43B49" w:rsidRPr="00124E2E" w:rsidRDefault="00F43B49" w:rsidP="00F43B49">
      <w:r>
        <w:t>Soluté polaire (ex saccharose) soluble dans l'eau</w:t>
      </w:r>
    </w:p>
    <w:p w14:paraId="5CA8DE34" w14:textId="77777777" w:rsidR="00F43B49" w:rsidRDefault="00F43B49" w:rsidP="00F43B49">
      <w:r>
        <w:t>Interaction hydrophobe (Reichardt p27)</w:t>
      </w:r>
    </w:p>
    <w:p w14:paraId="10C1B681" w14:textId="54A1A39D" w:rsidR="00F43B49" w:rsidRPr="00F43B49" w:rsidRDefault="00F43B49" w:rsidP="00F43B49">
      <w:proofErr w:type="gramStart"/>
      <w:r w:rsidRPr="00124E2E">
        <w:t>effets</w:t>
      </w:r>
      <w:proofErr w:type="gramEnd"/>
      <w:r w:rsidRPr="00124E2E">
        <w:t xml:space="preserve"> entropiques vs liaison H</w:t>
      </w:r>
    </w:p>
    <w:p w14:paraId="2EBE4E1F" w14:textId="754CC2FE" w:rsidR="00F43B49" w:rsidRPr="00F43B49" w:rsidRDefault="00F43B49" w:rsidP="00F43B49">
      <w:pPr>
        <w:pStyle w:val="Titre3"/>
      </w:pPr>
      <w:r w:rsidRPr="00E50F45">
        <w:rPr>
          <w:rStyle w:val="Accentuationlgre"/>
          <w:i w:val="0"/>
          <w:iCs w:val="0"/>
          <w:color w:val="auto"/>
        </w:rPr>
        <w:t>Propriétés des solutions aqueuses</w:t>
      </w:r>
    </w:p>
    <w:p w14:paraId="6AFFBDE1" w14:textId="11D15191" w:rsidR="00F43B49" w:rsidRPr="00F43B49" w:rsidRDefault="00F43B49" w:rsidP="00082364">
      <w:pPr>
        <w:pStyle w:val="Titre4"/>
        <w:numPr>
          <w:ilvl w:val="0"/>
          <w:numId w:val="108"/>
        </w:numPr>
      </w:pPr>
      <w:r>
        <w:t>Modification des propriétés physiques (Bottin Mallet p20-21)</w:t>
      </w:r>
    </w:p>
    <w:p w14:paraId="70244836" w14:textId="77777777" w:rsidR="00F43B49" w:rsidRDefault="00F43B49" w:rsidP="00F43B49">
      <w:r>
        <w:t>Molécules d'eau solvatant non dispo pour liaison H</w:t>
      </w:r>
    </w:p>
    <w:p w14:paraId="3AF339FA" w14:textId="77777777" w:rsidR="00F43B49" w:rsidRDefault="00F43B49" w:rsidP="00F43B49">
      <w:proofErr w:type="gramStart"/>
      <w:r>
        <w:t>pression</w:t>
      </w:r>
      <w:proofErr w:type="gramEnd"/>
      <w:r>
        <w:t xml:space="preserve"> partielle en eau vapeur diminue</w:t>
      </w:r>
    </w:p>
    <w:p w14:paraId="2003F720" w14:textId="77777777" w:rsidR="00F43B49" w:rsidRDefault="00F43B49" w:rsidP="00F43B49">
      <w:proofErr w:type="spellStart"/>
      <w:r>
        <w:t>Teb</w:t>
      </w:r>
      <w:proofErr w:type="spellEnd"/>
      <w:r>
        <w:t xml:space="preserve"> augmente </w:t>
      </w:r>
    </w:p>
    <w:p w14:paraId="532C4F28" w14:textId="77777777" w:rsidR="00F43B49" w:rsidRDefault="00F43B49" w:rsidP="00F43B49">
      <w:proofErr w:type="spellStart"/>
      <w:r>
        <w:t>Tfus</w:t>
      </w:r>
      <w:proofErr w:type="spellEnd"/>
      <w:r>
        <w:t xml:space="preserve"> diminue (ex : sel dans l'eau pour éviter la glace)</w:t>
      </w:r>
    </w:p>
    <w:p w14:paraId="65E584C6" w14:textId="77777777" w:rsidR="00F43B49" w:rsidRDefault="00F43B49" w:rsidP="00F43B49">
      <w:proofErr w:type="gramStart"/>
      <w:r>
        <w:t>tension</w:t>
      </w:r>
      <w:proofErr w:type="gramEnd"/>
      <w:r>
        <w:t xml:space="preserve"> superficielle diminue (mise en solution d'un sel dans l'eau stoppe émulsion d'un savon)</w:t>
      </w:r>
    </w:p>
    <w:p w14:paraId="3DA0B716" w14:textId="60DC33D8" w:rsidR="00F43B49" w:rsidRPr="00F43B49" w:rsidRDefault="00F43B49" w:rsidP="00F43B49">
      <w:proofErr w:type="gramStart"/>
      <w:r>
        <w:t>propriétés</w:t>
      </w:r>
      <w:proofErr w:type="gramEnd"/>
      <w:r>
        <w:t xml:space="preserve"> électriques modifiées ==&gt; </w:t>
      </w:r>
      <w:proofErr w:type="spellStart"/>
      <w:r>
        <w:t>conducti</w:t>
      </w:r>
      <w:proofErr w:type="spellEnd"/>
    </w:p>
    <w:p w14:paraId="67E447C8" w14:textId="06B174D8" w:rsidR="00F43B49" w:rsidRPr="00592C24" w:rsidRDefault="00F43B49" w:rsidP="00F43B49">
      <w:pPr>
        <w:pStyle w:val="Titre4"/>
      </w:pPr>
      <w:r w:rsidRPr="00592C24">
        <w:lastRenderedPageBreak/>
        <w:t xml:space="preserve">Mobilité et conductivité </w:t>
      </w:r>
    </w:p>
    <w:p w14:paraId="3BA2C030" w14:textId="77777777" w:rsidR="00F43B49" w:rsidRPr="007E72B4" w:rsidRDefault="00F43B49" w:rsidP="00F43B49">
      <w:r w:rsidRPr="00757DA3">
        <w:t>(Bottin Mallet p22/</w:t>
      </w:r>
      <w:proofErr w:type="spellStart"/>
      <w:r w:rsidRPr="00757DA3">
        <w:t>HPrépa</w:t>
      </w:r>
      <w:proofErr w:type="spellEnd"/>
      <w:r w:rsidRPr="00757DA3">
        <w:t xml:space="preserve"> annexe 2 p657/ Atkins p761-768)</w:t>
      </w:r>
    </w:p>
    <w:p w14:paraId="6DB3C6EE" w14:textId="77777777" w:rsidR="00F43B49" w:rsidRDefault="00F43B49" w:rsidP="00F43B49">
      <w:proofErr w:type="gramStart"/>
      <w:r>
        <w:t>mobilité</w:t>
      </w:r>
      <w:proofErr w:type="gramEnd"/>
      <w:r>
        <w:t xml:space="preserve"> des ions dans l'eau</w:t>
      </w:r>
    </w:p>
    <w:p w14:paraId="24E37BF8" w14:textId="77777777" w:rsidR="00F43B49" w:rsidRDefault="00F43B49" w:rsidP="00F43B49">
      <w:proofErr w:type="gramStart"/>
      <w:r>
        <w:t>loi</w:t>
      </w:r>
      <w:proofErr w:type="gramEnd"/>
      <w:r>
        <w:t xml:space="preserve"> de </w:t>
      </w:r>
      <w:proofErr w:type="spellStart"/>
      <w:r>
        <w:t>Kholrausch</w:t>
      </w:r>
      <w:proofErr w:type="spellEnd"/>
      <w:r>
        <w:t xml:space="preserve"> </w:t>
      </w:r>
    </w:p>
    <w:p w14:paraId="461794F6" w14:textId="77777777" w:rsidR="00F43B49" w:rsidRDefault="00F43B49" w:rsidP="00F43B49">
      <w:r>
        <w:t xml:space="preserve">Mécanisme de </w:t>
      </w:r>
      <w:proofErr w:type="spellStart"/>
      <w:r>
        <w:t>Grothuss</w:t>
      </w:r>
      <w:proofErr w:type="spellEnd"/>
    </w:p>
    <w:p w14:paraId="3AD60943" w14:textId="78EA38D4" w:rsidR="00F43B49" w:rsidRPr="008C1614" w:rsidRDefault="00F43B49" w:rsidP="00F43B49">
      <w:pPr>
        <w:pStyle w:val="Titre4"/>
      </w:pPr>
      <w:proofErr w:type="spellStart"/>
      <w:r>
        <w:t>Acido</w:t>
      </w:r>
      <w:proofErr w:type="spellEnd"/>
      <w:r>
        <w:t xml:space="preserve">-basicité </w:t>
      </w:r>
    </w:p>
    <w:p w14:paraId="402E2129" w14:textId="77777777" w:rsidR="00F43B49" w:rsidRPr="008C1614" w:rsidRDefault="00F43B49" w:rsidP="00F43B49">
      <w:proofErr w:type="gramStart"/>
      <w:r>
        <w:t>exemple</w:t>
      </w:r>
      <w:proofErr w:type="gramEnd"/>
      <w:r>
        <w:t xml:space="preserve"> d’extraction pour laquelle vous passez en milieu basique et/ou acide : typiquement un mélange amine/acide carboxylique à séparer par extraction L/L</w:t>
      </w:r>
    </w:p>
    <w:p w14:paraId="2A284D03" w14:textId="4B4532A2" w:rsidR="00CF66B5" w:rsidRPr="00CF66B5" w:rsidRDefault="00176D84" w:rsidP="00CF66B5">
      <w:pPr>
        <w:pStyle w:val="Titre1"/>
        <w:rPr>
          <w:i/>
          <w:iCs/>
          <w:color w:val="404040" w:themeColor="text1" w:themeTint="BF"/>
        </w:rPr>
      </w:pPr>
      <w:bookmarkStart w:id="16" w:name="_Toc11788744"/>
      <w:r w:rsidRPr="00B710C3">
        <w:lastRenderedPageBreak/>
        <w:t>LC15 : Transferts de phase</w:t>
      </w:r>
      <w:r w:rsidRPr="00B710C3">
        <w:br/>
      </w:r>
      <w:r w:rsidRPr="00B710C3">
        <w:rPr>
          <w:rStyle w:val="Accentuationlgre"/>
        </w:rPr>
        <w:t>(Phases condensées)</w:t>
      </w:r>
      <w:bookmarkEnd w:id="16"/>
    </w:p>
    <w:p w14:paraId="2AC17179" w14:textId="77777777" w:rsidR="005C74FF" w:rsidRPr="00B710C3" w:rsidRDefault="005C74FF" w:rsidP="005C74FF">
      <w:pPr>
        <w:pStyle w:val="Titre2"/>
      </w:pPr>
      <w:r w:rsidRPr="00B710C3">
        <w:t>Sources</w:t>
      </w:r>
    </w:p>
    <w:p w14:paraId="5A2AEE45" w14:textId="77777777" w:rsidR="005C74FF" w:rsidRPr="00B710C3" w:rsidRDefault="005C74FF" w:rsidP="005C74FF">
      <w:pPr>
        <w:pStyle w:val="Sous-titre"/>
      </w:pPr>
      <w:r w:rsidRPr="00B710C3">
        <w:t xml:space="preserve">Le transfert de phase et son utilisation en chimie organique – </w:t>
      </w:r>
      <w:proofErr w:type="spellStart"/>
      <w:r w:rsidRPr="00B710C3">
        <w:t>Caubère</w:t>
      </w:r>
      <w:proofErr w:type="spellEnd"/>
    </w:p>
    <w:p w14:paraId="3C03B990" w14:textId="1F37C52C" w:rsidR="005C74FF" w:rsidRDefault="005C74FF" w:rsidP="005C74FF">
      <w:r w:rsidRPr="00B710C3">
        <w:t>Bon pour exemples en chimie organique mais difficile à lire</w:t>
      </w:r>
    </w:p>
    <w:p w14:paraId="3993FCD4" w14:textId="2BC6D7D4" w:rsidR="00AD6AB0" w:rsidRDefault="00AD6AB0" w:rsidP="00AD6AB0">
      <w:pPr>
        <w:pStyle w:val="Sous-titre"/>
      </w:pPr>
      <w:r>
        <w:t>Bruckner</w:t>
      </w:r>
    </w:p>
    <w:p w14:paraId="065298D1" w14:textId="6DDA855B" w:rsidR="00AD6AB0" w:rsidRPr="00AD6AB0" w:rsidRDefault="00AD6AB0" w:rsidP="00AD6AB0">
      <w:r>
        <w:t>Les meilleurs schémas, dans la partie addition électrophile, et bien expliqué !</w:t>
      </w:r>
    </w:p>
    <w:p w14:paraId="75F2A3BF" w14:textId="77777777" w:rsidR="005C74FF" w:rsidRPr="00B710C3" w:rsidRDefault="005C74FF" w:rsidP="005C74FF">
      <w:pPr>
        <w:pStyle w:val="Sous-titre"/>
      </w:pPr>
      <w:r w:rsidRPr="00B710C3">
        <w:t>Thermodynamique chimique – Guignard</w:t>
      </w:r>
    </w:p>
    <w:p w14:paraId="7880DFCD" w14:textId="77777777" w:rsidR="00BE43A3" w:rsidRPr="00B710C3" w:rsidRDefault="00BE43A3" w:rsidP="00BE43A3">
      <w:r w:rsidRPr="00B710C3">
        <w:t xml:space="preserve">Exemple de </w:t>
      </w:r>
      <m:oMath>
        <m:sSub>
          <m:sSubPr>
            <m:ctrlPr>
              <w:rPr>
                <w:rFonts w:ascii="Cambria Math" w:hAnsi="Cambria Math"/>
                <w:i/>
              </w:rPr>
            </m:ctrlPr>
          </m:sSubPr>
          <m:e>
            <m:r>
              <w:rPr>
                <w:rFonts w:ascii="Cambria Math" w:hAnsi="Cambria Math"/>
              </w:rPr>
              <m:t>I</m:t>
            </m:r>
          </m:e>
          <m:sub>
            <m:r>
              <w:rPr>
                <w:rFonts w:ascii="Cambria Math" w:hAnsi="Cambria Math"/>
              </w:rPr>
              <m:t>2</m:t>
            </m:r>
          </m:sub>
        </m:sSub>
      </m:oMath>
      <w:r w:rsidR="00BC3D32" w:rsidRPr="00B710C3">
        <w:rPr>
          <w:rFonts w:eastAsiaTheme="minorEastAsia"/>
        </w:rPr>
        <w:t xml:space="preserve">, page 85 </w:t>
      </w:r>
    </w:p>
    <w:p w14:paraId="0316C0C6" w14:textId="77777777" w:rsidR="005C74FF" w:rsidRPr="00B710C3" w:rsidRDefault="005C74FF" w:rsidP="005C74FF">
      <w:pPr>
        <w:pStyle w:val="Sous-titre"/>
      </w:pPr>
      <w:r w:rsidRPr="00B710C3">
        <w:t>Thermochimie – Christian Picard</w:t>
      </w:r>
    </w:p>
    <w:p w14:paraId="1AEE24CE" w14:textId="77777777" w:rsidR="00BE43A3" w:rsidRPr="00B710C3" w:rsidRDefault="00944D58" w:rsidP="00944D58">
      <w:pPr>
        <w:pStyle w:val="Sous-titre"/>
      </w:pPr>
      <w:r w:rsidRPr="00B710C3">
        <w:t>H-prépa MP-MP*, PT-PT*</w:t>
      </w:r>
    </w:p>
    <w:p w14:paraId="3D06A125" w14:textId="77777777" w:rsidR="00944D58" w:rsidRPr="00B710C3" w:rsidRDefault="00944D58" w:rsidP="00944D58">
      <w:r w:rsidRPr="00B710C3">
        <w:t>Page 30 exercice d’application : partage d’un soluté entre 2 solvants</w:t>
      </w:r>
    </w:p>
    <w:p w14:paraId="0883C820" w14:textId="4286EB77" w:rsidR="00C6364B" w:rsidRDefault="004E476E" w:rsidP="00C6364B">
      <w:pPr>
        <w:pStyle w:val="Sous-titre"/>
      </w:pPr>
      <w:r>
        <w:t>Article Techniques de l’ingénieur – référence : J6630 v2</w:t>
      </w:r>
    </w:p>
    <w:p w14:paraId="08E01AF2" w14:textId="34B5F953" w:rsidR="00C6364B" w:rsidRDefault="00C6364B" w:rsidP="00C6364B">
      <w:r>
        <w:t>IMPORTANT pour les lanthanides</w:t>
      </w:r>
      <w:r w:rsidR="004E476E">
        <w:t>. Peut-être aussi dans le Shriver Atkins ? il y a l’extraction par chromato</w:t>
      </w:r>
    </w:p>
    <w:p w14:paraId="32BE67A7" w14:textId="6A9768A6" w:rsidR="00A276C5" w:rsidRDefault="00A276C5" w:rsidP="00A276C5">
      <w:pPr>
        <w:pStyle w:val="Sous-titre"/>
        <w:rPr>
          <w:rStyle w:val="5yl5"/>
        </w:rPr>
      </w:pPr>
      <w:r>
        <w:rPr>
          <w:rStyle w:val="5yl5"/>
        </w:rPr>
        <w:t xml:space="preserve">Usuel de chimie générale et minérale" Bernard et </w:t>
      </w:r>
      <w:proofErr w:type="spellStart"/>
      <w:r>
        <w:rPr>
          <w:rStyle w:val="5yl5"/>
        </w:rPr>
        <w:t>Busnot</w:t>
      </w:r>
      <w:proofErr w:type="spellEnd"/>
    </w:p>
    <w:p w14:paraId="333DF2C6" w14:textId="7DF0D4E9" w:rsidR="00A276C5" w:rsidRPr="00C6364B" w:rsidRDefault="00A276C5" w:rsidP="00C6364B">
      <w:r>
        <w:rPr>
          <w:rStyle w:val="5yl5"/>
        </w:rPr>
        <w:t>Page 236 pour les valeurs de constantes</w:t>
      </w:r>
    </w:p>
    <w:p w14:paraId="680C599A" w14:textId="77777777" w:rsidR="005C74FF" w:rsidRPr="00B710C3" w:rsidRDefault="005C74FF" w:rsidP="005C74FF">
      <w:pPr>
        <w:pStyle w:val="Titre2"/>
      </w:pPr>
      <w:r w:rsidRPr="00B710C3">
        <w:t>Proposition de plan</w:t>
      </w:r>
    </w:p>
    <w:p w14:paraId="3CD667CD" w14:textId="77777777" w:rsidR="0034055D" w:rsidRPr="00B710C3" w:rsidRDefault="0034055D" w:rsidP="0034055D">
      <w:pPr>
        <w:pStyle w:val="Sous-titre"/>
      </w:pPr>
      <w:r w:rsidRPr="00B710C3">
        <w:t>Niveau : L2</w:t>
      </w:r>
    </w:p>
    <w:p w14:paraId="0858EACF" w14:textId="44A31B7A" w:rsidR="0034055D" w:rsidRDefault="006E233E" w:rsidP="0034055D">
      <w:pPr>
        <w:pStyle w:val="Sous-titre"/>
      </w:pPr>
      <w:r>
        <w:t>Prérequis</w:t>
      </w:r>
    </w:p>
    <w:p w14:paraId="6077B1CB" w14:textId="7B324C66" w:rsidR="00CF66B5" w:rsidRDefault="00CF66B5" w:rsidP="00193F7F">
      <w:pPr>
        <w:pStyle w:val="Paragraphedeliste"/>
        <w:numPr>
          <w:ilvl w:val="0"/>
          <w:numId w:val="16"/>
        </w:numPr>
      </w:pPr>
      <w:r>
        <w:t>1</w:t>
      </w:r>
      <w:r w:rsidRPr="00CF66B5">
        <w:rPr>
          <w:vertAlign w:val="superscript"/>
        </w:rPr>
        <w:t>er</w:t>
      </w:r>
      <w:r>
        <w:t xml:space="preserve"> et 2</w:t>
      </w:r>
      <w:r w:rsidRPr="00CF66B5">
        <w:rPr>
          <w:vertAlign w:val="superscript"/>
        </w:rPr>
        <w:t>e</w:t>
      </w:r>
      <w:r>
        <w:t xml:space="preserve"> principes de la thermochimie</w:t>
      </w:r>
    </w:p>
    <w:p w14:paraId="2CDDDFFE" w14:textId="4E51DE1B" w:rsidR="00CF66B5" w:rsidRDefault="00CF66B5" w:rsidP="00193F7F">
      <w:pPr>
        <w:pStyle w:val="Paragraphedeliste"/>
        <w:numPr>
          <w:ilvl w:val="0"/>
          <w:numId w:val="16"/>
        </w:numPr>
      </w:pPr>
      <w:r>
        <w:t>Potentiel chimique</w:t>
      </w:r>
    </w:p>
    <w:p w14:paraId="35C28B6D" w14:textId="0BFC8F0B" w:rsidR="00CF66B5" w:rsidRDefault="00CF66B5" w:rsidP="00193F7F">
      <w:pPr>
        <w:pStyle w:val="Paragraphedeliste"/>
        <w:numPr>
          <w:ilvl w:val="0"/>
          <w:numId w:val="16"/>
        </w:numPr>
      </w:pPr>
      <w:r>
        <w:t>Extraction liquide-liquide</w:t>
      </w:r>
    </w:p>
    <w:p w14:paraId="73084979" w14:textId="265A3195" w:rsidR="00CF66B5" w:rsidRDefault="00CF66B5" w:rsidP="00193F7F">
      <w:pPr>
        <w:pStyle w:val="Paragraphedeliste"/>
        <w:numPr>
          <w:ilvl w:val="0"/>
          <w:numId w:val="16"/>
        </w:numPr>
      </w:pPr>
      <w:r>
        <w:t>SN</w:t>
      </w:r>
      <w:r>
        <w:rPr>
          <w:vertAlign w:val="subscript"/>
        </w:rPr>
        <w:t>1</w:t>
      </w:r>
      <w:r>
        <w:t xml:space="preserve"> et SN</w:t>
      </w:r>
      <w:r>
        <w:rPr>
          <w:vertAlign w:val="subscript"/>
        </w:rPr>
        <w:t>2</w:t>
      </w:r>
    </w:p>
    <w:p w14:paraId="6D2CDF2B" w14:textId="3AA372DD" w:rsidR="00CF66B5" w:rsidRDefault="00CF66B5" w:rsidP="00193F7F">
      <w:pPr>
        <w:pStyle w:val="Paragraphedeliste"/>
        <w:numPr>
          <w:ilvl w:val="0"/>
          <w:numId w:val="16"/>
        </w:numPr>
      </w:pPr>
      <w:r>
        <w:t>Catalyse homogène</w:t>
      </w:r>
    </w:p>
    <w:p w14:paraId="2B7A6CEA" w14:textId="089E1E70" w:rsidR="00CF66B5" w:rsidRPr="00CF66B5" w:rsidRDefault="00CF66B5" w:rsidP="00193F7F">
      <w:pPr>
        <w:pStyle w:val="Paragraphedeliste"/>
        <w:numPr>
          <w:ilvl w:val="0"/>
          <w:numId w:val="16"/>
        </w:numPr>
      </w:pPr>
      <w:r>
        <w:t>Forces intermoléculaires</w:t>
      </w:r>
    </w:p>
    <w:p w14:paraId="5634B7AD" w14:textId="350268D5" w:rsidR="0034055D" w:rsidRDefault="0034055D" w:rsidP="0034055D">
      <w:pPr>
        <w:pStyle w:val="Sous-titre"/>
      </w:pPr>
      <w:r w:rsidRPr="00B710C3">
        <w:t>Contexte</w:t>
      </w:r>
    </w:p>
    <w:p w14:paraId="400F9AC6" w14:textId="31B16D82" w:rsidR="00CF66B5" w:rsidRPr="00CF66B5" w:rsidRDefault="00CF66B5" w:rsidP="00CF66B5">
      <w:r>
        <w:t>Les étudiants ont déjà expérimenté l’extraction liquide-liquide en TP, sans savoir pourquoi c’était mieux de faire 3x30 mL plutôt qu’une fois 90 mL par exemple. Cette leçon donne l’occasion de l’expliquer. Je montrerai également d’autres applications.</w:t>
      </w:r>
    </w:p>
    <w:p w14:paraId="3F7755B1" w14:textId="7EC2DAF5" w:rsidR="0034055D" w:rsidRDefault="0034055D" w:rsidP="0034055D">
      <w:pPr>
        <w:pStyle w:val="Sous-titre"/>
      </w:pPr>
      <w:r w:rsidRPr="00B710C3">
        <w:t>Introduction</w:t>
      </w:r>
    </w:p>
    <w:p w14:paraId="1444D69F" w14:textId="77777777" w:rsidR="00CF66B5" w:rsidRDefault="00CF66B5" w:rsidP="00CF66B5">
      <w:r>
        <w:lastRenderedPageBreak/>
        <w:t xml:space="preserve">La thermodynamique est la science des équilibres, et une des premières applications de ses concepts est l’étude du transfert de soluté entre différentes phases. </w:t>
      </w:r>
      <w:proofErr w:type="gramStart"/>
      <w:r>
        <w:t>La thermo</w:t>
      </w:r>
      <w:proofErr w:type="gramEnd"/>
      <w:r>
        <w:t xml:space="preserve"> nous permet de connaître l’équilibre entre les différentes phases, mais aussi le sens d’évolution (transferts)</w:t>
      </w:r>
    </w:p>
    <w:p w14:paraId="2BB680DF" w14:textId="7C383B38" w:rsidR="005C74FF" w:rsidRPr="00B710C3" w:rsidRDefault="005C74FF" w:rsidP="00193F7F">
      <w:pPr>
        <w:pStyle w:val="Titre3"/>
        <w:numPr>
          <w:ilvl w:val="0"/>
          <w:numId w:val="17"/>
        </w:numPr>
      </w:pPr>
      <w:r w:rsidRPr="00B710C3">
        <w:t>Thermodynamique du transfert de phase</w:t>
      </w:r>
    </w:p>
    <w:p w14:paraId="137AAA2E" w14:textId="77777777" w:rsidR="005C74FF" w:rsidRPr="00B710C3" w:rsidRDefault="00BE43A3" w:rsidP="00193F7F">
      <w:pPr>
        <w:pStyle w:val="Titre4"/>
        <w:numPr>
          <w:ilvl w:val="0"/>
          <w:numId w:val="18"/>
        </w:numPr>
      </w:pPr>
      <w:r w:rsidRPr="00B710C3">
        <w:t>Equilibre de distribution</w:t>
      </w:r>
    </w:p>
    <w:p w14:paraId="63DF5EE8" w14:textId="00980B16" w:rsidR="00BE43A3" w:rsidRPr="00B710C3" w:rsidRDefault="00BE43A3" w:rsidP="00BE43A3">
      <w:pPr>
        <w:rPr>
          <w:rFonts w:eastAsiaTheme="minorEastAsia"/>
        </w:rPr>
      </w:pPr>
      <w:r w:rsidRPr="00B710C3">
        <w:t xml:space="preserve">Considérons deux phases </w:t>
      </w:r>
      <m:oMath>
        <m:r>
          <w:rPr>
            <w:rFonts w:ascii="Cambria Math" w:hAnsi="Cambria Math"/>
          </w:rPr>
          <m:t>α</m:t>
        </m:r>
      </m:oMath>
      <w:r w:rsidRPr="00B710C3">
        <w:rPr>
          <w:rFonts w:eastAsiaTheme="minorEastAsia"/>
        </w:rPr>
        <w:t xml:space="preserve"> et </w:t>
      </w:r>
      <m:oMath>
        <m:r>
          <w:rPr>
            <w:rFonts w:ascii="Cambria Math" w:eastAsiaTheme="minorEastAsia" w:hAnsi="Cambria Math"/>
          </w:rPr>
          <m:t>β</m:t>
        </m:r>
      </m:oMath>
      <w:r w:rsidRPr="00B710C3">
        <w:rPr>
          <w:rFonts w:eastAsiaTheme="minorEastAsia"/>
        </w:rPr>
        <w:t xml:space="preserve"> qui peuvent échanger un constituant </w:t>
      </w:r>
      <m:oMath>
        <m:r>
          <w:rPr>
            <w:rFonts w:ascii="Cambria Math" w:eastAsiaTheme="minorEastAsia" w:hAnsi="Cambria Math"/>
          </w:rPr>
          <m:t>c</m:t>
        </m:r>
      </m:oMath>
      <w:r w:rsidRPr="00B710C3">
        <w:rPr>
          <w:rFonts w:eastAsiaTheme="minorEastAsia"/>
        </w:rPr>
        <w:t>. On cherche à exprimer la condition d’équilibre du système.</w:t>
      </w:r>
      <w:r w:rsidR="00CF66B5">
        <w:rPr>
          <w:rFonts w:eastAsiaTheme="minorEastAsia"/>
        </w:rPr>
        <w:t xml:space="preserve"> (Démonstration sur le Wikipédia du potentiel chimique</w:t>
      </w:r>
    </w:p>
    <w:p w14:paraId="0B48CCF7" w14:textId="77777777" w:rsidR="00BE43A3" w:rsidRPr="00B710C3" w:rsidRDefault="008631D3" w:rsidP="00BE43A3">
      <w:pPr>
        <w:rPr>
          <w:rFonts w:eastAsiaTheme="minorEastAsia"/>
        </w:rPr>
      </w:pPr>
      <m:oMathPara>
        <m:oMath>
          <m:sSup>
            <m:sSupPr>
              <m:ctrlPr>
                <w:rPr>
                  <w:rFonts w:ascii="Cambria Math" w:hAnsi="Cambria Math"/>
                  <w:i/>
                </w:rPr>
              </m:ctrlPr>
            </m:sSupPr>
            <m:e>
              <m:r>
                <w:rPr>
                  <w:rFonts w:ascii="Cambria Math" w:hAnsi="Cambria Math"/>
                </w:rPr>
                <m:t>c</m:t>
              </m:r>
            </m:e>
            <m:sup>
              <m:r>
                <w:rPr>
                  <w:rFonts w:ascii="Cambria Math" w:hAnsi="Cambria Math"/>
                </w:rPr>
                <m:t>α</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β</m:t>
              </m:r>
            </m:sup>
          </m:sSup>
        </m:oMath>
      </m:oMathPara>
    </w:p>
    <w:p w14:paraId="02EBDBAD" w14:textId="4A284018" w:rsidR="00BE43A3" w:rsidRDefault="00CF66B5" w:rsidP="00BE43A3">
      <w:pPr>
        <w:rPr>
          <w:rFonts w:eastAsiaTheme="minorEastAsia"/>
        </w:rPr>
      </w:pPr>
      <w:r>
        <w:rPr>
          <w:rFonts w:eastAsiaTheme="minorEastAsia"/>
        </w:rPr>
        <w:t>On a :</w:t>
      </w:r>
    </w:p>
    <w:p w14:paraId="3793A5E7" w14:textId="7A400CE6" w:rsidR="00CF66B5" w:rsidRPr="00B710C3" w:rsidRDefault="00CF66B5" w:rsidP="00BE43A3">
      <w:pPr>
        <w:rPr>
          <w:rFonts w:eastAsiaTheme="minorEastAsia"/>
        </w:rPr>
      </w:pPr>
      <m:oMathPara>
        <m:oMath>
          <m:r>
            <w:rPr>
              <w:rFonts w:ascii="Cambria Math" w:eastAsiaTheme="minorEastAsia" w:hAnsi="Cambria Math"/>
            </w:rPr>
            <m:t>d</m:t>
          </m:r>
          <m:sSup>
            <m:sSupPr>
              <m:ctrlPr>
                <w:rPr>
                  <w:rFonts w:ascii="Cambria Math" w:eastAsiaTheme="minorEastAsia" w:hAnsi="Cambria Math"/>
                  <w:i/>
                </w:rPr>
              </m:ctrlPr>
            </m:sSupPr>
            <m:e>
              <m:r>
                <w:rPr>
                  <w:rFonts w:ascii="Cambria Math" w:eastAsiaTheme="minorEastAsia" w:hAnsi="Cambria Math"/>
                </w:rPr>
                <m:t>G</m:t>
              </m:r>
            </m:e>
            <m:sup>
              <m:r>
                <w:rPr>
                  <w:rFonts w:ascii="Cambria Math" w:eastAsiaTheme="minorEastAsia" w:hAnsi="Cambria Math"/>
                </w:rPr>
                <m:t>α</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α</m:t>
              </m:r>
            </m:sup>
          </m:sSup>
          <m:r>
            <w:rPr>
              <w:rFonts w:ascii="Cambria Math" w:eastAsiaTheme="minorEastAsia" w:hAnsi="Cambria Math"/>
            </w:rPr>
            <m:t>d</m:t>
          </m:r>
          <m:sSup>
            <m:sSupPr>
              <m:ctrlPr>
                <w:rPr>
                  <w:rFonts w:ascii="Cambria Math" w:eastAsiaTheme="minorEastAsia" w:hAnsi="Cambria Math"/>
                  <w:i/>
                </w:rPr>
              </m:ctrlPr>
            </m:sSupPr>
            <m:e>
              <m:r>
                <w:rPr>
                  <w:rFonts w:ascii="Cambria Math" w:eastAsiaTheme="minorEastAsia" w:hAnsi="Cambria Math"/>
                </w:rPr>
                <m:t>p</m:t>
              </m:r>
            </m:e>
            <m:sup>
              <m:r>
                <w:rPr>
                  <w:rFonts w:ascii="Cambria Math" w:eastAsiaTheme="minorEastAsia" w:hAnsi="Cambria Math"/>
                </w:rPr>
                <m:t>α</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α</m:t>
              </m:r>
            </m:sup>
          </m:sSup>
          <m:r>
            <w:rPr>
              <w:rFonts w:ascii="Cambria Math" w:eastAsiaTheme="minorEastAsia" w:hAnsi="Cambria Math"/>
            </w:rPr>
            <m:t>d</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α</m:t>
              </m:r>
            </m:sup>
          </m:sSup>
          <m:r>
            <w:rPr>
              <w:rFonts w:ascii="Cambria Math" w:eastAsiaTheme="minorEastAsia" w:hAnsi="Cambria Math"/>
            </w:rPr>
            <m:t>+</m:t>
          </m:r>
          <m:nary>
            <m:naryPr>
              <m:chr m:val="∑"/>
              <m:supHide m:val="1"/>
              <m:ctrlPr>
                <w:rPr>
                  <w:rFonts w:ascii="Cambria Math" w:eastAsiaTheme="minorEastAsia" w:hAnsi="Cambria Math"/>
                  <w:i/>
                </w:rPr>
              </m:ctrlPr>
            </m:naryPr>
            <m:sub>
              <m:r>
                <w:rPr>
                  <w:rFonts w:ascii="Cambria Math" w:eastAsiaTheme="minorEastAsia" w:hAnsi="Cambria Math"/>
                </w:rPr>
                <m:t>i</m:t>
              </m:r>
            </m:sub>
            <m:sup/>
            <m:e>
              <m:sSubSup>
                <m:sSubSupPr>
                  <m:ctrlPr>
                    <w:rPr>
                      <w:rFonts w:ascii="Cambria Math" w:eastAsiaTheme="minorEastAsia" w:hAnsi="Cambria Math"/>
                      <w:i/>
                    </w:rPr>
                  </m:ctrlPr>
                </m:sSubSupPr>
                <m:e>
                  <m:r>
                    <w:rPr>
                      <w:rFonts w:ascii="Cambria Math" w:eastAsiaTheme="minorEastAsia" w:hAnsi="Cambria Math"/>
                    </w:rPr>
                    <m:t>μ</m:t>
                  </m:r>
                </m:e>
                <m:sub>
                  <m:r>
                    <w:rPr>
                      <w:rFonts w:ascii="Cambria Math" w:eastAsiaTheme="minorEastAsia" w:hAnsi="Cambria Math"/>
                    </w:rPr>
                    <m:t>i</m:t>
                  </m:r>
                </m:sub>
                <m:sup>
                  <m:r>
                    <w:rPr>
                      <w:rFonts w:ascii="Cambria Math" w:eastAsiaTheme="minorEastAsia" w:hAnsi="Cambria Math"/>
                    </w:rPr>
                    <m:t>α</m:t>
                  </m:r>
                </m:sup>
              </m:sSubSup>
              <m:r>
                <w:rPr>
                  <w:rFonts w:ascii="Cambria Math" w:eastAsiaTheme="minorEastAsia" w:hAnsi="Cambria Math"/>
                </w:rPr>
                <m:t>d</m:t>
              </m:r>
              <m:sSubSup>
                <m:sSubSupPr>
                  <m:ctrlPr>
                    <w:rPr>
                      <w:rFonts w:ascii="Cambria Math" w:eastAsiaTheme="minorEastAsia" w:hAnsi="Cambria Math"/>
                      <w:i/>
                    </w:rPr>
                  </m:ctrlPr>
                </m:sSubSupPr>
                <m:e>
                  <m:r>
                    <w:rPr>
                      <w:rFonts w:ascii="Cambria Math" w:eastAsiaTheme="minorEastAsia" w:hAnsi="Cambria Math"/>
                    </w:rPr>
                    <m:t>n</m:t>
                  </m:r>
                </m:e>
                <m:sub>
                  <m:r>
                    <w:rPr>
                      <w:rFonts w:ascii="Cambria Math" w:eastAsiaTheme="minorEastAsia" w:hAnsi="Cambria Math"/>
                    </w:rPr>
                    <m:t>i</m:t>
                  </m:r>
                </m:sub>
                <m:sup>
                  <m:r>
                    <w:rPr>
                      <w:rFonts w:ascii="Cambria Math" w:eastAsiaTheme="minorEastAsia" w:hAnsi="Cambria Math"/>
                    </w:rPr>
                    <m:t>α</m:t>
                  </m:r>
                </m:sup>
              </m:sSubSup>
            </m:e>
          </m:nary>
        </m:oMath>
      </m:oMathPara>
    </w:p>
    <w:p w14:paraId="2D573B50" w14:textId="4E1B5E07" w:rsidR="00BB74A6" w:rsidRPr="00B710C3" w:rsidRDefault="00CF66B5" w:rsidP="00BE43A3">
      <w:pPr>
        <w:rPr>
          <w:rFonts w:eastAsiaTheme="minorEastAsia"/>
        </w:rPr>
      </w:pPr>
      <m:oMathPara>
        <m:oMath>
          <m:r>
            <w:rPr>
              <w:rFonts w:ascii="Cambria Math" w:eastAsiaTheme="minorEastAsia" w:hAnsi="Cambria Math"/>
            </w:rPr>
            <m:t>d</m:t>
          </m:r>
          <m:sSup>
            <m:sSupPr>
              <m:ctrlPr>
                <w:rPr>
                  <w:rFonts w:ascii="Cambria Math" w:eastAsiaTheme="minorEastAsia" w:hAnsi="Cambria Math"/>
                  <w:i/>
                </w:rPr>
              </m:ctrlPr>
            </m:sSupPr>
            <m:e>
              <m:r>
                <w:rPr>
                  <w:rFonts w:ascii="Cambria Math" w:eastAsiaTheme="minorEastAsia" w:hAnsi="Cambria Math"/>
                </w:rPr>
                <m:t>G</m:t>
              </m:r>
            </m:e>
            <m:sup>
              <m:r>
                <w:rPr>
                  <w:rFonts w:ascii="Cambria Math" w:eastAsiaTheme="minorEastAsia" w:hAnsi="Cambria Math"/>
                </w:rPr>
                <m:t>β</m:t>
              </m:r>
            </m:sup>
          </m:sSup>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β</m:t>
              </m:r>
            </m:sup>
          </m:sSup>
          <m:r>
            <w:rPr>
              <w:rFonts w:ascii="Cambria Math" w:eastAsiaTheme="minorEastAsia" w:hAnsi="Cambria Math"/>
            </w:rPr>
            <m:t>d</m:t>
          </m:r>
          <m:sSup>
            <m:sSupPr>
              <m:ctrlPr>
                <w:rPr>
                  <w:rFonts w:ascii="Cambria Math" w:eastAsiaTheme="minorEastAsia" w:hAnsi="Cambria Math"/>
                  <w:i/>
                </w:rPr>
              </m:ctrlPr>
            </m:sSupPr>
            <m:e>
              <m:r>
                <w:rPr>
                  <w:rFonts w:ascii="Cambria Math" w:eastAsiaTheme="minorEastAsia" w:hAnsi="Cambria Math"/>
                </w:rPr>
                <m:t>p</m:t>
              </m:r>
            </m:e>
            <m:sup>
              <m:r>
                <w:rPr>
                  <w:rFonts w:ascii="Cambria Math" w:eastAsiaTheme="minorEastAsia" w:hAnsi="Cambria Math"/>
                </w:rPr>
                <m:t>β</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β</m:t>
              </m:r>
            </m:sup>
          </m:sSup>
          <m:r>
            <w:rPr>
              <w:rFonts w:ascii="Cambria Math" w:eastAsiaTheme="minorEastAsia" w:hAnsi="Cambria Math"/>
            </w:rPr>
            <m:t>d</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β</m:t>
              </m:r>
            </m:sup>
          </m:sSup>
          <m:r>
            <w:rPr>
              <w:rFonts w:ascii="Cambria Math" w:eastAsiaTheme="minorEastAsia" w:hAnsi="Cambria Math"/>
            </w:rPr>
            <m:t>+</m:t>
          </m:r>
          <m:nary>
            <m:naryPr>
              <m:chr m:val="∑"/>
              <m:supHide m:val="1"/>
              <m:ctrlPr>
                <w:rPr>
                  <w:rFonts w:ascii="Cambria Math" w:eastAsiaTheme="minorEastAsia" w:hAnsi="Cambria Math"/>
                  <w:i/>
                </w:rPr>
              </m:ctrlPr>
            </m:naryPr>
            <m:sub>
              <m:r>
                <w:rPr>
                  <w:rFonts w:ascii="Cambria Math" w:eastAsiaTheme="minorEastAsia" w:hAnsi="Cambria Math"/>
                </w:rPr>
                <m:t>i</m:t>
              </m:r>
            </m:sub>
            <m:sup/>
            <m:e>
              <m:sSubSup>
                <m:sSubSupPr>
                  <m:ctrlPr>
                    <w:rPr>
                      <w:rFonts w:ascii="Cambria Math" w:eastAsiaTheme="minorEastAsia" w:hAnsi="Cambria Math"/>
                      <w:i/>
                    </w:rPr>
                  </m:ctrlPr>
                </m:sSubSupPr>
                <m:e>
                  <m:r>
                    <w:rPr>
                      <w:rFonts w:ascii="Cambria Math" w:eastAsiaTheme="minorEastAsia" w:hAnsi="Cambria Math"/>
                    </w:rPr>
                    <m:t>μ</m:t>
                  </m:r>
                </m:e>
                <m:sub>
                  <m:r>
                    <w:rPr>
                      <w:rFonts w:ascii="Cambria Math" w:eastAsiaTheme="minorEastAsia" w:hAnsi="Cambria Math"/>
                    </w:rPr>
                    <m:t>i</m:t>
                  </m:r>
                </m:sub>
                <m:sup>
                  <m:r>
                    <w:rPr>
                      <w:rFonts w:ascii="Cambria Math" w:eastAsiaTheme="minorEastAsia" w:hAnsi="Cambria Math"/>
                    </w:rPr>
                    <m:t>β</m:t>
                  </m:r>
                </m:sup>
              </m:sSubSup>
              <m:r>
                <w:rPr>
                  <w:rFonts w:ascii="Cambria Math" w:eastAsiaTheme="minorEastAsia" w:hAnsi="Cambria Math"/>
                </w:rPr>
                <m:t>d</m:t>
              </m:r>
              <m:sSubSup>
                <m:sSubSupPr>
                  <m:ctrlPr>
                    <w:rPr>
                      <w:rFonts w:ascii="Cambria Math" w:eastAsiaTheme="minorEastAsia" w:hAnsi="Cambria Math"/>
                      <w:i/>
                    </w:rPr>
                  </m:ctrlPr>
                </m:sSubSupPr>
                <m:e>
                  <m:r>
                    <w:rPr>
                      <w:rFonts w:ascii="Cambria Math" w:eastAsiaTheme="minorEastAsia" w:hAnsi="Cambria Math"/>
                    </w:rPr>
                    <m:t>n</m:t>
                  </m:r>
                </m:e>
                <m:sub>
                  <m:r>
                    <w:rPr>
                      <w:rFonts w:ascii="Cambria Math" w:eastAsiaTheme="minorEastAsia" w:hAnsi="Cambria Math"/>
                    </w:rPr>
                    <m:t>i</m:t>
                  </m:r>
                </m:sub>
                <m:sup>
                  <m:r>
                    <w:rPr>
                      <w:rFonts w:ascii="Cambria Math" w:eastAsiaTheme="minorEastAsia" w:hAnsi="Cambria Math"/>
                    </w:rPr>
                    <m:t>β</m:t>
                  </m:r>
                </m:sup>
              </m:sSubSup>
            </m:e>
          </m:nary>
        </m:oMath>
      </m:oMathPara>
    </w:p>
    <w:p w14:paraId="068B4023" w14:textId="6ECD0954" w:rsidR="00167A99" w:rsidRPr="00B710C3" w:rsidRDefault="00167A99" w:rsidP="00BE43A3">
      <w:pPr>
        <w:rPr>
          <w:rFonts w:eastAsiaTheme="minorEastAsia"/>
        </w:rPr>
      </w:pPr>
      <w:r w:rsidRPr="00B710C3">
        <w:rPr>
          <w:rFonts w:eastAsiaTheme="minorEastAsia"/>
        </w:rPr>
        <w:t>A pression constante</w:t>
      </w:r>
      <w:r w:rsidR="00CF66B5">
        <w:rPr>
          <w:rFonts w:eastAsiaTheme="minorEastAsia"/>
        </w:rPr>
        <w:t xml:space="preserve"> et température constantes</w:t>
      </w:r>
    </w:p>
    <w:p w14:paraId="2728418D" w14:textId="77777777" w:rsidR="00167A99" w:rsidRPr="00B710C3" w:rsidRDefault="00BB74A6" w:rsidP="00BE43A3">
      <w:pPr>
        <w:rPr>
          <w:rFonts w:eastAsiaTheme="minorEastAsia"/>
        </w:rPr>
      </w:pPr>
      <m:oMathPara>
        <m:oMath>
          <m:r>
            <w:rPr>
              <w:rFonts w:ascii="Cambria Math" w:eastAsiaTheme="minorEastAsia" w:hAnsi="Cambria Math"/>
            </w:rPr>
            <m:t>dG=</m:t>
          </m:r>
          <m:sSubSup>
            <m:sSubSupPr>
              <m:ctrlPr>
                <w:rPr>
                  <w:rFonts w:ascii="Cambria Math" w:eastAsiaTheme="minorEastAsia" w:hAnsi="Cambria Math"/>
                  <w:i/>
                </w:rPr>
              </m:ctrlPr>
            </m:sSubSupPr>
            <m:e>
              <m:r>
                <w:rPr>
                  <w:rFonts w:ascii="Cambria Math" w:eastAsiaTheme="minorEastAsia" w:hAnsi="Cambria Math"/>
                </w:rPr>
                <m:t>μ</m:t>
              </m:r>
            </m:e>
            <m:sub>
              <m:r>
                <w:rPr>
                  <w:rFonts w:ascii="Cambria Math" w:eastAsiaTheme="minorEastAsia" w:hAnsi="Cambria Math"/>
                </w:rPr>
                <m:t>c</m:t>
              </m:r>
            </m:sub>
            <m:sup>
              <m:r>
                <w:rPr>
                  <w:rFonts w:ascii="Cambria Math" w:eastAsiaTheme="minorEastAsia" w:hAnsi="Cambria Math"/>
                </w:rPr>
                <m:t>α</m:t>
              </m:r>
            </m:sup>
          </m:sSubSup>
          <m:r>
            <w:rPr>
              <w:rFonts w:ascii="Cambria Math" w:eastAsiaTheme="minorEastAsia" w:hAnsi="Cambria Math"/>
            </w:rPr>
            <m:t>d</m:t>
          </m:r>
          <m:sSubSup>
            <m:sSubSupPr>
              <m:ctrlPr>
                <w:rPr>
                  <w:rFonts w:ascii="Cambria Math" w:eastAsiaTheme="minorEastAsia" w:hAnsi="Cambria Math"/>
                  <w:i/>
                </w:rPr>
              </m:ctrlPr>
            </m:sSubSupPr>
            <m:e>
              <m:r>
                <w:rPr>
                  <w:rFonts w:ascii="Cambria Math" w:eastAsiaTheme="minorEastAsia" w:hAnsi="Cambria Math"/>
                </w:rPr>
                <m:t>n</m:t>
              </m:r>
            </m:e>
            <m:sub>
              <m:r>
                <w:rPr>
                  <w:rFonts w:ascii="Cambria Math" w:eastAsiaTheme="minorEastAsia" w:hAnsi="Cambria Math"/>
                </w:rPr>
                <m:t>c</m:t>
              </m:r>
            </m:sub>
            <m:sup>
              <m:r>
                <w:rPr>
                  <w:rFonts w:ascii="Cambria Math" w:eastAsiaTheme="minorEastAsia" w:hAnsi="Cambria Math"/>
                </w:rPr>
                <m:t>α</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μ</m:t>
              </m:r>
            </m:e>
            <m:sub>
              <m:r>
                <w:rPr>
                  <w:rFonts w:ascii="Cambria Math" w:eastAsiaTheme="minorEastAsia" w:hAnsi="Cambria Math"/>
                </w:rPr>
                <m:t>c</m:t>
              </m:r>
            </m:sub>
            <m:sup>
              <m:r>
                <w:rPr>
                  <w:rFonts w:ascii="Cambria Math" w:eastAsiaTheme="minorEastAsia" w:hAnsi="Cambria Math"/>
                </w:rPr>
                <m:t>β</m:t>
              </m:r>
            </m:sup>
          </m:sSubSup>
          <m:r>
            <w:rPr>
              <w:rFonts w:ascii="Cambria Math" w:eastAsiaTheme="minorEastAsia" w:hAnsi="Cambria Math"/>
            </w:rPr>
            <m:t>d</m:t>
          </m:r>
          <m:sSubSup>
            <m:sSubSupPr>
              <m:ctrlPr>
                <w:rPr>
                  <w:rFonts w:ascii="Cambria Math" w:eastAsiaTheme="minorEastAsia" w:hAnsi="Cambria Math"/>
                  <w:i/>
                </w:rPr>
              </m:ctrlPr>
            </m:sSubSupPr>
            <m:e>
              <m:r>
                <w:rPr>
                  <w:rFonts w:ascii="Cambria Math" w:eastAsiaTheme="minorEastAsia" w:hAnsi="Cambria Math"/>
                </w:rPr>
                <m:t>n</m:t>
              </m:r>
            </m:e>
            <m:sub>
              <m:r>
                <w:rPr>
                  <w:rFonts w:ascii="Cambria Math" w:eastAsiaTheme="minorEastAsia" w:hAnsi="Cambria Math"/>
                </w:rPr>
                <m:t>c</m:t>
              </m:r>
            </m:sub>
            <m:sup>
              <m:r>
                <w:rPr>
                  <w:rFonts w:ascii="Cambria Math" w:eastAsiaTheme="minorEastAsia" w:hAnsi="Cambria Math"/>
                </w:rPr>
                <m:t>β</m:t>
              </m:r>
            </m:sup>
          </m:sSubSup>
        </m:oMath>
      </m:oMathPara>
    </w:p>
    <w:p w14:paraId="7763EDEE" w14:textId="42417C4D" w:rsidR="00167A99" w:rsidRPr="00B710C3" w:rsidRDefault="00167A99" w:rsidP="00B52443">
      <w:pPr>
        <w:rPr>
          <w:rFonts w:eastAsiaTheme="minorEastAsia"/>
        </w:rPr>
      </w:pPr>
      <w:r w:rsidRPr="00B710C3">
        <w:rPr>
          <w:rFonts w:eastAsiaTheme="minorEastAsia"/>
        </w:rPr>
        <w:t xml:space="preserve">De plus, on sait que </w:t>
      </w:r>
      <m:oMath>
        <m:sSubSup>
          <m:sSubSupPr>
            <m:ctrlPr>
              <w:rPr>
                <w:rFonts w:ascii="Cambria Math" w:eastAsiaTheme="minorEastAsia" w:hAnsi="Cambria Math"/>
                <w:i/>
              </w:rPr>
            </m:ctrlPr>
          </m:sSubSupPr>
          <m:e>
            <m:r>
              <w:rPr>
                <w:rFonts w:ascii="Cambria Math" w:eastAsiaTheme="minorEastAsia" w:hAnsi="Cambria Math"/>
              </w:rPr>
              <m:t>n</m:t>
            </m:r>
          </m:e>
          <m:sub>
            <m:r>
              <w:rPr>
                <w:rFonts w:ascii="Cambria Math" w:eastAsiaTheme="minorEastAsia" w:hAnsi="Cambria Math"/>
              </w:rPr>
              <m:t>c</m:t>
            </m:r>
          </m:sub>
          <m:sup>
            <m:r>
              <w:rPr>
                <w:rFonts w:ascii="Cambria Math" w:eastAsiaTheme="minorEastAsia" w:hAnsi="Cambria Math"/>
              </w:rPr>
              <m:t>α</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n</m:t>
            </m:r>
          </m:e>
          <m:sub>
            <m:r>
              <w:rPr>
                <w:rFonts w:ascii="Cambria Math" w:eastAsiaTheme="minorEastAsia" w:hAnsi="Cambria Math"/>
              </w:rPr>
              <m:t>c</m:t>
            </m:r>
          </m:sub>
          <m:sup>
            <m:r>
              <w:rPr>
                <w:rFonts w:ascii="Cambria Math" w:eastAsiaTheme="minorEastAsia" w:hAnsi="Cambria Math"/>
              </w:rPr>
              <m:t>β</m:t>
            </m:r>
          </m:sup>
        </m:sSubSup>
        <m:r>
          <w:rPr>
            <w:rFonts w:ascii="Cambria Math" w:eastAsiaTheme="minorEastAsia" w:hAnsi="Cambria Math"/>
          </w:rPr>
          <m:t>=Cte</m:t>
        </m:r>
      </m:oMath>
      <w:r w:rsidRPr="00B710C3">
        <w:rPr>
          <w:rFonts w:eastAsiaTheme="minorEastAsia"/>
        </w:rPr>
        <w:t xml:space="preserve">, donc </w:t>
      </w:r>
      <m:oMath>
        <m:r>
          <w:rPr>
            <w:rFonts w:ascii="Cambria Math" w:eastAsiaTheme="minorEastAsia" w:hAnsi="Cambria Math"/>
          </w:rPr>
          <m:t>d</m:t>
        </m:r>
        <m:sSubSup>
          <m:sSubSupPr>
            <m:ctrlPr>
              <w:rPr>
                <w:rFonts w:ascii="Cambria Math" w:eastAsiaTheme="minorEastAsia" w:hAnsi="Cambria Math"/>
                <w:i/>
              </w:rPr>
            </m:ctrlPr>
          </m:sSubSupPr>
          <m:e>
            <m:r>
              <w:rPr>
                <w:rFonts w:ascii="Cambria Math" w:eastAsiaTheme="minorEastAsia" w:hAnsi="Cambria Math"/>
              </w:rPr>
              <m:t>n</m:t>
            </m:r>
          </m:e>
          <m:sub>
            <m:r>
              <w:rPr>
                <w:rFonts w:ascii="Cambria Math" w:eastAsiaTheme="minorEastAsia" w:hAnsi="Cambria Math"/>
              </w:rPr>
              <m:t>c</m:t>
            </m:r>
          </m:sub>
          <m:sup>
            <m:r>
              <w:rPr>
                <w:rFonts w:ascii="Cambria Math" w:eastAsiaTheme="minorEastAsia" w:hAnsi="Cambria Math"/>
              </w:rPr>
              <m:t>α</m:t>
            </m:r>
          </m:sup>
        </m:sSubSup>
        <m:r>
          <w:rPr>
            <w:rFonts w:ascii="Cambria Math" w:eastAsiaTheme="minorEastAsia" w:hAnsi="Cambria Math"/>
          </w:rPr>
          <m:t>+d</m:t>
        </m:r>
        <m:sSubSup>
          <m:sSubSupPr>
            <m:ctrlPr>
              <w:rPr>
                <w:rFonts w:ascii="Cambria Math" w:eastAsiaTheme="minorEastAsia" w:hAnsi="Cambria Math"/>
                <w:i/>
              </w:rPr>
            </m:ctrlPr>
          </m:sSubSupPr>
          <m:e>
            <m:r>
              <w:rPr>
                <w:rFonts w:ascii="Cambria Math" w:eastAsiaTheme="minorEastAsia" w:hAnsi="Cambria Math"/>
              </w:rPr>
              <m:t>n</m:t>
            </m:r>
          </m:e>
          <m:sub>
            <m:r>
              <w:rPr>
                <w:rFonts w:ascii="Cambria Math" w:eastAsiaTheme="minorEastAsia" w:hAnsi="Cambria Math"/>
              </w:rPr>
              <m:t>c</m:t>
            </m:r>
          </m:sub>
          <m:sup>
            <m:r>
              <w:rPr>
                <w:rFonts w:ascii="Cambria Math" w:eastAsiaTheme="minorEastAsia" w:hAnsi="Cambria Math"/>
              </w:rPr>
              <m:t>β</m:t>
            </m:r>
          </m:sup>
        </m:sSubSup>
        <m:r>
          <w:rPr>
            <w:rFonts w:ascii="Cambria Math" w:eastAsiaTheme="minorEastAsia" w:hAnsi="Cambria Math"/>
          </w:rPr>
          <m:t>=0</m:t>
        </m:r>
      </m:oMath>
      <w:r w:rsidR="00B52443">
        <w:rPr>
          <w:rFonts w:eastAsiaTheme="minorEastAsia"/>
        </w:rPr>
        <w:t xml:space="preserve"> </w:t>
      </w:r>
      <w:r w:rsidRPr="00B710C3">
        <w:rPr>
          <w:rFonts w:eastAsiaTheme="minorEastAsia"/>
        </w:rPr>
        <w:t>et :</w:t>
      </w:r>
    </w:p>
    <w:p w14:paraId="4FABB820" w14:textId="77777777" w:rsidR="00167A99" w:rsidRPr="00B710C3" w:rsidRDefault="00167A99" w:rsidP="00BE43A3">
      <w:pPr>
        <w:rPr>
          <w:rFonts w:eastAsiaTheme="minorEastAsia"/>
        </w:rPr>
      </w:pPr>
      <w:r w:rsidRPr="00B710C3">
        <w:rPr>
          <w:rFonts w:eastAsiaTheme="minorEastAsia"/>
        </w:rPr>
        <w:t xml:space="preserve">A l’équilibre, le système n’évolue plus, </w:t>
      </w:r>
      <m:oMath>
        <m:r>
          <w:rPr>
            <w:rFonts w:ascii="Cambria Math" w:eastAsiaTheme="minorEastAsia" w:hAnsi="Cambria Math"/>
          </w:rPr>
          <m:t>dG=0</m:t>
        </m:r>
      </m:oMath>
    </w:p>
    <w:p w14:paraId="09C3766D" w14:textId="77777777" w:rsidR="00167A99" w:rsidRPr="00B710C3" w:rsidRDefault="008631D3" w:rsidP="00BE43A3">
      <w:pPr>
        <w:rPr>
          <w:rFonts w:eastAsiaTheme="minorEastAsia"/>
        </w:rPr>
      </w:pPr>
      <m:oMathPara>
        <m:oMath>
          <m:sSubSup>
            <m:sSubSupPr>
              <m:ctrlPr>
                <w:rPr>
                  <w:rFonts w:ascii="Cambria Math" w:eastAsiaTheme="minorEastAsia" w:hAnsi="Cambria Math"/>
                  <w:i/>
                </w:rPr>
              </m:ctrlPr>
            </m:sSubSupPr>
            <m:e>
              <m:r>
                <w:rPr>
                  <w:rFonts w:ascii="Cambria Math" w:eastAsiaTheme="minorEastAsia" w:hAnsi="Cambria Math"/>
                </w:rPr>
                <m:t>μ</m:t>
              </m:r>
            </m:e>
            <m:sub>
              <m:r>
                <w:rPr>
                  <w:rFonts w:ascii="Cambria Math" w:eastAsiaTheme="minorEastAsia" w:hAnsi="Cambria Math"/>
                </w:rPr>
                <m:t>c</m:t>
              </m:r>
            </m:sub>
            <m:sup>
              <m:r>
                <w:rPr>
                  <w:rFonts w:ascii="Cambria Math" w:eastAsiaTheme="minorEastAsia" w:hAnsi="Cambria Math"/>
                </w:rPr>
                <m:t>α</m:t>
              </m:r>
            </m:sup>
          </m:sSubSup>
          <m:r>
            <w:rPr>
              <w:rFonts w:ascii="Cambria Math" w:eastAsiaTheme="minorEastAsia" w:hAnsi="Cambria Math"/>
            </w:rPr>
            <m:t>d</m:t>
          </m:r>
          <m:sSubSup>
            <m:sSubSupPr>
              <m:ctrlPr>
                <w:rPr>
                  <w:rFonts w:ascii="Cambria Math" w:eastAsiaTheme="minorEastAsia" w:hAnsi="Cambria Math"/>
                  <w:i/>
                </w:rPr>
              </m:ctrlPr>
            </m:sSubSupPr>
            <m:e>
              <m:r>
                <w:rPr>
                  <w:rFonts w:ascii="Cambria Math" w:eastAsiaTheme="minorEastAsia" w:hAnsi="Cambria Math"/>
                </w:rPr>
                <m:t>n</m:t>
              </m:r>
            </m:e>
            <m:sub>
              <m:r>
                <w:rPr>
                  <w:rFonts w:ascii="Cambria Math" w:eastAsiaTheme="minorEastAsia" w:hAnsi="Cambria Math"/>
                </w:rPr>
                <m:t>c</m:t>
              </m:r>
            </m:sub>
            <m:sup>
              <m:r>
                <w:rPr>
                  <w:rFonts w:ascii="Cambria Math" w:eastAsiaTheme="minorEastAsia" w:hAnsi="Cambria Math"/>
                </w:rPr>
                <m:t>α</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μ</m:t>
              </m:r>
            </m:e>
            <m:sub>
              <m:r>
                <w:rPr>
                  <w:rFonts w:ascii="Cambria Math" w:eastAsiaTheme="minorEastAsia" w:hAnsi="Cambria Math"/>
                </w:rPr>
                <m:t>c</m:t>
              </m:r>
            </m:sub>
            <m:sup>
              <m:r>
                <w:rPr>
                  <w:rFonts w:ascii="Cambria Math" w:eastAsiaTheme="minorEastAsia" w:hAnsi="Cambria Math"/>
                </w:rPr>
                <m:t>β</m:t>
              </m:r>
            </m:sup>
          </m:sSubSup>
          <m:r>
            <w:rPr>
              <w:rFonts w:ascii="Cambria Math" w:eastAsiaTheme="minorEastAsia" w:hAnsi="Cambria Math"/>
            </w:rPr>
            <m:t>d</m:t>
          </m:r>
          <m:sSubSup>
            <m:sSubSupPr>
              <m:ctrlPr>
                <w:rPr>
                  <w:rFonts w:ascii="Cambria Math" w:eastAsiaTheme="minorEastAsia" w:hAnsi="Cambria Math"/>
                  <w:i/>
                </w:rPr>
              </m:ctrlPr>
            </m:sSubSupPr>
            <m:e>
              <m:r>
                <w:rPr>
                  <w:rFonts w:ascii="Cambria Math" w:eastAsiaTheme="minorEastAsia" w:hAnsi="Cambria Math"/>
                </w:rPr>
                <m:t>n</m:t>
              </m:r>
            </m:e>
            <m:sub>
              <m:r>
                <w:rPr>
                  <w:rFonts w:ascii="Cambria Math" w:eastAsiaTheme="minorEastAsia" w:hAnsi="Cambria Math"/>
                </w:rPr>
                <m:t>c</m:t>
              </m:r>
            </m:sub>
            <m:sup>
              <m:r>
                <w:rPr>
                  <w:rFonts w:ascii="Cambria Math" w:eastAsiaTheme="minorEastAsia" w:hAnsi="Cambria Math"/>
                </w:rPr>
                <m:t>α</m:t>
              </m:r>
            </m:sup>
          </m:sSubSup>
          <m:r>
            <w:rPr>
              <w:rFonts w:ascii="Cambria Math" w:eastAsiaTheme="minorEastAsia" w:hAnsi="Cambria Math"/>
            </w:rPr>
            <m:t>=0</m:t>
          </m:r>
        </m:oMath>
      </m:oMathPara>
    </w:p>
    <w:p w14:paraId="6EF69990" w14:textId="7543DB88" w:rsidR="00CF66B5" w:rsidRPr="00B52443" w:rsidRDefault="008631D3" w:rsidP="00BE43A3">
      <w:pPr>
        <w:rPr>
          <w:rFonts w:eastAsiaTheme="minorEastAsia"/>
        </w:rPr>
      </w:pPr>
      <m:oMathPara>
        <m:oMath>
          <m:sSubSup>
            <m:sSubSupPr>
              <m:ctrlPr>
                <w:rPr>
                  <w:rFonts w:ascii="Cambria Math" w:eastAsiaTheme="minorEastAsia" w:hAnsi="Cambria Math"/>
                  <w:i/>
                </w:rPr>
              </m:ctrlPr>
            </m:sSubSupPr>
            <m:e>
              <m:r>
                <w:rPr>
                  <w:rFonts w:ascii="Cambria Math" w:eastAsiaTheme="minorEastAsia" w:hAnsi="Cambria Math"/>
                </w:rPr>
                <m:t>μ</m:t>
              </m:r>
            </m:e>
            <m:sub>
              <m:r>
                <w:rPr>
                  <w:rFonts w:ascii="Cambria Math" w:eastAsiaTheme="minorEastAsia" w:hAnsi="Cambria Math"/>
                </w:rPr>
                <m:t>c</m:t>
              </m:r>
            </m:sub>
            <m:sup>
              <m:r>
                <w:rPr>
                  <w:rFonts w:ascii="Cambria Math" w:eastAsiaTheme="minorEastAsia" w:hAnsi="Cambria Math"/>
                </w:rPr>
                <m:t>α</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μ</m:t>
              </m:r>
            </m:e>
            <m:sub>
              <m:r>
                <w:rPr>
                  <w:rFonts w:ascii="Cambria Math" w:eastAsiaTheme="minorEastAsia" w:hAnsi="Cambria Math"/>
                </w:rPr>
                <m:t>c</m:t>
              </m:r>
            </m:sub>
            <m:sup>
              <m:r>
                <w:rPr>
                  <w:rFonts w:ascii="Cambria Math" w:eastAsiaTheme="minorEastAsia" w:hAnsi="Cambria Math"/>
                </w:rPr>
                <m:t>β</m:t>
              </m:r>
            </m:sup>
          </m:sSubSup>
        </m:oMath>
      </m:oMathPara>
    </w:p>
    <w:p w14:paraId="6F18D112" w14:textId="106BECD5" w:rsidR="00B52443" w:rsidRDefault="00B52443" w:rsidP="00BE43A3">
      <w:pPr>
        <w:rPr>
          <w:rFonts w:eastAsiaTheme="minorEastAsia"/>
        </w:rPr>
      </w:pPr>
      <w:r>
        <w:rPr>
          <w:rFonts w:eastAsiaTheme="minorEastAsia"/>
        </w:rPr>
        <w:t xml:space="preserve">Dans la démonstration, on n’a pas compté le potentiel chimique du solvant, puisque </w:t>
      </w:r>
    </w:p>
    <w:p w14:paraId="4749D8EE" w14:textId="17695936" w:rsidR="00B52443" w:rsidRPr="00B52443" w:rsidRDefault="008631D3" w:rsidP="00BE43A3">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solvant</m:t>
              </m:r>
            </m:sub>
          </m:sSub>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solvant</m:t>
              </m:r>
            </m:sub>
          </m:sSub>
          <m:r>
            <w:rPr>
              <w:rFonts w:ascii="Cambria Math" w:eastAsiaTheme="minorEastAsia" w:hAnsi="Cambria Math"/>
            </w:rPr>
            <m:t>=0</m:t>
          </m:r>
        </m:oMath>
      </m:oMathPara>
    </w:p>
    <w:p w14:paraId="3F901813" w14:textId="52185762" w:rsidR="00B52443" w:rsidRPr="00B52443" w:rsidRDefault="00B52443" w:rsidP="00BE43A3">
      <w:pPr>
        <w:rPr>
          <w:rFonts w:eastAsiaTheme="minorEastAsia"/>
        </w:rPr>
      </w:pPr>
      <w:r>
        <w:rPr>
          <w:rFonts w:eastAsiaTheme="minorEastAsia"/>
        </w:rPr>
        <w:t xml:space="preserve">Puisque </w:t>
      </w:r>
      <m:oMath>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solvant</m:t>
            </m:r>
          </m:sub>
        </m:sSub>
        <m:r>
          <w:rPr>
            <w:rFonts w:ascii="Cambria Math" w:eastAsiaTheme="minorEastAsia" w:hAnsi="Cambria Math"/>
          </w:rPr>
          <m:t>=0</m:t>
        </m:r>
      </m:oMath>
    </w:p>
    <w:p w14:paraId="0ADD2CD6" w14:textId="14FD7284" w:rsidR="00B52443" w:rsidRDefault="00B52443" w:rsidP="00BE43A3">
      <w:pPr>
        <w:rPr>
          <w:rFonts w:eastAsiaTheme="minorEastAsia"/>
        </w:rPr>
      </w:pPr>
      <w:r>
        <w:rPr>
          <w:rFonts w:eastAsiaTheme="minorEastAsia"/>
        </w:rPr>
        <w:t>On a montré que l’état d’équilibre correspondait à l’égalisation des potentiels chimiques. C’est un résultat général, non limité au transfert de phase</w:t>
      </w:r>
    </w:p>
    <w:p w14:paraId="5A1EE0A2" w14:textId="133F80FA" w:rsidR="00B52443" w:rsidRDefault="00B52443" w:rsidP="00BE43A3">
      <w:pPr>
        <w:rPr>
          <w:rFonts w:eastAsiaTheme="minorEastAsia"/>
        </w:rPr>
      </w:pPr>
      <w:r>
        <w:rPr>
          <w:rFonts w:eastAsiaTheme="minorEastAsia"/>
        </w:rPr>
        <w:t>(Passer toute cette partie et passer directement à la constante ?)</w:t>
      </w:r>
    </w:p>
    <w:p w14:paraId="0643BDA2" w14:textId="7F067BC5" w:rsidR="00B52443" w:rsidRDefault="00B52443" w:rsidP="00BE43A3">
      <w:pPr>
        <w:rPr>
          <w:rFonts w:eastAsiaTheme="minorEastAsia"/>
        </w:rPr>
      </w:pPr>
      <w:r>
        <w:rPr>
          <w:rFonts w:eastAsiaTheme="minorEastAsia"/>
        </w:rPr>
        <w:t>On peut généraliser pour N constituants</w:t>
      </w:r>
    </w:p>
    <w:p w14:paraId="36C73DC3" w14:textId="25ECFB46" w:rsidR="00B52443" w:rsidRPr="00B52443" w:rsidRDefault="008631D3" w:rsidP="00BE43A3">
      <w:pPr>
        <w:rPr>
          <w:rFonts w:eastAsiaTheme="minorEastAsia"/>
        </w:rPr>
      </w:pPr>
      <m:oMathPara>
        <m:oMath>
          <m:sSubSup>
            <m:sSubSupPr>
              <m:ctrlPr>
                <w:rPr>
                  <w:rFonts w:ascii="Cambria Math" w:eastAsiaTheme="minorEastAsia" w:hAnsi="Cambria Math"/>
                  <w:i/>
                </w:rPr>
              </m:ctrlPr>
            </m:sSubSupPr>
            <m:e>
              <m:r>
                <w:rPr>
                  <w:rFonts w:ascii="Cambria Math" w:eastAsiaTheme="minorEastAsia" w:hAnsi="Cambria Math"/>
                </w:rPr>
                <m:t>μ</m:t>
              </m:r>
            </m:e>
            <m:sub>
              <m:r>
                <w:rPr>
                  <w:rFonts w:ascii="Cambria Math" w:eastAsiaTheme="minorEastAsia" w:hAnsi="Cambria Math"/>
                </w:rPr>
                <m:t>1</m:t>
              </m:r>
            </m:sub>
            <m:sup>
              <m:r>
                <w:rPr>
                  <w:rFonts w:ascii="Cambria Math" w:eastAsiaTheme="minorEastAsia" w:hAnsi="Cambria Math"/>
                </w:rPr>
                <m:t>α</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μ</m:t>
              </m:r>
            </m:e>
            <m:sub>
              <m:r>
                <w:rPr>
                  <w:rFonts w:ascii="Cambria Math" w:eastAsiaTheme="minorEastAsia" w:hAnsi="Cambria Math"/>
                </w:rPr>
                <m:t>1</m:t>
              </m:r>
            </m:sub>
            <m:sup>
              <m:r>
                <w:rPr>
                  <w:rFonts w:ascii="Cambria Math" w:eastAsiaTheme="minorEastAsia" w:hAnsi="Cambria Math"/>
                </w:rPr>
                <m:t>β</m:t>
              </m:r>
            </m:sup>
          </m:sSubSup>
        </m:oMath>
      </m:oMathPara>
    </w:p>
    <w:p w14:paraId="6EEAC52E" w14:textId="53665906" w:rsidR="00B52443" w:rsidRPr="00B52443" w:rsidRDefault="008631D3" w:rsidP="00BE43A3">
      <w:pPr>
        <w:rPr>
          <w:rFonts w:eastAsiaTheme="minorEastAsia"/>
        </w:rPr>
      </w:pPr>
      <m:oMathPara>
        <m:oMath>
          <m:sSubSup>
            <m:sSubSupPr>
              <m:ctrlPr>
                <w:rPr>
                  <w:rFonts w:ascii="Cambria Math" w:eastAsiaTheme="minorEastAsia" w:hAnsi="Cambria Math"/>
                  <w:i/>
                </w:rPr>
              </m:ctrlPr>
            </m:sSubSupPr>
            <m:e>
              <m:r>
                <w:rPr>
                  <w:rFonts w:ascii="Cambria Math" w:eastAsiaTheme="minorEastAsia" w:hAnsi="Cambria Math"/>
                </w:rPr>
                <m:t>μ</m:t>
              </m:r>
            </m:e>
            <m:sub>
              <m:r>
                <w:rPr>
                  <w:rFonts w:ascii="Cambria Math" w:eastAsiaTheme="minorEastAsia" w:hAnsi="Cambria Math"/>
                </w:rPr>
                <m:t>2</m:t>
              </m:r>
            </m:sub>
            <m:sup>
              <m:r>
                <w:rPr>
                  <w:rFonts w:ascii="Cambria Math" w:eastAsiaTheme="minorEastAsia" w:hAnsi="Cambria Math"/>
                </w:rPr>
                <m:t>α</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μ</m:t>
              </m:r>
            </m:e>
            <m:sub>
              <m:r>
                <w:rPr>
                  <w:rFonts w:ascii="Cambria Math" w:eastAsiaTheme="minorEastAsia" w:hAnsi="Cambria Math"/>
                </w:rPr>
                <m:t>2</m:t>
              </m:r>
            </m:sub>
            <m:sup>
              <m:r>
                <w:rPr>
                  <w:rFonts w:ascii="Cambria Math" w:eastAsiaTheme="minorEastAsia" w:hAnsi="Cambria Math"/>
                </w:rPr>
                <m:t>β</m:t>
              </m:r>
            </m:sup>
          </m:sSubSup>
        </m:oMath>
      </m:oMathPara>
    </w:p>
    <w:p w14:paraId="18721EB0" w14:textId="1436328D" w:rsidR="00B52443" w:rsidRPr="00B52443" w:rsidRDefault="008631D3" w:rsidP="00BE43A3">
      <w:pPr>
        <w:rPr>
          <w:rFonts w:eastAsiaTheme="minorEastAsia"/>
        </w:rPr>
      </w:pPr>
      <m:oMathPara>
        <m:oMath>
          <m:sSubSup>
            <m:sSubSupPr>
              <m:ctrlPr>
                <w:rPr>
                  <w:rFonts w:ascii="Cambria Math" w:eastAsiaTheme="minorEastAsia" w:hAnsi="Cambria Math"/>
                  <w:i/>
                </w:rPr>
              </m:ctrlPr>
            </m:sSubSupPr>
            <m:e>
              <m:r>
                <w:rPr>
                  <w:rFonts w:ascii="Cambria Math" w:eastAsiaTheme="minorEastAsia" w:hAnsi="Cambria Math"/>
                </w:rPr>
                <m:t>μ</m:t>
              </m:r>
            </m:e>
            <m:sub>
              <m:r>
                <w:rPr>
                  <w:rFonts w:ascii="Cambria Math" w:eastAsiaTheme="minorEastAsia" w:hAnsi="Cambria Math"/>
                </w:rPr>
                <m:t>N</m:t>
              </m:r>
            </m:sub>
            <m:sup>
              <m:r>
                <w:rPr>
                  <w:rFonts w:ascii="Cambria Math" w:eastAsiaTheme="minorEastAsia" w:hAnsi="Cambria Math"/>
                </w:rPr>
                <m:t>α</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μ</m:t>
              </m:r>
            </m:e>
            <m:sub>
              <m:r>
                <w:rPr>
                  <w:rFonts w:ascii="Cambria Math" w:eastAsiaTheme="minorEastAsia" w:hAnsi="Cambria Math"/>
                </w:rPr>
                <m:t>N</m:t>
              </m:r>
            </m:sub>
            <m:sup>
              <m:r>
                <w:rPr>
                  <w:rFonts w:ascii="Cambria Math" w:eastAsiaTheme="minorEastAsia" w:hAnsi="Cambria Math"/>
                </w:rPr>
                <m:t>β</m:t>
              </m:r>
            </m:sup>
          </m:sSubSup>
        </m:oMath>
      </m:oMathPara>
    </w:p>
    <w:p w14:paraId="7E3E0CEE" w14:textId="2CA16DCA" w:rsidR="00B52443" w:rsidRDefault="00B52443" w:rsidP="00BE43A3">
      <w:pPr>
        <w:rPr>
          <w:rFonts w:eastAsiaTheme="minorEastAsia"/>
        </w:rPr>
      </w:pPr>
      <w:r>
        <w:rPr>
          <w:rFonts w:eastAsiaTheme="minorEastAsia"/>
        </w:rPr>
        <w:t>Attention</w:t>
      </w:r>
    </w:p>
    <w:p w14:paraId="0D2FF1D6" w14:textId="42B4173F" w:rsidR="00B52443" w:rsidRPr="00B52443" w:rsidRDefault="008631D3" w:rsidP="00BE43A3">
      <w:pPr>
        <w:rPr>
          <w:rFonts w:eastAsiaTheme="minorEastAsia"/>
        </w:rPr>
      </w:pPr>
      <m:oMathPara>
        <m:oMath>
          <m:sSubSup>
            <m:sSubSupPr>
              <m:ctrlPr>
                <w:rPr>
                  <w:rFonts w:ascii="Cambria Math" w:eastAsiaTheme="minorEastAsia" w:hAnsi="Cambria Math"/>
                  <w:i/>
                </w:rPr>
              </m:ctrlPr>
            </m:sSubSupPr>
            <m:e>
              <m:r>
                <w:rPr>
                  <w:rFonts w:ascii="Cambria Math" w:eastAsiaTheme="minorEastAsia" w:hAnsi="Cambria Math"/>
                </w:rPr>
                <m:t>μ</m:t>
              </m:r>
            </m:e>
            <m:sub>
              <m:r>
                <w:rPr>
                  <w:rFonts w:ascii="Cambria Math" w:eastAsiaTheme="minorEastAsia" w:hAnsi="Cambria Math"/>
                </w:rPr>
                <m:t>1</m:t>
              </m:r>
            </m:sub>
            <m:sup>
              <m:r>
                <w:rPr>
                  <w:rFonts w:ascii="Cambria Math" w:eastAsiaTheme="minorEastAsia" w:hAnsi="Cambria Math"/>
                </w:rPr>
                <m:t>α</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μ</m:t>
              </m:r>
            </m:e>
            <m:sub>
              <m:r>
                <w:rPr>
                  <w:rFonts w:ascii="Cambria Math" w:eastAsiaTheme="minorEastAsia" w:hAnsi="Cambria Math"/>
                </w:rPr>
                <m:t>2</m:t>
              </m:r>
            </m:sub>
            <m:sup>
              <m:r>
                <w:rPr>
                  <w:rFonts w:ascii="Cambria Math" w:eastAsiaTheme="minorEastAsia" w:hAnsi="Cambria Math"/>
                </w:rPr>
                <m:t>α</m:t>
              </m:r>
            </m:sup>
          </m:sSubSup>
        </m:oMath>
      </m:oMathPara>
    </w:p>
    <w:p w14:paraId="356FB266" w14:textId="3F427ADF" w:rsidR="00E83078" w:rsidRDefault="00923879" w:rsidP="00E83078">
      <w:pPr>
        <w:pStyle w:val="Titre4"/>
        <w:rPr>
          <w:rFonts w:eastAsiaTheme="minorEastAsia"/>
        </w:rPr>
      </w:pPr>
      <w:r w:rsidRPr="00B710C3">
        <w:rPr>
          <w:rFonts w:eastAsiaTheme="minorEastAsia"/>
        </w:rPr>
        <w:lastRenderedPageBreak/>
        <w:t>Coefficient de partage</w:t>
      </w:r>
    </w:p>
    <w:p w14:paraId="4F5D44D6" w14:textId="6A1071ED" w:rsidR="00B52443" w:rsidRDefault="00B52443" w:rsidP="00B52443">
      <w:r>
        <w:t>L’équilibre est déterminé par une constante comme tout autre équilibre</w:t>
      </w:r>
    </w:p>
    <w:p w14:paraId="13EF7E7F" w14:textId="0001E2F8" w:rsidR="00B52443" w:rsidRPr="00B52443" w:rsidRDefault="008631D3" w:rsidP="00B52443">
      <w:pPr>
        <w:rPr>
          <w:rFonts w:eastAsiaTheme="minorEastAsia"/>
        </w:rPr>
      </w:pPr>
      <m:oMathPara>
        <m:oMath>
          <m:sSub>
            <m:sSubPr>
              <m:ctrlPr>
                <w:rPr>
                  <w:rFonts w:ascii="Cambria Math" w:hAnsi="Cambria Math"/>
                  <w:i/>
                </w:rPr>
              </m:ctrlPr>
            </m:sSubPr>
            <m:e>
              <m:r>
                <m:rPr>
                  <m:sty m:val="p"/>
                </m:rPr>
                <w:rPr>
                  <w:rFonts w:ascii="Cambria Math" w:hAnsi="Cambria Math"/>
                </w:rPr>
                <m:t>Δ</m:t>
              </m:r>
              <m:ctrlPr>
                <w:rPr>
                  <w:rFonts w:ascii="Cambria Math" w:hAnsi="Cambria Math"/>
                </w:rPr>
              </m:ctrlPr>
            </m:e>
            <m:sub>
              <m:r>
                <w:rPr>
                  <w:rFonts w:ascii="Cambria Math" w:hAnsi="Cambria Math"/>
                </w:rPr>
                <m:t>r</m:t>
              </m:r>
            </m:sub>
          </m:sSub>
          <m:r>
            <w:rPr>
              <w:rFonts w:ascii="Cambria Math" w:hAnsi="Cambria Math"/>
            </w:rPr>
            <m:t>G°=-RT</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sSubSup>
                    <m:sSubSupPr>
                      <m:ctrlPr>
                        <w:rPr>
                          <w:rFonts w:ascii="Cambria Math" w:hAnsi="Cambria Math"/>
                          <w:i/>
                        </w:rPr>
                      </m:ctrlPr>
                    </m:sSubSupPr>
                    <m:e>
                      <m:r>
                        <w:rPr>
                          <w:rFonts w:ascii="Cambria Math" w:hAnsi="Cambria Math"/>
                        </w:rPr>
                        <m:t>a</m:t>
                      </m:r>
                    </m:e>
                    <m:sub>
                      <m:r>
                        <w:rPr>
                          <w:rFonts w:ascii="Cambria Math" w:hAnsi="Cambria Math"/>
                        </w:rPr>
                        <m:t>c</m:t>
                      </m:r>
                    </m:sub>
                    <m:sup>
                      <m:r>
                        <w:rPr>
                          <w:rFonts w:ascii="Cambria Math" w:hAnsi="Cambria Math"/>
                        </w:rPr>
                        <m:t>β</m:t>
                      </m:r>
                    </m:sup>
                  </m:sSubSup>
                </m:num>
                <m:den>
                  <m:sSubSup>
                    <m:sSubSupPr>
                      <m:ctrlPr>
                        <w:rPr>
                          <w:rFonts w:ascii="Cambria Math" w:hAnsi="Cambria Math"/>
                          <w:i/>
                        </w:rPr>
                      </m:ctrlPr>
                    </m:sSubSupPr>
                    <m:e>
                      <m:r>
                        <w:rPr>
                          <w:rFonts w:ascii="Cambria Math" w:hAnsi="Cambria Math"/>
                        </w:rPr>
                        <m:t>a</m:t>
                      </m:r>
                    </m:e>
                    <m:sub>
                      <m:r>
                        <w:rPr>
                          <w:rFonts w:ascii="Cambria Math" w:hAnsi="Cambria Math"/>
                        </w:rPr>
                        <m:t>c</m:t>
                      </m:r>
                    </m:sub>
                    <m:sup>
                      <m:r>
                        <w:rPr>
                          <w:rFonts w:ascii="Cambria Math" w:hAnsi="Cambria Math"/>
                        </w:rPr>
                        <m:t>α</m:t>
                      </m:r>
                    </m:sup>
                  </m:sSubSup>
                </m:den>
              </m:f>
            </m:e>
          </m:func>
        </m:oMath>
      </m:oMathPara>
    </w:p>
    <w:p w14:paraId="636CFADD" w14:textId="0FAE5355" w:rsidR="00B52443" w:rsidRPr="00E47577" w:rsidRDefault="008631D3" w:rsidP="00B52443">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m:t>
              </m:r>
            </m:sub>
          </m:sSub>
          <m:r>
            <w:rPr>
              <w:rFonts w:ascii="Cambria Math" w:eastAsiaTheme="minorEastAsia"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a</m:t>
                  </m:r>
                </m:e>
                <m:sub>
                  <m:r>
                    <w:rPr>
                      <w:rFonts w:ascii="Cambria Math" w:hAnsi="Cambria Math"/>
                    </w:rPr>
                    <m:t>c</m:t>
                  </m:r>
                </m:sub>
                <m:sup>
                  <m:r>
                    <w:rPr>
                      <w:rFonts w:ascii="Cambria Math" w:hAnsi="Cambria Math"/>
                    </w:rPr>
                    <m:t>β</m:t>
                  </m:r>
                </m:sup>
              </m:sSubSup>
            </m:num>
            <m:den>
              <m:sSubSup>
                <m:sSubSupPr>
                  <m:ctrlPr>
                    <w:rPr>
                      <w:rFonts w:ascii="Cambria Math" w:hAnsi="Cambria Math"/>
                      <w:i/>
                    </w:rPr>
                  </m:ctrlPr>
                </m:sSubSupPr>
                <m:e>
                  <m:r>
                    <w:rPr>
                      <w:rFonts w:ascii="Cambria Math" w:hAnsi="Cambria Math"/>
                    </w:rPr>
                    <m:t>a</m:t>
                  </m:r>
                </m:e>
                <m:sub>
                  <m:r>
                    <w:rPr>
                      <w:rFonts w:ascii="Cambria Math" w:hAnsi="Cambria Math"/>
                    </w:rPr>
                    <m:t>c</m:t>
                  </m:r>
                </m:sub>
                <m:sup>
                  <m:r>
                    <w:rPr>
                      <w:rFonts w:ascii="Cambria Math" w:hAnsi="Cambria Math"/>
                    </w:rPr>
                    <m:t>α</m:t>
                  </m:r>
                </m:sup>
              </m:sSubSup>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C</m:t>
                  </m:r>
                </m:e>
                <m:sub>
                  <m:r>
                    <w:rPr>
                      <w:rFonts w:ascii="Cambria Math" w:hAnsi="Cambria Math"/>
                    </w:rPr>
                    <m:t>c</m:t>
                  </m:r>
                </m:sub>
                <m:sup>
                  <m:r>
                    <w:rPr>
                      <w:rFonts w:ascii="Cambria Math" w:hAnsi="Cambria Math"/>
                    </w:rPr>
                    <m:t>β</m:t>
                  </m:r>
                </m:sup>
              </m:sSubSup>
            </m:num>
            <m:den>
              <m:sSubSup>
                <m:sSubSupPr>
                  <m:ctrlPr>
                    <w:rPr>
                      <w:rFonts w:ascii="Cambria Math" w:hAnsi="Cambria Math"/>
                      <w:i/>
                    </w:rPr>
                  </m:ctrlPr>
                </m:sSubSupPr>
                <m:e>
                  <m:r>
                    <w:rPr>
                      <w:rFonts w:ascii="Cambria Math" w:hAnsi="Cambria Math"/>
                    </w:rPr>
                    <m:t>C</m:t>
                  </m:r>
                </m:e>
                <m:sub>
                  <m:r>
                    <w:rPr>
                      <w:rFonts w:ascii="Cambria Math" w:hAnsi="Cambria Math"/>
                    </w:rPr>
                    <m:t>c</m:t>
                  </m:r>
                </m:sub>
                <m:sup>
                  <m:r>
                    <w:rPr>
                      <w:rFonts w:ascii="Cambria Math" w:hAnsi="Cambria Math"/>
                    </w:rPr>
                    <m:t>α</m:t>
                  </m:r>
                </m:sup>
              </m:sSubSup>
            </m:den>
          </m:f>
        </m:oMath>
      </m:oMathPara>
    </w:p>
    <w:p w14:paraId="2DBF9961" w14:textId="1DD8459E" w:rsidR="00E47577" w:rsidRDefault="008631D3" w:rsidP="00B52443">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m:t>
            </m:r>
          </m:sub>
        </m:sSub>
      </m:oMath>
      <w:r w:rsidR="00E47577">
        <w:rPr>
          <w:rFonts w:eastAsiaTheme="minorEastAsia"/>
        </w:rPr>
        <w:t xml:space="preserve"> </w:t>
      </w:r>
      <w:proofErr w:type="gramStart"/>
      <w:r w:rsidR="00E47577">
        <w:rPr>
          <w:rFonts w:eastAsiaTheme="minorEastAsia"/>
        </w:rPr>
        <w:t>est</w:t>
      </w:r>
      <w:proofErr w:type="gramEnd"/>
      <w:r w:rsidR="00E47577">
        <w:rPr>
          <w:rFonts w:eastAsiaTheme="minorEastAsia"/>
        </w:rPr>
        <w:t xml:space="preserve"> le coefficient de partage</w:t>
      </w:r>
    </w:p>
    <w:p w14:paraId="0CF36F55" w14:textId="0E7FDD49" w:rsidR="00E47577" w:rsidRDefault="00E47577" w:rsidP="00B52443">
      <w:pPr>
        <w:rPr>
          <w:rFonts w:eastAsiaTheme="minorEastAsia"/>
        </w:rPr>
      </w:pPr>
      <w:r>
        <w:rPr>
          <w:rFonts w:eastAsiaTheme="minorEastAsia"/>
        </w:rPr>
        <w:t>Exemple :</w:t>
      </w:r>
    </w:p>
    <w:p w14:paraId="5A58F337" w14:textId="3B54C39B" w:rsidR="00E47577" w:rsidRDefault="00E47577" w:rsidP="00B52443">
      <w:pPr>
        <w:rPr>
          <w:rFonts w:eastAsiaTheme="minorEastAsia"/>
        </w:rPr>
      </w:pPr>
      <w:r>
        <w:rPr>
          <w:rFonts w:eastAsiaTheme="minorEastAsia"/>
        </w:rPr>
        <w:t>Phénol en solvant orga dans ampoule à décanter + eau</w:t>
      </w:r>
    </w:p>
    <w:p w14:paraId="3DE0EB4C" w14:textId="39EA8805" w:rsidR="00E47577" w:rsidRDefault="00E47577" w:rsidP="00B52443">
      <w:pPr>
        <w:rPr>
          <w:rFonts w:eastAsiaTheme="minorEastAsia"/>
        </w:rPr>
      </w:pPr>
      <w:r>
        <w:rPr>
          <w:rFonts w:eastAsiaTheme="minorEastAsia"/>
        </w:rPr>
        <w:t>On mesure la concentration après agitation et décantation, on trouve :</w:t>
      </w:r>
    </w:p>
    <w:p w14:paraId="7570F31E" w14:textId="7538EDDA" w:rsidR="00E47577" w:rsidRPr="00E47577" w:rsidRDefault="00E47577" w:rsidP="00B52443">
      <w:pPr>
        <w:rPr>
          <w:rFonts w:eastAsiaTheme="minorEastAsia"/>
        </w:rPr>
      </w:pPr>
      <m:oMathPara>
        <m:oMath>
          <m:r>
            <w:rPr>
              <w:rFonts w:ascii="Cambria Math" w:eastAsiaTheme="minorEastAsia" w:hAnsi="Cambria Math"/>
            </w:rPr>
            <m:t>α:</m:t>
          </m:r>
          <m:sSub>
            <m:sSubPr>
              <m:ctrlPr>
                <w:rPr>
                  <w:rFonts w:ascii="Cambria Math" w:eastAsiaTheme="minorEastAsia" w:hAnsi="Cambria Math"/>
                </w:rPr>
              </m:ctrlPr>
            </m:sSubPr>
            <m:e>
              <m:d>
                <m:dPr>
                  <m:begChr m:val="["/>
                  <m:endChr m:val="]"/>
                  <m:ctrlPr>
                    <w:rPr>
                      <w:rFonts w:ascii="Cambria Math" w:eastAsiaTheme="minorEastAsia" w:hAnsi="Cambria Math"/>
                      <w:i/>
                    </w:rPr>
                  </m:ctrlPr>
                </m:dPr>
                <m:e>
                  <m:r>
                    <m:rPr>
                      <m:sty m:val="p"/>
                    </m:rPr>
                    <w:rPr>
                      <w:rFonts w:ascii="Cambria Math" w:eastAsiaTheme="minorEastAsia" w:hAnsi="Cambria Math"/>
                    </w:rPr>
                    <m:t>ϕOH</m:t>
                  </m:r>
                  <m:ctrlPr>
                    <w:rPr>
                      <w:rFonts w:ascii="Cambria Math" w:eastAsiaTheme="minorEastAsia" w:hAnsi="Cambria Math"/>
                    </w:rPr>
                  </m:ctrlPr>
                </m:e>
              </m:d>
            </m:e>
            <m:sub>
              <m:r>
                <m:rPr>
                  <m:sty m:val="p"/>
                </m:rPr>
                <w:rPr>
                  <w:rFonts w:ascii="Cambria Math" w:eastAsiaTheme="minorEastAsia" w:hAnsi="Cambria Math"/>
                </w:rPr>
                <m:t>aq</m:t>
              </m:r>
            </m:sub>
          </m:sSub>
          <m:r>
            <w:rPr>
              <w:rFonts w:ascii="Cambria Math" w:eastAsiaTheme="minorEastAsia" w:hAnsi="Cambria Math"/>
            </w:rPr>
            <m:t>=0,1013 mol.</m:t>
          </m:r>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-1</m:t>
              </m:r>
            </m:sup>
          </m:sSup>
        </m:oMath>
      </m:oMathPara>
    </w:p>
    <w:p w14:paraId="4637C5CA" w14:textId="690825D4" w:rsidR="00E47577" w:rsidRPr="00E47577" w:rsidRDefault="00E47577" w:rsidP="00B52443">
      <w:pPr>
        <w:rPr>
          <w:rFonts w:eastAsiaTheme="minorEastAsia"/>
        </w:rPr>
      </w:pPr>
      <m:oMathPara>
        <m:oMath>
          <m:r>
            <w:rPr>
              <w:rFonts w:ascii="Cambria Math" w:eastAsiaTheme="minorEastAsia" w:hAnsi="Cambria Math"/>
            </w:rPr>
            <m:t>β:</m:t>
          </m:r>
          <m:sSub>
            <m:sSubPr>
              <m:ctrlPr>
                <w:rPr>
                  <w:rFonts w:ascii="Cambria Math" w:eastAsiaTheme="minorEastAsia" w:hAnsi="Cambria Math"/>
                  <w:i/>
                </w:rPr>
              </m:ctrlPr>
            </m:sSubPr>
            <m:e>
              <m:d>
                <m:dPr>
                  <m:begChr m:val="["/>
                  <m:endChr m:val="]"/>
                  <m:ctrlPr>
                    <w:rPr>
                      <w:rFonts w:ascii="Cambria Math" w:eastAsiaTheme="minorEastAsia" w:hAnsi="Cambria Math"/>
                      <w:i/>
                    </w:rPr>
                  </m:ctrlPr>
                </m:dPr>
                <m:e>
                  <m:r>
                    <w:rPr>
                      <w:rFonts w:ascii="Cambria Math" w:eastAsiaTheme="minorEastAsia" w:hAnsi="Cambria Math"/>
                    </w:rPr>
                    <m:t>ϕOH</m:t>
                  </m:r>
                </m:e>
              </m:d>
            </m:e>
            <m:sub>
              <m:r>
                <w:rPr>
                  <w:rFonts w:ascii="Cambria Math" w:eastAsiaTheme="minorEastAsia" w:hAnsi="Cambria Math"/>
                </w:rPr>
                <m:t>orga</m:t>
              </m:r>
            </m:sub>
          </m:sSub>
          <m:r>
            <w:rPr>
              <w:rFonts w:ascii="Cambria Math" w:eastAsiaTheme="minorEastAsia" w:hAnsi="Cambria Math"/>
            </w:rPr>
            <m:t>=0,0705 mol.</m:t>
          </m:r>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-1</m:t>
              </m:r>
            </m:sup>
          </m:sSup>
        </m:oMath>
      </m:oMathPara>
    </w:p>
    <w:p w14:paraId="78A01A1E" w14:textId="6A813829" w:rsidR="00E47577" w:rsidRPr="00E47577" w:rsidRDefault="00E47577" w:rsidP="00B52443">
      <w:pPr>
        <w:rPr>
          <w:rFonts w:eastAsiaTheme="minorEastAsia"/>
        </w:rPr>
      </w:pPr>
      <m:oMathPara>
        <m:oMath>
          <m:r>
            <w:rPr>
              <w:rFonts w:ascii="Cambria Math" w:eastAsiaTheme="minorEastAsia" w:hAnsi="Cambria Math"/>
            </w:rPr>
            <m:t>→K=0,70</m:t>
          </m:r>
        </m:oMath>
      </m:oMathPara>
    </w:p>
    <w:p w14:paraId="6C4C1D0F" w14:textId="70A8308A" w:rsidR="00E47577" w:rsidRPr="00E47577" w:rsidRDefault="00E47577" w:rsidP="00E47577">
      <w:pPr>
        <w:pStyle w:val="Titre3"/>
        <w:rPr>
          <w:rFonts w:eastAsiaTheme="minorEastAsia"/>
        </w:rPr>
      </w:pPr>
      <w:r>
        <w:rPr>
          <w:rFonts w:eastAsiaTheme="minorEastAsia"/>
        </w:rPr>
        <w:t>Applications</w:t>
      </w:r>
    </w:p>
    <w:p w14:paraId="08E6CBAA" w14:textId="2C9E25A0" w:rsidR="007C327C" w:rsidRDefault="007C327C" w:rsidP="00193F7F">
      <w:pPr>
        <w:pStyle w:val="Titre4"/>
        <w:numPr>
          <w:ilvl w:val="0"/>
          <w:numId w:val="19"/>
        </w:numPr>
        <w:rPr>
          <w:rFonts w:eastAsiaTheme="minorEastAsia"/>
        </w:rPr>
      </w:pPr>
      <w:r w:rsidRPr="00E47577">
        <w:rPr>
          <w:rFonts w:eastAsiaTheme="minorEastAsia"/>
        </w:rPr>
        <w:t>Extraction liquide-liquide</w:t>
      </w:r>
    </w:p>
    <w:p w14:paraId="4A1632AE" w14:textId="3D2A6B31" w:rsidR="00E47577" w:rsidRPr="00E47577" w:rsidRDefault="00E47577" w:rsidP="00E47577">
      <w:r>
        <w:t>Déjà vu, mais pourquoi 3x petits volumes, plutôt qu’une fois gros volume ?</w:t>
      </w:r>
    </w:p>
    <w:p w14:paraId="1D395350" w14:textId="5A599EB5" w:rsidR="00E47577" w:rsidRDefault="00E47577" w:rsidP="00EC16DD">
      <w:pPr>
        <w:rPr>
          <w:rFonts w:eastAsiaTheme="minorEastAsia"/>
        </w:rPr>
      </w:pPr>
      <w:r>
        <w:t xml:space="preserve">Exemple du </w:t>
      </w:r>
      <m:oMath>
        <m:sSub>
          <m:sSubPr>
            <m:ctrlPr>
              <w:rPr>
                <w:rFonts w:ascii="Cambria Math" w:hAnsi="Cambria Math"/>
                <w:i/>
              </w:rPr>
            </m:ctrlPr>
          </m:sSubPr>
          <m:e>
            <m:r>
              <w:rPr>
                <w:rFonts w:ascii="Cambria Math" w:hAnsi="Cambria Math"/>
              </w:rPr>
              <m:t>I</m:t>
            </m:r>
          </m:e>
          <m:sub>
            <m:r>
              <w:rPr>
                <w:rFonts w:ascii="Cambria Math" w:hAnsi="Cambria Math"/>
              </w:rPr>
              <m:t>2</m:t>
            </m:r>
          </m:sub>
        </m:sSub>
      </m:oMath>
    </w:p>
    <w:p w14:paraId="7B379A21" w14:textId="31793277" w:rsidR="00EC16DD" w:rsidRPr="00B710C3" w:rsidRDefault="00A03FC4" w:rsidP="00EC16DD">
      <w:pPr>
        <w:rPr>
          <w:rFonts w:eastAsiaTheme="minorEastAsia"/>
        </w:rPr>
      </w:pPr>
      <w:r>
        <w:rPr>
          <w:rFonts w:eastAsiaTheme="minorEastAsia"/>
        </w:rPr>
        <w:t xml:space="preserve">On verse </w:t>
      </w: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2</m:t>
            </m:r>
          </m:sub>
        </m:sSub>
      </m:oMath>
      <w:r>
        <w:rPr>
          <w:rFonts w:eastAsiaTheme="minorEastAsia"/>
        </w:rPr>
        <w:t xml:space="preserve"> en phase aqueuse dans une ampoule à décanter contenant du cyclohexane. Après agitation et décantation, on</w:t>
      </w:r>
      <w:r w:rsidR="00EC16DD" w:rsidRPr="00B710C3">
        <w:t xml:space="preserve"> a </w:t>
      </w:r>
      <m:oMath>
        <m:sSub>
          <m:sSubPr>
            <m:ctrlPr>
              <w:rPr>
                <w:rFonts w:ascii="Cambria Math" w:hAnsi="Cambria Math"/>
                <w:i/>
              </w:rPr>
            </m:ctrlPr>
          </m:sSubPr>
          <m:e>
            <m:r>
              <w:rPr>
                <w:rFonts w:ascii="Cambria Math" w:hAnsi="Cambria Math"/>
              </w:rPr>
              <m:t>I</m:t>
            </m:r>
          </m:e>
          <m:sub>
            <m:r>
              <w:rPr>
                <w:rFonts w:ascii="Cambria Math" w:hAnsi="Cambria Math"/>
              </w:rPr>
              <m:t>2</m:t>
            </m:r>
          </m:sub>
        </m:sSub>
      </m:oMath>
      <w:r w:rsidR="00EC16DD" w:rsidRPr="00B710C3">
        <w:rPr>
          <w:rFonts w:eastAsiaTheme="minorEastAsia"/>
        </w:rPr>
        <w:t xml:space="preserve"> réparti en solution entre deux solutions : </w:t>
      </w:r>
      <w:r w:rsidR="00E47577">
        <w:rPr>
          <w:rFonts w:eastAsiaTheme="minorEastAsia"/>
        </w:rPr>
        <w:t>eau</w:t>
      </w:r>
      <w:r w:rsidR="00EC16DD" w:rsidRPr="00B710C3">
        <w:rPr>
          <w:rFonts w:eastAsiaTheme="minorEastAsia"/>
        </w:rPr>
        <w:t xml:space="preserve"> et </w:t>
      </w:r>
      <w:r w:rsidR="00E47577">
        <w:rPr>
          <w:rFonts w:eastAsiaTheme="minorEastAsia"/>
        </w:rPr>
        <w:t>cyclohexane,</w:t>
      </w:r>
      <w:r w:rsidR="00EC16DD" w:rsidRPr="00B710C3">
        <w:rPr>
          <w:rFonts w:eastAsiaTheme="minorEastAsia"/>
        </w:rPr>
        <w:t xml:space="preserve"> selon la constante de partage :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m:t>
            </m:r>
          </m:sub>
        </m:sSub>
        <m:r>
          <w:rPr>
            <w:rFonts w:ascii="Cambria Math" w:eastAsiaTheme="minorEastAsia" w:hAnsi="Cambria Math"/>
          </w:rPr>
          <m:t>=85</m:t>
        </m:r>
      </m:oMath>
      <w:r w:rsidR="00EC16DD" w:rsidRPr="00B710C3">
        <w:rPr>
          <w:rFonts w:eastAsiaTheme="minorEastAsia"/>
        </w:rPr>
        <w:t>, et on c</w:t>
      </w:r>
      <w:r w:rsidR="00E47577">
        <w:rPr>
          <w:rFonts w:eastAsiaTheme="minorEastAsia"/>
        </w:rPr>
        <w:t xml:space="preserve">herche à concentrer </w:t>
      </w: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2</m:t>
            </m:r>
          </m:sub>
        </m:sSub>
      </m:oMath>
      <w:r w:rsidR="00E47577">
        <w:rPr>
          <w:rFonts w:eastAsiaTheme="minorEastAsia"/>
        </w:rPr>
        <w:t xml:space="preserve"> dans la phase orga au maximum, et donc de diminuer la concentration de </w:t>
      </w: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2</m:t>
            </m:r>
          </m:sub>
        </m:sSub>
      </m:oMath>
      <w:r w:rsidR="00E47577">
        <w:rPr>
          <w:rFonts w:eastAsiaTheme="minorEastAsia"/>
        </w:rPr>
        <w:t xml:space="preserve"> en phase aqueuse.</w:t>
      </w:r>
    </w:p>
    <w:p w14:paraId="1F20CDC0" w14:textId="2B8C4224" w:rsidR="00EC16DD" w:rsidRPr="00E47577" w:rsidRDefault="008631D3" w:rsidP="00EC16DD">
      <w:pPr>
        <w:rPr>
          <w:rFonts w:eastAsiaTheme="minorEastAsia"/>
        </w:rPr>
      </w:pPr>
      <m:oMathPara>
        <m:oMath>
          <m:sSub>
            <m:sSubPr>
              <m:ctrlPr>
                <w:rPr>
                  <w:rFonts w:ascii="Cambria Math" w:eastAsiaTheme="minorEastAsia" w:hAnsi="Cambria Math"/>
                  <w:i/>
                </w:rPr>
              </m:ctrlPr>
            </m:sSubPr>
            <m:e>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2</m:t>
                      </m:r>
                    </m:sub>
                  </m:sSub>
                </m:e>
              </m:d>
            </m:e>
            <m:sub>
              <m:r>
                <w:rPr>
                  <w:rFonts w:ascii="Cambria Math" w:eastAsiaTheme="minorEastAsia" w:hAnsi="Cambria Math"/>
                </w:rPr>
                <m:t>aq</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2</m:t>
                          </m:r>
                        </m:sub>
                      </m:sSub>
                    </m:e>
                  </m:d>
                </m:e>
                <m:sub>
                  <m:r>
                    <w:rPr>
                      <w:rFonts w:ascii="Cambria Math" w:eastAsiaTheme="minorEastAsia" w:hAnsi="Cambria Math"/>
                    </w:rPr>
                    <m:t>org</m:t>
                  </m:r>
                </m:sub>
              </m:sSub>
            </m:num>
            <m:den>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m:t>
                  </m:r>
                </m:sub>
              </m:sSub>
            </m:den>
          </m:f>
        </m:oMath>
      </m:oMathPara>
    </w:p>
    <w:p w14:paraId="06645B47" w14:textId="75F0B3A5" w:rsidR="00E47577" w:rsidRPr="00E47577" w:rsidRDefault="008631D3" w:rsidP="00EC16DD">
      <w:pPr>
        <w:rPr>
          <w:rFonts w:eastAsiaTheme="minorEastAsia"/>
        </w:rPr>
      </w:pPr>
      <m:oMathPara>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aq</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org</m:t>
                  </m:r>
                </m:sub>
              </m:sSub>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m:t>
                  </m:r>
                </m:sub>
              </m:sSub>
            </m:den>
          </m:f>
        </m:oMath>
      </m:oMathPara>
    </w:p>
    <w:p w14:paraId="2E28A7D2" w14:textId="33B00EC9" w:rsidR="00E47577" w:rsidRDefault="00E47577" w:rsidP="00EC16DD">
      <w:pPr>
        <w:rPr>
          <w:rFonts w:eastAsiaTheme="minorEastAsia"/>
        </w:rPr>
      </w:pPr>
      <w:r>
        <w:rPr>
          <w:rFonts w:eastAsiaTheme="minorEastAsia"/>
        </w:rPr>
        <w:t>L’indice 1 indique la première extraction</w:t>
      </w:r>
    </w:p>
    <w:p w14:paraId="04340A5E" w14:textId="5B0C8FD8" w:rsidR="00E47577" w:rsidRPr="00E47577" w:rsidRDefault="008631D3" w:rsidP="00EC16DD">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org</m:t>
                  </m:r>
                </m:sub>
              </m:sSub>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m:t>
                  </m:r>
                </m:sub>
              </m:sSub>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aq</m:t>
                  </m:r>
                </m:sub>
              </m:sSub>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0</m:t>
              </m:r>
            </m:sub>
          </m:sSub>
        </m:oMath>
      </m:oMathPara>
    </w:p>
    <w:p w14:paraId="0BF7265E" w14:textId="73D4F74C" w:rsidR="00E47577" w:rsidRPr="00E47577" w:rsidRDefault="008631D3" w:rsidP="00EC16DD">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org</m:t>
                      </m:r>
                    </m:sub>
                  </m:sSub>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m:t>
                      </m:r>
                    </m:sub>
                  </m:sSub>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aq</m:t>
                      </m:r>
                    </m:sub>
                  </m:sSub>
                </m:den>
              </m:f>
              <m:r>
                <w:rPr>
                  <w:rFonts w:ascii="Cambria Math" w:eastAsiaTheme="minorEastAsia" w:hAnsi="Cambria Math"/>
                </w:rPr>
                <m:t>+1</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0</m:t>
              </m:r>
            </m:sub>
          </m:sSub>
        </m:oMath>
      </m:oMathPara>
    </w:p>
    <w:p w14:paraId="4C2004E3" w14:textId="1191DFD1" w:rsidR="00E47577" w:rsidRPr="00A03FC4" w:rsidRDefault="008631D3" w:rsidP="00EC16DD">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aq</m:t>
                  </m:r>
                </m:sub>
              </m:sSub>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org</m:t>
                  </m:r>
                </m:sub>
              </m:sSub>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aq</m:t>
                  </m:r>
                </m:sub>
              </m:sSub>
            </m:den>
          </m:f>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0</m:t>
              </m:r>
            </m:sub>
          </m:sSub>
        </m:oMath>
      </m:oMathPara>
    </w:p>
    <w:p w14:paraId="0229051F" w14:textId="07C373D1" w:rsidR="00E47577" w:rsidRDefault="00E47577" w:rsidP="00EC16DD">
      <w:pPr>
        <w:rPr>
          <w:rFonts w:eastAsiaTheme="minorEastAsia"/>
        </w:rPr>
      </w:pPr>
      <w:r>
        <w:rPr>
          <w:rFonts w:eastAsiaTheme="minorEastAsia"/>
        </w:rPr>
        <w:t xml:space="preserve">On peut passer en concentration, en remplaçant :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2</m:t>
                    </m:r>
                  </m:sub>
                </m:sSub>
              </m:e>
            </m:d>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aq</m:t>
            </m:r>
          </m:sub>
        </m:sSub>
      </m:oMath>
      <w:r w:rsidR="00A03FC4">
        <w:rPr>
          <w:rFonts w:eastAsiaTheme="minorEastAsia"/>
        </w:rPr>
        <w:t xml:space="preserve">, et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2</m:t>
                    </m:r>
                  </m:sub>
                </m:sSub>
              </m:e>
            </m:d>
          </m:e>
          <m:sub>
            <m:r>
              <w:rPr>
                <w:rFonts w:ascii="Cambria Math" w:eastAsiaTheme="minorEastAsia" w:hAnsi="Cambria Math"/>
              </w:rPr>
              <m:t>0</m:t>
            </m:r>
          </m:sub>
        </m:sSub>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aq</m:t>
            </m:r>
          </m:sub>
        </m:sSub>
      </m:oMath>
    </w:p>
    <w:p w14:paraId="703EBB2A" w14:textId="44A0F1E4" w:rsidR="00A03FC4" w:rsidRPr="00E47577" w:rsidRDefault="008631D3" w:rsidP="00EC16DD">
      <w:pPr>
        <w:rPr>
          <w:rFonts w:eastAsiaTheme="minorEastAsia"/>
        </w:rPr>
      </w:pPr>
      <m:oMathPara>
        <m:oMath>
          <m:sSub>
            <m:sSubPr>
              <m:ctrlPr>
                <w:rPr>
                  <w:rFonts w:ascii="Cambria Math" w:eastAsiaTheme="minorEastAsia" w:hAnsi="Cambria Math"/>
                  <w:i/>
                </w:rPr>
              </m:ctrlPr>
            </m:sSubPr>
            <m:e>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2</m:t>
                      </m:r>
                    </m:sub>
                  </m:sSub>
                </m:e>
              </m:d>
            </m:e>
            <m:sub>
              <m:r>
                <w:rPr>
                  <w:rFonts w:ascii="Cambria Math" w:eastAsiaTheme="minorEastAsia" w:hAnsi="Cambria Math"/>
                </w:rPr>
                <m:t>1</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aq</m:t>
                  </m:r>
                </m:sub>
              </m:sSub>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orga</m:t>
                  </m:r>
                </m:sub>
              </m:sSub>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aq</m:t>
                  </m:r>
                </m:sub>
              </m:sSub>
            </m:den>
          </m:f>
          <m:sSub>
            <m:sSubPr>
              <m:ctrlPr>
                <w:rPr>
                  <w:rFonts w:ascii="Cambria Math" w:eastAsiaTheme="minorEastAsia" w:hAnsi="Cambria Math"/>
                  <w:i/>
                </w:rPr>
              </m:ctrlPr>
            </m:sSubPr>
            <m:e>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2</m:t>
                      </m:r>
                    </m:sub>
                  </m:sSub>
                </m:e>
              </m:d>
            </m:e>
            <m:sub>
              <m:r>
                <w:rPr>
                  <w:rFonts w:ascii="Cambria Math" w:eastAsiaTheme="minorEastAsia" w:hAnsi="Cambria Math"/>
                </w:rPr>
                <m:t>0</m:t>
              </m:r>
            </m:sub>
          </m:sSub>
        </m:oMath>
      </m:oMathPara>
    </w:p>
    <w:p w14:paraId="441E5151" w14:textId="2EBE7B8E" w:rsidR="00E47577" w:rsidRDefault="00E47577" w:rsidP="00EC16DD">
      <w:pPr>
        <w:rPr>
          <w:rFonts w:eastAsiaTheme="minorEastAsia"/>
        </w:rPr>
      </w:pPr>
      <w:r>
        <w:rPr>
          <w:rFonts w:eastAsiaTheme="minorEastAsia"/>
        </w:rPr>
        <w:t>Exemple :</w:t>
      </w:r>
    </w:p>
    <w:p w14:paraId="52FAA501" w14:textId="0F57D998" w:rsidR="00E47577" w:rsidRPr="00E47577" w:rsidRDefault="00E47577" w:rsidP="00EC16DD">
      <w:pPr>
        <w:rPr>
          <w:rFonts w:eastAsiaTheme="minorEastAsia"/>
        </w:rPr>
      </w:pPr>
      <w:r>
        <w:rPr>
          <w:rFonts w:eastAsiaTheme="minorEastAsia"/>
        </w:rPr>
        <w:t xml:space="preserve">Pour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aq</m:t>
            </m:r>
          </m:sub>
        </m:sSub>
        <m:r>
          <w:rPr>
            <w:rFonts w:ascii="Cambria Math" w:eastAsiaTheme="minorEastAsia" w:hAnsi="Cambria Math"/>
          </w:rPr>
          <m:t>=50 mL</m:t>
        </m:r>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0</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 xml:space="preserve"> mol</m:t>
        </m:r>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org</m:t>
            </m:r>
          </m:sub>
        </m:sSub>
        <m:r>
          <w:rPr>
            <w:rFonts w:ascii="Cambria Math" w:eastAsiaTheme="minorEastAsia" w:hAnsi="Cambria Math"/>
          </w:rPr>
          <m:t>=50 mL</m:t>
        </m:r>
      </m:oMath>
    </w:p>
    <w:p w14:paraId="38435E02" w14:textId="4AC7A8A6" w:rsidR="00E47577" w:rsidRPr="00E47577" w:rsidRDefault="008631D3" w:rsidP="00EC16DD">
      <w:pPr>
        <w:rPr>
          <w:rFonts w:eastAsiaTheme="minorEastAsia"/>
        </w:rPr>
      </w:pPr>
      <m:oMathPara>
        <m:oMath>
          <m:sSub>
            <m:sSubPr>
              <m:ctrlPr>
                <w:rPr>
                  <w:rFonts w:ascii="Cambria Math" w:eastAsiaTheme="minorEastAsia" w:hAnsi="Cambria Math"/>
                  <w:i/>
                </w:rPr>
              </m:ctrlPr>
            </m:sSubPr>
            <m:e>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2</m:t>
                      </m:r>
                    </m:sub>
                  </m:sSub>
                </m:e>
              </m:d>
            </m:e>
            <m:sub>
              <m:r>
                <w:rPr>
                  <w:rFonts w:ascii="Cambria Math" w:eastAsiaTheme="minorEastAsia" w:hAnsi="Cambria Math"/>
                </w:rPr>
                <m:t>1</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1,26.10</m:t>
              </m:r>
            </m:e>
            <m:sup>
              <m:r>
                <w:rPr>
                  <w:rFonts w:ascii="Cambria Math" w:eastAsiaTheme="minorEastAsia" w:hAnsi="Cambria Math"/>
                </w:rPr>
                <m:t>-5</m:t>
              </m:r>
            </m:sup>
          </m:sSup>
          <m:r>
            <w:rPr>
              <w:rFonts w:ascii="Cambria Math" w:eastAsiaTheme="minorEastAsia" w:hAnsi="Cambria Math"/>
            </w:rPr>
            <m:t>M</m:t>
          </m:r>
        </m:oMath>
      </m:oMathPara>
    </w:p>
    <w:p w14:paraId="689DB7A7" w14:textId="6D6CA2F9" w:rsidR="00E47577" w:rsidRDefault="00E47577" w:rsidP="00EC16DD">
      <w:pPr>
        <w:rPr>
          <w:rFonts w:eastAsiaTheme="minorEastAsia"/>
        </w:rPr>
      </w:pPr>
      <w:r>
        <w:rPr>
          <w:rFonts w:eastAsiaTheme="minorEastAsia"/>
        </w:rPr>
        <w:t>Si on fait un deuxième lavage,</w:t>
      </w:r>
    </w:p>
    <w:p w14:paraId="7BB520EA" w14:textId="1FD388C1" w:rsidR="00A03FC4" w:rsidRPr="00A03FC4" w:rsidRDefault="008631D3" w:rsidP="00EC16DD">
      <w:pPr>
        <w:rPr>
          <w:rFonts w:eastAsiaTheme="minorEastAsia"/>
        </w:rPr>
      </w:pPr>
      <m:oMathPara>
        <m:oMath>
          <m:sSub>
            <m:sSubPr>
              <m:ctrlPr>
                <w:rPr>
                  <w:rFonts w:ascii="Cambria Math" w:eastAsiaTheme="minorEastAsia" w:hAnsi="Cambria Math"/>
                  <w:i/>
                </w:rPr>
              </m:ctrlPr>
            </m:sSubPr>
            <m:e>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2</m:t>
                      </m:r>
                    </m:sub>
                  </m:sSub>
                </m:e>
              </m:d>
            </m:e>
            <m:sub>
              <m:r>
                <w:rPr>
                  <w:rFonts w:ascii="Cambria Math" w:eastAsiaTheme="minorEastAsia" w:hAnsi="Cambria Math"/>
                </w:rPr>
                <m:t>2</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aq</m:t>
                  </m:r>
                </m:sub>
              </m:sSub>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orga</m:t>
                  </m:r>
                </m:sub>
              </m:sSub>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aq</m:t>
                  </m:r>
                </m:sub>
              </m:sSub>
            </m:den>
          </m:f>
          <m:sSub>
            <m:sSubPr>
              <m:ctrlPr>
                <w:rPr>
                  <w:rFonts w:ascii="Cambria Math" w:eastAsiaTheme="minorEastAsia" w:hAnsi="Cambria Math"/>
                  <w:i/>
                </w:rPr>
              </m:ctrlPr>
            </m:sSubPr>
            <m:e>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2</m:t>
                      </m:r>
                    </m:sub>
                  </m:sSub>
                </m:e>
              </m:d>
            </m:e>
            <m:sub>
              <m:r>
                <w:rPr>
                  <w:rFonts w:ascii="Cambria Math" w:eastAsiaTheme="minorEastAsia" w:hAnsi="Cambria Math"/>
                </w:rPr>
                <m:t>1</m:t>
              </m:r>
            </m:sub>
          </m:sSub>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aq</m:t>
                          </m:r>
                        </m:sub>
                      </m:sSub>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orga</m:t>
                          </m:r>
                        </m:sub>
                      </m:sSub>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aq</m:t>
                          </m:r>
                        </m:sub>
                      </m:sSub>
                    </m:den>
                  </m:f>
                </m:e>
              </m:d>
            </m:e>
            <m:sup>
              <m:r>
                <w:rPr>
                  <w:rFonts w:ascii="Cambria Math" w:eastAsiaTheme="minorEastAsia" w:hAnsi="Cambria Math"/>
                </w:rPr>
                <m:t>2</m:t>
              </m:r>
            </m:sup>
          </m:sSup>
          <m:sSub>
            <m:sSubPr>
              <m:ctrlPr>
                <w:rPr>
                  <w:rFonts w:ascii="Cambria Math" w:eastAsiaTheme="minorEastAsia" w:hAnsi="Cambria Math"/>
                  <w:i/>
                </w:rPr>
              </m:ctrlPr>
            </m:sSubPr>
            <m:e>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2</m:t>
                      </m:r>
                    </m:sub>
                  </m:sSub>
                </m:e>
              </m:d>
            </m:e>
            <m:sub>
              <m:r>
                <w:rPr>
                  <w:rFonts w:ascii="Cambria Math" w:eastAsiaTheme="minorEastAsia" w:hAnsi="Cambria Math"/>
                </w:rPr>
                <m:t>0</m:t>
              </m:r>
            </m:sub>
          </m:sSub>
        </m:oMath>
      </m:oMathPara>
    </w:p>
    <w:p w14:paraId="1132189A" w14:textId="16D2A1F2" w:rsidR="00A03FC4" w:rsidRDefault="00A03FC4" w:rsidP="00EC16DD">
      <w:pPr>
        <w:rPr>
          <w:rFonts w:eastAsiaTheme="minorEastAsia"/>
        </w:rPr>
      </w:pPr>
      <w:r>
        <w:rPr>
          <w:rFonts w:eastAsiaTheme="minorEastAsia"/>
        </w:rPr>
        <w:t>En généralisant pour N lavages :</w:t>
      </w:r>
    </w:p>
    <w:p w14:paraId="299B72F8" w14:textId="4F55110E" w:rsidR="00A03FC4" w:rsidRPr="00A03FC4" w:rsidRDefault="008631D3" w:rsidP="00EC16DD">
      <w:pPr>
        <w:rPr>
          <w:rFonts w:eastAsiaTheme="minorEastAsia"/>
        </w:rPr>
      </w:pPr>
      <m:oMathPara>
        <m:oMath>
          <m:sSub>
            <m:sSubPr>
              <m:ctrlPr>
                <w:rPr>
                  <w:rFonts w:ascii="Cambria Math" w:eastAsiaTheme="minorEastAsia" w:hAnsi="Cambria Math"/>
                  <w:i/>
                </w:rPr>
              </m:ctrlPr>
            </m:sSubPr>
            <m:e>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2</m:t>
                      </m:r>
                    </m:sub>
                  </m:sSub>
                </m:e>
              </m:d>
            </m:e>
            <m:sub>
              <m:r>
                <w:rPr>
                  <w:rFonts w:ascii="Cambria Math" w:eastAsiaTheme="minorEastAsia" w:hAnsi="Cambria Math"/>
                </w:rPr>
                <m:t>N</m:t>
              </m:r>
            </m:sub>
          </m:sSub>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aq</m:t>
                          </m:r>
                        </m:sub>
                      </m:sSub>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orga</m:t>
                          </m:r>
                        </m:sub>
                      </m:sSub>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aq</m:t>
                          </m:r>
                        </m:sub>
                      </m:sSub>
                    </m:den>
                  </m:f>
                </m:e>
              </m:d>
            </m:e>
            <m:sup>
              <m:r>
                <w:rPr>
                  <w:rFonts w:ascii="Cambria Math" w:eastAsiaTheme="minorEastAsia" w:hAnsi="Cambria Math"/>
                </w:rPr>
                <m:t>N</m:t>
              </m:r>
            </m:sup>
          </m:sSup>
          <m:sSub>
            <m:sSubPr>
              <m:ctrlPr>
                <w:rPr>
                  <w:rFonts w:ascii="Cambria Math" w:eastAsiaTheme="minorEastAsia" w:hAnsi="Cambria Math"/>
                  <w:i/>
                </w:rPr>
              </m:ctrlPr>
            </m:sSubPr>
            <m:e>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2</m:t>
                      </m:r>
                    </m:sub>
                  </m:sSub>
                </m:e>
              </m:d>
            </m:e>
            <m:sub>
              <m:r>
                <w:rPr>
                  <w:rFonts w:ascii="Cambria Math" w:eastAsiaTheme="minorEastAsia" w:hAnsi="Cambria Math"/>
                </w:rPr>
                <m:t>0</m:t>
              </m:r>
            </m:sub>
          </m:sSub>
        </m:oMath>
      </m:oMathPara>
    </w:p>
    <w:p w14:paraId="0D7C2C24" w14:textId="0DE70BFD" w:rsidR="00A03FC4" w:rsidRDefault="00A03FC4" w:rsidP="00EC16DD">
      <w:pPr>
        <w:rPr>
          <w:rFonts w:eastAsiaTheme="minorEastAsia"/>
        </w:rPr>
      </w:pPr>
      <w:r>
        <w:rPr>
          <w:rFonts w:eastAsiaTheme="minorEastAsia"/>
        </w:rPr>
        <w:t xml:space="preserve">Exemple pour </w:t>
      </w:r>
      <m:oMath>
        <m:r>
          <w:rPr>
            <w:rFonts w:ascii="Cambria Math" w:eastAsiaTheme="minorEastAsia" w:hAnsi="Cambria Math"/>
          </w:rPr>
          <m:t>5×10 mL</m:t>
        </m:r>
      </m:oMath>
    </w:p>
    <w:p w14:paraId="73C3A466" w14:textId="12A13BAC" w:rsidR="00A03FC4" w:rsidRPr="00A03FC4" w:rsidRDefault="008631D3" w:rsidP="00EC16DD">
      <w:pPr>
        <w:rPr>
          <w:rFonts w:eastAsiaTheme="minorEastAsia"/>
        </w:rPr>
      </w:pPr>
      <m:oMathPara>
        <m:oMath>
          <m:sSub>
            <m:sSubPr>
              <m:ctrlPr>
                <w:rPr>
                  <w:rFonts w:ascii="Cambria Math" w:eastAsiaTheme="minorEastAsia" w:hAnsi="Cambria Math"/>
                  <w:i/>
                </w:rPr>
              </m:ctrlPr>
            </m:sSubPr>
            <m:e>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2</m:t>
                      </m:r>
                    </m:sub>
                  </m:sSub>
                </m:e>
              </m:d>
            </m:e>
            <m:sub>
              <m:r>
                <w:rPr>
                  <w:rFonts w:ascii="Cambria Math" w:eastAsiaTheme="minorEastAsia" w:hAnsi="Cambria Math"/>
                </w:rPr>
                <m:t>5</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5,29.10</m:t>
              </m:r>
            </m:e>
            <m:sup>
              <m:r>
                <w:rPr>
                  <w:rFonts w:ascii="Cambria Math" w:eastAsiaTheme="minorEastAsia" w:hAnsi="Cambria Math"/>
                </w:rPr>
                <m:t>-10</m:t>
              </m:r>
            </m:sup>
          </m:sSup>
          <m:r>
            <w:rPr>
              <w:rFonts w:ascii="Cambria Math" w:eastAsiaTheme="minorEastAsia" w:hAnsi="Cambria Math"/>
            </w:rPr>
            <m:t>M</m:t>
          </m:r>
        </m:oMath>
      </m:oMathPara>
    </w:p>
    <w:p w14:paraId="4E7AF001" w14:textId="3F971EA6" w:rsidR="00A03FC4" w:rsidRDefault="00A03FC4" w:rsidP="00EC16DD">
      <w:pPr>
        <w:rPr>
          <w:rFonts w:eastAsiaTheme="minorEastAsia"/>
        </w:rPr>
      </w:pPr>
      <w:r>
        <w:rPr>
          <w:rFonts w:eastAsiaTheme="minorEastAsia"/>
        </w:rPr>
        <w:t xml:space="preserve">La concentration dans la phase aqueuse est beaucoup plus faible, on a concentré </w:t>
      </w: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2</m:t>
            </m:r>
          </m:sub>
        </m:sSub>
      </m:oMath>
      <w:r>
        <w:rPr>
          <w:rFonts w:eastAsiaTheme="minorEastAsia"/>
        </w:rPr>
        <w:t xml:space="preserve"> dans la phase orga</w:t>
      </w:r>
    </w:p>
    <w:p w14:paraId="237FA671" w14:textId="45FD708D" w:rsidR="00A03FC4" w:rsidRDefault="00A03FC4" w:rsidP="00A03FC4">
      <w:pPr>
        <w:pStyle w:val="Titre4"/>
        <w:rPr>
          <w:rFonts w:eastAsiaTheme="minorEastAsia"/>
        </w:rPr>
      </w:pPr>
      <w:r>
        <w:rPr>
          <w:rFonts w:eastAsiaTheme="minorEastAsia"/>
        </w:rPr>
        <w:t>Extraction d’ions métalliques</w:t>
      </w:r>
    </w:p>
    <w:p w14:paraId="26D3A36C" w14:textId="6148991C" w:rsidR="00A03FC4" w:rsidRDefault="00A03FC4" w:rsidP="00A03FC4">
      <w:r>
        <w:t>On utilise des chélateurs comme le 8-hydroxyquinoléine (pas soluble dans l’eau)</w:t>
      </w:r>
    </w:p>
    <w:p w14:paraId="0CC3B5F0" w14:textId="24C2EE6C" w:rsidR="00A03FC4" w:rsidRDefault="00A03FC4" w:rsidP="00A03FC4">
      <w:r>
        <w:t>Cette molécule forme des chélates avec les métaux. Les métaux libres sont solubles dans l’eau mais pas dans les solvants orga, alors que les chélates formés sont solubles en solvant orga mais pas en solvant aqueux</w:t>
      </w:r>
    </w:p>
    <w:p w14:paraId="65417688" w14:textId="6D035700" w:rsidR="00C23129" w:rsidRDefault="00C23129" w:rsidP="00A03FC4">
      <w:r>
        <w:t>Schéma de la réaction</w:t>
      </w:r>
    </w:p>
    <w:p w14:paraId="342D883F" w14:textId="50DB9CDE" w:rsidR="00C23129" w:rsidRPr="00C23129" w:rsidRDefault="00C23129" w:rsidP="00A03FC4">
      <w:pPr>
        <w:rPr>
          <w:rFonts w:eastAsiaTheme="minorEastAsia"/>
        </w:rPr>
      </w:pPr>
      <m:oMathPara>
        <m:oMath>
          <m:r>
            <w:rPr>
              <w:rFonts w:ascii="Cambria Math" w:hAnsi="Cambria Math"/>
            </w:rPr>
            <m:t>K=</m:t>
          </m:r>
          <m:f>
            <m:fPr>
              <m:ctrlPr>
                <w:rPr>
                  <w:rFonts w:ascii="Cambria Math" w:hAnsi="Cambria Math"/>
                  <w:i/>
                </w:rPr>
              </m:ctrlPr>
            </m:fPr>
            <m:num>
              <m:sSub>
                <m:sSubPr>
                  <m:ctrlPr>
                    <w:rPr>
                      <w:rFonts w:ascii="Cambria Math" w:hAnsi="Cambria Math"/>
                      <w:i/>
                    </w:rPr>
                  </m:ctrlPr>
                </m:sSubPr>
                <m:e>
                  <m:d>
                    <m:dPr>
                      <m:begChr m:val="["/>
                      <m:endChr m:val="]"/>
                      <m:ctrlPr>
                        <w:rPr>
                          <w:rFonts w:ascii="Cambria Math" w:hAnsi="Cambria Math"/>
                          <w:i/>
                        </w:rPr>
                      </m:ctrlPr>
                    </m:dPr>
                    <m:e>
                      <m:r>
                        <w:rPr>
                          <w:rFonts w:ascii="Cambria Math" w:hAnsi="Cambria Math"/>
                        </w:rPr>
                        <m:t>M</m:t>
                      </m:r>
                      <m:sSub>
                        <m:sSubPr>
                          <m:ctrlPr>
                            <w:rPr>
                              <w:rFonts w:ascii="Cambria Math" w:hAnsi="Cambria Math"/>
                              <w:i/>
                            </w:rPr>
                          </m:ctrlPr>
                        </m:sSubPr>
                        <m:e>
                          <m:r>
                            <w:rPr>
                              <w:rFonts w:ascii="Cambria Math" w:hAnsi="Cambria Math"/>
                            </w:rPr>
                            <m:t>Q</m:t>
                          </m:r>
                        </m:e>
                        <m:sub>
                          <m:r>
                            <w:rPr>
                              <w:rFonts w:ascii="Cambria Math" w:hAnsi="Cambria Math"/>
                            </w:rPr>
                            <m:t>2</m:t>
                          </m:r>
                        </m:sub>
                      </m:sSub>
                    </m:e>
                  </m:d>
                </m:e>
                <m:sub>
                  <m:r>
                    <w:rPr>
                      <w:rFonts w:ascii="Cambria Math" w:hAnsi="Cambria Math"/>
                    </w:rPr>
                    <m:t>orga</m:t>
                  </m:r>
                </m:sub>
              </m:sSub>
              <m:sSubSup>
                <m:sSubSupPr>
                  <m:ctrlPr>
                    <w:rPr>
                      <w:rFonts w:ascii="Cambria Math" w:hAnsi="Cambria Math"/>
                      <w:i/>
                    </w:rPr>
                  </m:ctrlPr>
                </m:sSubSup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H</m:t>
                          </m:r>
                        </m:e>
                        <m:sup>
                          <m:r>
                            <w:rPr>
                              <w:rFonts w:ascii="Cambria Math" w:hAnsi="Cambria Math"/>
                            </w:rPr>
                            <m:t>+</m:t>
                          </m:r>
                        </m:sup>
                      </m:sSup>
                    </m:e>
                  </m:d>
                </m:e>
                <m:sub>
                  <m:r>
                    <w:rPr>
                      <w:rFonts w:ascii="Cambria Math" w:hAnsi="Cambria Math"/>
                    </w:rPr>
                    <m:t>aq</m:t>
                  </m:r>
                </m:sub>
                <m:sup>
                  <m:r>
                    <w:rPr>
                      <w:rFonts w:ascii="Cambria Math" w:hAnsi="Cambria Math"/>
                    </w:rPr>
                    <m:t>2</m:t>
                  </m:r>
                </m:sup>
              </m:sSubSup>
            </m:num>
            <m:den>
              <m:sSubSup>
                <m:sSubSupPr>
                  <m:ctrlPr>
                    <w:rPr>
                      <w:rFonts w:ascii="Cambria Math" w:hAnsi="Cambria Math"/>
                      <w:i/>
                    </w:rPr>
                  </m:ctrlPr>
                </m:sSubSupPr>
                <m:e>
                  <m:d>
                    <m:dPr>
                      <m:begChr m:val="["/>
                      <m:endChr m:val="]"/>
                      <m:ctrlPr>
                        <w:rPr>
                          <w:rFonts w:ascii="Cambria Math" w:hAnsi="Cambria Math"/>
                          <w:i/>
                        </w:rPr>
                      </m:ctrlPr>
                    </m:dPr>
                    <m:e>
                      <m:r>
                        <w:rPr>
                          <w:rFonts w:ascii="Cambria Math" w:hAnsi="Cambria Math"/>
                        </w:rPr>
                        <m:t>HQ</m:t>
                      </m:r>
                    </m:e>
                  </m:d>
                </m:e>
                <m:sub>
                  <m:r>
                    <w:rPr>
                      <w:rFonts w:ascii="Cambria Math" w:hAnsi="Cambria Math"/>
                    </w:rPr>
                    <m:t>orga</m:t>
                  </m:r>
                </m:sub>
                <m:sup>
                  <m:r>
                    <w:rPr>
                      <w:rFonts w:ascii="Cambria Math" w:hAnsi="Cambria Math"/>
                    </w:rPr>
                    <m:t>2</m:t>
                  </m:r>
                </m:sup>
              </m:sSubSup>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2+</m:t>
                          </m:r>
                        </m:sup>
                      </m:sSup>
                    </m:e>
                  </m:d>
                </m:e>
                <m:sub>
                  <m:r>
                    <w:rPr>
                      <w:rFonts w:ascii="Cambria Math" w:hAnsi="Cambria Math"/>
                    </w:rPr>
                    <m:t>aq</m:t>
                  </m:r>
                </m:sub>
              </m:sSub>
            </m:den>
          </m:f>
        </m:oMath>
      </m:oMathPara>
    </w:p>
    <w:p w14:paraId="141DCF36" w14:textId="4646B4E1" w:rsidR="00C23129" w:rsidRDefault="00C23129" w:rsidP="00A03FC4">
      <w:pPr>
        <w:rPr>
          <w:rFonts w:eastAsiaTheme="minorEastAsia"/>
        </w:rPr>
      </w:pPr>
      <w:r>
        <w:rPr>
          <w:rFonts w:eastAsiaTheme="minorEastAsia"/>
        </w:rPr>
        <w:t xml:space="preserve">En pratique, on place un large excès de HQ, </w:t>
      </w:r>
      <m:oMath>
        <m:sSubSup>
          <m:sSubSupPr>
            <m:ctrlPr>
              <w:rPr>
                <w:rFonts w:ascii="Cambria Math" w:eastAsiaTheme="minorEastAsia" w:hAnsi="Cambria Math"/>
                <w:i/>
              </w:rPr>
            </m:ctrlPr>
          </m:sSubSupPr>
          <m:e>
            <m:d>
              <m:dPr>
                <m:begChr m:val="["/>
                <m:endChr m:val="]"/>
                <m:ctrlPr>
                  <w:rPr>
                    <w:rFonts w:ascii="Cambria Math" w:eastAsiaTheme="minorEastAsia" w:hAnsi="Cambria Math"/>
                    <w:i/>
                  </w:rPr>
                </m:ctrlPr>
              </m:dPr>
              <m:e>
                <m:r>
                  <w:rPr>
                    <w:rFonts w:ascii="Cambria Math" w:eastAsiaTheme="minorEastAsia" w:hAnsi="Cambria Math"/>
                  </w:rPr>
                  <m:t>HQ</m:t>
                </m:r>
              </m:e>
            </m:d>
          </m:e>
          <m:sub>
            <m:r>
              <w:rPr>
                <w:rFonts w:ascii="Cambria Math" w:eastAsiaTheme="minorEastAsia" w:hAnsi="Cambria Math"/>
              </w:rPr>
              <m:t>orga</m:t>
            </m:r>
          </m:sub>
          <m:sup>
            <m:r>
              <w:rPr>
                <w:rFonts w:ascii="Cambria Math" w:eastAsiaTheme="minorEastAsia" w:hAnsi="Cambria Math"/>
              </w:rPr>
              <m:t>2</m:t>
            </m:r>
          </m:sup>
        </m:sSubSup>
      </m:oMath>
      <w:r>
        <w:rPr>
          <w:rFonts w:eastAsiaTheme="minorEastAsia"/>
        </w:rPr>
        <w:t xml:space="preserve"> est donc constante, on peut écrire :</w:t>
      </w:r>
    </w:p>
    <w:p w14:paraId="2195E6E5" w14:textId="42EFD9CD" w:rsidR="00C23129" w:rsidRPr="00C23129" w:rsidRDefault="008631D3" w:rsidP="00A03FC4">
      <w:pP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m:t>
              </m:r>
            </m:sup>
          </m:sSup>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d>
                    <m:dPr>
                      <m:begChr m:val="["/>
                      <m:endChr m:val="]"/>
                      <m:ctrlPr>
                        <w:rPr>
                          <w:rFonts w:ascii="Cambria Math" w:eastAsiaTheme="minorEastAsia" w:hAnsi="Cambria Math"/>
                          <w:i/>
                        </w:rPr>
                      </m:ctrlPr>
                    </m:dPr>
                    <m:e>
                      <m:r>
                        <w:rPr>
                          <w:rFonts w:ascii="Cambria Math" w:eastAsiaTheme="minorEastAsia" w:hAnsi="Cambria Math"/>
                        </w:rPr>
                        <m:t>M</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2</m:t>
                          </m:r>
                        </m:sub>
                      </m:sSub>
                    </m:e>
                  </m:d>
                </m:e>
                <m:sub>
                  <m:r>
                    <w:rPr>
                      <w:rFonts w:ascii="Cambria Math" w:eastAsiaTheme="minorEastAsia" w:hAnsi="Cambria Math"/>
                    </w:rPr>
                    <m:t>orga</m:t>
                  </m:r>
                </m:sub>
              </m:sSub>
              <m:sSubSup>
                <m:sSubSupPr>
                  <m:ctrlPr>
                    <w:rPr>
                      <w:rFonts w:ascii="Cambria Math" w:eastAsiaTheme="minorEastAsia" w:hAnsi="Cambria Math"/>
                      <w:i/>
                    </w:rPr>
                  </m:ctrlPr>
                </m:sSubSupPr>
                <m:e>
                  <m:d>
                    <m:dPr>
                      <m:begChr m:val="["/>
                      <m:endChr m:val="]"/>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m:t>
                          </m:r>
                        </m:sup>
                      </m:sSup>
                    </m:e>
                  </m:d>
                </m:e>
                <m:sub>
                  <m:r>
                    <w:rPr>
                      <w:rFonts w:ascii="Cambria Math" w:eastAsiaTheme="minorEastAsia" w:hAnsi="Cambria Math"/>
                    </w:rPr>
                    <m:t>aq</m:t>
                  </m:r>
                </m:sub>
                <m:sup>
                  <m:r>
                    <w:rPr>
                      <w:rFonts w:ascii="Cambria Math" w:eastAsiaTheme="minorEastAsia" w:hAnsi="Cambria Math"/>
                    </w:rPr>
                    <m:t>2</m:t>
                  </m:r>
                </m:sup>
              </m:sSubSup>
            </m:num>
            <m:den>
              <m:sSub>
                <m:sSubPr>
                  <m:ctrlPr>
                    <w:rPr>
                      <w:rFonts w:ascii="Cambria Math" w:eastAsiaTheme="minorEastAsia" w:hAnsi="Cambria Math"/>
                      <w:i/>
                    </w:rPr>
                  </m:ctrlPr>
                </m:sSubPr>
                <m:e>
                  <m:d>
                    <m:dPr>
                      <m:begChr m:val="["/>
                      <m:endChr m:val="]"/>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e>
                  </m:d>
                </m:e>
                <m:sub>
                  <m:r>
                    <w:rPr>
                      <w:rFonts w:ascii="Cambria Math" w:eastAsiaTheme="minorEastAsia" w:hAnsi="Cambria Math"/>
                    </w:rPr>
                    <m:t>aq</m:t>
                  </m:r>
                </m:sub>
              </m:sSub>
            </m:den>
          </m:f>
        </m:oMath>
      </m:oMathPara>
    </w:p>
    <w:p w14:paraId="06835E53" w14:textId="20D87523" w:rsidR="00C23129" w:rsidRDefault="00C23129" w:rsidP="00A03FC4">
      <w:pPr>
        <w:rPr>
          <w:rFonts w:eastAsiaTheme="minorEastAsia"/>
        </w:rPr>
      </w:pPr>
      <w:r>
        <w:rPr>
          <w:rFonts w:eastAsiaTheme="minorEastAsia"/>
        </w:rPr>
        <w:t>K’ varie énormément entre les différents cations, et on a un paramètre sur lequel jouer pour sélectionner le cation que l’on veut :</w:t>
      </w:r>
    </w:p>
    <w:p w14:paraId="12243870" w14:textId="3640F0F4" w:rsidR="00A03FC4" w:rsidRDefault="00C23129" w:rsidP="00A03FC4">
      <w:pPr>
        <w:rPr>
          <w:rFonts w:eastAsiaTheme="minorEastAsia"/>
        </w:rPr>
      </w:pPr>
      <m:oMath>
        <m:r>
          <w:rPr>
            <w:rFonts w:ascii="Cambria Math" w:eastAsiaTheme="minorEastAsia" w:hAnsi="Cambria Math"/>
          </w:rPr>
          <m:t>→</m:t>
        </m:r>
      </m:oMath>
      <w:r>
        <w:rPr>
          <w:rFonts w:eastAsiaTheme="minorEastAsia"/>
        </w:rPr>
        <w:t xml:space="preserve"> On fixe le pH avec une solution tampon pour fixer </w:t>
      </w:r>
      <m:oMath>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m:t>
            </m:r>
          </m:sup>
        </m:sSup>
        <m:r>
          <w:rPr>
            <w:rFonts w:ascii="Cambria Math" w:eastAsiaTheme="minorEastAsia" w:hAnsi="Cambria Math"/>
          </w:rPr>
          <m:t>]</m:t>
        </m:r>
      </m:oMath>
    </w:p>
    <w:p w14:paraId="74689CE0" w14:textId="11589E93" w:rsidR="00AD6AB0" w:rsidRPr="00AD6AB0" w:rsidRDefault="00AD6AB0" w:rsidP="00A03FC4">
      <w:pPr>
        <w:rPr>
          <w:rFonts w:eastAsiaTheme="minorEastAsia"/>
          <w:b/>
          <w:bCs/>
          <w:color w:val="FF0000"/>
        </w:rPr>
      </w:pPr>
      <w:r w:rsidRPr="00AD6AB0">
        <w:rPr>
          <w:rFonts w:eastAsiaTheme="minorEastAsia"/>
          <w:b/>
          <w:bCs/>
          <w:color w:val="FF0000"/>
        </w:rPr>
        <w:t>DEVELOPPER AVEC LE SITE TECHNIQUES DE L’INGENIEUR</w:t>
      </w:r>
      <w:r>
        <w:rPr>
          <w:rFonts w:eastAsiaTheme="minorEastAsia"/>
          <w:b/>
          <w:bCs/>
          <w:color w:val="FF0000"/>
        </w:rPr>
        <w:t xml:space="preserve"> très important</w:t>
      </w:r>
    </w:p>
    <w:p w14:paraId="1FD658C7" w14:textId="64E73CBE" w:rsidR="005C74FF" w:rsidRDefault="005C74FF" w:rsidP="005C74FF">
      <w:pPr>
        <w:pStyle w:val="Titre3"/>
      </w:pPr>
      <w:r w:rsidRPr="00B710C3">
        <w:t>Catalyse par transfert de phase</w:t>
      </w:r>
    </w:p>
    <w:p w14:paraId="161223F6" w14:textId="77773014" w:rsidR="00C23129" w:rsidRPr="00C23129" w:rsidRDefault="00C23129" w:rsidP="00193F7F">
      <w:pPr>
        <w:pStyle w:val="Titre4"/>
        <w:numPr>
          <w:ilvl w:val="0"/>
          <w:numId w:val="20"/>
        </w:numPr>
      </w:pPr>
      <w:r>
        <w:t>Bromure de tétra butyle ammonium</w:t>
      </w:r>
    </w:p>
    <w:p w14:paraId="2C4475E8" w14:textId="0C071E76" w:rsidR="009721E1" w:rsidRDefault="00C23129" w:rsidP="009721E1">
      <w:r>
        <w:t>Une autre application très importante est la catalyse. Elle s’est énormément développée.</w:t>
      </w:r>
    </w:p>
    <w:p w14:paraId="08285C21" w14:textId="57EF1C0A" w:rsidR="00C23129" w:rsidRDefault="00C23129" w:rsidP="009721E1">
      <w:r>
        <w:t>Elle implique un catalyseur qui sert à transporter le réactif vers la phase où le substrat se trouve.</w:t>
      </w:r>
    </w:p>
    <w:p w14:paraId="0B13A086" w14:textId="2150834F" w:rsidR="00C23129" w:rsidRPr="00B710C3" w:rsidRDefault="00C23129" w:rsidP="009721E1">
      <w:r>
        <w:lastRenderedPageBreak/>
        <w:t xml:space="preserve">On étudie </w:t>
      </w:r>
      <w:proofErr w:type="gramStart"/>
      <w:r>
        <w:t>la réaction suivant</w:t>
      </w:r>
      <w:proofErr w:type="gramEnd"/>
      <w:r>
        <w:t> :</w:t>
      </w:r>
    </w:p>
    <w:p w14:paraId="596C0724" w14:textId="77777777" w:rsidR="009721E1" w:rsidRPr="00B710C3" w:rsidRDefault="009721E1" w:rsidP="009721E1">
      <w:pPr>
        <w:jc w:val="center"/>
      </w:pPr>
      <w:r w:rsidRPr="00B710C3">
        <w:rPr>
          <w:noProof/>
        </w:rPr>
        <w:drawing>
          <wp:inline distT="0" distB="0" distL="0" distR="0" wp14:anchorId="54F6066C" wp14:editId="687EC3A9">
            <wp:extent cx="4565298" cy="1343771"/>
            <wp:effectExtent l="0" t="0" r="6985" b="889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6C55A3.tmp"/>
                    <pic:cNvPicPr/>
                  </pic:nvPicPr>
                  <pic:blipFill>
                    <a:blip r:embed="rId46">
                      <a:extLst>
                        <a:ext uri="{28A0092B-C50C-407E-A947-70E740481C1C}">
                          <a14:useLocalDpi xmlns:a14="http://schemas.microsoft.com/office/drawing/2010/main" val="0"/>
                        </a:ext>
                      </a:extLst>
                    </a:blip>
                    <a:stretch>
                      <a:fillRect/>
                    </a:stretch>
                  </pic:blipFill>
                  <pic:spPr>
                    <a:xfrm>
                      <a:off x="0" y="0"/>
                      <a:ext cx="4592639" cy="1351819"/>
                    </a:xfrm>
                    <a:prstGeom prst="rect">
                      <a:avLst/>
                    </a:prstGeom>
                  </pic:spPr>
                </pic:pic>
              </a:graphicData>
            </a:graphic>
          </wp:inline>
        </w:drawing>
      </w:r>
    </w:p>
    <w:p w14:paraId="205AE352" w14:textId="41795F76" w:rsidR="009721E1" w:rsidRPr="00B710C3" w:rsidRDefault="009721E1" w:rsidP="00FC3B8A">
      <w:pPr>
        <w:jc w:val="left"/>
      </w:pPr>
      <w:r w:rsidRPr="00B710C3">
        <w:t xml:space="preserve">C’est </w:t>
      </w:r>
      <w:r w:rsidR="00FC3B8A" w:rsidRPr="00B710C3">
        <w:t>une substitution du brome sur le bromopropane, par le 4-méthyl phénolate.</w:t>
      </w:r>
    </w:p>
    <w:p w14:paraId="59CF8233" w14:textId="1AC3B513" w:rsidR="00FC3B8A" w:rsidRPr="00B710C3" w:rsidRDefault="00FC3B8A" w:rsidP="00FC3B8A">
      <w:pPr>
        <w:jc w:val="left"/>
        <w:rPr>
          <w:rFonts w:eastAsiaTheme="minorEastAsia"/>
        </w:rPr>
      </w:pPr>
      <w:r w:rsidRPr="00B710C3">
        <w:t xml:space="preserve">On aimerait utiliser la soude pour </w:t>
      </w:r>
      <w:r w:rsidR="00C23129">
        <w:t>arracher</w:t>
      </w:r>
      <w:r w:rsidRPr="00B710C3">
        <w:t xml:space="preserve"> </w:t>
      </w:r>
      <w:r w:rsidR="00C23129">
        <w:t>le</w:t>
      </w:r>
      <w:r w:rsidRPr="00B710C3">
        <w:t xml:space="preserve"> proton de l’alcool du p-crésol, or, ce dernier est peu soluble dans l’eau. Il faut transférer le </w:t>
      </w:r>
      <m:oMath>
        <m:r>
          <w:rPr>
            <w:rFonts w:ascii="Cambria Math" w:hAnsi="Cambria Math"/>
          </w:rPr>
          <m:t>H</m:t>
        </m:r>
        <m:sSup>
          <m:sSupPr>
            <m:ctrlPr>
              <w:rPr>
                <w:rFonts w:ascii="Cambria Math" w:hAnsi="Cambria Math"/>
                <w:i/>
              </w:rPr>
            </m:ctrlPr>
          </m:sSupPr>
          <m:e>
            <m:r>
              <w:rPr>
                <w:rFonts w:ascii="Cambria Math" w:hAnsi="Cambria Math"/>
              </w:rPr>
              <m:t>O</m:t>
            </m:r>
          </m:e>
          <m:sup>
            <m:r>
              <w:rPr>
                <w:rFonts w:ascii="Cambria Math" w:hAnsi="Cambria Math"/>
              </w:rPr>
              <m:t>-</m:t>
            </m:r>
          </m:sup>
        </m:sSup>
      </m:oMath>
      <w:r w:rsidRPr="00B710C3">
        <w:rPr>
          <w:rFonts w:eastAsiaTheme="minorEastAsia"/>
        </w:rPr>
        <w:t xml:space="preserve"> de la phase aqueuse à la phase orga.</w:t>
      </w:r>
    </w:p>
    <w:p w14:paraId="08C2CE53" w14:textId="0FC832DD" w:rsidR="00FC3B8A" w:rsidRDefault="00FC3B8A" w:rsidP="00FC3B8A">
      <w:pPr>
        <w:jc w:val="left"/>
        <w:rPr>
          <w:rFonts w:eastAsiaTheme="minorEastAsia"/>
        </w:rPr>
      </w:pPr>
      <w:r w:rsidRPr="00B710C3">
        <w:rPr>
          <w:rFonts w:eastAsiaTheme="minorEastAsia"/>
        </w:rPr>
        <w:t>Pour cela on utilise le bromure de tétra butyle ammonium</w:t>
      </w:r>
      <w:r w:rsidR="00C23129">
        <w:rPr>
          <w:rFonts w:eastAsiaTheme="minorEastAsia"/>
        </w:rPr>
        <w:t xml:space="preserve"> comme catalyseur</w:t>
      </w:r>
      <w:r w:rsidRPr="00B710C3">
        <w:rPr>
          <w:rFonts w:eastAsiaTheme="minorEastAsia"/>
        </w:rPr>
        <w:t>, qui est soluble dans les deux phases.</w:t>
      </w:r>
    </w:p>
    <w:p w14:paraId="0E540A60" w14:textId="3DF31D73" w:rsidR="00AD6AB0" w:rsidRPr="00AD6AB0" w:rsidRDefault="00AD6AB0" w:rsidP="00FC3B8A">
      <w:pPr>
        <w:jc w:val="left"/>
        <w:rPr>
          <w:rFonts w:eastAsiaTheme="minorEastAsia"/>
          <w:b/>
          <w:bCs/>
          <w:color w:val="FF0000"/>
        </w:rPr>
      </w:pPr>
      <w:r>
        <w:rPr>
          <w:rFonts w:eastAsiaTheme="minorEastAsia"/>
          <w:b/>
          <w:bCs/>
          <w:color w:val="FF0000"/>
        </w:rPr>
        <w:t xml:space="preserve">BIEN FAIRE APPARAITRE LE TRANSFERT DE PHASE, le schéma peut être pris dans le </w:t>
      </w:r>
      <w:proofErr w:type="spellStart"/>
      <w:r>
        <w:rPr>
          <w:rFonts w:eastAsiaTheme="minorEastAsia"/>
          <w:b/>
          <w:bCs/>
          <w:color w:val="FF0000"/>
        </w:rPr>
        <w:t>bruckner</w:t>
      </w:r>
      <w:proofErr w:type="spellEnd"/>
      <w:r>
        <w:rPr>
          <w:rFonts w:eastAsiaTheme="minorEastAsia"/>
          <w:b/>
          <w:bCs/>
          <w:color w:val="FF0000"/>
        </w:rPr>
        <w:t xml:space="preserve"> (voir sources)</w:t>
      </w:r>
    </w:p>
    <w:p w14:paraId="3471F9EE" w14:textId="77777777" w:rsidR="00FC3B8A" w:rsidRPr="00B710C3" w:rsidRDefault="00FC3B8A" w:rsidP="00FC3B8A">
      <w:pPr>
        <w:jc w:val="center"/>
        <w:rPr>
          <w:rFonts w:eastAsiaTheme="minorEastAsia"/>
        </w:rPr>
      </w:pPr>
      <w:r w:rsidRPr="00B710C3">
        <w:rPr>
          <w:rFonts w:eastAsiaTheme="minorEastAsia"/>
          <w:noProof/>
        </w:rPr>
        <w:drawing>
          <wp:inline distT="0" distB="0" distL="0" distR="0" wp14:anchorId="1736F24F" wp14:editId="31FA7394">
            <wp:extent cx="5760085" cy="3375660"/>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6C3DB6.tmp"/>
                    <pic:cNvPicPr/>
                  </pic:nvPicPr>
                  <pic:blipFill>
                    <a:blip r:embed="rId47">
                      <a:extLst>
                        <a:ext uri="{28A0092B-C50C-407E-A947-70E740481C1C}">
                          <a14:useLocalDpi xmlns:a14="http://schemas.microsoft.com/office/drawing/2010/main" val="0"/>
                        </a:ext>
                      </a:extLst>
                    </a:blip>
                    <a:stretch>
                      <a:fillRect/>
                    </a:stretch>
                  </pic:blipFill>
                  <pic:spPr>
                    <a:xfrm>
                      <a:off x="0" y="0"/>
                      <a:ext cx="5760085" cy="3375660"/>
                    </a:xfrm>
                    <a:prstGeom prst="rect">
                      <a:avLst/>
                    </a:prstGeom>
                  </pic:spPr>
                </pic:pic>
              </a:graphicData>
            </a:graphic>
          </wp:inline>
        </w:drawing>
      </w:r>
    </w:p>
    <w:p w14:paraId="138DE6A5" w14:textId="327C649B" w:rsidR="008C7AD5" w:rsidRDefault="007C327C" w:rsidP="007C327C">
      <w:pPr>
        <w:pStyle w:val="Titre4"/>
        <w:rPr>
          <w:rFonts w:eastAsiaTheme="minorEastAsia"/>
        </w:rPr>
      </w:pPr>
      <w:r w:rsidRPr="00B710C3">
        <w:rPr>
          <w:rFonts w:eastAsiaTheme="minorEastAsia"/>
        </w:rPr>
        <w:t>Utilisation d’un éther couronné</w:t>
      </w:r>
    </w:p>
    <w:p w14:paraId="7E8870A0" w14:textId="06CBA551" w:rsidR="00C23129" w:rsidRDefault="00C23129" w:rsidP="00C6364B">
      <w:r>
        <w:t xml:space="preserve">Dans le livre </w:t>
      </w:r>
      <w:proofErr w:type="spellStart"/>
      <w:r>
        <w:t>Caubière</w:t>
      </w:r>
      <w:proofErr w:type="spellEnd"/>
      <w:r>
        <w:t xml:space="preserve"> ? Il y un exemple possible aussi dans le </w:t>
      </w:r>
      <w:proofErr w:type="spellStart"/>
      <w:r>
        <w:t>Volhardt</w:t>
      </w:r>
      <w:proofErr w:type="spellEnd"/>
      <w:r>
        <w:t>.</w:t>
      </w:r>
    </w:p>
    <w:p w14:paraId="4D91CB7F" w14:textId="1367AC54" w:rsidR="00C6364B" w:rsidRDefault="00C6364B" w:rsidP="00C6364B">
      <w:pPr>
        <w:pStyle w:val="Sous-titre"/>
      </w:pPr>
      <w:r>
        <w:t>Conclusion</w:t>
      </w:r>
    </w:p>
    <w:p w14:paraId="0B4AE012" w14:textId="293CEE20" w:rsidR="00C6364B" w:rsidRPr="00C6364B" w:rsidRDefault="00C6364B" w:rsidP="00C6364B">
      <w:r>
        <w:t>Chimie verte, économie de solvant (l’eau est le meilleur solvant)</w:t>
      </w:r>
    </w:p>
    <w:p w14:paraId="5A55470C" w14:textId="7289D3CF" w:rsidR="00C6364B" w:rsidRDefault="00C6364B" w:rsidP="00C6364B">
      <w:pPr>
        <w:pStyle w:val="Sous-titre"/>
      </w:pPr>
      <w:r>
        <w:t>Commentaires et questions</w:t>
      </w:r>
    </w:p>
    <w:p w14:paraId="2C8FABA7" w14:textId="70926D3E" w:rsidR="00C6364B" w:rsidRDefault="00C6364B" w:rsidP="00193F7F">
      <w:pPr>
        <w:pStyle w:val="Paragraphedeliste"/>
        <w:numPr>
          <w:ilvl w:val="0"/>
          <w:numId w:val="16"/>
        </w:numPr>
      </w:pPr>
      <w:r>
        <w:t xml:space="preserve">TRAITER LA CHROMATO LIQUIDE </w:t>
      </w:r>
      <w:proofErr w:type="spellStart"/>
      <w:r>
        <w:t>LIQUIDE</w:t>
      </w:r>
      <w:proofErr w:type="spellEnd"/>
    </w:p>
    <w:p w14:paraId="0B1667D6" w14:textId="60027E1C" w:rsidR="00C6364B" w:rsidRDefault="00C6364B" w:rsidP="00193F7F">
      <w:pPr>
        <w:pStyle w:val="Paragraphedeliste"/>
        <w:numPr>
          <w:ilvl w:val="0"/>
          <w:numId w:val="16"/>
        </w:numPr>
      </w:pPr>
      <w:r>
        <w:lastRenderedPageBreak/>
        <w:t>Décrire les conditions expérimentales de l’extraction de cations, et expliquer pourquoi c’est utilisé (lanthanides) : problème consommation de solvant (ouverture en conclusion sur la chimie verte)</w:t>
      </w:r>
    </w:p>
    <w:p w14:paraId="5AACD588" w14:textId="62C9E868" w:rsidR="00C6364B" w:rsidRDefault="00C6364B" w:rsidP="00193F7F">
      <w:pPr>
        <w:pStyle w:val="Paragraphedeliste"/>
        <w:numPr>
          <w:ilvl w:val="0"/>
          <w:numId w:val="16"/>
        </w:numPr>
      </w:pPr>
      <w:r>
        <w:t>Si on considère que l’activité = C/C° pour la phase aqueuse, est-ce qu’on peut considérer la même chose pour la phase orga ?</w:t>
      </w:r>
    </w:p>
    <w:p w14:paraId="76E5D6A3" w14:textId="68338148" w:rsidR="00C6364B" w:rsidRDefault="00C6364B" w:rsidP="00C6364B">
      <w:r>
        <w:t xml:space="preserve">Oui car les ions sont peu/pas solubles dans la phase orga, donc la force ionique est très </w:t>
      </w:r>
      <w:proofErr w:type="spellStart"/>
      <w:r>
        <w:t>très</w:t>
      </w:r>
      <w:proofErr w:type="spellEnd"/>
      <w:r>
        <w:t xml:space="preserve"> faible, donc l’approximation est encore meilleure.</w:t>
      </w:r>
    </w:p>
    <w:p w14:paraId="1AF39A40" w14:textId="2B6B0138" w:rsidR="00C6364B" w:rsidRPr="00C6364B" w:rsidRDefault="00C6364B" w:rsidP="00193F7F">
      <w:pPr>
        <w:pStyle w:val="Paragraphedeliste"/>
        <w:numPr>
          <w:ilvl w:val="0"/>
          <w:numId w:val="16"/>
        </w:numPr>
      </w:pPr>
      <w:r>
        <w:t xml:space="preserve">Relation entre </w:t>
      </w:r>
      <m:oMath>
        <m:sSub>
          <m:sSubPr>
            <m:ctrlPr>
              <w:rPr>
                <w:rFonts w:ascii="Cambria Math" w:hAnsi="Cambria Math"/>
                <w:i/>
              </w:rPr>
            </m:ctrlPr>
          </m:sSubPr>
          <m:e>
            <m:r>
              <w:rPr>
                <w:rFonts w:ascii="Cambria Math" w:hAnsi="Cambria Math"/>
              </w:rPr>
              <m:t>K</m:t>
            </m:r>
          </m:e>
          <m:sub>
            <m:r>
              <w:rPr>
                <w:rFonts w:ascii="Cambria Math" w:hAnsi="Cambria Math"/>
              </w:rPr>
              <m:t>p</m:t>
            </m:r>
          </m:sub>
        </m:sSub>
      </m:oMath>
      <w:r>
        <w:rPr>
          <w:rFonts w:eastAsiaTheme="minorEastAsia"/>
        </w:rPr>
        <w:t xml:space="preserve"> et la solubilité ?</w:t>
      </w:r>
    </w:p>
    <w:p w14:paraId="431A859B" w14:textId="7A2BFCDE" w:rsidR="00C6364B" w:rsidRPr="00C6364B" w:rsidRDefault="008631D3" w:rsidP="00C6364B">
      <w:pPr>
        <w:rPr>
          <w:rFonts w:eastAsiaTheme="minorEastAsia"/>
        </w:rPr>
      </w:pPr>
      <m:oMathPara>
        <m:oMath>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α</m:t>
                  </m:r>
                </m:sub>
              </m:sSub>
            </m:num>
            <m:den>
              <m:sSub>
                <m:sSubPr>
                  <m:ctrlPr>
                    <w:rPr>
                      <w:rFonts w:ascii="Cambria Math" w:hAnsi="Cambria Math"/>
                      <w:i/>
                    </w:rPr>
                  </m:ctrlPr>
                </m:sSubPr>
                <m:e>
                  <m:r>
                    <w:rPr>
                      <w:rFonts w:ascii="Cambria Math" w:hAnsi="Cambria Math"/>
                    </w:rPr>
                    <m:t>s</m:t>
                  </m:r>
                </m:e>
                <m:sub>
                  <m:r>
                    <w:rPr>
                      <w:rFonts w:ascii="Cambria Math" w:hAnsi="Cambria Math"/>
                    </w:rPr>
                    <m:t>β</m:t>
                  </m:r>
                </m:sub>
              </m:sSub>
            </m:den>
          </m:f>
        </m:oMath>
      </m:oMathPara>
    </w:p>
    <w:p w14:paraId="0490D414" w14:textId="1DDF2F17" w:rsidR="00C6364B" w:rsidRDefault="00C6364B" w:rsidP="00193F7F">
      <w:pPr>
        <w:pStyle w:val="Paragraphedeliste"/>
        <w:numPr>
          <w:ilvl w:val="0"/>
          <w:numId w:val="16"/>
        </w:numPr>
        <w:rPr>
          <w:rFonts w:eastAsiaTheme="minorEastAsia"/>
        </w:rPr>
      </w:pPr>
      <w:r>
        <w:rPr>
          <w:rFonts w:eastAsiaTheme="minorEastAsia"/>
        </w:rPr>
        <w:t>Développer l’influence du pH en extraction liquide-liquide (extraction du phénol, il faut qu’on soit en milieu acide pour éviter la formation du phénolate qui fausse tout + si on dose par la soude par exemple, il faut que tout soit sous forme phénol pour déprotoner le H)</w:t>
      </w:r>
    </w:p>
    <w:p w14:paraId="7451F25C" w14:textId="06D29CE3" w:rsidR="00C6364B" w:rsidRPr="00E0790C" w:rsidRDefault="00C6364B" w:rsidP="00193F7F">
      <w:pPr>
        <w:pStyle w:val="Paragraphedeliste"/>
        <w:numPr>
          <w:ilvl w:val="0"/>
          <w:numId w:val="16"/>
        </w:numPr>
        <w:rPr>
          <w:rFonts w:eastAsiaTheme="minorEastAsia"/>
        </w:rPr>
      </w:pPr>
      <w:r>
        <w:rPr>
          <w:rFonts w:eastAsiaTheme="minorEastAsia"/>
        </w:rPr>
        <w:t>Montrer plusieurs catalyseurs, et notamment des éthers couronnés, et expliquer comment ils fonctionnent</w:t>
      </w:r>
    </w:p>
    <w:p w14:paraId="45D610D9" w14:textId="37A21993" w:rsidR="00451E48" w:rsidRPr="00B710C3" w:rsidRDefault="001914BB" w:rsidP="00A86B57">
      <w:pPr>
        <w:pStyle w:val="Titre1"/>
        <w:rPr>
          <w:rStyle w:val="Accentuationlgre"/>
        </w:rPr>
      </w:pPr>
      <w:bookmarkStart w:id="17" w:name="_Toc11788745"/>
      <w:r w:rsidRPr="00B710C3">
        <w:lastRenderedPageBreak/>
        <w:t>LC16 :  Utilisation du premier</w:t>
      </w:r>
      <w:r w:rsidR="00143BF0" w:rsidRPr="00B710C3">
        <w:t xml:space="preserve"> </w:t>
      </w:r>
      <w:r w:rsidRPr="00B710C3">
        <w:t>principe pour la détermination de grandeurs physico-chimiques</w:t>
      </w:r>
      <w:r w:rsidR="00076515" w:rsidRPr="00B710C3">
        <w:br/>
      </w:r>
      <w:r w:rsidR="00076515" w:rsidRPr="00B710C3">
        <w:rPr>
          <w:rStyle w:val="Accentuationlgre"/>
        </w:rPr>
        <w:t>(Principes de la thermodynamique appliqués à la chimie)</w:t>
      </w:r>
      <w:bookmarkEnd w:id="17"/>
    </w:p>
    <w:p w14:paraId="4051248E" w14:textId="5B86902F" w:rsidR="00456172" w:rsidRDefault="00456172" w:rsidP="00456172">
      <w:pPr>
        <w:pStyle w:val="Titre2"/>
      </w:pPr>
      <w:r w:rsidRPr="00B710C3">
        <w:t>Sources</w:t>
      </w:r>
    </w:p>
    <w:p w14:paraId="54563CA1" w14:textId="665F1532" w:rsidR="00254683" w:rsidRDefault="00254683" w:rsidP="00254683">
      <w:pPr>
        <w:pStyle w:val="Sous-titre"/>
      </w:pPr>
      <w:r>
        <w:t>H-prépa Thermodynamique Chimique PC-PC*</w:t>
      </w:r>
    </w:p>
    <w:p w14:paraId="68BD1360" w14:textId="778789C0" w:rsidR="00254683" w:rsidRDefault="00254683" w:rsidP="00254683">
      <w:r>
        <w:t>Le plus important</w:t>
      </w:r>
    </w:p>
    <w:p w14:paraId="25BC9080" w14:textId="5BD49969" w:rsidR="00254683" w:rsidRDefault="00254683" w:rsidP="00254683">
      <w:pPr>
        <w:pStyle w:val="Sous-titre"/>
      </w:pPr>
      <w:r>
        <w:t>Shriver Atkins</w:t>
      </w:r>
    </w:p>
    <w:p w14:paraId="060E4836" w14:textId="177FBDB9" w:rsidR="00254683" w:rsidRDefault="00254683" w:rsidP="00254683">
      <w:r>
        <w:t xml:space="preserve">Les tableaux de données sont à prendre ici, le cycle de </w:t>
      </w:r>
      <w:proofErr w:type="spellStart"/>
      <w:r>
        <w:t>born</w:t>
      </w:r>
      <w:proofErr w:type="spellEnd"/>
      <w:r>
        <w:t xml:space="preserve"> </w:t>
      </w:r>
      <w:proofErr w:type="spellStart"/>
      <w:r>
        <w:t>haber</w:t>
      </w:r>
      <w:proofErr w:type="spellEnd"/>
      <w:r>
        <w:t xml:space="preserve"> est bien expliqué également</w:t>
      </w:r>
    </w:p>
    <w:p w14:paraId="1A9E2CC3" w14:textId="6E0E1820" w:rsidR="00966570" w:rsidRDefault="00966570" w:rsidP="00966570">
      <w:pPr>
        <w:pStyle w:val="Sous-titre"/>
      </w:pPr>
      <w:proofErr w:type="spellStart"/>
      <w:r>
        <w:t>Skoog</w:t>
      </w:r>
      <w:proofErr w:type="spellEnd"/>
    </w:p>
    <w:p w14:paraId="2DC077EA" w14:textId="69C7FD2A" w:rsidR="00966570" w:rsidRPr="00966570" w:rsidRDefault="00966570" w:rsidP="00966570">
      <w:r>
        <w:t>Pas utilisé mais c’est probablement lui qu’il faut utiliser pour la calorimétrie</w:t>
      </w:r>
    </w:p>
    <w:p w14:paraId="03F43F9F" w14:textId="4128046A" w:rsidR="00456172" w:rsidRDefault="00456172" w:rsidP="00456172">
      <w:pPr>
        <w:pStyle w:val="Sous-titre"/>
        <w:rPr>
          <w:i/>
        </w:rPr>
      </w:pPr>
      <w:r w:rsidRPr="00B710C3">
        <w:t xml:space="preserve">Chimie Physique – </w:t>
      </w:r>
      <w:r w:rsidRPr="00B710C3">
        <w:rPr>
          <w:i/>
        </w:rPr>
        <w:t>Atkins, De Paula</w:t>
      </w:r>
    </w:p>
    <w:p w14:paraId="373E2C9A" w14:textId="24BBEC85" w:rsidR="00966570" w:rsidRPr="00966570" w:rsidRDefault="00966570" w:rsidP="00966570">
      <w:r>
        <w:t xml:space="preserve">Pour le schéma de la </w:t>
      </w:r>
      <w:proofErr w:type="spellStart"/>
      <w:r>
        <w:t>dsc</w:t>
      </w:r>
      <w:proofErr w:type="spellEnd"/>
    </w:p>
    <w:p w14:paraId="51170231" w14:textId="77777777" w:rsidR="00E14A85" w:rsidRPr="00B710C3" w:rsidRDefault="00E14A85" w:rsidP="00E14A85">
      <w:pPr>
        <w:pStyle w:val="Sous-titre"/>
      </w:pPr>
      <w:r w:rsidRPr="00B710C3">
        <w:t>THERMOCHIMIE – Christian Picard</w:t>
      </w:r>
    </w:p>
    <w:p w14:paraId="7ABBE4E5" w14:textId="77777777" w:rsidR="00323E1F" w:rsidRPr="00B710C3" w:rsidRDefault="00E14A85" w:rsidP="00E14A85">
      <w:r w:rsidRPr="00B710C3">
        <w:t>Toute la partie calorimétrie est très bien amenée, et peut être suffisante pour la leçon</w:t>
      </w:r>
    </w:p>
    <w:p w14:paraId="15490FE4" w14:textId="77777777" w:rsidR="00323E1F" w:rsidRPr="00B710C3" w:rsidRDefault="00323E1F" w:rsidP="00E14A85">
      <w:r w:rsidRPr="00B710C3">
        <w:t xml:space="preserve">Déterminations calorimétriques de </w:t>
      </w:r>
      <m:oMath>
        <m:sSub>
          <m:sSubPr>
            <m:ctrlPr>
              <w:rPr>
                <w:rFonts w:ascii="Cambria Math" w:hAnsi="Cambria Math"/>
                <w:i/>
              </w:rPr>
            </m:ctrlPr>
          </m:sSubPr>
          <m:e>
            <m:r>
              <m:rPr>
                <m:sty m:val="p"/>
              </m:rPr>
              <w:rPr>
                <w:rFonts w:ascii="Cambria Math" w:hAnsi="Cambria Math"/>
              </w:rPr>
              <m:t>Δ</m:t>
            </m:r>
            <m:ctrlPr>
              <w:rPr>
                <w:rFonts w:ascii="Cambria Math" w:hAnsi="Cambria Math"/>
              </w:rPr>
            </m:ctrlPr>
          </m:e>
          <m:sub>
            <m:r>
              <w:rPr>
                <w:rFonts w:ascii="Cambria Math" w:hAnsi="Cambria Math"/>
              </w:rPr>
              <m:t>r</m:t>
            </m:r>
          </m:sub>
        </m:sSub>
        <m:r>
          <w:rPr>
            <w:rFonts w:ascii="Cambria Math" w:hAnsi="Cambria Math"/>
          </w:rPr>
          <m:t>H</m:t>
        </m:r>
      </m:oMath>
      <w:r w:rsidRPr="00B710C3">
        <w:rPr>
          <w:rFonts w:eastAsiaTheme="minorEastAsia"/>
          <w:b/>
        </w:rPr>
        <w:t>page 37</w:t>
      </w:r>
      <w:r w:rsidRPr="00B710C3">
        <w:rPr>
          <w:rFonts w:eastAsiaTheme="minorEastAsia"/>
        </w:rPr>
        <w:t xml:space="preserve">, déterminations par la relation de </w:t>
      </w:r>
      <w:proofErr w:type="spellStart"/>
      <w:r w:rsidRPr="00B710C3">
        <w:rPr>
          <w:rFonts w:eastAsiaTheme="minorEastAsia"/>
        </w:rPr>
        <w:t>Van’t</w:t>
      </w:r>
      <w:proofErr w:type="spellEnd"/>
      <w:r w:rsidRPr="00B710C3">
        <w:rPr>
          <w:rFonts w:eastAsiaTheme="minorEastAsia"/>
        </w:rPr>
        <w:t xml:space="preserve"> Hoff (</w:t>
      </w:r>
      <w:r w:rsidRPr="00B710C3">
        <w:rPr>
          <w:rFonts w:eastAsiaTheme="minorEastAsia"/>
          <w:b/>
        </w:rPr>
        <w:t>Chapitre 7</w:t>
      </w:r>
      <w:r w:rsidRPr="00B710C3">
        <w:rPr>
          <w:rFonts w:eastAsiaTheme="minorEastAsia"/>
        </w:rPr>
        <w:t xml:space="preserve">), ou par les piles électrochimiques </w:t>
      </w:r>
      <w:r w:rsidRPr="00B710C3">
        <w:rPr>
          <w:rFonts w:eastAsiaTheme="minorEastAsia"/>
          <w:b/>
        </w:rPr>
        <w:t>Chapitre 13</w:t>
      </w:r>
    </w:p>
    <w:p w14:paraId="2EF36A7B" w14:textId="056D0551" w:rsidR="00456172" w:rsidRDefault="00456172" w:rsidP="00456172">
      <w:pPr>
        <w:pStyle w:val="Titre2"/>
      </w:pPr>
      <w:r w:rsidRPr="00B710C3">
        <w:t>Proposition de plan</w:t>
      </w:r>
    </w:p>
    <w:p w14:paraId="083EE28E" w14:textId="05B855D1" w:rsidR="00C63347" w:rsidRDefault="00C63347" w:rsidP="00C63347">
      <w:r>
        <w:t>Température d’une flamme (bien développer le modèle)</w:t>
      </w:r>
    </w:p>
    <w:p w14:paraId="0BC0DD90" w14:textId="1DBC2D30" w:rsidR="00C63347" w:rsidRDefault="00C63347" w:rsidP="00C63347">
      <w:r>
        <w:t>Grandeurs standards de formation</w:t>
      </w:r>
    </w:p>
    <w:p w14:paraId="571E4122" w14:textId="6658BCAC" w:rsidR="00C63347" w:rsidRDefault="00C63347" w:rsidP="00C63347">
      <w:r>
        <w:t>Energie réticulaire</w:t>
      </w:r>
    </w:p>
    <w:p w14:paraId="754B1109" w14:textId="52FCD06F" w:rsidR="00C63347" w:rsidRDefault="00C63347" w:rsidP="00C63347">
      <w:r>
        <w:t>Energie de liaisons</w:t>
      </w:r>
    </w:p>
    <w:p w14:paraId="47D526EA" w14:textId="77777777" w:rsidR="00C63347" w:rsidRPr="00C63347" w:rsidRDefault="00C63347" w:rsidP="00C63347"/>
    <w:p w14:paraId="544EA980" w14:textId="694F412E" w:rsidR="009E68DD" w:rsidRPr="00602353" w:rsidRDefault="009E68DD" w:rsidP="009E68DD">
      <w:pPr>
        <w:pStyle w:val="Sous-titre"/>
      </w:pPr>
      <w:r>
        <w:t>Niveau : L</w:t>
      </w:r>
      <w:r w:rsidR="00E2354C">
        <w:t>1</w:t>
      </w:r>
    </w:p>
    <w:p w14:paraId="68C9822B" w14:textId="062BBD91" w:rsidR="009E68DD" w:rsidRDefault="006E233E" w:rsidP="009E68DD">
      <w:pPr>
        <w:pStyle w:val="Sous-titre"/>
      </w:pPr>
      <w:r>
        <w:t>Prérequis</w:t>
      </w:r>
    </w:p>
    <w:p w14:paraId="15939054" w14:textId="09016257" w:rsidR="009E68DD" w:rsidRDefault="00C63347" w:rsidP="00C63347">
      <w:pPr>
        <w:pStyle w:val="Paragraphedeliste"/>
        <w:numPr>
          <w:ilvl w:val="0"/>
          <w:numId w:val="16"/>
        </w:numPr>
      </w:pPr>
      <w:r>
        <w:t>Premier principe</w:t>
      </w:r>
    </w:p>
    <w:p w14:paraId="1526640C" w14:textId="72606335" w:rsidR="00C63347" w:rsidRDefault="00C63347" w:rsidP="00C63347">
      <w:pPr>
        <w:pStyle w:val="Paragraphedeliste"/>
        <w:numPr>
          <w:ilvl w:val="0"/>
          <w:numId w:val="16"/>
        </w:numPr>
      </w:pPr>
      <w:r>
        <w:t>Enthalpie, capacité calorifique</w:t>
      </w:r>
    </w:p>
    <w:p w14:paraId="76CAE648" w14:textId="1B387EB3" w:rsidR="00C63347" w:rsidRDefault="00C63347" w:rsidP="00C63347">
      <w:pPr>
        <w:pStyle w:val="Paragraphedeliste"/>
        <w:numPr>
          <w:ilvl w:val="0"/>
          <w:numId w:val="16"/>
        </w:numPr>
      </w:pPr>
      <w:r>
        <w:t>Loi de Hess</w:t>
      </w:r>
    </w:p>
    <w:p w14:paraId="59149EC9" w14:textId="77777777" w:rsidR="009E68DD" w:rsidRDefault="009E68DD" w:rsidP="009E68DD">
      <w:pPr>
        <w:pStyle w:val="Sous-titre"/>
      </w:pPr>
      <w:r>
        <w:lastRenderedPageBreak/>
        <w:t>Contexte</w:t>
      </w:r>
    </w:p>
    <w:p w14:paraId="071C6EAC" w14:textId="00035032" w:rsidR="009E68DD" w:rsidRPr="00602353" w:rsidRDefault="009E68DD" w:rsidP="009E68DD">
      <w:r>
        <w:t xml:space="preserve">Je place cette leçon </w:t>
      </w:r>
      <w:proofErr w:type="spellStart"/>
      <w:r w:rsidR="00C63347">
        <w:t>a</w:t>
      </w:r>
      <w:proofErr w:type="spellEnd"/>
      <w:r w:rsidR="00C63347">
        <w:t xml:space="preserve"> la fin de la première année de licence</w:t>
      </w:r>
    </w:p>
    <w:p w14:paraId="68CE744E" w14:textId="6B6B10B6" w:rsidR="009E68DD" w:rsidRDefault="009E68DD" w:rsidP="009E68DD">
      <w:r>
        <w:t xml:space="preserve">Les étudiants ont été sensibilisés aux notions introduites par le premier principe de la thermodynamique avec notamment la nécessité de définir l’énergie interne afin de rendre l’énergie totale d’un système conservative. </w:t>
      </w:r>
      <w:r w:rsidR="00C63347">
        <w:t>Ils ont vu la notion d’enthalpie et la capacité calorifique</w:t>
      </w:r>
    </w:p>
    <w:p w14:paraId="3302DD7E" w14:textId="77777777" w:rsidR="006C3FFC" w:rsidRDefault="006C3FFC" w:rsidP="00082364">
      <w:pPr>
        <w:pStyle w:val="Titre3"/>
        <w:numPr>
          <w:ilvl w:val="0"/>
          <w:numId w:val="126"/>
        </w:numPr>
      </w:pPr>
      <w:r>
        <w:t>Modélisation par un modèle théorique</w:t>
      </w:r>
    </w:p>
    <w:p w14:paraId="1DF31E7F" w14:textId="77777777" w:rsidR="00254683" w:rsidRDefault="00254683" w:rsidP="00082364">
      <w:pPr>
        <w:pStyle w:val="Titre4"/>
        <w:numPr>
          <w:ilvl w:val="0"/>
          <w:numId w:val="127"/>
        </w:numPr>
      </w:pPr>
      <w:r>
        <w:t>F</w:t>
      </w:r>
      <w:r w:rsidR="00C63347">
        <w:t>lamme</w:t>
      </w:r>
    </w:p>
    <w:p w14:paraId="7ECAC493" w14:textId="5229EAD0" w:rsidR="00254683" w:rsidRDefault="00254683" w:rsidP="00C63347">
      <w:r>
        <w:t>B</w:t>
      </w:r>
      <w:r w:rsidR="006C3FFC">
        <w:t>ien développer le modèle</w:t>
      </w:r>
    </w:p>
    <w:p w14:paraId="593702D2" w14:textId="77777777" w:rsidR="00254683" w:rsidRDefault="00254683" w:rsidP="00254683">
      <w:pPr>
        <w:pStyle w:val="Titre4"/>
      </w:pPr>
      <w:r>
        <w:t>E</w:t>
      </w:r>
      <w:r w:rsidR="00D01AFF">
        <w:t>xplosion</w:t>
      </w:r>
    </w:p>
    <w:p w14:paraId="02ECC20C" w14:textId="10A65C7E" w:rsidR="00D01AFF" w:rsidRPr="00C63347" w:rsidRDefault="00D01AFF" w:rsidP="00C63347">
      <w:r>
        <w:t>H-prépa thermo</w:t>
      </w:r>
      <w:r w:rsidR="00254683">
        <w:t xml:space="preserve">dynamique chimique, Application 3 du </w:t>
      </w:r>
      <w:proofErr w:type="spellStart"/>
      <w:r w:rsidR="00254683">
        <w:t>champitre</w:t>
      </w:r>
      <w:proofErr w:type="spellEnd"/>
      <w:r w:rsidR="00254683">
        <w:t xml:space="preserve"> 3 sur les grandeurs de réaction</w:t>
      </w:r>
    </w:p>
    <w:p w14:paraId="0BB564C0" w14:textId="4A94870C" w:rsidR="009E68DD" w:rsidRDefault="006C3FFC" w:rsidP="009E68DD">
      <w:pPr>
        <w:pStyle w:val="Titre3"/>
      </w:pPr>
      <w:r>
        <w:t>Utilisation de grandeurs expérimentales</w:t>
      </w:r>
    </w:p>
    <w:p w14:paraId="3F0DB399" w14:textId="3A1F0AA6" w:rsidR="00254683" w:rsidRPr="00254683" w:rsidRDefault="00254683" w:rsidP="00254683">
      <w:r>
        <w:t>Choisir les grandeurs qu’on veut, calculs dans le H-prépa, thermodynamique chimique, chapitre « grandeurs de réactions » juste avant les exercices.</w:t>
      </w:r>
    </w:p>
    <w:p w14:paraId="2CB40E13" w14:textId="6F9D3294" w:rsidR="006C3FFC" w:rsidRPr="006C3FFC" w:rsidRDefault="00254683" w:rsidP="00082364">
      <w:pPr>
        <w:pStyle w:val="Titre4"/>
        <w:numPr>
          <w:ilvl w:val="0"/>
          <w:numId w:val="128"/>
        </w:numPr>
      </w:pPr>
      <w:r>
        <w:t>Enthalpie standard d’ionisation</w:t>
      </w:r>
    </w:p>
    <w:p w14:paraId="0E5FEB7F" w14:textId="660E3858" w:rsidR="00254683" w:rsidRPr="00254683" w:rsidRDefault="006C3FFC" w:rsidP="00254683">
      <w:pPr>
        <w:pStyle w:val="Titre4"/>
      </w:pPr>
      <w:r>
        <w:t>Energie de liaison</w:t>
      </w:r>
    </w:p>
    <w:p w14:paraId="677D187D" w14:textId="33B082CD" w:rsidR="006C3FFC" w:rsidRDefault="006C3FFC" w:rsidP="006C3FFC">
      <w:pPr>
        <w:pStyle w:val="Titre4"/>
      </w:pPr>
      <w:r>
        <w:t>Energie de réticulation</w:t>
      </w:r>
    </w:p>
    <w:p w14:paraId="1596CFB0" w14:textId="195229A7" w:rsidR="00254683" w:rsidRPr="00254683" w:rsidRDefault="00254683" w:rsidP="00254683">
      <w:r>
        <w:t>La traiter impérativement</w:t>
      </w:r>
    </w:p>
    <w:p w14:paraId="7D7D568D" w14:textId="676E274F" w:rsidR="00D01AFF" w:rsidRPr="006C3FFC" w:rsidRDefault="006C3FFC" w:rsidP="006C3FFC">
      <w:r w:rsidRPr="006C3FFC">
        <w:t xml:space="preserve">Cycle de </w:t>
      </w:r>
      <w:proofErr w:type="spellStart"/>
      <w:r w:rsidRPr="006C3FFC">
        <w:t>born</w:t>
      </w:r>
      <w:proofErr w:type="spellEnd"/>
      <w:r w:rsidRPr="006C3FFC">
        <w:t xml:space="preserve"> </w:t>
      </w:r>
      <w:proofErr w:type="spellStart"/>
      <w:r w:rsidRPr="006C3FFC">
        <w:t>haber</w:t>
      </w:r>
      <w:proofErr w:type="spellEnd"/>
      <w:r w:rsidRPr="006C3FFC">
        <w:t xml:space="preserve">, </w:t>
      </w:r>
      <w:proofErr w:type="spellStart"/>
      <w:r w:rsidRPr="006C3FFC">
        <w:t>shriver</w:t>
      </w:r>
      <w:proofErr w:type="spellEnd"/>
      <w:r w:rsidRPr="006C3FFC">
        <w:t xml:space="preserve"> </w:t>
      </w:r>
      <w:proofErr w:type="spellStart"/>
      <w:r w:rsidRPr="006C3FFC">
        <w:t>atkins</w:t>
      </w:r>
      <w:proofErr w:type="spellEnd"/>
      <w:r w:rsidRPr="006C3FFC">
        <w:t>, page</w:t>
      </w:r>
      <w:r w:rsidR="00D01AFF">
        <w:t>s 52-53</w:t>
      </w:r>
      <w:r w:rsidR="00254683">
        <w:t xml:space="preserve"> et H-prépa</w:t>
      </w:r>
    </w:p>
    <w:p w14:paraId="29772FE9" w14:textId="0EEF408B" w:rsidR="009E68DD" w:rsidRDefault="009E68DD" w:rsidP="009E68DD">
      <w:pPr>
        <w:pStyle w:val="Titre3"/>
      </w:pPr>
      <w:r>
        <w:t>Calorimétrie</w:t>
      </w:r>
    </w:p>
    <w:p w14:paraId="0D2A25A2" w14:textId="77777777" w:rsidR="006C3FFC" w:rsidRDefault="006C3FFC" w:rsidP="00082364">
      <w:pPr>
        <w:pStyle w:val="Titre4"/>
        <w:numPr>
          <w:ilvl w:val="0"/>
          <w:numId w:val="125"/>
        </w:numPr>
      </w:pPr>
      <w:r>
        <w:t>Mesures à volume constant</w:t>
      </w:r>
    </w:p>
    <w:p w14:paraId="24F2620A" w14:textId="77777777" w:rsidR="006C3FFC" w:rsidRDefault="006C3FFC" w:rsidP="006C3FFC">
      <w:pPr>
        <w:rPr>
          <w:rFonts w:eastAsiaTheme="minorEastAsia"/>
        </w:rPr>
      </w:pPr>
      <w:r>
        <w:t xml:space="preserve">En laboratoire, un moyen très simple de mesurer un </w:t>
      </w:r>
      <m:oMath>
        <m:r>
          <m:rPr>
            <m:sty m:val="p"/>
          </m:rPr>
          <w:rPr>
            <w:rFonts w:ascii="Cambria Math" w:hAnsi="Cambria Math"/>
          </w:rPr>
          <m:t>Δ</m:t>
        </m:r>
        <m:r>
          <w:rPr>
            <w:rFonts w:ascii="Cambria Math" w:hAnsi="Cambria Math"/>
          </w:rPr>
          <m:t>U</m:t>
        </m:r>
      </m:oMath>
      <w:r>
        <w:rPr>
          <w:rFonts w:eastAsiaTheme="minorEastAsia"/>
        </w:rPr>
        <w:t xml:space="preserve"> lors d’une réaction est de réaliser cette réaction dans une enceinte fermée, indéformable.</w:t>
      </w:r>
    </w:p>
    <w:p w14:paraId="01A7D73A" w14:textId="77777777" w:rsidR="006C3FFC" w:rsidRDefault="006C3FFC" w:rsidP="006C3FFC">
      <w:pPr>
        <w:rPr>
          <w:rFonts w:eastAsiaTheme="minorEastAsia"/>
        </w:rPr>
      </w:pPr>
      <w:r>
        <w:rPr>
          <w:rFonts w:eastAsiaTheme="minorEastAsia"/>
        </w:rPr>
        <w:t xml:space="preserve">On a alors : </w:t>
      </w:r>
      <m:oMath>
        <m:r>
          <m:rPr>
            <m:sty m:val="p"/>
          </m:rPr>
          <w:rPr>
            <w:rFonts w:ascii="Cambria Math" w:eastAsiaTheme="minorEastAsia" w:hAnsi="Cambria Math"/>
          </w:rPr>
          <m:t>Δ</m:t>
        </m:r>
        <m:r>
          <w:rPr>
            <w:rFonts w:ascii="Cambria Math" w:eastAsiaTheme="minorEastAsia" w:hAnsi="Cambria Math"/>
          </w:rPr>
          <m:t>U=Q</m:t>
        </m:r>
      </m:oMath>
    </w:p>
    <w:p w14:paraId="1EF88B63" w14:textId="77777777" w:rsidR="006C3FFC" w:rsidRDefault="006C3FFC" w:rsidP="006C3FFC">
      <w:pPr>
        <w:rPr>
          <w:rFonts w:eastAsiaTheme="minorEastAsia"/>
        </w:rPr>
      </w:pPr>
      <w:r>
        <w:rPr>
          <w:rFonts w:eastAsiaTheme="minorEastAsia"/>
        </w:rPr>
        <w:t xml:space="preserve"> </w:t>
      </w:r>
      <w:proofErr w:type="gramStart"/>
      <w:r>
        <w:rPr>
          <w:rFonts w:eastAsiaTheme="minorEastAsia"/>
        </w:rPr>
        <w:t>mesurer</w:t>
      </w:r>
      <w:proofErr w:type="gramEnd"/>
      <w:r>
        <w:rPr>
          <w:rFonts w:eastAsiaTheme="minorEastAsia"/>
        </w:rPr>
        <w:t xml:space="preserve"> des énergies de combustion et d’utiliser un appareil appelé </w:t>
      </w:r>
      <w:r>
        <w:rPr>
          <w:rFonts w:eastAsiaTheme="minorEastAsia"/>
          <w:b/>
        </w:rPr>
        <w:t>Bombe calorimétrique</w:t>
      </w:r>
      <w:r>
        <w:rPr>
          <w:rFonts w:eastAsiaTheme="minorEastAsia"/>
        </w:rPr>
        <w:t>. Il se compose d’un récipient solide, d’un thermomètre, et d’un bain-marie. La première étape consiste à calibrer le calorimètre, on peut pour cela, chauffer le calorimètre par une résistance chauffante, on a alors :</w:t>
      </w:r>
    </w:p>
    <w:p w14:paraId="40081B19" w14:textId="77777777" w:rsidR="006C3FFC" w:rsidRPr="00820558" w:rsidRDefault="006C3FFC" w:rsidP="006C3FFC">
      <w:pPr>
        <w:rPr>
          <w:rFonts w:eastAsiaTheme="minorEastAsia"/>
        </w:rPr>
      </w:pPr>
      <m:oMathPara>
        <m:oMath>
          <m:r>
            <w:rPr>
              <w:rFonts w:ascii="Cambria Math" w:hAnsi="Cambria Math"/>
            </w:rPr>
            <m:t>Q=VIt</m:t>
          </m:r>
        </m:oMath>
      </m:oMathPara>
    </w:p>
    <w:p w14:paraId="12047406" w14:textId="77777777" w:rsidR="006C3FFC" w:rsidRPr="001A6F46" w:rsidRDefault="006C3FFC" w:rsidP="006C3FFC">
      <w:pPr>
        <w:rPr>
          <w:rFonts w:eastAsiaTheme="minorEastAsia"/>
        </w:rPr>
      </w:pPr>
      <w:r>
        <w:rPr>
          <w:rFonts w:eastAsiaTheme="minorEastAsia"/>
        </w:rPr>
        <w:t xml:space="preserve">Si on chauffe pendant </w:t>
      </w:r>
      <m:oMath>
        <m:r>
          <w:rPr>
            <w:rFonts w:ascii="Cambria Math" w:eastAsiaTheme="minorEastAsia" w:hAnsi="Cambria Math"/>
          </w:rPr>
          <m:t>123 s</m:t>
        </m:r>
      </m:oMath>
      <w:r>
        <w:rPr>
          <w:rFonts w:eastAsiaTheme="minorEastAsia"/>
        </w:rPr>
        <w:t xml:space="preserve">, avec un courant de </w:t>
      </w:r>
      <m:oMath>
        <m:r>
          <w:rPr>
            <w:rFonts w:ascii="Cambria Math" w:eastAsiaTheme="minorEastAsia" w:hAnsi="Cambria Math"/>
          </w:rPr>
          <m:t>1,23 A</m:t>
        </m:r>
      </m:oMath>
      <w:r>
        <w:rPr>
          <w:rFonts w:eastAsiaTheme="minorEastAsia"/>
        </w:rPr>
        <w:t xml:space="preserve"> issu d’une source de </w:t>
      </w:r>
      <m:oMath>
        <m:r>
          <w:rPr>
            <w:rFonts w:ascii="Cambria Math" w:eastAsiaTheme="minorEastAsia" w:hAnsi="Cambria Math"/>
          </w:rPr>
          <m:t>12 V</m:t>
        </m:r>
      </m:oMath>
      <w:r>
        <w:rPr>
          <w:rFonts w:eastAsiaTheme="minorEastAsia"/>
        </w:rPr>
        <w:t xml:space="preserve">, l’énergie fournie au système est de </w:t>
      </w:r>
      <m:oMath>
        <m:r>
          <w:rPr>
            <w:rFonts w:ascii="Cambria Math" w:eastAsiaTheme="minorEastAsia" w:hAnsi="Cambria Math"/>
          </w:rPr>
          <m:t>1,82 kJ</m:t>
        </m:r>
      </m:oMath>
    </w:p>
    <w:p w14:paraId="4FE3D58F" w14:textId="77777777" w:rsidR="006C3FFC" w:rsidRPr="001A6F46" w:rsidRDefault="006C3FFC" w:rsidP="006C3FFC">
      <w:pPr>
        <w:rPr>
          <w:rFonts w:eastAsiaTheme="minorEastAsia"/>
        </w:rPr>
      </w:pPr>
      <m:oMathPara>
        <m:oMath>
          <m:r>
            <w:rPr>
              <w:rFonts w:ascii="Cambria Math" w:eastAsiaTheme="minorEastAsia" w:hAnsi="Cambria Math"/>
            </w:rPr>
            <m:t>12×1,23×123=1820 J</m:t>
          </m:r>
        </m:oMath>
      </m:oMathPara>
    </w:p>
    <w:p w14:paraId="72849E72" w14:textId="77777777" w:rsidR="006C3FFC" w:rsidRDefault="006C3FFC" w:rsidP="006C3FFC">
      <w:pPr>
        <w:rPr>
          <w:rFonts w:eastAsiaTheme="minorEastAsia"/>
        </w:rPr>
      </w:pPr>
      <w:r>
        <w:rPr>
          <w:rFonts w:eastAsiaTheme="minorEastAsia"/>
        </w:rPr>
        <w:t xml:space="preserve">Si la température du calorimètre s’élève de </w:t>
      </w:r>
      <m:oMath>
        <m:r>
          <w:rPr>
            <w:rFonts w:ascii="Cambria Math" w:eastAsiaTheme="minorEastAsia" w:hAnsi="Cambria Math"/>
          </w:rPr>
          <m:t>4,47 K</m:t>
        </m:r>
      </m:oMath>
      <w:r>
        <w:rPr>
          <w:rFonts w:eastAsiaTheme="minorEastAsia"/>
        </w:rPr>
        <w:t xml:space="preserve">, sachant que </w:t>
      </w:r>
      <m:oMath>
        <m:r>
          <m:rPr>
            <m:sty m:val="p"/>
          </m:rPr>
          <w:rPr>
            <w:rFonts w:ascii="Cambria Math" w:eastAsiaTheme="minorEastAsia" w:hAnsi="Cambria Math"/>
          </w:rPr>
          <m:t>Δ</m:t>
        </m:r>
        <m:r>
          <w:rPr>
            <w:rFonts w:ascii="Cambria Math" w:eastAsiaTheme="minorEastAsia" w:hAnsi="Cambria Math"/>
          </w:rPr>
          <m:t>U=Q=</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v</m:t>
            </m:r>
          </m:sub>
        </m:sSub>
        <m:r>
          <m:rPr>
            <m:sty m:val="p"/>
          </m:rPr>
          <w:rPr>
            <w:rFonts w:ascii="Cambria Math" w:eastAsiaTheme="minorEastAsia" w:hAnsi="Cambria Math"/>
          </w:rPr>
          <m:t>Δ</m:t>
        </m:r>
        <m:r>
          <w:rPr>
            <w:rFonts w:ascii="Cambria Math" w:eastAsiaTheme="minorEastAsia" w:hAnsi="Cambria Math"/>
          </w:rPr>
          <m:t>T</m:t>
        </m:r>
      </m:oMath>
    </w:p>
    <w:p w14:paraId="64BF70E6" w14:textId="77777777" w:rsidR="006C3FFC" w:rsidRDefault="006C3FFC" w:rsidP="006C3FFC">
      <w:pPr>
        <w:rPr>
          <w:rFonts w:eastAsiaTheme="minorEastAsia"/>
        </w:rPr>
      </w:pPr>
      <w:r>
        <w:rPr>
          <w:rFonts w:eastAsiaTheme="minorEastAsia"/>
        </w:rPr>
        <w:t xml:space="preserve">La constante du calorimètre est alors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v</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Q</m:t>
            </m:r>
          </m:num>
          <m:den>
            <m:r>
              <m:rPr>
                <m:sty m:val="p"/>
              </m:rPr>
              <w:rPr>
                <w:rFonts w:ascii="Cambria Math" w:eastAsiaTheme="minorEastAsia" w:hAnsi="Cambria Math"/>
              </w:rPr>
              <m:t>Δ</m:t>
            </m:r>
            <m:r>
              <w:rPr>
                <w:rFonts w:ascii="Cambria Math" w:eastAsiaTheme="minorEastAsia" w:hAnsi="Cambria Math"/>
              </w:rPr>
              <m:t>T</m:t>
            </m:r>
          </m:den>
        </m:f>
        <m:r>
          <w:rPr>
            <w:rFonts w:ascii="Cambria Math" w:eastAsiaTheme="minorEastAsia" w:hAnsi="Cambria Math"/>
          </w:rPr>
          <m:t>=0,407 kJ.</m:t>
        </m:r>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-1</m:t>
            </m:r>
          </m:sup>
        </m:sSup>
      </m:oMath>
      <w:r>
        <w:rPr>
          <w:rFonts w:eastAsiaTheme="minorEastAsia"/>
        </w:rPr>
        <w:t>.</w:t>
      </w:r>
    </w:p>
    <w:p w14:paraId="1F5B2091" w14:textId="77777777" w:rsidR="006C3FFC" w:rsidRDefault="006C3FFC" w:rsidP="006C3FFC">
      <w:pPr>
        <w:rPr>
          <w:rFonts w:eastAsiaTheme="minorEastAsia"/>
        </w:rPr>
      </w:pPr>
      <w:r>
        <w:rPr>
          <w:rFonts w:eastAsiaTheme="minorEastAsia"/>
        </w:rPr>
        <w:t>Pour mesurer La bombe est placée dans un bain marie contenant une grande quantité d’eau. L’échantil</w:t>
      </w:r>
    </w:p>
    <w:p w14:paraId="05FD1B91" w14:textId="77777777" w:rsidR="006C3FFC" w:rsidRPr="00B037BB" w:rsidRDefault="006C3FFC" w:rsidP="006C3FFC">
      <w:pPr>
        <w:rPr>
          <w:rFonts w:eastAsiaTheme="minorEastAsia"/>
        </w:rPr>
      </w:pPr>
      <w:r>
        <w:rPr>
          <w:rFonts w:eastAsiaTheme="minorEastAsia"/>
        </w:rPr>
        <w:lastRenderedPageBreak/>
        <w:t xml:space="preserve">Ainsi, si une réaction se produisant dans le calorimètre, élève la température de </w:t>
      </w:r>
      <m:oMath>
        <m:r>
          <w:rPr>
            <w:rFonts w:ascii="Cambria Math" w:eastAsiaTheme="minorEastAsia" w:hAnsi="Cambria Math"/>
          </w:rPr>
          <m:t>3,22 K</m:t>
        </m:r>
      </m:oMath>
      <w:r>
        <w:rPr>
          <w:rFonts w:eastAsiaTheme="minorEastAsia"/>
        </w:rPr>
        <w:t>, on détermine que l’énergie libérée par la réaction est de :</w:t>
      </w:r>
    </w:p>
    <w:p w14:paraId="5A1748B0" w14:textId="77777777" w:rsidR="006C3FFC" w:rsidRPr="00B037BB" w:rsidRDefault="006C3FFC" w:rsidP="006C3FFC">
      <w:pPr>
        <w:rPr>
          <w:rFonts w:eastAsiaTheme="minorEastAsia"/>
        </w:rPr>
      </w:pPr>
      <m:oMathPara>
        <m:oMath>
          <m:r>
            <w:rPr>
              <w:rFonts w:ascii="Cambria Math" w:eastAsiaTheme="minorEastAsia" w:hAnsi="Cambria Math"/>
            </w:rPr>
            <m:t>0,407×3,22=1,31 kJ</m:t>
          </m:r>
        </m:oMath>
      </m:oMathPara>
    </w:p>
    <w:p w14:paraId="4A4C7EEC" w14:textId="77777777" w:rsidR="006C3FFC" w:rsidRDefault="006C3FFC" w:rsidP="006C3FFC">
      <w:pPr>
        <w:rPr>
          <w:rFonts w:eastAsiaTheme="minorEastAsia"/>
        </w:rPr>
      </w:pPr>
      <w:r>
        <w:rPr>
          <w:rFonts w:eastAsiaTheme="minorEastAsia"/>
        </w:rPr>
        <w:t>Cette énergie correspond à la variation d’énergie interne lors de la réaction étudiée.</w:t>
      </w:r>
    </w:p>
    <w:p w14:paraId="431E79A7" w14:textId="0F7618A3" w:rsidR="00254683" w:rsidRDefault="006C3FFC" w:rsidP="006C3FFC">
      <w:r>
        <w:t>On peut faire le même genre de mesures pour la capacité calorifique d’une espèce, en échauffant celle-ci dans un calorimètre</w:t>
      </w:r>
    </w:p>
    <w:p w14:paraId="409BD506" w14:textId="4BBFC89B" w:rsidR="00254683" w:rsidRDefault="00966570" w:rsidP="006C3FFC">
      <w:r>
        <w:t xml:space="preserve">Physico chimie inorganique (mais pas terrible, prendre une autre source pour la bombe calorimétrique, le </w:t>
      </w:r>
      <w:proofErr w:type="spellStart"/>
      <w:r>
        <w:t>Skoog</w:t>
      </w:r>
      <w:proofErr w:type="spellEnd"/>
      <w:r>
        <w:t> ?)</w:t>
      </w:r>
    </w:p>
    <w:p w14:paraId="77752496" w14:textId="77777777" w:rsidR="006C3FFC" w:rsidRDefault="006C3FFC" w:rsidP="006C3FFC">
      <w:pPr>
        <w:pStyle w:val="Titre4"/>
      </w:pPr>
      <w:r>
        <w:t>Mesures à pression constante</w:t>
      </w:r>
    </w:p>
    <w:p w14:paraId="64097B83" w14:textId="77777777" w:rsidR="006C3FFC" w:rsidRPr="00C63347" w:rsidRDefault="006C3FFC" w:rsidP="006C3FFC">
      <w:r>
        <w:t xml:space="preserve">Calorimètre classique, mesure de l’enthalpie de réaction acide-base. Prendre le mode op dans un bouquin de TP type </w:t>
      </w:r>
      <w:proofErr w:type="spellStart"/>
      <w:r>
        <w:t>Cachau</w:t>
      </w:r>
      <w:proofErr w:type="spellEnd"/>
      <w:r>
        <w:t xml:space="preserve"> Acide Base</w:t>
      </w:r>
    </w:p>
    <w:p w14:paraId="0B8BCC52" w14:textId="090C72F0" w:rsidR="006C3FFC" w:rsidRDefault="006C3FFC" w:rsidP="006C3FFC">
      <w:pPr>
        <w:pStyle w:val="Titre4"/>
      </w:pPr>
      <w:r>
        <w:t>DSC</w:t>
      </w:r>
    </w:p>
    <w:p w14:paraId="3DA20CA5" w14:textId="38482C98" w:rsidR="00254683" w:rsidRDefault="00254683" w:rsidP="00254683">
      <w:pPr>
        <w:rPr>
          <w:rFonts w:eastAsiaTheme="minorEastAsia"/>
        </w:rPr>
      </w:pPr>
      <w:r>
        <w:t xml:space="preserve">Prendre </w:t>
      </w:r>
      <w:proofErr w:type="gramStart"/>
      <w:r>
        <w:t>le chimie physique</w:t>
      </w:r>
      <w:proofErr w:type="gramEnd"/>
      <w:r>
        <w:t xml:space="preserve"> de Atkins, partie « premier principe » le fonctionnement est expliqué </w:t>
      </w:r>
      <m:oMath>
        <m:r>
          <w:rPr>
            <w:rFonts w:ascii="Cambria Math" w:hAnsi="Cambria Math"/>
          </w:rPr>
          <m:t>→</m:t>
        </m:r>
      </m:oMath>
      <w:r>
        <w:rPr>
          <w:rFonts w:eastAsiaTheme="minorEastAsia"/>
        </w:rPr>
        <w:t xml:space="preserve"> prendre le schéma de l’appareil</w:t>
      </w:r>
    </w:p>
    <w:p w14:paraId="43E3921E" w14:textId="764F96B7" w:rsidR="00966570" w:rsidRDefault="00966570" w:rsidP="00254683">
      <w:pPr>
        <w:rPr>
          <w:rFonts w:eastAsiaTheme="minorEastAsia"/>
        </w:rPr>
      </w:pPr>
      <w:r>
        <w:rPr>
          <w:rFonts w:eastAsiaTheme="minorEastAsia"/>
        </w:rPr>
        <w:t xml:space="preserve">Le </w:t>
      </w:r>
      <w:proofErr w:type="spellStart"/>
      <w:r>
        <w:rPr>
          <w:rFonts w:eastAsiaTheme="minorEastAsia"/>
        </w:rPr>
        <w:t>Skoog</w:t>
      </w:r>
      <w:proofErr w:type="spellEnd"/>
      <w:r>
        <w:rPr>
          <w:rFonts w:eastAsiaTheme="minorEastAsia"/>
        </w:rPr>
        <w:t> ? montrer une application à un polymère semi cristallin</w:t>
      </w:r>
    </w:p>
    <w:p w14:paraId="6655E4B0" w14:textId="18F2CB7E" w:rsidR="0043646D" w:rsidRDefault="0043646D" w:rsidP="0043646D">
      <w:pPr>
        <w:pStyle w:val="Sous-titre"/>
      </w:pPr>
      <w:r>
        <w:t>Conclusion et ouverture</w:t>
      </w:r>
    </w:p>
    <w:p w14:paraId="357561AA" w14:textId="027C539F" w:rsidR="0043646D" w:rsidRPr="0043646D" w:rsidRDefault="0043646D" w:rsidP="0043646D">
      <w:r>
        <w:t>Ouverture sur le second principe de la thermodynamique ?</w:t>
      </w:r>
    </w:p>
    <w:p w14:paraId="0FED8211" w14:textId="45B3D7FE" w:rsidR="00176D84" w:rsidRDefault="00176D84" w:rsidP="00176D84">
      <w:pPr>
        <w:pStyle w:val="Titre1"/>
        <w:rPr>
          <w:rStyle w:val="Accentuationlgre"/>
        </w:rPr>
      </w:pPr>
      <w:bookmarkStart w:id="18" w:name="_Toc11788746"/>
      <w:r w:rsidRPr="00B710C3">
        <w:lastRenderedPageBreak/>
        <w:t>LC17 : Affinité chimique. Potentiel chimique en phase condensée</w:t>
      </w:r>
      <w:r w:rsidRPr="00B710C3">
        <w:br/>
      </w:r>
      <w:r w:rsidRPr="00B710C3">
        <w:rPr>
          <w:rStyle w:val="Accentuationlgre"/>
        </w:rPr>
        <w:t>(Principes de la thermodynamique appliqués à la chimie)</w:t>
      </w:r>
      <w:bookmarkEnd w:id="18"/>
    </w:p>
    <w:p w14:paraId="131E3E04" w14:textId="77777777" w:rsidR="00D70989" w:rsidRDefault="00D70989" w:rsidP="00D70989">
      <w:pPr>
        <w:pStyle w:val="Titre2"/>
      </w:pPr>
      <w:r>
        <w:t>Sources</w:t>
      </w:r>
    </w:p>
    <w:p w14:paraId="0A3DCF09" w14:textId="77777777" w:rsidR="00D70989" w:rsidRDefault="00D70989" w:rsidP="00D70989">
      <w:pPr>
        <w:pStyle w:val="Sous-titre"/>
      </w:pPr>
      <w:r>
        <w:t>Chimie Générale - René Didier</w:t>
      </w:r>
    </w:p>
    <w:p w14:paraId="003C4CDD" w14:textId="77777777" w:rsidR="00D70989" w:rsidRPr="00A44080" w:rsidRDefault="00D70989" w:rsidP="00D70989">
      <w:proofErr w:type="gramStart"/>
      <w:r>
        <w:t>ch</w:t>
      </w:r>
      <w:proofErr w:type="gramEnd"/>
      <w:r>
        <w:t>28-29</w:t>
      </w:r>
    </w:p>
    <w:p w14:paraId="245D5D6E" w14:textId="77777777" w:rsidR="00D70989" w:rsidRDefault="00D70989" w:rsidP="00D70989">
      <w:pPr>
        <w:pStyle w:val="Sous-titre"/>
      </w:pPr>
      <w:r>
        <w:t xml:space="preserve">Thermodynamique et cinétiques chimiques - </w:t>
      </w:r>
      <w:proofErr w:type="spellStart"/>
      <w:r>
        <w:t>Schuffenecker</w:t>
      </w:r>
      <w:proofErr w:type="spellEnd"/>
      <w:r>
        <w:t xml:space="preserve"> </w:t>
      </w:r>
    </w:p>
    <w:p w14:paraId="2CD5FFB5" w14:textId="77777777" w:rsidR="00D70989" w:rsidRPr="007D41E1" w:rsidRDefault="00D70989" w:rsidP="00D70989">
      <w:r>
        <w:t>Très bien pour le grand II p195-204</w:t>
      </w:r>
    </w:p>
    <w:p w14:paraId="28BF9434" w14:textId="77777777" w:rsidR="00D70989" w:rsidRDefault="00D70989" w:rsidP="00D70989">
      <w:pPr>
        <w:pStyle w:val="Sous-titre"/>
      </w:pPr>
      <w:r>
        <w:t>Chimie tout en un PC-PC* - Brunot Fosset</w:t>
      </w:r>
    </w:p>
    <w:p w14:paraId="58A55360" w14:textId="77777777" w:rsidR="00D70989" w:rsidRPr="00A44080" w:rsidRDefault="00D70989" w:rsidP="00D70989">
      <w:proofErr w:type="gramStart"/>
      <w:r>
        <w:t>ch</w:t>
      </w:r>
      <w:proofErr w:type="gramEnd"/>
      <w:r>
        <w:t xml:space="preserve">2 équilibres chimiques </w:t>
      </w:r>
    </w:p>
    <w:p w14:paraId="597C6476" w14:textId="77777777" w:rsidR="00D70989" w:rsidRDefault="00D70989" w:rsidP="00D70989">
      <w:pPr>
        <w:pStyle w:val="Sous-titre"/>
      </w:pPr>
      <w:r>
        <w:t>Cours de chimie - Bottin Mallet T2</w:t>
      </w:r>
    </w:p>
    <w:p w14:paraId="1426F3DD" w14:textId="77777777" w:rsidR="00D70989" w:rsidRPr="00A44080" w:rsidRDefault="00D70989" w:rsidP="00D70989">
      <w:proofErr w:type="gramStart"/>
      <w:r>
        <w:t>ch</w:t>
      </w:r>
      <w:proofErr w:type="gramEnd"/>
      <w:r>
        <w:t xml:space="preserve">3 </w:t>
      </w:r>
    </w:p>
    <w:p w14:paraId="35661577" w14:textId="77777777" w:rsidR="00D70989" w:rsidRDefault="00D70989" w:rsidP="00D70989">
      <w:pPr>
        <w:pStyle w:val="Sous-titre"/>
      </w:pPr>
      <w:r>
        <w:t xml:space="preserve">H Prépa Thermodynamique chimique </w:t>
      </w:r>
    </w:p>
    <w:p w14:paraId="77A8C1C9" w14:textId="74401D1B" w:rsidR="00D70989" w:rsidRPr="00143488" w:rsidRDefault="00D70989" w:rsidP="00D70989">
      <w:pPr>
        <w:pStyle w:val="Sous-titre"/>
      </w:pPr>
      <w:r>
        <w:t xml:space="preserve">Thermodynamique chimique - </w:t>
      </w:r>
      <w:proofErr w:type="spellStart"/>
      <w:r>
        <w:t>Brénon-Audat</w:t>
      </w:r>
      <w:proofErr w:type="spellEnd"/>
    </w:p>
    <w:p w14:paraId="201F467D" w14:textId="77777777" w:rsidR="00D70989" w:rsidRPr="00143488" w:rsidRDefault="00D70989" w:rsidP="00143488">
      <w:pPr>
        <w:pStyle w:val="Titre2"/>
      </w:pPr>
      <w:r w:rsidRPr="00143488">
        <w:t>Proposition de plan</w:t>
      </w:r>
    </w:p>
    <w:p w14:paraId="6ADFF6A9" w14:textId="77777777" w:rsidR="00D70989" w:rsidRPr="00143488" w:rsidRDefault="00D70989" w:rsidP="00143488">
      <w:pPr>
        <w:pStyle w:val="Sous-titre"/>
      </w:pPr>
      <w:r w:rsidRPr="00143488">
        <w:t>Niveau : L3</w:t>
      </w:r>
    </w:p>
    <w:p w14:paraId="2D0695A6" w14:textId="34551590" w:rsidR="00D70989" w:rsidRDefault="00D70989" w:rsidP="00D70989">
      <w:pPr>
        <w:pStyle w:val="Sous-titre"/>
      </w:pPr>
      <w:r>
        <w:t>Prérequis</w:t>
      </w:r>
    </w:p>
    <w:p w14:paraId="70A7DCA4" w14:textId="77777777" w:rsidR="00D70989" w:rsidRDefault="00D70989" w:rsidP="00082364">
      <w:pPr>
        <w:pStyle w:val="Paragraphedeliste"/>
        <w:numPr>
          <w:ilvl w:val="0"/>
          <w:numId w:val="183"/>
        </w:numPr>
      </w:pPr>
      <w:r>
        <w:t xml:space="preserve">1er et 2nd principes de la thermodynamique </w:t>
      </w:r>
    </w:p>
    <w:p w14:paraId="72C86986" w14:textId="77777777" w:rsidR="00D70989" w:rsidRDefault="00D70989" w:rsidP="00082364">
      <w:pPr>
        <w:pStyle w:val="Paragraphedeliste"/>
        <w:numPr>
          <w:ilvl w:val="0"/>
          <w:numId w:val="183"/>
        </w:numPr>
      </w:pPr>
      <w:r>
        <w:t>Fonctions d'état</w:t>
      </w:r>
    </w:p>
    <w:p w14:paraId="0D8533E4" w14:textId="77777777" w:rsidR="00D70989" w:rsidRDefault="00D70989" w:rsidP="00082364">
      <w:pPr>
        <w:pStyle w:val="Paragraphedeliste"/>
        <w:numPr>
          <w:ilvl w:val="0"/>
          <w:numId w:val="183"/>
        </w:numPr>
      </w:pPr>
      <w:r>
        <w:t xml:space="preserve">Equilibre chimique </w:t>
      </w:r>
    </w:p>
    <w:p w14:paraId="72CAA1EF" w14:textId="0CF9CF5F" w:rsidR="00D70989" w:rsidRDefault="00D70989" w:rsidP="00D70989">
      <w:pPr>
        <w:pStyle w:val="Sous-titre"/>
      </w:pPr>
      <w:r>
        <w:t xml:space="preserve">Contexte et introduction </w:t>
      </w:r>
    </w:p>
    <w:p w14:paraId="12AB80F7" w14:textId="7A5CCF7D" w:rsidR="00D70989" w:rsidRPr="00BB502D" w:rsidRDefault="00D70989" w:rsidP="00082364">
      <w:pPr>
        <w:pStyle w:val="Titre3"/>
        <w:numPr>
          <w:ilvl w:val="0"/>
          <w:numId w:val="185"/>
        </w:numPr>
      </w:pPr>
      <w:r>
        <w:t xml:space="preserve">Conditions d'évolution d'un système </w:t>
      </w:r>
    </w:p>
    <w:p w14:paraId="2777EFC2" w14:textId="402A8888" w:rsidR="00D70989" w:rsidRPr="00BB502D" w:rsidRDefault="00D70989" w:rsidP="00082364">
      <w:pPr>
        <w:pStyle w:val="Titre4"/>
        <w:numPr>
          <w:ilvl w:val="0"/>
          <w:numId w:val="186"/>
        </w:numPr>
      </w:pPr>
      <w:r>
        <w:t>Affinité chimique</w:t>
      </w:r>
    </w:p>
    <w:p w14:paraId="3F35B174" w14:textId="77777777" w:rsidR="00D70989" w:rsidRPr="00E1021E" w:rsidRDefault="00D70989" w:rsidP="00D70989">
      <w:r>
        <w:t>Bottin Mallet p53</w:t>
      </w:r>
    </w:p>
    <w:p w14:paraId="09E59007" w14:textId="77777777" w:rsidR="00D70989" w:rsidRDefault="00D70989" w:rsidP="00D70989">
      <w:pPr>
        <w:rPr>
          <w:rFonts w:eastAsiaTheme="minorEastAsia"/>
        </w:rPr>
      </w:pPr>
      <w:r>
        <w:t xml:space="preserve">Pour un équilibre chimique : </w:t>
      </w:r>
      <m:oMath>
        <m:sSub>
          <m:sSubPr>
            <m:ctrlPr>
              <w:rPr>
                <w:rFonts w:ascii="Cambria Math" w:hAnsi="Cambria Math"/>
                <w:i/>
              </w:rPr>
            </m:ctrlPr>
          </m:sSubPr>
          <m:e>
            <m:r>
              <w:rPr>
                <w:rFonts w:ascii="Cambria Math" w:hAnsi="Cambria Math"/>
              </w:rPr>
              <m:t>ν</m:t>
            </m:r>
          </m:e>
          <m:sub>
            <m:r>
              <w:rPr>
                <w:rFonts w:ascii="Cambria Math" w:hAnsi="Cambria Math"/>
              </w:rPr>
              <m:t>1</m:t>
            </m:r>
          </m:sub>
        </m:sSub>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ν</m:t>
            </m:r>
          </m:e>
          <m:sub>
            <m:r>
              <w:rPr>
                <w:rFonts w:ascii="Cambria Math" w:hAnsi="Cambria Math"/>
              </w:rPr>
              <m:t>2</m:t>
            </m:r>
          </m:sub>
        </m:sSub>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ν</m:t>
            </m:r>
          </m:e>
          <m:sub>
            <m:r>
              <w:rPr>
                <w:rFonts w:ascii="Cambria Math" w:hAnsi="Cambria Math"/>
              </w:rPr>
              <m:t>k</m:t>
            </m:r>
          </m:sub>
        </m:sSub>
        <m:sSub>
          <m:sSubPr>
            <m:ctrlPr>
              <w:rPr>
                <w:rFonts w:ascii="Cambria Math" w:hAnsi="Cambria Math"/>
                <w:i/>
              </w:rPr>
            </m:ctrlPr>
          </m:sSubPr>
          <m:e>
            <m:r>
              <w:rPr>
                <w:rFonts w:ascii="Cambria Math" w:hAnsi="Cambria Math"/>
              </w:rPr>
              <m:t>A</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ν</m:t>
            </m:r>
          </m:e>
          <m:sub>
            <m:r>
              <w:rPr>
                <w:rFonts w:ascii="Cambria Math" w:hAnsi="Cambria Math"/>
              </w:rPr>
              <m:t>l</m:t>
            </m:r>
          </m:sub>
        </m:sSub>
        <m:sSub>
          <m:sSubPr>
            <m:ctrlPr>
              <w:rPr>
                <w:rFonts w:ascii="Cambria Math" w:hAnsi="Cambria Math"/>
                <w:i/>
              </w:rPr>
            </m:ctrlPr>
          </m:sSubPr>
          <m:e>
            <m:r>
              <w:rPr>
                <w:rFonts w:ascii="Cambria Math" w:hAnsi="Cambria Math"/>
              </w:rPr>
              <m:t>A</m:t>
            </m:r>
          </m:e>
          <m:sub>
            <m:r>
              <w:rPr>
                <w:rFonts w:ascii="Cambria Math" w:hAnsi="Cambria Math"/>
              </w:rPr>
              <m:t>l</m:t>
            </m:r>
          </m:sub>
        </m:sSub>
        <m:r>
          <w:rPr>
            <w:rFonts w:ascii="Cambria Math" w:hAnsi="Cambria Math"/>
          </w:rPr>
          <m:t>+…</m:t>
        </m:r>
      </m:oMath>
    </w:p>
    <w:p w14:paraId="46D30AB3" w14:textId="77777777" w:rsidR="00D70989" w:rsidRPr="006D7975" w:rsidRDefault="00D70989" w:rsidP="00D70989">
      <w:pPr>
        <w:rPr>
          <w:rFonts w:eastAsiaTheme="minorEastAsia"/>
        </w:rPr>
      </w:pPr>
      <w:r>
        <w:t xml:space="preserve">On note : </w:t>
      </w:r>
    </w:p>
    <w:p w14:paraId="294E4AAC" w14:textId="77777777" w:rsidR="00D70989" w:rsidRDefault="00D70989" w:rsidP="00D70989">
      <m:oMathPara>
        <m:oMath>
          <m:r>
            <w:rPr>
              <w:rFonts w:ascii="Cambria Math" w:hAnsi="Cambria Math"/>
            </w:rPr>
            <w:lastRenderedPageBreak/>
            <m:t>dG</m:t>
          </m:r>
          <m:r>
            <m:rPr>
              <m:sty m:val="p"/>
            </m:rPr>
            <w:rPr>
              <w:rFonts w:ascii="Cambria Math" w:hAnsi="Cambria Math"/>
            </w:rPr>
            <m:t>= -</m:t>
          </m:r>
          <m:r>
            <w:rPr>
              <w:rFonts w:ascii="Cambria Math" w:hAnsi="Cambria Math"/>
            </w:rPr>
            <m:t>SdT</m:t>
          </m:r>
          <m:r>
            <m:rPr>
              <m:sty m:val="p"/>
            </m:rPr>
            <w:rPr>
              <w:rFonts w:ascii="Cambria Math" w:hAnsi="Cambria Math"/>
            </w:rPr>
            <m:t>+</m:t>
          </m:r>
          <m:r>
            <w:rPr>
              <w:rFonts w:ascii="Cambria Math" w:hAnsi="Cambria Math"/>
            </w:rPr>
            <m:t>VdP</m:t>
          </m:r>
          <m:r>
            <m:rPr>
              <m:sty m:val="p"/>
            </m:rPr>
            <w:rPr>
              <w:rFonts w:ascii="Cambria Math" w:hAnsi="Cambria Math"/>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m:rPr>
                          <m:sty m:val="p"/>
                        </m:rPr>
                        <w:rPr>
                          <w:rFonts w:ascii="Cambria Math" w:hAnsi="Cambria Math"/>
                        </w:rPr>
                        <m:t>∂G</m:t>
                      </m:r>
                    </m:num>
                    <m:den>
                      <m:r>
                        <m:rPr>
                          <m:sty m:val="p"/>
                        </m:rPr>
                        <w:rPr>
                          <w:rFonts w:ascii="Cambria Math" w:hAnsi="Cambria Math"/>
                        </w:rPr>
                        <m:t>∂ξ</m:t>
                      </m:r>
                    </m:den>
                  </m:f>
                </m:e>
              </m:d>
            </m:e>
            <m:sub>
              <m:r>
                <m:rPr>
                  <m:sty m:val="p"/>
                </m:rPr>
                <w:rPr>
                  <w:rFonts w:ascii="Cambria Math" w:hAnsi="Cambria Math"/>
                </w:rPr>
                <m:t>T,P</m:t>
              </m:r>
            </m:sub>
          </m:sSub>
          <m:r>
            <m:rPr>
              <m:sty m:val="p"/>
            </m:rPr>
            <w:rPr>
              <w:rFonts w:ascii="Cambria Math" w:hAnsi="Cambria Math"/>
            </w:rPr>
            <m:t>dξ</m:t>
          </m:r>
        </m:oMath>
      </m:oMathPara>
    </w:p>
    <w:p w14:paraId="3B937390" w14:textId="77777777" w:rsidR="00D70989" w:rsidRDefault="00D70989" w:rsidP="00D70989">
      <w:pPr>
        <w:rPr>
          <w:rFonts w:eastAsiaTheme="minorEastAsia"/>
        </w:rPr>
      </w:pPr>
      <w:r>
        <w:t xml:space="preserve">Soit à T et P constants, </w:t>
      </w:r>
      <m:oMath>
        <m:sSub>
          <m:sSubPr>
            <m:ctrlPr>
              <w:rPr>
                <w:rFonts w:ascii="Cambria Math" w:hAnsi="Cambria Math"/>
                <w:i/>
              </w:rPr>
            </m:ctrlPr>
          </m:sSubPr>
          <m:e>
            <m:d>
              <m:dPr>
                <m:ctrlPr>
                  <w:rPr>
                    <w:rFonts w:ascii="Cambria Math" w:hAnsi="Cambria Math"/>
                    <w:i/>
                  </w:rPr>
                </m:ctrlPr>
              </m:dPr>
              <m:e>
                <m:r>
                  <w:rPr>
                    <w:rFonts w:ascii="Cambria Math" w:hAnsi="Cambria Math"/>
                  </w:rPr>
                  <m:t>dG</m:t>
                </m:r>
              </m:e>
            </m:d>
          </m:e>
          <m:sub>
            <m:r>
              <w:rPr>
                <w:rFonts w:ascii="Cambria Math" w:hAnsi="Cambria Math"/>
              </w:rPr>
              <m:t>T,P</m:t>
            </m:r>
          </m:sub>
        </m:sSub>
        <m:r>
          <w:rPr>
            <w:rFonts w:ascii="Cambria Math" w:hAnsi="Cambria Math"/>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m:rPr>
                        <m:sty m:val="p"/>
                      </m:rPr>
                      <w:rPr>
                        <w:rFonts w:ascii="Cambria Math" w:hAnsi="Cambria Math"/>
                      </w:rPr>
                      <m:t>∂G</m:t>
                    </m:r>
                  </m:num>
                  <m:den>
                    <m:r>
                      <m:rPr>
                        <m:sty m:val="p"/>
                      </m:rPr>
                      <w:rPr>
                        <w:rFonts w:ascii="Cambria Math" w:hAnsi="Cambria Math"/>
                      </w:rPr>
                      <m:t>∂ξ</m:t>
                    </m:r>
                  </m:den>
                </m:f>
              </m:e>
            </m:d>
          </m:e>
          <m:sub>
            <m:r>
              <m:rPr>
                <m:sty m:val="p"/>
              </m:rPr>
              <w:rPr>
                <w:rFonts w:ascii="Cambria Math" w:hAnsi="Cambria Math"/>
              </w:rPr>
              <m:t>T,P</m:t>
            </m:r>
          </m:sub>
        </m:sSub>
        <m:r>
          <m:rPr>
            <m:sty m:val="p"/>
          </m:rPr>
          <w:rPr>
            <w:rFonts w:ascii="Cambria Math" w:hAnsi="Cambria Math"/>
          </w:rPr>
          <m:t>dξ</m:t>
        </m:r>
      </m:oMath>
    </w:p>
    <w:p w14:paraId="22C5354E" w14:textId="77777777" w:rsidR="00D70989" w:rsidRDefault="00D70989" w:rsidP="00D70989">
      <w:pPr>
        <w:rPr>
          <w:rFonts w:eastAsiaTheme="minorEastAsia"/>
        </w:rPr>
      </w:pPr>
      <w:r>
        <w:rPr>
          <w:rFonts w:eastAsiaTheme="minorEastAsia"/>
        </w:rPr>
        <w:t>On définit l'affinité chimique du milieu réactionnel :</w:t>
      </w:r>
    </w:p>
    <w:p w14:paraId="029AAA96" w14:textId="77777777" w:rsidR="00D70989" w:rsidRDefault="00D70989" w:rsidP="00D70989">
      <w:pPr>
        <w:rPr>
          <w:rFonts w:eastAsiaTheme="minorEastAsia"/>
        </w:rPr>
      </w:pPr>
      <m:oMathPara>
        <m:oMath>
          <m:r>
            <w:rPr>
              <w:rFonts w:ascii="Cambria Math" w:hAnsi="Cambria Math"/>
            </w:rPr>
            <m:t>A</m:t>
          </m:r>
          <m:d>
            <m:dPr>
              <m:ctrlPr>
                <w:rPr>
                  <w:rFonts w:ascii="Cambria Math" w:hAnsi="Cambria Math"/>
                  <w:i/>
                </w:rPr>
              </m:ctrlPr>
            </m:dPr>
            <m:e>
              <m:r>
                <w:rPr>
                  <w:rFonts w:ascii="Cambria Math" w:hAnsi="Cambria Math"/>
                </w:rPr>
                <m:t>T,P,ξ</m:t>
              </m:r>
            </m:e>
          </m:d>
          <m:r>
            <w:rPr>
              <w:rFonts w:ascii="Cambria Math" w:hAnsi="Cambria Math"/>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m:rPr>
                          <m:sty m:val="p"/>
                        </m:rPr>
                        <w:rPr>
                          <w:rFonts w:ascii="Cambria Math" w:hAnsi="Cambria Math"/>
                        </w:rPr>
                        <m:t>∂G</m:t>
                      </m:r>
                    </m:num>
                    <m:den>
                      <m:r>
                        <m:rPr>
                          <m:sty m:val="p"/>
                        </m:rPr>
                        <w:rPr>
                          <w:rFonts w:ascii="Cambria Math" w:hAnsi="Cambria Math"/>
                        </w:rPr>
                        <m:t>∂ξ</m:t>
                      </m:r>
                    </m:den>
                  </m:f>
                </m:e>
              </m:d>
            </m:e>
            <m:sub>
              <m:r>
                <m:rPr>
                  <m:sty m:val="p"/>
                </m:rPr>
                <w:rPr>
                  <w:rFonts w:ascii="Cambria Math" w:hAnsi="Cambria Math"/>
                </w:rPr>
                <m:t>T,P</m:t>
              </m:r>
            </m:sub>
          </m:sSub>
        </m:oMath>
      </m:oMathPara>
    </w:p>
    <w:p w14:paraId="028EE748" w14:textId="77777777" w:rsidR="00D70989" w:rsidRDefault="008631D3" w:rsidP="00D70989">
      <w:pPr>
        <w:rPr>
          <w:rFonts w:eastAsiaTheme="minorEastAsia"/>
        </w:rPr>
      </w:pPr>
      <m:oMathPara>
        <m:oMath>
          <m:sSub>
            <m:sSubPr>
              <m:ctrlPr>
                <w:rPr>
                  <w:rFonts w:ascii="Cambria Math" w:hAnsi="Cambria Math"/>
                  <w:i/>
                </w:rPr>
              </m:ctrlPr>
            </m:sSubPr>
            <m:e>
              <m:d>
                <m:dPr>
                  <m:ctrlPr>
                    <w:rPr>
                      <w:rFonts w:ascii="Cambria Math" w:hAnsi="Cambria Math"/>
                      <w:i/>
                    </w:rPr>
                  </m:ctrlPr>
                </m:dPr>
                <m:e>
                  <m:r>
                    <w:rPr>
                      <w:rFonts w:ascii="Cambria Math" w:hAnsi="Cambria Math"/>
                    </w:rPr>
                    <m:t>dG</m:t>
                  </m:r>
                </m:e>
              </m:d>
            </m:e>
            <m:sub>
              <m:r>
                <w:rPr>
                  <w:rFonts w:ascii="Cambria Math" w:hAnsi="Cambria Math"/>
                </w:rPr>
                <m:t>T,P</m:t>
              </m:r>
            </m:sub>
          </m:sSub>
          <m:r>
            <w:rPr>
              <w:rFonts w:ascii="Cambria Math" w:hAnsi="Cambria Math"/>
            </w:rPr>
            <m:t>=-Adξ</m:t>
          </m:r>
        </m:oMath>
      </m:oMathPara>
    </w:p>
    <w:p w14:paraId="3F4B5DC5" w14:textId="77777777" w:rsidR="00D70989" w:rsidRPr="00417E40" w:rsidRDefault="00D70989" w:rsidP="00D70989">
      <w:pPr>
        <w:rPr>
          <w:rFonts w:eastAsiaTheme="minorEastAsia"/>
        </w:rPr>
      </w:pPr>
      <w:proofErr w:type="gramStart"/>
      <w:r>
        <w:rPr>
          <w:rFonts w:eastAsiaTheme="minorEastAsia"/>
        </w:rPr>
        <w:t>même</w:t>
      </w:r>
      <w:proofErr w:type="gramEnd"/>
      <w:r>
        <w:rPr>
          <w:rFonts w:eastAsiaTheme="minorEastAsia"/>
        </w:rPr>
        <w:t xml:space="preserve"> raisonnement avec toutes les fonctions d'états </w:t>
      </w:r>
    </w:p>
    <w:p w14:paraId="7CB79E36" w14:textId="3EB03D26" w:rsidR="00D70989" w:rsidRDefault="00D70989" w:rsidP="00082364">
      <w:pPr>
        <w:pStyle w:val="Titre4"/>
        <w:numPr>
          <w:ilvl w:val="0"/>
          <w:numId w:val="164"/>
        </w:numPr>
      </w:pPr>
      <w:r>
        <w:t>Critère d'évolution</w:t>
      </w:r>
    </w:p>
    <w:p w14:paraId="2B3D7534" w14:textId="77777777" w:rsidR="00D70989" w:rsidRDefault="00D70989" w:rsidP="00D70989">
      <w:r>
        <w:t>Didier p785</w:t>
      </w:r>
    </w:p>
    <w:p w14:paraId="6FC621D5" w14:textId="77777777" w:rsidR="00D70989" w:rsidRDefault="00D70989" w:rsidP="00D70989">
      <w:r>
        <w:t xml:space="preserve">Système fermé subissant une évolution infiniment lente mais irréversible </w:t>
      </w:r>
    </w:p>
    <w:p w14:paraId="1F0CCF55" w14:textId="77777777" w:rsidR="00D70989" w:rsidRDefault="00D70989" w:rsidP="00D70989">
      <w:pPr>
        <w:rPr>
          <w:rFonts w:eastAsiaTheme="minorEastAsia"/>
        </w:rPr>
      </w:pPr>
      <m:oMathPara>
        <m:oMath>
          <m:r>
            <w:rPr>
              <w:rFonts w:ascii="Cambria Math" w:hAnsi="Cambria Math"/>
            </w:rPr>
            <m:t>dU=δQ+δW=-PdV+δQ</m:t>
          </m:r>
        </m:oMath>
      </m:oMathPara>
    </w:p>
    <w:p w14:paraId="497AB988" w14:textId="77777777" w:rsidR="00D70989" w:rsidRDefault="00D70989" w:rsidP="00D70989">
      <w:pPr>
        <w:rPr>
          <w:rFonts w:eastAsiaTheme="minorEastAsia"/>
        </w:rPr>
      </w:pPr>
      <m:oMathPara>
        <m:oMath>
          <m:r>
            <w:rPr>
              <w:rFonts w:ascii="Cambria Math" w:hAnsi="Cambria Math"/>
            </w:rPr>
            <m:t>dS=</m:t>
          </m:r>
          <m:sSub>
            <m:sSubPr>
              <m:ctrlPr>
                <w:rPr>
                  <w:rFonts w:ascii="Cambria Math" w:hAnsi="Cambria Math"/>
                  <w:i/>
                </w:rPr>
              </m:ctrlPr>
            </m:sSubPr>
            <m:e>
              <m:r>
                <w:rPr>
                  <w:rFonts w:ascii="Cambria Math" w:hAnsi="Cambria Math"/>
                </w:rPr>
                <m:t>δ</m:t>
              </m:r>
            </m:e>
            <m:sub>
              <m:r>
                <w:rPr>
                  <w:rFonts w:ascii="Cambria Math" w:hAnsi="Cambria Math"/>
                </w:rPr>
                <m:t>e</m:t>
              </m:r>
            </m:sub>
          </m:sSub>
          <m:r>
            <w:rPr>
              <w:rFonts w:ascii="Cambria Math" w:hAnsi="Cambria Math"/>
            </w:rPr>
            <m:t>S+</m:t>
          </m:r>
          <m:sSub>
            <m:sSubPr>
              <m:ctrlPr>
                <w:rPr>
                  <w:rFonts w:ascii="Cambria Math" w:hAnsi="Cambria Math"/>
                  <w:i/>
                </w:rPr>
              </m:ctrlPr>
            </m:sSubPr>
            <m:e>
              <m:r>
                <w:rPr>
                  <w:rFonts w:ascii="Cambria Math" w:hAnsi="Cambria Math"/>
                </w:rPr>
                <m:t>δ</m:t>
              </m:r>
            </m:e>
            <m:sub>
              <m:r>
                <w:rPr>
                  <w:rFonts w:ascii="Cambria Math" w:hAnsi="Cambria Math"/>
                </w:rPr>
                <m:t>c</m:t>
              </m:r>
            </m:sub>
          </m:sSub>
          <m:r>
            <w:rPr>
              <w:rFonts w:ascii="Cambria Math" w:hAnsi="Cambria Math"/>
            </w:rPr>
            <m:t>S=</m:t>
          </m:r>
          <m:f>
            <m:fPr>
              <m:ctrlPr>
                <w:rPr>
                  <w:rFonts w:ascii="Cambria Math" w:hAnsi="Cambria Math"/>
                  <w:i/>
                </w:rPr>
              </m:ctrlPr>
            </m:fPr>
            <m:num>
              <m:r>
                <w:rPr>
                  <w:rFonts w:ascii="Cambria Math" w:hAnsi="Cambria Math"/>
                </w:rPr>
                <m:t>δQ</m:t>
              </m:r>
            </m:num>
            <m:den>
              <m:r>
                <w:rPr>
                  <w:rFonts w:ascii="Cambria Math" w:hAnsi="Cambria Math"/>
                </w:rPr>
                <m:t>T</m:t>
              </m:r>
            </m:den>
          </m:f>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c</m:t>
              </m:r>
            </m:sub>
          </m:sSub>
          <m:r>
            <w:rPr>
              <w:rFonts w:ascii="Cambria Math" w:hAnsi="Cambria Math"/>
            </w:rPr>
            <m:t>S</m:t>
          </m:r>
        </m:oMath>
      </m:oMathPara>
    </w:p>
    <w:p w14:paraId="042C8574" w14:textId="77777777" w:rsidR="00D70989" w:rsidRDefault="00D70989" w:rsidP="00D70989">
      <w:pPr>
        <w:rPr>
          <w:rFonts w:eastAsiaTheme="minorEastAsia"/>
        </w:rPr>
      </w:pPr>
      <m:oMathPara>
        <m:oMath>
          <m:r>
            <w:rPr>
              <w:rFonts w:ascii="Cambria Math" w:hAnsi="Cambria Math"/>
            </w:rPr>
            <m:t>⇒dU=-PdV+TdS-T</m:t>
          </m:r>
          <m:sSub>
            <m:sSubPr>
              <m:ctrlPr>
                <w:rPr>
                  <w:rFonts w:ascii="Cambria Math" w:hAnsi="Cambria Math"/>
                  <w:i/>
                </w:rPr>
              </m:ctrlPr>
            </m:sSubPr>
            <m:e>
              <m:r>
                <w:rPr>
                  <w:rFonts w:ascii="Cambria Math" w:hAnsi="Cambria Math"/>
                </w:rPr>
                <m:t>δ</m:t>
              </m:r>
            </m:e>
            <m:sub>
              <m:r>
                <w:rPr>
                  <w:rFonts w:ascii="Cambria Math" w:hAnsi="Cambria Math"/>
                </w:rPr>
                <m:t>c</m:t>
              </m:r>
            </m:sub>
          </m:sSub>
          <m:r>
            <w:rPr>
              <w:rFonts w:ascii="Cambria Math" w:hAnsi="Cambria Math"/>
            </w:rPr>
            <m:t>S</m:t>
          </m:r>
        </m:oMath>
      </m:oMathPara>
    </w:p>
    <w:p w14:paraId="3B086DF6" w14:textId="77777777" w:rsidR="00D70989" w:rsidRDefault="00D70989" w:rsidP="00D70989">
      <w:pPr>
        <w:rPr>
          <w:rFonts w:eastAsiaTheme="minorEastAsia"/>
        </w:rPr>
      </w:pPr>
      <w:r>
        <w:rPr>
          <w:rFonts w:eastAsiaTheme="minorEastAsia"/>
        </w:rPr>
        <w:t xml:space="preserve">Par comparaison : </w:t>
      </w:r>
      <m:oMath>
        <m:r>
          <w:rPr>
            <w:rFonts w:ascii="Cambria Math" w:eastAsiaTheme="minorEastAsia" w:hAnsi="Cambria Math"/>
          </w:rPr>
          <m:t>dU=-PdV+TdS-Adξ</m:t>
        </m:r>
      </m:oMath>
    </w:p>
    <w:p w14:paraId="4D6F4065" w14:textId="77777777" w:rsidR="00D70989" w:rsidRPr="00662977" w:rsidRDefault="00D70989" w:rsidP="00D70989">
      <w:pPr>
        <w:rPr>
          <w:rFonts w:eastAsiaTheme="minorEastAsia"/>
        </w:rPr>
      </w:pPr>
      <m:oMathPara>
        <m:oMath>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c</m:t>
              </m:r>
            </m:sub>
          </m:sSub>
          <m:r>
            <w:rPr>
              <w:rFonts w:ascii="Cambria Math" w:hAnsi="Cambria Math"/>
            </w:rPr>
            <m:t>S=</m:t>
          </m:r>
          <m:f>
            <m:fPr>
              <m:ctrlPr>
                <w:rPr>
                  <w:rFonts w:ascii="Cambria Math" w:hAnsi="Cambria Math"/>
                  <w:i/>
                </w:rPr>
              </m:ctrlPr>
            </m:fPr>
            <m:num>
              <m:r>
                <w:rPr>
                  <w:rFonts w:ascii="Cambria Math" w:hAnsi="Cambria Math"/>
                </w:rPr>
                <m:t>A</m:t>
              </m:r>
            </m:num>
            <m:den>
              <m:r>
                <w:rPr>
                  <w:rFonts w:ascii="Cambria Math" w:hAnsi="Cambria Math"/>
                </w:rPr>
                <m:t>T</m:t>
              </m:r>
            </m:den>
          </m:f>
          <m:r>
            <w:rPr>
              <w:rFonts w:ascii="Cambria Math" w:hAnsi="Cambria Math"/>
            </w:rPr>
            <m:t>dξ</m:t>
          </m:r>
        </m:oMath>
      </m:oMathPara>
    </w:p>
    <w:p w14:paraId="40064E37" w14:textId="77777777" w:rsidR="00D70989" w:rsidRPr="001A6D33" w:rsidRDefault="00D70989" w:rsidP="00D70989">
      <w:pPr>
        <w:rPr>
          <w:rFonts w:eastAsiaTheme="minorEastAsia"/>
        </w:rPr>
      </w:pPr>
      <w:r>
        <w:rPr>
          <w:rFonts w:eastAsiaTheme="minorEastAsia"/>
        </w:rPr>
        <w:t xml:space="preserve">La réaction va dans le sens ou l'entropie augmente : </w:t>
      </w:r>
      <m:oMath>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c</m:t>
            </m:r>
          </m:sub>
        </m:sSub>
        <m:r>
          <w:rPr>
            <w:rFonts w:ascii="Cambria Math" w:eastAsiaTheme="minorEastAsia" w:hAnsi="Cambria Math"/>
          </w:rPr>
          <m:t>S≥0</m:t>
        </m:r>
      </m:oMath>
    </w:p>
    <w:p w14:paraId="4CF3608F" w14:textId="77777777" w:rsidR="00D70989" w:rsidRPr="001A6D33" w:rsidRDefault="00D70989" w:rsidP="00D70989">
      <w:pPr>
        <w:rPr>
          <w:rFonts w:eastAsiaTheme="minorEastAsia"/>
        </w:rPr>
      </w:pPr>
      <m:oMathPara>
        <m:oMath>
          <m:r>
            <w:rPr>
              <w:rFonts w:ascii="Cambria Math" w:eastAsiaTheme="minorEastAsia" w:hAnsi="Cambria Math"/>
            </w:rPr>
            <m:t>⇒Adξ≥0</m:t>
          </m:r>
        </m:oMath>
      </m:oMathPara>
    </w:p>
    <w:p w14:paraId="2FCC19DA" w14:textId="77777777" w:rsidR="00D70989" w:rsidRDefault="00D70989" w:rsidP="00D70989">
      <w:pPr>
        <w:rPr>
          <w:rFonts w:eastAsiaTheme="minorEastAsia"/>
        </w:rPr>
      </w:pPr>
      <w:r>
        <w:t xml:space="preserve">Condition d'évolution : </w:t>
      </w:r>
      <m:oMath>
        <m:r>
          <w:rPr>
            <w:rFonts w:ascii="Cambria Math" w:hAnsi="Cambria Math"/>
          </w:rPr>
          <m:t>Adξ&gt;0</m:t>
        </m:r>
      </m:oMath>
    </w:p>
    <w:p w14:paraId="44089A1C" w14:textId="77777777" w:rsidR="00D70989" w:rsidRDefault="00D70989" w:rsidP="00D70989">
      <w:pPr>
        <w:rPr>
          <w:rFonts w:eastAsiaTheme="minorEastAsia"/>
        </w:rPr>
      </w:pPr>
      <w:proofErr w:type="gramStart"/>
      <w:r w:rsidRPr="00020E17">
        <w:rPr>
          <w:rFonts w:eastAsiaTheme="minorEastAsia"/>
        </w:rPr>
        <w:t>si</w:t>
      </w:r>
      <w:proofErr w:type="gramEnd"/>
      <w:r w:rsidRPr="00020E17">
        <w:rPr>
          <w:rFonts w:eastAsiaTheme="minorEastAsia"/>
        </w:rPr>
        <w:t xml:space="preserve"> </w:t>
      </w:r>
      <m:oMath>
        <m:r>
          <w:rPr>
            <w:rFonts w:ascii="Cambria Math" w:eastAsiaTheme="minorEastAsia" w:hAnsi="Cambria Math"/>
          </w:rPr>
          <m:t xml:space="preserve">A&gt;0, dξ&gt;0 : </m:t>
        </m:r>
      </m:oMath>
      <w:r w:rsidRPr="00020E17">
        <w:rPr>
          <w:rFonts w:eastAsiaTheme="minorEastAsia"/>
        </w:rPr>
        <w:t xml:space="preserve"> évolution dans le sens direct</w:t>
      </w:r>
    </w:p>
    <w:p w14:paraId="190CFCD1" w14:textId="77777777" w:rsidR="00D70989" w:rsidRPr="00020E17" w:rsidRDefault="00D70989" w:rsidP="00D70989">
      <w:pPr>
        <w:rPr>
          <w:rFonts w:eastAsiaTheme="minorEastAsia"/>
        </w:rPr>
      </w:pPr>
      <w:proofErr w:type="gramStart"/>
      <w:r w:rsidRPr="00020E17">
        <w:rPr>
          <w:rFonts w:eastAsiaTheme="minorEastAsia"/>
        </w:rPr>
        <w:t>si</w:t>
      </w:r>
      <w:proofErr w:type="gramEnd"/>
      <w:r w:rsidRPr="00020E17">
        <w:rPr>
          <w:rFonts w:eastAsiaTheme="minorEastAsia"/>
        </w:rPr>
        <w:t xml:space="preserve"> </w:t>
      </w:r>
      <m:oMath>
        <m:r>
          <w:rPr>
            <w:rFonts w:ascii="Cambria Math" w:eastAsiaTheme="minorEastAsia" w:hAnsi="Cambria Math"/>
          </w:rPr>
          <m:t xml:space="preserve">A&lt;0, </m:t>
        </m:r>
      </m:oMath>
      <w:r w:rsidRPr="00020E17">
        <w:rPr>
          <w:rFonts w:eastAsiaTheme="minorEastAsia"/>
        </w:rPr>
        <w:t xml:space="preserve"> </w:t>
      </w:r>
      <m:oMath>
        <m:r>
          <w:rPr>
            <w:rFonts w:ascii="Cambria Math" w:eastAsiaTheme="minorEastAsia" w:hAnsi="Cambria Math"/>
          </w:rPr>
          <m:t xml:space="preserve">dξ&lt;0 : </m:t>
        </m:r>
      </m:oMath>
      <w:r>
        <w:rPr>
          <w:rFonts w:eastAsiaTheme="minorEastAsia"/>
        </w:rPr>
        <w:t>évolution dans le sens indirect</w:t>
      </w:r>
    </w:p>
    <w:p w14:paraId="224B8CD5" w14:textId="77777777" w:rsidR="00D70989" w:rsidRDefault="00D70989" w:rsidP="00D70989">
      <w:pPr>
        <w:rPr>
          <w:rFonts w:eastAsiaTheme="minorEastAsia"/>
        </w:rPr>
      </w:pPr>
      <w:r>
        <w:rPr>
          <w:rFonts w:eastAsiaTheme="minorEastAsia"/>
        </w:rPr>
        <w:t xml:space="preserve">Lorsque le système ne peut plus évoluer, condition d'équilibre : </w:t>
      </w:r>
      <m:oMath>
        <m:r>
          <w:rPr>
            <w:rFonts w:ascii="Cambria Math" w:eastAsiaTheme="minorEastAsia" w:hAnsi="Cambria Math"/>
          </w:rPr>
          <m:t>Adξ=0</m:t>
        </m:r>
      </m:oMath>
    </w:p>
    <w:p w14:paraId="4594866A" w14:textId="0A26AEA7" w:rsidR="00D70989" w:rsidRPr="00C50382" w:rsidRDefault="00D70989" w:rsidP="00D70989">
      <w:pPr>
        <w:rPr>
          <w:rFonts w:eastAsiaTheme="minorEastAsia"/>
        </w:rPr>
      </w:pPr>
      <w:r>
        <w:rPr>
          <w:rFonts w:eastAsiaTheme="minorEastAsia"/>
        </w:rPr>
        <w:t xml:space="preserve">A projeter : </w:t>
      </w:r>
      <w:r>
        <w:t>tracé de G en fonction de ξ et t</w:t>
      </w:r>
      <w:r w:rsidRPr="005C3683">
        <w:t>racé de A en fonction de ξ</w:t>
      </w:r>
      <w:r>
        <w:t xml:space="preserve"> (Didier p787)</w:t>
      </w:r>
    </w:p>
    <w:p w14:paraId="7B932347" w14:textId="7B9DB000" w:rsidR="00D70989" w:rsidRPr="00BB502D" w:rsidRDefault="00D70989" w:rsidP="00082364">
      <w:pPr>
        <w:pStyle w:val="Titre4"/>
        <w:numPr>
          <w:ilvl w:val="0"/>
          <w:numId w:val="164"/>
        </w:numPr>
      </w:pPr>
      <w:r>
        <w:t>Potentiel chimique et constante d'équilibre</w:t>
      </w:r>
    </w:p>
    <w:p w14:paraId="56BD4437" w14:textId="77777777" w:rsidR="00D70989" w:rsidRPr="008C39A0" w:rsidRDefault="00D70989" w:rsidP="00D70989">
      <w:pPr>
        <w:rPr>
          <w:rFonts w:eastAsiaTheme="minorEastAsia"/>
        </w:rPr>
      </w:pPr>
      <w:r>
        <w:t xml:space="preserve">Potentiel chimique </w:t>
      </w:r>
      <w:proofErr w:type="gramStart"/>
      <w:r>
        <w:t>définit  :</w:t>
      </w:r>
      <w:proofErr w:type="gramEnd"/>
      <w:r>
        <w:t xml:space="preserve"> </w:t>
      </w:r>
    </w:p>
    <w:p w14:paraId="35EEE1B3" w14:textId="77777777" w:rsidR="00D70989" w:rsidRDefault="008631D3" w:rsidP="00D70989">
      <w:pPr>
        <w:rPr>
          <w:rFonts w:eastAsiaTheme="minorEastAsia"/>
        </w:rPr>
      </w:pPr>
      <m:oMathPara>
        <m:oMath>
          <m:sSub>
            <m:sSubPr>
              <m:ctrlPr>
                <w:rPr>
                  <w:rFonts w:ascii="Cambria Math" w:hAnsi="Cambria Math"/>
                  <w:i/>
                </w:rPr>
              </m:ctrlPr>
            </m:sSubPr>
            <m:e>
              <m:r>
                <w:rPr>
                  <w:rFonts w:ascii="Cambria Math" w:hAnsi="Cambria Math"/>
                </w:rPr>
                <m:t>µ</m:t>
              </m:r>
            </m:e>
            <m:sub>
              <m:r>
                <w:rPr>
                  <w:rFonts w:ascii="Cambria Math" w:hAnsi="Cambria Math"/>
                </w:rPr>
                <m:t>i</m:t>
              </m:r>
            </m:sub>
          </m:sSub>
          <m:r>
            <w:rPr>
              <w:rFonts w:ascii="Cambria Math" w:hAnsi="Cambria Math"/>
            </w:rPr>
            <m:t>=</m:t>
          </m:r>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∂G</m:t>
                      </m:r>
                    </m:num>
                    <m:den>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i</m:t>
                          </m:r>
                        </m:sub>
                      </m:sSub>
                    </m:den>
                  </m:f>
                </m:e>
              </m:d>
            </m:e>
            <m:sub>
              <m:r>
                <w:rPr>
                  <w:rFonts w:ascii="Cambria Math" w:hAnsi="Cambria Math"/>
                </w:rPr>
                <m:t>T,P,</m:t>
              </m:r>
              <m:sSub>
                <m:sSubPr>
                  <m:ctrlPr>
                    <w:rPr>
                      <w:rFonts w:ascii="Cambria Math" w:hAnsi="Cambria Math"/>
                      <w:i/>
                    </w:rPr>
                  </m:ctrlPr>
                </m:sSubPr>
                <m:e>
                  <m:r>
                    <w:rPr>
                      <w:rFonts w:ascii="Cambria Math" w:hAnsi="Cambria Math"/>
                    </w:rPr>
                    <m:t>n</m:t>
                  </m:r>
                </m:e>
                <m:sub>
                  <m:r>
                    <w:rPr>
                      <w:rFonts w:ascii="Cambria Math" w:hAnsi="Cambria Math"/>
                    </w:rPr>
                    <m:t>j≠i</m:t>
                  </m:r>
                </m:sub>
              </m:sSub>
            </m:sub>
          </m:sSub>
        </m:oMath>
      </m:oMathPara>
    </w:p>
    <w:p w14:paraId="28556333" w14:textId="77777777" w:rsidR="00D70989" w:rsidRDefault="008631D3" w:rsidP="00D70989">
      <w:pPr>
        <w:rPr>
          <w:rFonts w:eastAsiaTheme="minorEastAsia"/>
        </w:rPr>
      </w:pPr>
      <m:oMathPara>
        <m:oMath>
          <m:sSub>
            <m:sSubPr>
              <m:ctrlPr>
                <w:rPr>
                  <w:rFonts w:ascii="Cambria Math" w:hAnsi="Cambria Math"/>
                  <w:i/>
                </w:rPr>
              </m:ctrlPr>
            </m:sSubPr>
            <m:e>
              <m:d>
                <m:dPr>
                  <m:ctrlPr>
                    <w:rPr>
                      <w:rFonts w:ascii="Cambria Math" w:hAnsi="Cambria Math"/>
                      <w:i/>
                    </w:rPr>
                  </m:ctrlPr>
                </m:dPr>
                <m:e>
                  <m:r>
                    <w:rPr>
                      <w:rFonts w:ascii="Cambria Math" w:hAnsi="Cambria Math"/>
                    </w:rPr>
                    <m:t>dG</m:t>
                  </m:r>
                </m:e>
              </m:d>
            </m:e>
            <m:sub>
              <m:r>
                <w:rPr>
                  <w:rFonts w:ascii="Cambria Math" w:hAnsi="Cambria Math"/>
                </w:rPr>
                <m:t>T,P</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µ</m:t>
                  </m:r>
                </m:e>
                <m:sub>
                  <m:r>
                    <w:rPr>
                      <w:rFonts w:ascii="Cambria Math" w:hAnsi="Cambria Math"/>
                    </w:rPr>
                    <m:t>i</m:t>
                  </m:r>
                </m:sub>
              </m:sSub>
              <m:r>
                <w:rPr>
                  <w:rFonts w:ascii="Cambria Math" w:hAnsi="Cambria Math"/>
                </w:rPr>
                <m:t>d</m:t>
              </m:r>
              <m:sSub>
                <m:sSubPr>
                  <m:ctrlPr>
                    <w:rPr>
                      <w:rFonts w:ascii="Cambria Math" w:hAnsi="Cambria Math"/>
                      <w:i/>
                    </w:rPr>
                  </m:ctrlPr>
                </m:sSubPr>
                <m:e>
                  <m:r>
                    <w:rPr>
                      <w:rFonts w:ascii="Cambria Math" w:hAnsi="Cambria Math"/>
                    </w:rPr>
                    <m:t>n</m:t>
                  </m:r>
                </m:e>
                <m:sub>
                  <m:r>
                    <w:rPr>
                      <w:rFonts w:ascii="Cambria Math" w:hAnsi="Cambria Math"/>
                    </w:rPr>
                    <m:t>i</m:t>
                  </m:r>
                </m:sub>
              </m:sSub>
            </m:e>
          </m:nary>
          <m:r>
            <w:rPr>
              <w:rFonts w:ascii="Cambria Math" w:eastAsiaTheme="minorEastAsia" w:hAnsi="Cambria Math"/>
            </w:rPr>
            <m:t>=</m:t>
          </m:r>
          <m:nary>
            <m:naryPr>
              <m:chr m:val="∑"/>
              <m:limLoc m:val="undOvr"/>
              <m:supHide m:val="1"/>
              <m:ctrlPr>
                <w:rPr>
                  <w:rFonts w:ascii="Cambria Math" w:eastAsiaTheme="minorEastAsia" w:hAnsi="Cambria Math"/>
                  <w:i/>
                </w:rPr>
              </m:ctrlPr>
            </m:naryPr>
            <m:sub>
              <m:r>
                <w:rPr>
                  <w:rFonts w:ascii="Cambria Math" w:eastAsiaTheme="minorEastAsia" w:hAnsi="Cambria Math"/>
                </w:rPr>
                <m:t>i</m:t>
              </m:r>
            </m:sub>
            <m:sup/>
            <m:e>
              <m:sSub>
                <m:sSubPr>
                  <m:ctrlPr>
                    <w:rPr>
                      <w:rFonts w:ascii="Cambria Math" w:eastAsiaTheme="minorEastAsia" w:hAnsi="Cambria Math"/>
                      <w:i/>
                    </w:rPr>
                  </m:ctrlPr>
                </m:sSubPr>
                <m:e>
                  <m:r>
                    <w:rPr>
                      <w:rFonts w:ascii="Cambria Math" w:eastAsiaTheme="minorEastAsia" w:hAnsi="Cambria Math"/>
                    </w:rPr>
                    <m:t>ν</m:t>
                  </m:r>
                </m:e>
                <m:sub>
                  <m:r>
                    <w:rPr>
                      <w:rFonts w:ascii="Cambria Math" w:eastAsiaTheme="minorEastAsia" w:hAnsi="Cambria Math"/>
                    </w:rPr>
                    <m:t>i</m:t>
                  </m:r>
                </m:sub>
              </m:sSub>
              <m:sSub>
                <m:sSubPr>
                  <m:ctrlPr>
                    <w:rPr>
                      <w:rFonts w:ascii="Cambria Math" w:eastAsiaTheme="minorEastAsia" w:hAnsi="Cambria Math"/>
                      <w:i/>
                    </w:rPr>
                  </m:ctrlPr>
                </m:sSubPr>
                <m:e>
                  <m:r>
                    <w:rPr>
                      <w:rFonts w:ascii="Cambria Math" w:eastAsiaTheme="minorEastAsia" w:hAnsi="Cambria Math"/>
                    </w:rPr>
                    <m:t>µ</m:t>
                  </m:r>
                </m:e>
                <m:sub>
                  <m:r>
                    <w:rPr>
                      <w:rFonts w:ascii="Cambria Math" w:eastAsiaTheme="minorEastAsia" w:hAnsi="Cambria Math"/>
                    </w:rPr>
                    <m:t>i</m:t>
                  </m:r>
                </m:sub>
              </m:sSub>
              <m:r>
                <w:rPr>
                  <w:rFonts w:ascii="Cambria Math" w:eastAsiaTheme="minorEastAsia" w:hAnsi="Cambria Math"/>
                </w:rPr>
                <m:t>dξ</m:t>
              </m:r>
            </m:e>
          </m:nary>
        </m:oMath>
      </m:oMathPara>
    </w:p>
    <w:p w14:paraId="6ECB66D4" w14:textId="77777777" w:rsidR="00D70989" w:rsidRDefault="00D70989" w:rsidP="00D70989">
      <w:pPr>
        <w:rPr>
          <w:rFonts w:eastAsiaTheme="minorEastAsia"/>
        </w:rPr>
      </w:pPr>
      <w:r>
        <w:rPr>
          <w:rFonts w:eastAsiaTheme="minorEastAsia"/>
        </w:rPr>
        <w:t xml:space="preserve">Soit l'enthalpie de réaction : </w:t>
      </w:r>
    </w:p>
    <w:p w14:paraId="0C34C1EA" w14:textId="77777777" w:rsidR="00D70989" w:rsidRDefault="008631D3" w:rsidP="00D70989">
      <w:pPr>
        <w:rPr>
          <w:rFonts w:eastAsiaTheme="minorEastAsia"/>
        </w:rPr>
      </w:pPr>
      <m:oMathPara>
        <m:oMath>
          <m:sSub>
            <m:sSubPr>
              <m:ctrlPr>
                <w:rPr>
                  <w:rFonts w:ascii="Cambria Math" w:eastAsiaTheme="minorEastAsia" w:hAnsi="Cambria Math"/>
                  <w:i/>
                </w:rPr>
              </m:ctrlPr>
            </m:sSubPr>
            <m:e>
              <m:r>
                <m:rPr>
                  <m:sty m:val="p"/>
                </m:rPr>
                <w:rPr>
                  <w:rFonts w:ascii="Cambria Math" w:eastAsiaTheme="minorEastAsia" w:hAnsi="Cambria Math"/>
                </w:rPr>
                <m:t>Δ</m:t>
              </m:r>
              <m:ctrlPr>
                <w:rPr>
                  <w:rFonts w:ascii="Cambria Math" w:eastAsiaTheme="minorEastAsia" w:hAnsi="Cambria Math"/>
                </w:rPr>
              </m:ctrlPr>
            </m:e>
            <m:sub>
              <m:r>
                <w:rPr>
                  <w:rFonts w:ascii="Cambria Math" w:eastAsiaTheme="minorEastAsia" w:hAnsi="Cambria Math"/>
                </w:rPr>
                <m:t>r</m:t>
              </m:r>
            </m:sub>
          </m:sSub>
          <m:r>
            <w:rPr>
              <w:rFonts w:ascii="Cambria Math" w:eastAsiaTheme="minorEastAsia" w:hAnsi="Cambria Math"/>
            </w:rPr>
            <m:t>G=</m:t>
          </m:r>
          <m:sSub>
            <m:sSubPr>
              <m:ctrlPr>
                <w:rPr>
                  <w:rFonts w:ascii="Cambria Math" w:eastAsiaTheme="minorEastAsia" w:hAnsi="Cambria Math"/>
                  <w:i/>
                </w:rPr>
              </m:ctrlPr>
            </m:sSub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hAnsi="Cambria Math"/>
                        </w:rPr>
                        <m:t>∂G</m:t>
                      </m:r>
                    </m:num>
                    <m:den>
                      <m:r>
                        <w:rPr>
                          <w:rFonts w:ascii="Cambria Math" w:hAnsi="Cambria Math"/>
                        </w:rPr>
                        <m:t>∂ξ</m:t>
                      </m:r>
                    </m:den>
                  </m:f>
                </m:e>
              </m:d>
            </m:e>
            <m:sub>
              <m:r>
                <w:rPr>
                  <w:rFonts w:ascii="Cambria Math" w:eastAsiaTheme="minorEastAsia" w:hAnsi="Cambria Math"/>
                </w:rPr>
                <m:t>T,P</m:t>
              </m:r>
            </m:sub>
          </m:sSub>
          <m:r>
            <w:rPr>
              <w:rFonts w:ascii="Cambria Math" w:eastAsiaTheme="minorEastAsia" w:hAnsi="Cambria Math"/>
            </w:rPr>
            <m:t>=</m:t>
          </m:r>
          <m:nary>
            <m:naryPr>
              <m:chr m:val="∑"/>
              <m:limLoc m:val="undOvr"/>
              <m:supHide m:val="1"/>
              <m:ctrlPr>
                <w:rPr>
                  <w:rFonts w:ascii="Cambria Math" w:eastAsiaTheme="minorEastAsia" w:hAnsi="Cambria Math"/>
                  <w:i/>
                </w:rPr>
              </m:ctrlPr>
            </m:naryPr>
            <m:sub>
              <m:r>
                <w:rPr>
                  <w:rFonts w:ascii="Cambria Math" w:eastAsiaTheme="minorEastAsia" w:hAnsi="Cambria Math"/>
                </w:rPr>
                <m:t>i</m:t>
              </m:r>
            </m:sub>
            <m:sup/>
            <m:e>
              <m:sSub>
                <m:sSubPr>
                  <m:ctrlPr>
                    <w:rPr>
                      <w:rFonts w:ascii="Cambria Math" w:eastAsiaTheme="minorEastAsia" w:hAnsi="Cambria Math"/>
                      <w:i/>
                    </w:rPr>
                  </m:ctrlPr>
                </m:sSubPr>
                <m:e>
                  <m:r>
                    <w:rPr>
                      <w:rFonts w:ascii="Cambria Math" w:eastAsiaTheme="minorEastAsia" w:hAnsi="Cambria Math"/>
                    </w:rPr>
                    <m:t>ν</m:t>
                  </m:r>
                </m:e>
                <m:sub>
                  <m:r>
                    <w:rPr>
                      <w:rFonts w:ascii="Cambria Math" w:eastAsiaTheme="minorEastAsia" w:hAnsi="Cambria Math"/>
                    </w:rPr>
                    <m:t>i</m:t>
                  </m:r>
                </m:sub>
              </m:sSub>
              <m:sSub>
                <m:sSubPr>
                  <m:ctrlPr>
                    <w:rPr>
                      <w:rFonts w:ascii="Cambria Math" w:eastAsiaTheme="minorEastAsia" w:hAnsi="Cambria Math"/>
                      <w:i/>
                    </w:rPr>
                  </m:ctrlPr>
                </m:sSubPr>
                <m:e>
                  <m:r>
                    <w:rPr>
                      <w:rFonts w:ascii="Cambria Math" w:eastAsiaTheme="minorEastAsia" w:hAnsi="Cambria Math"/>
                    </w:rPr>
                    <m:t>µ</m:t>
                  </m:r>
                </m:e>
                <m:sub>
                  <m:r>
                    <w:rPr>
                      <w:rFonts w:ascii="Cambria Math" w:eastAsiaTheme="minorEastAsia" w:hAnsi="Cambria Math"/>
                    </w:rPr>
                    <m:t>i</m:t>
                  </m:r>
                </m:sub>
              </m:sSub>
            </m:e>
          </m:nary>
          <m:r>
            <w:rPr>
              <w:rFonts w:ascii="Cambria Math" w:eastAsiaTheme="minorEastAsia" w:hAnsi="Cambria Math"/>
            </w:rPr>
            <m:t>=-A</m:t>
          </m:r>
        </m:oMath>
      </m:oMathPara>
    </w:p>
    <w:p w14:paraId="5EFFDAE3" w14:textId="77777777" w:rsidR="00D70989" w:rsidRDefault="00D70989" w:rsidP="00D70989">
      <w:pPr>
        <w:rPr>
          <w:rFonts w:eastAsiaTheme="minorEastAsia"/>
        </w:rPr>
      </w:pPr>
      <w:r>
        <w:rPr>
          <w:rFonts w:eastAsiaTheme="minorEastAsia"/>
        </w:rPr>
        <w:t>Fosset p88-89</w:t>
      </w:r>
    </w:p>
    <w:p w14:paraId="187D2F1A" w14:textId="77777777" w:rsidR="00D70989" w:rsidRPr="00094E46" w:rsidRDefault="00D70989" w:rsidP="00D70989">
      <w:pPr>
        <w:rPr>
          <w:rFonts w:eastAsiaTheme="minorEastAsia"/>
        </w:rPr>
      </w:pPr>
      <w:r>
        <w:rPr>
          <w:rFonts w:eastAsiaTheme="minorEastAsia"/>
        </w:rPr>
        <w:t xml:space="preserve">Le potentiel chimique pour un </w:t>
      </w:r>
      <w:proofErr w:type="gramStart"/>
      <w:r>
        <w:rPr>
          <w:rFonts w:eastAsiaTheme="minorEastAsia"/>
        </w:rPr>
        <w:t>corps  en</w:t>
      </w:r>
      <w:proofErr w:type="gramEnd"/>
      <w:r>
        <w:rPr>
          <w:rFonts w:eastAsiaTheme="minorEastAsia"/>
        </w:rPr>
        <w:t xml:space="preserve"> phase condensée est défini par  : </w:t>
      </w:r>
      <m:oMath>
        <m:sSub>
          <m:sSubPr>
            <m:ctrlPr>
              <w:rPr>
                <w:rFonts w:ascii="Cambria Math" w:eastAsiaTheme="minorEastAsia" w:hAnsi="Cambria Math"/>
                <w:i/>
              </w:rPr>
            </m:ctrlPr>
          </m:sSubPr>
          <m:e>
            <m:r>
              <w:rPr>
                <w:rFonts w:ascii="Cambria Math" w:eastAsiaTheme="minorEastAsia" w:hAnsi="Cambria Math"/>
              </w:rPr>
              <m:t>µ</m:t>
            </m:r>
          </m:e>
          <m:sub>
            <m:r>
              <w:rPr>
                <w:rFonts w:ascii="Cambria Math" w:eastAsiaTheme="minorEastAsia" w:hAnsi="Cambria Math"/>
              </w:rPr>
              <m:t>i</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µ</m:t>
            </m:r>
          </m:e>
          <m:sub>
            <m:r>
              <w:rPr>
                <w:rFonts w:ascii="Cambria Math" w:eastAsiaTheme="minorEastAsia" w:hAnsi="Cambria Math"/>
              </w:rPr>
              <m:t>i</m:t>
            </m:r>
          </m:sub>
          <m:sup>
            <m:r>
              <w:rPr>
                <w:rFonts w:ascii="Cambria Math" w:eastAsiaTheme="minorEastAsia" w:hAnsi="Cambria Math"/>
              </w:rPr>
              <m:t>°</m:t>
            </m:r>
          </m:sup>
        </m:sSubSup>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+RT*</m:t>
        </m:r>
        <m:func>
          <m:funcPr>
            <m:ctrlPr>
              <w:rPr>
                <w:rFonts w:ascii="Cambria Math" w:eastAsiaTheme="minorEastAsia" w:hAnsi="Cambria Math"/>
                <w:i/>
              </w:rPr>
            </m:ctrlPr>
          </m:funcPr>
          <m:fName>
            <m:r>
              <m:rPr>
                <m:sty m:val="p"/>
              </m:rPr>
              <w:rPr>
                <w:rFonts w:ascii="Cambria Math" w:eastAsiaTheme="minorEastAsia" w:hAnsi="Cambria Math"/>
              </w:rPr>
              <m:t>ln</m:t>
            </m:r>
          </m:fName>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i</m:t>
                    </m:r>
                  </m:sub>
                </m:sSub>
              </m:e>
            </m:d>
          </m:e>
        </m:func>
      </m:oMath>
    </w:p>
    <w:p w14:paraId="1584BCDC" w14:textId="77777777" w:rsidR="00D70989" w:rsidRDefault="00D70989" w:rsidP="00D70989">
      <w:pPr>
        <w:rPr>
          <w:rFonts w:eastAsiaTheme="minorEastAsia"/>
        </w:rPr>
      </w:pPr>
      <w:proofErr w:type="gramStart"/>
      <w:r>
        <w:rPr>
          <w:rFonts w:eastAsiaTheme="minorEastAsia"/>
        </w:rPr>
        <w:t>avec</w:t>
      </w:r>
      <w:proofErr w:type="gramEnd"/>
      <w:r>
        <w:rPr>
          <w:rFonts w:eastAsiaTheme="minorEastAsia"/>
        </w:rPr>
        <w:t xml:space="preserve"> a</w:t>
      </w:r>
      <w:r>
        <w:rPr>
          <w:rFonts w:eastAsiaTheme="minorEastAsia"/>
          <w:vertAlign w:val="subscript"/>
        </w:rPr>
        <w:t>i</w:t>
      </w:r>
      <w:r>
        <w:rPr>
          <w:rFonts w:eastAsiaTheme="minorEastAsia"/>
        </w:rPr>
        <w:t xml:space="preserve"> l'activité du composé i et µ</w:t>
      </w:r>
      <w:r>
        <w:rPr>
          <w:rFonts w:eastAsiaTheme="minorEastAsia"/>
          <w:vertAlign w:val="subscript"/>
        </w:rPr>
        <w:t>i</w:t>
      </w:r>
      <w:r>
        <w:rPr>
          <w:rFonts w:eastAsiaTheme="minorEastAsia"/>
        </w:rPr>
        <w:t xml:space="preserve"> potentiel chimique standard</w:t>
      </w:r>
    </w:p>
    <w:p w14:paraId="204DF12E" w14:textId="77777777" w:rsidR="00D70989" w:rsidRPr="006175BC" w:rsidRDefault="008631D3" w:rsidP="00D70989">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i</m:t>
              </m:r>
            </m:sub>
          </m:sSub>
          <m:r>
            <w:rPr>
              <w:rFonts w:ascii="Cambria Math" w:eastAsiaTheme="minorEastAsia" w:hAnsi="Cambria Math"/>
            </w:rPr>
            <m:t>=1 pour les corps purs, solides ou solvants</m:t>
          </m:r>
        </m:oMath>
      </m:oMathPara>
    </w:p>
    <w:p w14:paraId="692A4075" w14:textId="77777777" w:rsidR="00D70989" w:rsidRPr="006175BC" w:rsidRDefault="008631D3" w:rsidP="00D70989">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i</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m:t>
                  </m:r>
                </m:sub>
              </m:sSub>
            </m:num>
            <m:den>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ref</m:t>
                  </m:r>
                </m:sub>
              </m:sSub>
            </m:den>
          </m:f>
          <m:r>
            <w:rPr>
              <w:rFonts w:ascii="Cambria Math" w:eastAsiaTheme="minorEastAsia" w:hAnsi="Cambria Math"/>
            </w:rPr>
            <m:t xml:space="preserve"> pour les solutés </m:t>
          </m:r>
        </m:oMath>
      </m:oMathPara>
    </w:p>
    <w:p w14:paraId="14F7C50A" w14:textId="77777777" w:rsidR="00D70989" w:rsidRDefault="00D70989" w:rsidP="00D70989">
      <w:pPr>
        <w:rPr>
          <w:rFonts w:eastAsiaTheme="minorEastAsia"/>
        </w:rPr>
      </w:pPr>
      <m:oMathPara>
        <m:oMath>
          <m:r>
            <w:rPr>
              <w:rFonts w:ascii="Cambria Math" w:eastAsiaTheme="minorEastAsia" w:hAnsi="Cambria Math"/>
            </w:rPr>
            <m:t>A=-</m:t>
          </m:r>
          <m:nary>
            <m:naryPr>
              <m:chr m:val="∑"/>
              <m:limLoc m:val="undOvr"/>
              <m:supHide m:val="1"/>
              <m:ctrlPr>
                <w:rPr>
                  <w:rFonts w:ascii="Cambria Math" w:eastAsiaTheme="minorEastAsia" w:hAnsi="Cambria Math"/>
                  <w:i/>
                </w:rPr>
              </m:ctrlPr>
            </m:naryPr>
            <m:sub>
              <m:r>
                <w:rPr>
                  <w:rFonts w:ascii="Cambria Math" w:eastAsiaTheme="minorEastAsia" w:hAnsi="Cambria Math"/>
                </w:rPr>
                <m:t>i</m:t>
              </m:r>
            </m:sub>
            <m:sup/>
            <m:e>
              <m:sSub>
                <m:sSubPr>
                  <m:ctrlPr>
                    <w:rPr>
                      <w:rFonts w:ascii="Cambria Math" w:eastAsiaTheme="minorEastAsia" w:hAnsi="Cambria Math"/>
                      <w:i/>
                    </w:rPr>
                  </m:ctrlPr>
                </m:sSubPr>
                <m:e>
                  <m:r>
                    <w:rPr>
                      <w:rFonts w:ascii="Cambria Math" w:eastAsiaTheme="minorEastAsia" w:hAnsi="Cambria Math"/>
                    </w:rPr>
                    <m:t>ν</m:t>
                  </m:r>
                </m:e>
                <m:sub>
                  <m:r>
                    <w:rPr>
                      <w:rFonts w:ascii="Cambria Math" w:eastAsiaTheme="minorEastAsia" w:hAnsi="Cambria Math"/>
                    </w:rPr>
                    <m:t>i</m:t>
                  </m:r>
                </m:sub>
              </m:sSub>
              <m:sSub>
                <m:sSubPr>
                  <m:ctrlPr>
                    <w:rPr>
                      <w:rFonts w:ascii="Cambria Math" w:eastAsiaTheme="minorEastAsia" w:hAnsi="Cambria Math"/>
                      <w:i/>
                    </w:rPr>
                  </m:ctrlPr>
                </m:sSubPr>
                <m:e>
                  <m:r>
                    <w:rPr>
                      <w:rFonts w:ascii="Cambria Math" w:eastAsiaTheme="minorEastAsia" w:hAnsi="Cambria Math"/>
                    </w:rPr>
                    <m:t>µ</m:t>
                  </m:r>
                </m:e>
                <m:sub>
                  <m:r>
                    <w:rPr>
                      <w:rFonts w:ascii="Cambria Math" w:eastAsiaTheme="minorEastAsia" w:hAnsi="Cambria Math"/>
                    </w:rPr>
                    <m:t>i</m:t>
                  </m:r>
                </m:sub>
              </m:sSub>
            </m:e>
          </m:nary>
          <m:r>
            <w:rPr>
              <w:rFonts w:ascii="Cambria Math" w:eastAsiaTheme="minorEastAsia" w:hAnsi="Cambria Math"/>
            </w:rPr>
            <m:t>=-</m:t>
          </m:r>
          <m:nary>
            <m:naryPr>
              <m:chr m:val="∑"/>
              <m:limLoc m:val="undOvr"/>
              <m:supHide m:val="1"/>
              <m:ctrlPr>
                <w:rPr>
                  <w:rFonts w:ascii="Cambria Math" w:eastAsiaTheme="minorEastAsia" w:hAnsi="Cambria Math"/>
                  <w:i/>
                </w:rPr>
              </m:ctrlPr>
            </m:naryPr>
            <m:sub>
              <m:r>
                <w:rPr>
                  <w:rFonts w:ascii="Cambria Math" w:eastAsiaTheme="minorEastAsia" w:hAnsi="Cambria Math"/>
                </w:rPr>
                <m:t>i</m:t>
              </m:r>
            </m:sub>
            <m:sup/>
            <m:e>
              <m:sSub>
                <m:sSubPr>
                  <m:ctrlPr>
                    <w:rPr>
                      <w:rFonts w:ascii="Cambria Math" w:eastAsiaTheme="minorEastAsia" w:hAnsi="Cambria Math"/>
                      <w:i/>
                    </w:rPr>
                  </m:ctrlPr>
                </m:sSubPr>
                <m:e>
                  <m:r>
                    <w:rPr>
                      <w:rFonts w:ascii="Cambria Math" w:eastAsiaTheme="minorEastAsia" w:hAnsi="Cambria Math"/>
                    </w:rPr>
                    <m:t>ν</m:t>
                  </m:r>
                </m:e>
                <m:sub>
                  <m:r>
                    <w:rPr>
                      <w:rFonts w:ascii="Cambria Math" w:eastAsiaTheme="minorEastAsia" w:hAnsi="Cambria Math"/>
                    </w:rPr>
                    <m:t>i</m:t>
                  </m:r>
                </m:sub>
              </m:sSub>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µ</m:t>
                      </m:r>
                    </m:e>
                    <m:sub>
                      <m:r>
                        <w:rPr>
                          <w:rFonts w:ascii="Cambria Math" w:eastAsiaTheme="minorEastAsia" w:hAnsi="Cambria Math"/>
                        </w:rPr>
                        <m:t>i</m:t>
                      </m:r>
                    </m:sub>
                    <m:sup>
                      <m:r>
                        <w:rPr>
                          <w:rFonts w:ascii="Cambria Math" w:eastAsiaTheme="minorEastAsia" w:hAnsi="Cambria Math"/>
                        </w:rPr>
                        <m:t>°</m:t>
                      </m:r>
                    </m:sup>
                  </m:sSubSup>
                  <m:r>
                    <w:rPr>
                      <w:rFonts w:ascii="Cambria Math" w:eastAsiaTheme="minorEastAsia" w:hAnsi="Cambria Math"/>
                    </w:rPr>
                    <m:t>+RT</m:t>
                  </m:r>
                  <m:func>
                    <m:funcPr>
                      <m:ctrlPr>
                        <w:rPr>
                          <w:rFonts w:ascii="Cambria Math" w:eastAsiaTheme="minorEastAsia" w:hAnsi="Cambria Math"/>
                          <w:i/>
                        </w:rPr>
                      </m:ctrlPr>
                    </m:funcPr>
                    <m:fName>
                      <m:r>
                        <m:rPr>
                          <m:sty m:val="p"/>
                        </m:rPr>
                        <w:rPr>
                          <w:rFonts w:ascii="Cambria Math" w:eastAsiaTheme="minorEastAsia" w:hAnsi="Cambria Math"/>
                        </w:rPr>
                        <m:t>ln</m:t>
                      </m:r>
                    </m:fName>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i</m:t>
                              </m:r>
                            </m:sub>
                          </m:sSub>
                        </m:e>
                      </m:d>
                    </m:e>
                  </m:func>
                </m:e>
              </m:d>
            </m:e>
          </m:nary>
          <m:r>
            <w:rPr>
              <w:rFonts w:ascii="Cambria Math" w:eastAsiaTheme="minorEastAsia" w:hAnsi="Cambria Math"/>
            </w:rPr>
            <m:t>=-</m:t>
          </m:r>
          <m:nary>
            <m:naryPr>
              <m:chr m:val="∑"/>
              <m:limLoc m:val="undOvr"/>
              <m:supHide m:val="1"/>
              <m:ctrlPr>
                <w:rPr>
                  <w:rFonts w:ascii="Cambria Math" w:eastAsiaTheme="minorEastAsia" w:hAnsi="Cambria Math"/>
                  <w:i/>
                </w:rPr>
              </m:ctrlPr>
            </m:naryPr>
            <m:sub>
              <m:r>
                <w:rPr>
                  <w:rFonts w:ascii="Cambria Math" w:eastAsiaTheme="minorEastAsia" w:hAnsi="Cambria Math"/>
                </w:rPr>
                <m:t>i</m:t>
              </m:r>
            </m:sub>
            <m:sup/>
            <m:e>
              <m:sSub>
                <m:sSubPr>
                  <m:ctrlPr>
                    <w:rPr>
                      <w:rFonts w:ascii="Cambria Math" w:eastAsiaTheme="minorEastAsia" w:hAnsi="Cambria Math"/>
                      <w:i/>
                    </w:rPr>
                  </m:ctrlPr>
                </m:sSubPr>
                <m:e>
                  <m:r>
                    <w:rPr>
                      <w:rFonts w:ascii="Cambria Math" w:eastAsiaTheme="minorEastAsia" w:hAnsi="Cambria Math"/>
                    </w:rPr>
                    <m:t>ν</m:t>
                  </m:r>
                </m:e>
                <m:sub>
                  <m:r>
                    <w:rPr>
                      <w:rFonts w:ascii="Cambria Math" w:eastAsiaTheme="minorEastAsia" w:hAnsi="Cambria Math"/>
                    </w:rPr>
                    <m:t>i</m:t>
                  </m:r>
                </m:sub>
              </m:sSub>
              <m:sSub>
                <m:sSubPr>
                  <m:ctrlPr>
                    <w:rPr>
                      <w:rFonts w:ascii="Cambria Math" w:eastAsiaTheme="minorEastAsia" w:hAnsi="Cambria Math"/>
                      <w:i/>
                    </w:rPr>
                  </m:ctrlPr>
                </m:sSubPr>
                <m:e>
                  <m:r>
                    <w:rPr>
                      <w:rFonts w:ascii="Cambria Math" w:eastAsiaTheme="minorEastAsia" w:hAnsi="Cambria Math"/>
                    </w:rPr>
                    <m:t>µ</m:t>
                  </m:r>
                </m:e>
                <m:sub>
                  <m:r>
                    <w:rPr>
                      <w:rFonts w:ascii="Cambria Math" w:eastAsiaTheme="minorEastAsia" w:hAnsi="Cambria Math"/>
                    </w:rPr>
                    <m:t>i</m:t>
                  </m:r>
                </m:sub>
              </m:sSub>
              <m:r>
                <w:rPr>
                  <w:rFonts w:ascii="Cambria Math" w:eastAsiaTheme="minorEastAsia" w:hAnsi="Cambria Math"/>
                </w:rPr>
                <m:t xml:space="preserve">° </m:t>
              </m:r>
            </m:e>
          </m:nary>
          <m:r>
            <w:rPr>
              <w:rFonts w:ascii="Cambria Math" w:eastAsiaTheme="minorEastAsia" w:hAnsi="Cambria Math"/>
            </w:rPr>
            <m:t>-RT</m:t>
          </m:r>
          <m:func>
            <m:funcPr>
              <m:ctrlPr>
                <w:rPr>
                  <w:rFonts w:ascii="Cambria Math" w:eastAsiaTheme="minorEastAsia" w:hAnsi="Cambria Math"/>
                  <w:i/>
                </w:rPr>
              </m:ctrlPr>
            </m:funcPr>
            <m:fName>
              <m:r>
                <m:rPr>
                  <m:sty m:val="p"/>
                </m:rPr>
                <w:rPr>
                  <w:rFonts w:ascii="Cambria Math" w:eastAsiaTheme="minorEastAsia" w:hAnsi="Cambria Math"/>
                </w:rPr>
                <m:t>ln</m:t>
              </m:r>
            </m:fName>
            <m:e>
              <m:d>
                <m:dPr>
                  <m:ctrlPr>
                    <w:rPr>
                      <w:rFonts w:ascii="Cambria Math" w:eastAsiaTheme="minorEastAsia" w:hAnsi="Cambria Math"/>
                      <w:i/>
                    </w:rPr>
                  </m:ctrlPr>
                </m:dPr>
                <m:e>
                  <m:nary>
                    <m:naryPr>
                      <m:chr m:val="∏"/>
                      <m:limLoc m:val="undOvr"/>
                      <m:supHide m:val="1"/>
                      <m:ctrlPr>
                        <w:rPr>
                          <w:rFonts w:ascii="Cambria Math" w:eastAsiaTheme="minorEastAsia" w:hAnsi="Cambria Math"/>
                          <w:i/>
                        </w:rPr>
                      </m:ctrlPr>
                    </m:naryPr>
                    <m:sub>
                      <m:r>
                        <w:rPr>
                          <w:rFonts w:ascii="Cambria Math" w:eastAsiaTheme="minorEastAsia" w:hAnsi="Cambria Math"/>
                        </w:rPr>
                        <m:t>i</m:t>
                      </m:r>
                    </m:sub>
                    <m:sup/>
                    <m:e>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i</m:t>
                          </m:r>
                        </m:sub>
                        <m:sup>
                          <m:sSub>
                            <m:sSubPr>
                              <m:ctrlPr>
                                <w:rPr>
                                  <w:rFonts w:ascii="Cambria Math" w:eastAsiaTheme="minorEastAsia" w:hAnsi="Cambria Math"/>
                                  <w:i/>
                                </w:rPr>
                              </m:ctrlPr>
                            </m:sSubPr>
                            <m:e>
                              <m:r>
                                <w:rPr>
                                  <w:rFonts w:ascii="Cambria Math" w:eastAsiaTheme="minorEastAsia" w:hAnsi="Cambria Math"/>
                                </w:rPr>
                                <m:t>ν</m:t>
                              </m:r>
                            </m:e>
                            <m:sub>
                              <m:r>
                                <w:rPr>
                                  <w:rFonts w:ascii="Cambria Math" w:eastAsiaTheme="minorEastAsia" w:hAnsi="Cambria Math"/>
                                </w:rPr>
                                <m:t>i</m:t>
                              </m:r>
                            </m:sub>
                          </m:sSub>
                        </m:sup>
                      </m:sSubSup>
                    </m:e>
                  </m:nary>
                </m:e>
              </m:d>
            </m:e>
          </m:func>
        </m:oMath>
      </m:oMathPara>
    </w:p>
    <w:p w14:paraId="681F7F58" w14:textId="6B75E017" w:rsidR="00D70989" w:rsidRPr="006175BC" w:rsidRDefault="00D70989" w:rsidP="00D70989">
      <w:pPr>
        <w:rPr>
          <w:rFonts w:eastAsiaTheme="minorEastAsia"/>
        </w:rPr>
      </w:pPr>
      <w:r>
        <w:rPr>
          <w:rFonts w:eastAsiaTheme="minorEastAsia"/>
        </w:rPr>
        <w:t xml:space="preserve">On définit l'affinité chimique standard : </w:t>
      </w:r>
      <m:oMath>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m:t>
            </m:r>
          </m:sup>
        </m:sSup>
        <m:r>
          <w:rPr>
            <w:rFonts w:ascii="Cambria Math" w:eastAsiaTheme="minorEastAsia" w:hAnsi="Cambria Math"/>
          </w:rPr>
          <m:t>=-</m:t>
        </m:r>
        <m:nary>
          <m:naryPr>
            <m:chr m:val="∑"/>
            <m:limLoc m:val="undOvr"/>
            <m:supHide m:val="1"/>
            <m:ctrlPr>
              <w:rPr>
                <w:rFonts w:ascii="Cambria Math" w:eastAsiaTheme="minorEastAsia" w:hAnsi="Cambria Math"/>
                <w:i/>
              </w:rPr>
            </m:ctrlPr>
          </m:naryPr>
          <m:sub>
            <m:r>
              <w:rPr>
                <w:rFonts w:ascii="Cambria Math" w:eastAsiaTheme="minorEastAsia" w:hAnsi="Cambria Math"/>
              </w:rPr>
              <m:t>i</m:t>
            </m:r>
          </m:sub>
          <m:sup/>
          <m:e>
            <m:sSub>
              <m:sSubPr>
                <m:ctrlPr>
                  <w:rPr>
                    <w:rFonts w:ascii="Cambria Math" w:eastAsiaTheme="minorEastAsia" w:hAnsi="Cambria Math"/>
                    <w:i/>
                  </w:rPr>
                </m:ctrlPr>
              </m:sSubPr>
              <m:e>
                <m:r>
                  <w:rPr>
                    <w:rFonts w:ascii="Cambria Math" w:eastAsiaTheme="minorEastAsia" w:hAnsi="Cambria Math"/>
                  </w:rPr>
                  <m:t>ν</m:t>
                </m:r>
              </m:e>
              <m:sub>
                <m:r>
                  <w:rPr>
                    <w:rFonts w:ascii="Cambria Math" w:eastAsiaTheme="minorEastAsia" w:hAnsi="Cambria Math"/>
                  </w:rPr>
                  <m:t>i</m:t>
                </m:r>
              </m:sub>
            </m:sSub>
            <m:sSub>
              <m:sSubPr>
                <m:ctrlPr>
                  <w:rPr>
                    <w:rFonts w:ascii="Cambria Math" w:eastAsiaTheme="minorEastAsia" w:hAnsi="Cambria Math"/>
                    <w:i/>
                  </w:rPr>
                </m:ctrlPr>
              </m:sSubPr>
              <m:e>
                <m:r>
                  <w:rPr>
                    <w:rFonts w:ascii="Cambria Math" w:eastAsiaTheme="minorEastAsia" w:hAnsi="Cambria Math"/>
                  </w:rPr>
                  <m:t>µ</m:t>
                </m:r>
              </m:e>
              <m:sub>
                <m:r>
                  <w:rPr>
                    <w:rFonts w:ascii="Cambria Math" w:eastAsiaTheme="minorEastAsia" w:hAnsi="Cambria Math"/>
                  </w:rPr>
                  <m:t>i</m:t>
                </m:r>
              </m:sub>
            </m:sSub>
            <m:r>
              <w:rPr>
                <w:rFonts w:ascii="Cambria Math" w:eastAsiaTheme="minorEastAsia" w:hAnsi="Cambria Math"/>
              </w:rPr>
              <m:t xml:space="preserve">° </m:t>
            </m:r>
          </m:e>
        </m:nary>
      </m:oMath>
    </w:p>
    <w:p w14:paraId="1B653534" w14:textId="77777777" w:rsidR="00D70989" w:rsidRDefault="00D70989" w:rsidP="00D70989">
      <w:pPr>
        <w:rPr>
          <w:rFonts w:eastAsiaTheme="minorEastAsia"/>
        </w:rPr>
      </w:pPr>
      <m:oMathPara>
        <m:oMath>
          <m:r>
            <w:rPr>
              <w:rFonts w:ascii="Cambria Math" w:eastAsiaTheme="minorEastAsia" w:hAnsi="Cambria Math"/>
            </w:rPr>
            <m:t>A=</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m:t>
              </m:r>
            </m:sup>
          </m:sSup>
          <m:r>
            <w:rPr>
              <w:rFonts w:ascii="Cambria Math" w:eastAsiaTheme="minorEastAsia" w:hAnsi="Cambria Math"/>
            </w:rPr>
            <m:t>-RT</m:t>
          </m:r>
          <m:func>
            <m:funcPr>
              <m:ctrlPr>
                <w:rPr>
                  <w:rFonts w:ascii="Cambria Math" w:eastAsiaTheme="minorEastAsia" w:hAnsi="Cambria Math"/>
                  <w:i/>
                </w:rPr>
              </m:ctrlPr>
            </m:funcPr>
            <m:fName>
              <m:r>
                <m:rPr>
                  <m:sty m:val="p"/>
                </m:rPr>
                <w:rPr>
                  <w:rFonts w:ascii="Cambria Math" w:eastAsiaTheme="minorEastAsia" w:hAnsi="Cambria Math"/>
                </w:rPr>
                <m:t>ln</m:t>
              </m:r>
            </m:fName>
            <m:e>
              <m:d>
                <m:dPr>
                  <m:ctrlPr>
                    <w:rPr>
                      <w:rFonts w:ascii="Cambria Math" w:eastAsiaTheme="minorEastAsia" w:hAnsi="Cambria Math"/>
                      <w:i/>
                    </w:rPr>
                  </m:ctrlPr>
                </m:dPr>
                <m:e>
                  <m:nary>
                    <m:naryPr>
                      <m:chr m:val="∏"/>
                      <m:limLoc m:val="undOvr"/>
                      <m:supHide m:val="1"/>
                      <m:ctrlPr>
                        <w:rPr>
                          <w:rFonts w:ascii="Cambria Math" w:eastAsiaTheme="minorEastAsia" w:hAnsi="Cambria Math"/>
                          <w:i/>
                        </w:rPr>
                      </m:ctrlPr>
                    </m:naryPr>
                    <m:sub>
                      <m:r>
                        <w:rPr>
                          <w:rFonts w:ascii="Cambria Math" w:eastAsiaTheme="minorEastAsia" w:hAnsi="Cambria Math"/>
                        </w:rPr>
                        <m:t>i</m:t>
                      </m:r>
                    </m:sub>
                    <m:sup/>
                    <m:e>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i</m:t>
                          </m:r>
                        </m:sub>
                        <m:sup>
                          <m:sSub>
                            <m:sSubPr>
                              <m:ctrlPr>
                                <w:rPr>
                                  <w:rFonts w:ascii="Cambria Math" w:eastAsiaTheme="minorEastAsia" w:hAnsi="Cambria Math"/>
                                  <w:i/>
                                </w:rPr>
                              </m:ctrlPr>
                            </m:sSubPr>
                            <m:e>
                              <m:r>
                                <w:rPr>
                                  <w:rFonts w:ascii="Cambria Math" w:eastAsiaTheme="minorEastAsia" w:hAnsi="Cambria Math"/>
                                </w:rPr>
                                <m:t>ν</m:t>
                              </m:r>
                            </m:e>
                            <m:sub>
                              <m:r>
                                <w:rPr>
                                  <w:rFonts w:ascii="Cambria Math" w:eastAsiaTheme="minorEastAsia" w:hAnsi="Cambria Math"/>
                                </w:rPr>
                                <m:t>i</m:t>
                              </m:r>
                            </m:sub>
                          </m:sSub>
                        </m:sup>
                      </m:sSubSup>
                    </m:e>
                  </m:nary>
                </m:e>
              </m:d>
            </m:e>
          </m:func>
        </m:oMath>
      </m:oMathPara>
    </w:p>
    <w:p w14:paraId="14B6D2C7" w14:textId="77777777" w:rsidR="00D70989" w:rsidRPr="00BB502D" w:rsidRDefault="00D70989" w:rsidP="00D70989">
      <w:pPr>
        <w:rPr>
          <w:rFonts w:eastAsiaTheme="minorEastAsia"/>
          <w:vertAlign w:val="subscript"/>
        </w:rPr>
      </w:pPr>
      <w:r>
        <w:rPr>
          <w:rFonts w:eastAsiaTheme="minorEastAsia"/>
        </w:rPr>
        <w:t xml:space="preserve">Quotient de réaction </w:t>
      </w:r>
      <m:oMath>
        <m:r>
          <w:rPr>
            <w:rFonts w:ascii="Cambria Math" w:eastAsiaTheme="minorEastAsia" w:hAnsi="Cambria Math"/>
          </w:rPr>
          <m:t xml:space="preserve">Q= </m:t>
        </m:r>
        <m:nary>
          <m:naryPr>
            <m:chr m:val="∏"/>
            <m:limLoc m:val="undOvr"/>
            <m:supHide m:val="1"/>
            <m:ctrlPr>
              <w:rPr>
                <w:rFonts w:ascii="Cambria Math" w:eastAsiaTheme="minorEastAsia" w:hAnsi="Cambria Math"/>
                <w:i/>
              </w:rPr>
            </m:ctrlPr>
          </m:naryPr>
          <m:sub>
            <m:r>
              <w:rPr>
                <w:rFonts w:ascii="Cambria Math" w:eastAsiaTheme="minorEastAsia" w:hAnsi="Cambria Math"/>
              </w:rPr>
              <m:t>i</m:t>
            </m:r>
          </m:sub>
          <m:sup/>
          <m:e>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i</m:t>
                </m:r>
              </m:sub>
              <m:sup>
                <m:sSub>
                  <m:sSubPr>
                    <m:ctrlPr>
                      <w:rPr>
                        <w:rFonts w:ascii="Cambria Math" w:eastAsiaTheme="minorEastAsia" w:hAnsi="Cambria Math"/>
                        <w:i/>
                      </w:rPr>
                    </m:ctrlPr>
                  </m:sSubPr>
                  <m:e>
                    <m:r>
                      <w:rPr>
                        <w:rFonts w:ascii="Cambria Math" w:eastAsiaTheme="minorEastAsia" w:hAnsi="Cambria Math"/>
                      </w:rPr>
                      <m:t>ν</m:t>
                    </m:r>
                  </m:e>
                  <m:sub>
                    <m:r>
                      <w:rPr>
                        <w:rFonts w:ascii="Cambria Math" w:eastAsiaTheme="minorEastAsia" w:hAnsi="Cambria Math"/>
                      </w:rPr>
                      <m:t>i</m:t>
                    </m:r>
                  </m:sub>
                </m:sSub>
              </m:sup>
            </m:sSubSup>
          </m:e>
        </m:nary>
      </m:oMath>
    </w:p>
    <w:p w14:paraId="44C0C953" w14:textId="77777777" w:rsidR="00D70989" w:rsidRDefault="00D70989" w:rsidP="00D70989">
      <w:pPr>
        <w:rPr>
          <w:rFonts w:eastAsiaTheme="minorEastAsia"/>
        </w:rPr>
      </w:pPr>
      <w:r>
        <w:rPr>
          <w:rFonts w:eastAsiaTheme="minorEastAsia"/>
        </w:rPr>
        <w:t>A l'équilibre A=0</w:t>
      </w:r>
    </w:p>
    <w:p w14:paraId="32F8555D" w14:textId="77777777" w:rsidR="00D70989" w:rsidRDefault="008631D3" w:rsidP="00D70989">
      <w:pP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m:t>
              </m:r>
            </m:sup>
          </m:sSup>
          <m:r>
            <w:rPr>
              <w:rFonts w:ascii="Cambria Math" w:eastAsiaTheme="minorEastAsia" w:hAnsi="Cambria Math"/>
            </w:rPr>
            <m:t>=RT</m:t>
          </m:r>
          <m:func>
            <m:funcPr>
              <m:ctrlPr>
                <w:rPr>
                  <w:rFonts w:ascii="Cambria Math" w:eastAsiaTheme="minorEastAsia" w:hAnsi="Cambria Math"/>
                  <w:i/>
                </w:rPr>
              </m:ctrlPr>
            </m:funcPr>
            <m:fName>
              <m:r>
                <m:rPr>
                  <m:sty m:val="p"/>
                </m:rPr>
                <w:rPr>
                  <w:rFonts w:ascii="Cambria Math" w:eastAsiaTheme="minorEastAsia" w:hAnsi="Cambria Math"/>
                </w:rPr>
                <m:t>ln</m:t>
              </m:r>
            </m:fName>
            <m:e>
              <m:d>
                <m:dPr>
                  <m:ctrlPr>
                    <w:rPr>
                      <w:rFonts w:ascii="Cambria Math" w:eastAsiaTheme="minorEastAsia" w:hAnsi="Cambria Math"/>
                      <w:i/>
                    </w:rPr>
                  </m:ctrlPr>
                </m:dPr>
                <m:e>
                  <m:nary>
                    <m:naryPr>
                      <m:chr m:val="∏"/>
                      <m:limLoc m:val="undOvr"/>
                      <m:supHide m:val="1"/>
                      <m:ctrlPr>
                        <w:rPr>
                          <w:rFonts w:ascii="Cambria Math" w:eastAsiaTheme="minorEastAsia" w:hAnsi="Cambria Math"/>
                          <w:i/>
                        </w:rPr>
                      </m:ctrlPr>
                    </m:naryPr>
                    <m:sub>
                      <m:r>
                        <w:rPr>
                          <w:rFonts w:ascii="Cambria Math" w:eastAsiaTheme="minorEastAsia" w:hAnsi="Cambria Math"/>
                        </w:rPr>
                        <m:t>i</m:t>
                      </m:r>
                    </m:sub>
                    <m:sup/>
                    <m:e>
                      <m:sSup>
                        <m:sSupPr>
                          <m:ctrlPr>
                            <w:rPr>
                              <w:rFonts w:ascii="Cambria Math" w:eastAsiaTheme="minorEastAsia" w:hAnsi="Cambria Math"/>
                              <w:i/>
                            </w:rPr>
                          </m:ctrlPr>
                        </m:sSupPr>
                        <m:e>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i</m:t>
                                  </m:r>
                                </m:sub>
                                <m:sup>
                                  <m:r>
                                    <w:rPr>
                                      <w:rFonts w:ascii="Cambria Math" w:eastAsiaTheme="minorEastAsia" w:hAnsi="Cambria Math"/>
                                    </w:rPr>
                                    <m:t>eq</m:t>
                                  </m:r>
                                </m:sup>
                              </m:sSubSup>
                            </m:e>
                          </m:d>
                        </m:e>
                        <m:sup>
                          <m:sSub>
                            <m:sSubPr>
                              <m:ctrlPr>
                                <w:rPr>
                                  <w:rFonts w:ascii="Cambria Math" w:eastAsiaTheme="minorEastAsia" w:hAnsi="Cambria Math"/>
                                  <w:i/>
                                </w:rPr>
                              </m:ctrlPr>
                            </m:sSubPr>
                            <m:e>
                              <m:r>
                                <w:rPr>
                                  <w:rFonts w:ascii="Cambria Math" w:eastAsiaTheme="minorEastAsia" w:hAnsi="Cambria Math"/>
                                </w:rPr>
                                <m:t>ν</m:t>
                              </m:r>
                            </m:e>
                            <m:sub>
                              <m:r>
                                <w:rPr>
                                  <w:rFonts w:ascii="Cambria Math" w:eastAsiaTheme="minorEastAsia" w:hAnsi="Cambria Math"/>
                                </w:rPr>
                                <m:t>i</m:t>
                              </m:r>
                            </m:sub>
                          </m:sSub>
                        </m:sup>
                      </m:sSup>
                    </m:e>
                  </m:nary>
                </m:e>
              </m:d>
            </m:e>
          </m:func>
        </m:oMath>
      </m:oMathPara>
    </w:p>
    <w:p w14:paraId="7BEF8CF3" w14:textId="77777777" w:rsidR="00D70989" w:rsidRDefault="00D70989" w:rsidP="00D70989">
      <w:pPr>
        <w:rPr>
          <w:rFonts w:eastAsiaTheme="minorEastAsia"/>
        </w:rPr>
      </w:pPr>
      <w:r>
        <w:rPr>
          <w:rFonts w:eastAsiaTheme="minorEastAsia"/>
        </w:rPr>
        <w:t xml:space="preserve">On définit l'enthalpie libre standard de réaction : </w:t>
      </w:r>
    </w:p>
    <w:p w14:paraId="2FFF4103" w14:textId="77777777" w:rsidR="00D70989" w:rsidRDefault="008631D3" w:rsidP="00D70989">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m:t>
              </m:r>
            </m:e>
            <m:sub>
              <m:r>
                <w:rPr>
                  <w:rFonts w:ascii="Cambria Math" w:eastAsiaTheme="minorEastAsia" w:hAnsi="Cambria Math"/>
                </w:rPr>
                <m:t>r</m:t>
              </m:r>
            </m:sub>
          </m:sSub>
          <m:sSup>
            <m:sSupPr>
              <m:ctrlPr>
                <w:rPr>
                  <w:rFonts w:ascii="Cambria Math" w:eastAsiaTheme="minorEastAsia" w:hAnsi="Cambria Math"/>
                  <w:i/>
                </w:rPr>
              </m:ctrlPr>
            </m:sSupPr>
            <m:e>
              <m:r>
                <w:rPr>
                  <w:rFonts w:ascii="Cambria Math" w:eastAsiaTheme="minorEastAsia" w:hAnsi="Cambria Math"/>
                </w:rPr>
                <m:t>G</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m:t>
              </m:r>
            </m:sup>
          </m:sSup>
        </m:oMath>
      </m:oMathPara>
    </w:p>
    <w:p w14:paraId="0702402D" w14:textId="2422C85F" w:rsidR="00D70989" w:rsidRPr="00BB502D" w:rsidRDefault="008631D3" w:rsidP="00D70989">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m:t>
              </m:r>
            </m:e>
            <m:sub>
              <m:r>
                <w:rPr>
                  <w:rFonts w:ascii="Cambria Math" w:eastAsiaTheme="minorEastAsia" w:hAnsi="Cambria Math"/>
                </w:rPr>
                <m:t>r</m:t>
              </m:r>
            </m:sub>
          </m:sSub>
          <m:sSup>
            <m:sSupPr>
              <m:ctrlPr>
                <w:rPr>
                  <w:rFonts w:ascii="Cambria Math" w:eastAsiaTheme="minorEastAsia" w:hAnsi="Cambria Math"/>
                  <w:i/>
                </w:rPr>
              </m:ctrlPr>
            </m:sSupPr>
            <m:e>
              <m:r>
                <w:rPr>
                  <w:rFonts w:ascii="Cambria Math" w:eastAsiaTheme="minorEastAsia" w:hAnsi="Cambria Math"/>
                </w:rPr>
                <m:t>G</m:t>
              </m:r>
            </m:e>
            <m:sup>
              <m:r>
                <w:rPr>
                  <w:rFonts w:ascii="Cambria Math" w:eastAsiaTheme="minorEastAsia" w:hAnsi="Cambria Math"/>
                </w:rPr>
                <m:t>°</m:t>
              </m:r>
            </m:sup>
          </m:sSup>
          <m:r>
            <w:rPr>
              <w:rFonts w:ascii="Cambria Math" w:eastAsiaTheme="minorEastAsia" w:hAnsi="Cambria Math"/>
            </w:rPr>
            <m:t>+RT</m:t>
          </m:r>
          <m:func>
            <m:funcPr>
              <m:ctrlPr>
                <w:rPr>
                  <w:rFonts w:ascii="Cambria Math" w:eastAsiaTheme="minorEastAsia" w:hAnsi="Cambria Math"/>
                  <w:i/>
                </w:rPr>
              </m:ctrlPr>
            </m:funcPr>
            <m:fName>
              <m:r>
                <m:rPr>
                  <m:sty m:val="p"/>
                </m:rPr>
                <w:rPr>
                  <w:rFonts w:ascii="Cambria Math" w:eastAsiaTheme="minorEastAsia" w:hAnsi="Cambria Math"/>
                </w:rPr>
                <m:t>ln</m:t>
              </m:r>
            </m:fName>
            <m:e>
              <m:d>
                <m:dPr>
                  <m:ctrlPr>
                    <w:rPr>
                      <w:rFonts w:ascii="Cambria Math" w:eastAsiaTheme="minorEastAsia" w:hAnsi="Cambria Math"/>
                      <w:i/>
                    </w:rPr>
                  </m:ctrlPr>
                </m:dPr>
                <m:e>
                  <m:nary>
                    <m:naryPr>
                      <m:chr m:val="∏"/>
                      <m:limLoc m:val="undOvr"/>
                      <m:supHide m:val="1"/>
                      <m:ctrlPr>
                        <w:rPr>
                          <w:rFonts w:ascii="Cambria Math" w:eastAsiaTheme="minorEastAsia" w:hAnsi="Cambria Math"/>
                          <w:i/>
                        </w:rPr>
                      </m:ctrlPr>
                    </m:naryPr>
                    <m:sub>
                      <m:r>
                        <w:rPr>
                          <w:rFonts w:ascii="Cambria Math" w:eastAsiaTheme="minorEastAsia" w:hAnsi="Cambria Math"/>
                        </w:rPr>
                        <m:t>i</m:t>
                      </m:r>
                    </m:sub>
                    <m:sup/>
                    <m:e>
                      <m:sSup>
                        <m:sSupPr>
                          <m:ctrlPr>
                            <w:rPr>
                              <w:rFonts w:ascii="Cambria Math" w:eastAsiaTheme="minorEastAsia" w:hAnsi="Cambria Math"/>
                              <w:i/>
                            </w:rPr>
                          </m:ctrlPr>
                        </m:sSupPr>
                        <m:e>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i</m:t>
                                  </m:r>
                                </m:sub>
                                <m:sup>
                                  <m:r>
                                    <w:rPr>
                                      <w:rFonts w:ascii="Cambria Math" w:eastAsiaTheme="minorEastAsia" w:hAnsi="Cambria Math"/>
                                    </w:rPr>
                                    <m:t>eq</m:t>
                                  </m:r>
                                </m:sup>
                              </m:sSubSup>
                            </m:e>
                          </m:d>
                        </m:e>
                        <m:sup>
                          <m:sSub>
                            <m:sSubPr>
                              <m:ctrlPr>
                                <w:rPr>
                                  <w:rFonts w:ascii="Cambria Math" w:eastAsiaTheme="minorEastAsia" w:hAnsi="Cambria Math"/>
                                  <w:i/>
                                </w:rPr>
                              </m:ctrlPr>
                            </m:sSubPr>
                            <m:e>
                              <m:r>
                                <w:rPr>
                                  <w:rFonts w:ascii="Cambria Math" w:eastAsiaTheme="minorEastAsia" w:hAnsi="Cambria Math"/>
                                </w:rPr>
                                <m:t>ν</m:t>
                              </m:r>
                            </m:e>
                            <m:sub>
                              <m:r>
                                <w:rPr>
                                  <w:rFonts w:ascii="Cambria Math" w:eastAsiaTheme="minorEastAsia" w:hAnsi="Cambria Math"/>
                                </w:rPr>
                                <m:t>i</m:t>
                              </m:r>
                            </m:sub>
                          </m:sSub>
                        </m:sup>
                      </m:sSup>
                    </m:e>
                  </m:nary>
                </m:e>
              </m:d>
            </m:e>
          </m:func>
          <m:r>
            <w:rPr>
              <w:rFonts w:ascii="Cambria Math" w:eastAsiaTheme="minorEastAsia" w:hAnsi="Cambria Math"/>
            </w:rPr>
            <m:t>=0</m:t>
          </m:r>
        </m:oMath>
      </m:oMathPara>
    </w:p>
    <w:p w14:paraId="7C64A921" w14:textId="77777777" w:rsidR="00D70989" w:rsidRDefault="008631D3" w:rsidP="00D70989">
      <w:pPr>
        <w:rPr>
          <w:rFonts w:eastAsiaTheme="minorEastAsia"/>
        </w:rPr>
      </w:pPr>
      <m:oMathPara>
        <m:oMath>
          <m:nary>
            <m:naryPr>
              <m:chr m:val="∏"/>
              <m:limLoc m:val="undOvr"/>
              <m:supHide m:val="1"/>
              <m:ctrlPr>
                <w:rPr>
                  <w:rFonts w:ascii="Cambria Math" w:eastAsiaTheme="minorEastAsia" w:hAnsi="Cambria Math"/>
                  <w:i/>
                </w:rPr>
              </m:ctrlPr>
            </m:naryPr>
            <m:sub>
              <m:r>
                <w:rPr>
                  <w:rFonts w:ascii="Cambria Math" w:eastAsiaTheme="minorEastAsia" w:hAnsi="Cambria Math"/>
                </w:rPr>
                <m:t>i</m:t>
              </m:r>
            </m:sub>
            <m:sup/>
            <m:e>
              <m:sSup>
                <m:sSupPr>
                  <m:ctrlPr>
                    <w:rPr>
                      <w:rFonts w:ascii="Cambria Math" w:eastAsiaTheme="minorEastAsia" w:hAnsi="Cambria Math"/>
                      <w:i/>
                    </w:rPr>
                  </m:ctrlPr>
                </m:sSupPr>
                <m:e>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i</m:t>
                          </m:r>
                        </m:sub>
                        <m:sup>
                          <m:r>
                            <w:rPr>
                              <w:rFonts w:ascii="Cambria Math" w:eastAsiaTheme="minorEastAsia" w:hAnsi="Cambria Math"/>
                            </w:rPr>
                            <m:t>eq</m:t>
                          </m:r>
                        </m:sup>
                      </m:sSubSup>
                    </m:e>
                  </m:d>
                </m:e>
                <m:sup>
                  <m:sSub>
                    <m:sSubPr>
                      <m:ctrlPr>
                        <w:rPr>
                          <w:rFonts w:ascii="Cambria Math" w:eastAsiaTheme="minorEastAsia" w:hAnsi="Cambria Math"/>
                          <w:i/>
                        </w:rPr>
                      </m:ctrlPr>
                    </m:sSubPr>
                    <m:e>
                      <m:r>
                        <w:rPr>
                          <w:rFonts w:ascii="Cambria Math" w:eastAsiaTheme="minorEastAsia" w:hAnsi="Cambria Math"/>
                        </w:rPr>
                        <m:t>ν</m:t>
                      </m:r>
                    </m:e>
                    <m:sub>
                      <m:r>
                        <w:rPr>
                          <w:rFonts w:ascii="Cambria Math" w:eastAsiaTheme="minorEastAsia" w:hAnsi="Cambria Math"/>
                        </w:rPr>
                        <m:t>i</m:t>
                      </m:r>
                    </m:sub>
                  </m:sSub>
                </m:sup>
              </m:sSup>
            </m:e>
          </m:nary>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exp</m:t>
              </m:r>
            </m:fName>
            <m:e>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m:t>
                          </m:r>
                        </m:e>
                        <m:sub>
                          <m:r>
                            <w:rPr>
                              <w:rFonts w:ascii="Cambria Math" w:eastAsiaTheme="minorEastAsia" w:hAnsi="Cambria Math"/>
                            </w:rPr>
                            <m:t>r</m:t>
                          </m:r>
                        </m:sub>
                      </m:sSub>
                      <m:sSup>
                        <m:sSupPr>
                          <m:ctrlPr>
                            <w:rPr>
                              <w:rFonts w:ascii="Cambria Math" w:eastAsiaTheme="minorEastAsia" w:hAnsi="Cambria Math"/>
                              <w:i/>
                            </w:rPr>
                          </m:ctrlPr>
                        </m:sSupPr>
                        <m:e>
                          <m:r>
                            <w:rPr>
                              <w:rFonts w:ascii="Cambria Math" w:eastAsiaTheme="minorEastAsia" w:hAnsi="Cambria Math"/>
                            </w:rPr>
                            <m:t>G</m:t>
                          </m:r>
                        </m:e>
                        <m:sup>
                          <m:r>
                            <w:rPr>
                              <w:rFonts w:ascii="Cambria Math" w:eastAsiaTheme="minorEastAsia" w:hAnsi="Cambria Math"/>
                            </w:rPr>
                            <m:t>°</m:t>
                          </m:r>
                        </m:sup>
                      </m:sSup>
                    </m:num>
                    <m:den>
                      <m:r>
                        <w:rPr>
                          <w:rFonts w:ascii="Cambria Math" w:eastAsiaTheme="minorEastAsia" w:hAnsi="Cambria Math"/>
                        </w:rPr>
                        <m:t>RT</m:t>
                      </m:r>
                    </m:den>
                  </m:f>
                </m:e>
              </m:d>
            </m:e>
          </m:func>
          <m:r>
            <w:rPr>
              <w:rFonts w:ascii="Cambria Math" w:eastAsiaTheme="minorEastAsia" w:hAnsi="Cambria Math"/>
            </w:rPr>
            <m:t>=K</m:t>
          </m:r>
        </m:oMath>
      </m:oMathPara>
    </w:p>
    <w:p w14:paraId="3CB94C54" w14:textId="77777777" w:rsidR="00D70989" w:rsidRDefault="00D70989" w:rsidP="00D70989">
      <w:pPr>
        <w:rPr>
          <w:rFonts w:eastAsiaTheme="minorEastAsia"/>
        </w:rPr>
      </w:pPr>
      <w:r>
        <w:rPr>
          <w:rFonts w:eastAsiaTheme="minorEastAsia"/>
        </w:rPr>
        <w:t xml:space="preserve">Par définition, K est </w:t>
      </w:r>
      <w:proofErr w:type="gramStart"/>
      <w:r>
        <w:rPr>
          <w:rFonts w:eastAsiaTheme="minorEastAsia"/>
        </w:rPr>
        <w:t>un constante</w:t>
      </w:r>
      <w:proofErr w:type="gramEnd"/>
      <w:r>
        <w:rPr>
          <w:rFonts w:eastAsiaTheme="minorEastAsia"/>
        </w:rPr>
        <w:t xml:space="preserve"> d'équilibre grandeur sans dimension associée à une réaction qui ne dépend que de la T°</w:t>
      </w:r>
    </w:p>
    <w:p w14:paraId="2BB1F760" w14:textId="77777777" w:rsidR="00D70989" w:rsidRDefault="00D70989" w:rsidP="00D70989">
      <w:pPr>
        <w:rPr>
          <w:rFonts w:eastAsiaTheme="minorEastAsia"/>
        </w:rPr>
      </w:pPr>
      <w:r>
        <w:rPr>
          <w:rFonts w:eastAsiaTheme="minorEastAsia"/>
        </w:rPr>
        <w:t xml:space="preserve">On retrouve une autre écriture de l'affinité : </w:t>
      </w:r>
    </w:p>
    <w:p w14:paraId="656BF4F1" w14:textId="77777777" w:rsidR="00D70989" w:rsidRDefault="00D70989" w:rsidP="00D70989">
      <w:pPr>
        <w:rPr>
          <w:rFonts w:eastAsiaTheme="minorEastAsia"/>
        </w:rPr>
      </w:pPr>
      <m:oMathPara>
        <m:oMath>
          <m:r>
            <w:rPr>
              <w:rFonts w:ascii="Cambria Math" w:eastAsiaTheme="minorEastAsia" w:hAnsi="Cambria Math"/>
            </w:rPr>
            <m:t>A=RT</m:t>
          </m:r>
          <m:func>
            <m:funcPr>
              <m:ctrlPr>
                <w:rPr>
                  <w:rFonts w:ascii="Cambria Math" w:eastAsiaTheme="minorEastAsia" w:hAnsi="Cambria Math"/>
                  <w:i/>
                </w:rPr>
              </m:ctrlPr>
            </m:funcPr>
            <m:fName>
              <m:r>
                <m:rPr>
                  <m:sty m:val="p"/>
                </m:rPr>
                <w:rPr>
                  <w:rFonts w:ascii="Cambria Math" w:eastAsiaTheme="minorEastAsia" w:hAnsi="Cambria Math"/>
                </w:rPr>
                <m:t>ln</m:t>
              </m:r>
            </m:fName>
            <m:e>
              <m:f>
                <m:fPr>
                  <m:ctrlPr>
                    <w:rPr>
                      <w:rFonts w:ascii="Cambria Math" w:eastAsiaTheme="minorEastAsia" w:hAnsi="Cambria Math"/>
                      <w:i/>
                    </w:rPr>
                  </m:ctrlPr>
                </m:fPr>
                <m:num>
                  <m:r>
                    <w:rPr>
                      <w:rFonts w:ascii="Cambria Math" w:eastAsiaTheme="minorEastAsia" w:hAnsi="Cambria Math"/>
                    </w:rPr>
                    <m:t>K</m:t>
                  </m:r>
                </m:num>
                <m:den>
                  <m:r>
                    <w:rPr>
                      <w:rFonts w:ascii="Cambria Math" w:eastAsiaTheme="minorEastAsia" w:hAnsi="Cambria Math"/>
                    </w:rPr>
                    <m:t>Q</m:t>
                  </m:r>
                </m:den>
              </m:f>
            </m:e>
          </m:func>
        </m:oMath>
      </m:oMathPara>
    </w:p>
    <w:p w14:paraId="79A09DEF" w14:textId="77777777" w:rsidR="00D70989" w:rsidRDefault="00D70989" w:rsidP="00D70989">
      <w:pPr>
        <w:rPr>
          <w:rFonts w:eastAsiaTheme="minorEastAsia"/>
        </w:rPr>
      </w:pPr>
      <w:r>
        <w:rPr>
          <w:rFonts w:eastAsiaTheme="minorEastAsia"/>
        </w:rPr>
        <w:t>Q&gt;K =&gt; A&lt;0 sens indirect</w:t>
      </w:r>
    </w:p>
    <w:p w14:paraId="21D7D89B" w14:textId="77777777" w:rsidR="00D70989" w:rsidRDefault="00D70989" w:rsidP="00D70989">
      <w:pPr>
        <w:rPr>
          <w:rFonts w:eastAsiaTheme="minorEastAsia"/>
        </w:rPr>
      </w:pPr>
      <w:r>
        <w:rPr>
          <w:rFonts w:eastAsiaTheme="minorEastAsia"/>
        </w:rPr>
        <w:t>Q&lt;K =&gt; A&gt;0 sens direct</w:t>
      </w:r>
    </w:p>
    <w:p w14:paraId="709D72AB" w14:textId="77777777" w:rsidR="00D70989" w:rsidRDefault="00D70989" w:rsidP="00D70989">
      <w:pPr>
        <w:rPr>
          <w:rFonts w:eastAsiaTheme="minorEastAsia"/>
        </w:rPr>
      </w:pPr>
      <w:r>
        <w:rPr>
          <w:rFonts w:eastAsiaTheme="minorEastAsia"/>
        </w:rPr>
        <w:t>Q=K =&gt; équilibre</w:t>
      </w:r>
    </w:p>
    <w:p w14:paraId="63450B72" w14:textId="77777777" w:rsidR="00D70989" w:rsidRDefault="00D70989" w:rsidP="00D70989">
      <w:pPr>
        <w:pStyle w:val="Titre4"/>
        <w:numPr>
          <w:ilvl w:val="0"/>
          <w:numId w:val="0"/>
        </w:numPr>
        <w:ind w:left="3189"/>
        <w:rPr>
          <w:rFonts w:eastAsiaTheme="minorEastAsia"/>
        </w:rPr>
      </w:pPr>
    </w:p>
    <w:p w14:paraId="6AD50208" w14:textId="77777777" w:rsidR="00D70989" w:rsidRPr="00BB502D" w:rsidRDefault="00D70989" w:rsidP="00D70989">
      <w:pPr>
        <w:rPr>
          <w:rFonts w:eastAsiaTheme="minorEastAsia"/>
        </w:rPr>
      </w:pPr>
    </w:p>
    <w:p w14:paraId="2B05CE32" w14:textId="3BF8F61C" w:rsidR="00D70989" w:rsidRPr="00BB502D" w:rsidRDefault="00D70989" w:rsidP="00D70989">
      <w:pPr>
        <w:pStyle w:val="Titre3"/>
      </w:pPr>
      <w:r>
        <w:lastRenderedPageBreak/>
        <w:t>Evolution d'un système</w:t>
      </w:r>
    </w:p>
    <w:p w14:paraId="3711E5F6" w14:textId="6318BBE0" w:rsidR="00D70989" w:rsidRPr="00BB502D" w:rsidRDefault="00D70989" w:rsidP="00082364">
      <w:pPr>
        <w:pStyle w:val="Titre4"/>
        <w:numPr>
          <w:ilvl w:val="0"/>
          <w:numId w:val="187"/>
        </w:numPr>
      </w:pPr>
      <w:r>
        <w:t>Perturbation d'équilibre pour un système fermé</w:t>
      </w:r>
    </w:p>
    <w:p w14:paraId="44AFE2E3" w14:textId="77777777" w:rsidR="00D70989" w:rsidRDefault="00D70989" w:rsidP="00082364">
      <w:pPr>
        <w:pStyle w:val="Paragraphedeliste"/>
        <w:numPr>
          <w:ilvl w:val="0"/>
          <w:numId w:val="184"/>
        </w:numPr>
      </w:pPr>
      <w:r>
        <w:t>Influence de la température (Pression constante) (Fosset p90-91)</w:t>
      </w:r>
    </w:p>
    <w:p w14:paraId="2A9FF41C" w14:textId="77777777" w:rsidR="00D70989" w:rsidRPr="009C177B" w:rsidRDefault="00D70989" w:rsidP="00D70989">
      <w:pPr>
        <w:rPr>
          <w:rFonts w:eastAsiaTheme="minorEastAsia"/>
        </w:rPr>
      </w:pPr>
      <w:r>
        <w:t>Dissolution de I</w:t>
      </w:r>
      <w:r>
        <w:rPr>
          <w:vertAlign w:val="subscript"/>
        </w:rPr>
        <w:t>2</w:t>
      </w:r>
      <w:r>
        <w:t xml:space="preserve"> dans </w:t>
      </w:r>
      <w:proofErr w:type="gramStart"/>
      <w:r>
        <w:t>l'eau  :</w:t>
      </w:r>
      <w:proofErr w:type="gramEnd"/>
      <w:r>
        <w:t xml:space="preserve"> </w:t>
      </w:r>
      <m:oMath>
        <m:sSub>
          <m:sSubPr>
            <m:ctrlPr>
              <w:rPr>
                <w:rFonts w:ascii="Cambria Math" w:hAnsi="Cambria Math"/>
                <w:i/>
              </w:rPr>
            </m:ctrlPr>
          </m:sSubPr>
          <m:e>
            <m:r>
              <w:rPr>
                <w:rFonts w:ascii="Cambria Math" w:hAnsi="Cambria Math"/>
              </w:rPr>
              <m:t>I</m:t>
            </m:r>
          </m:e>
          <m:sub>
            <m:r>
              <w:rPr>
                <w:rFonts w:ascii="Cambria Math" w:hAnsi="Cambria Math"/>
              </w:rPr>
              <m:t>2</m:t>
            </m:r>
          </m:sub>
        </m:sSub>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2</m:t>
            </m:r>
          </m:sub>
        </m:sSub>
        <m:d>
          <m:dPr>
            <m:ctrlPr>
              <w:rPr>
                <w:rFonts w:ascii="Cambria Math" w:hAnsi="Cambria Math"/>
                <w:i/>
              </w:rPr>
            </m:ctrlPr>
          </m:dPr>
          <m:e>
            <m:r>
              <w:rPr>
                <w:rFonts w:ascii="Cambria Math" w:hAnsi="Cambria Math"/>
              </w:rPr>
              <m:t>aq</m:t>
            </m:r>
          </m:e>
        </m:d>
      </m:oMath>
    </w:p>
    <w:p w14:paraId="5564A140" w14:textId="77777777" w:rsidR="00D70989" w:rsidRPr="009C177B" w:rsidRDefault="00D70989" w:rsidP="00D70989">
      <w:pPr>
        <w:rPr>
          <w:rFonts w:eastAsiaTheme="minorEastAsia"/>
        </w:rPr>
      </w:pPr>
      <m:oMathPara>
        <m:oMath>
          <m:r>
            <w:rPr>
              <w:rFonts w:ascii="Cambria Math" w:eastAsiaTheme="minorEastAsia" w:hAnsi="Cambria Math"/>
            </w:rPr>
            <m:t>K=</m:t>
          </m:r>
          <m:f>
            <m:fPr>
              <m:ctrlPr>
                <w:rPr>
                  <w:rFonts w:ascii="Cambria Math" w:eastAsiaTheme="minorEastAsia" w:hAnsi="Cambria Math"/>
                  <w:i/>
                </w:rPr>
              </m:ctrlPr>
            </m:fPr>
            <m:num>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2</m:t>
                      </m:r>
                    </m:sub>
                  </m:sSub>
                </m:e>
              </m:d>
            </m:num>
            <m:den>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ref</m:t>
                  </m:r>
                </m:sub>
              </m:sSub>
            </m:den>
          </m:f>
        </m:oMath>
      </m:oMathPara>
    </w:p>
    <w:p w14:paraId="108AEE3E" w14:textId="77777777" w:rsidR="00D70989" w:rsidRDefault="00D70989" w:rsidP="00D70989">
      <w:pPr>
        <w:rPr>
          <w:rFonts w:eastAsiaTheme="minorEastAsia"/>
        </w:rPr>
      </w:pPr>
      <w:r>
        <w:rPr>
          <w:rFonts w:eastAsiaTheme="minorEastAsia"/>
        </w:rPr>
        <w:t>On remarque que plus on augmente la température et plus la quantité de I</w:t>
      </w:r>
      <w:r>
        <w:rPr>
          <w:rFonts w:eastAsiaTheme="minorEastAsia"/>
          <w:vertAlign w:val="subscript"/>
        </w:rPr>
        <w:t>2</w:t>
      </w:r>
      <w:r>
        <w:rPr>
          <w:rFonts w:eastAsiaTheme="minorEastAsia"/>
        </w:rPr>
        <w:t xml:space="preserve"> dissous augmente : (ex Fosset p 91)</w:t>
      </w:r>
    </w:p>
    <w:tbl>
      <w:tblPr>
        <w:tblStyle w:val="Grilledutableau"/>
        <w:tblW w:w="0" w:type="auto"/>
        <w:tblLook w:val="04A0" w:firstRow="1" w:lastRow="0" w:firstColumn="1" w:lastColumn="0" w:noHBand="0" w:noVBand="1"/>
      </w:tblPr>
      <w:tblGrid>
        <w:gridCol w:w="1337"/>
        <w:gridCol w:w="1337"/>
        <w:gridCol w:w="1338"/>
        <w:gridCol w:w="1338"/>
        <w:gridCol w:w="1338"/>
      </w:tblGrid>
      <w:tr w:rsidR="00D70989" w14:paraId="26F378CD" w14:textId="77777777" w:rsidTr="00713D8E">
        <w:tc>
          <w:tcPr>
            <w:tcW w:w="1337" w:type="dxa"/>
            <w:vAlign w:val="center"/>
          </w:tcPr>
          <w:p w14:paraId="3CE279C5" w14:textId="77777777" w:rsidR="00D70989" w:rsidRDefault="00D70989" w:rsidP="00713D8E">
            <w:pPr>
              <w:jc w:val="left"/>
              <w:rPr>
                <w:rFonts w:eastAsiaTheme="minorEastAsia"/>
              </w:rPr>
            </w:pPr>
            <w:r>
              <w:rPr>
                <w:rFonts w:eastAsiaTheme="minorEastAsia"/>
              </w:rPr>
              <w:t>T (°C)</w:t>
            </w:r>
          </w:p>
        </w:tc>
        <w:tc>
          <w:tcPr>
            <w:tcW w:w="1337" w:type="dxa"/>
            <w:vAlign w:val="center"/>
          </w:tcPr>
          <w:p w14:paraId="57664BB6" w14:textId="77777777" w:rsidR="00D70989" w:rsidRDefault="00D70989" w:rsidP="00713D8E">
            <w:pPr>
              <w:jc w:val="center"/>
              <w:rPr>
                <w:rFonts w:eastAsiaTheme="minorEastAsia"/>
              </w:rPr>
            </w:pPr>
            <w:r>
              <w:rPr>
                <w:rFonts w:eastAsiaTheme="minorEastAsia"/>
              </w:rPr>
              <w:t>0</w:t>
            </w:r>
          </w:p>
        </w:tc>
        <w:tc>
          <w:tcPr>
            <w:tcW w:w="1338" w:type="dxa"/>
            <w:vAlign w:val="center"/>
          </w:tcPr>
          <w:p w14:paraId="0A737A75" w14:textId="77777777" w:rsidR="00D70989" w:rsidRDefault="00D70989" w:rsidP="00713D8E">
            <w:pPr>
              <w:jc w:val="center"/>
              <w:rPr>
                <w:rFonts w:eastAsiaTheme="minorEastAsia"/>
              </w:rPr>
            </w:pPr>
            <w:r>
              <w:rPr>
                <w:rFonts w:eastAsiaTheme="minorEastAsia"/>
              </w:rPr>
              <w:t>20</w:t>
            </w:r>
          </w:p>
        </w:tc>
        <w:tc>
          <w:tcPr>
            <w:tcW w:w="1338" w:type="dxa"/>
            <w:vAlign w:val="center"/>
          </w:tcPr>
          <w:p w14:paraId="0B2D9F37" w14:textId="77777777" w:rsidR="00D70989" w:rsidRDefault="00D70989" w:rsidP="00713D8E">
            <w:pPr>
              <w:jc w:val="center"/>
              <w:rPr>
                <w:rFonts w:eastAsiaTheme="minorEastAsia"/>
              </w:rPr>
            </w:pPr>
            <w:r>
              <w:rPr>
                <w:rFonts w:eastAsiaTheme="minorEastAsia"/>
              </w:rPr>
              <w:t>30</w:t>
            </w:r>
          </w:p>
        </w:tc>
        <w:tc>
          <w:tcPr>
            <w:tcW w:w="1338" w:type="dxa"/>
            <w:vAlign w:val="center"/>
          </w:tcPr>
          <w:p w14:paraId="7041CA1C" w14:textId="77777777" w:rsidR="00D70989" w:rsidRDefault="00D70989" w:rsidP="00713D8E">
            <w:pPr>
              <w:jc w:val="center"/>
              <w:rPr>
                <w:rFonts w:eastAsiaTheme="minorEastAsia"/>
              </w:rPr>
            </w:pPr>
            <w:r>
              <w:rPr>
                <w:rFonts w:eastAsiaTheme="minorEastAsia"/>
              </w:rPr>
              <w:t>40</w:t>
            </w:r>
          </w:p>
        </w:tc>
      </w:tr>
      <w:tr w:rsidR="00D70989" w14:paraId="529C8FB0" w14:textId="77777777" w:rsidTr="00713D8E">
        <w:tc>
          <w:tcPr>
            <w:tcW w:w="1337" w:type="dxa"/>
            <w:vAlign w:val="center"/>
          </w:tcPr>
          <w:p w14:paraId="656E2836" w14:textId="77777777" w:rsidR="00D70989" w:rsidRPr="009C177B" w:rsidRDefault="00D70989" w:rsidP="00713D8E">
            <w:pPr>
              <w:jc w:val="left"/>
              <w:rPr>
                <w:rFonts w:eastAsiaTheme="minorEastAsia"/>
              </w:rPr>
            </w:pPr>
            <w:proofErr w:type="gramStart"/>
            <w:r>
              <w:rPr>
                <w:rFonts w:eastAsiaTheme="minorEastAsia"/>
              </w:rPr>
              <w:t>s</w:t>
            </w:r>
            <w:proofErr w:type="gramEnd"/>
            <w:r>
              <w:rPr>
                <w:rFonts w:eastAsiaTheme="minorEastAsia"/>
              </w:rPr>
              <w:t xml:space="preserve"> (g.L</w:t>
            </w:r>
            <w:r>
              <w:rPr>
                <w:rFonts w:eastAsiaTheme="minorEastAsia"/>
                <w:vertAlign w:val="superscript"/>
              </w:rPr>
              <w:t>-1</w:t>
            </w:r>
            <w:r>
              <w:rPr>
                <w:rFonts w:eastAsiaTheme="minorEastAsia"/>
              </w:rPr>
              <w:t>)</w:t>
            </w:r>
          </w:p>
        </w:tc>
        <w:tc>
          <w:tcPr>
            <w:tcW w:w="1337" w:type="dxa"/>
            <w:vAlign w:val="center"/>
          </w:tcPr>
          <w:p w14:paraId="4E09945B" w14:textId="77777777" w:rsidR="00D70989" w:rsidRDefault="00D70989" w:rsidP="00713D8E">
            <w:pPr>
              <w:jc w:val="center"/>
              <w:rPr>
                <w:rFonts w:eastAsiaTheme="minorEastAsia"/>
              </w:rPr>
            </w:pPr>
            <w:r>
              <w:rPr>
                <w:rFonts w:eastAsiaTheme="minorEastAsia"/>
              </w:rPr>
              <w:t>0.165</w:t>
            </w:r>
          </w:p>
        </w:tc>
        <w:tc>
          <w:tcPr>
            <w:tcW w:w="1338" w:type="dxa"/>
            <w:vAlign w:val="center"/>
          </w:tcPr>
          <w:p w14:paraId="608D40BF" w14:textId="77777777" w:rsidR="00D70989" w:rsidRDefault="00D70989" w:rsidP="00713D8E">
            <w:pPr>
              <w:jc w:val="center"/>
              <w:rPr>
                <w:rFonts w:eastAsiaTheme="minorEastAsia"/>
              </w:rPr>
            </w:pPr>
            <w:r>
              <w:rPr>
                <w:rFonts w:eastAsiaTheme="minorEastAsia"/>
              </w:rPr>
              <w:t>0.296</w:t>
            </w:r>
          </w:p>
        </w:tc>
        <w:tc>
          <w:tcPr>
            <w:tcW w:w="1338" w:type="dxa"/>
            <w:vAlign w:val="center"/>
          </w:tcPr>
          <w:p w14:paraId="25F9C97D" w14:textId="77777777" w:rsidR="00D70989" w:rsidRDefault="00D70989" w:rsidP="00713D8E">
            <w:pPr>
              <w:jc w:val="center"/>
              <w:rPr>
                <w:rFonts w:eastAsiaTheme="minorEastAsia"/>
              </w:rPr>
            </w:pPr>
            <w:r>
              <w:rPr>
                <w:rFonts w:eastAsiaTheme="minorEastAsia"/>
              </w:rPr>
              <w:t>0.400</w:t>
            </w:r>
          </w:p>
        </w:tc>
        <w:tc>
          <w:tcPr>
            <w:tcW w:w="1338" w:type="dxa"/>
            <w:vAlign w:val="center"/>
          </w:tcPr>
          <w:p w14:paraId="7AB37BAD" w14:textId="77777777" w:rsidR="00D70989" w:rsidRDefault="00D70989" w:rsidP="00713D8E">
            <w:pPr>
              <w:jc w:val="center"/>
              <w:rPr>
                <w:rFonts w:eastAsiaTheme="minorEastAsia"/>
              </w:rPr>
            </w:pPr>
            <w:r>
              <w:rPr>
                <w:rFonts w:eastAsiaTheme="minorEastAsia"/>
              </w:rPr>
              <w:t>0.550</w:t>
            </w:r>
          </w:p>
        </w:tc>
      </w:tr>
    </w:tbl>
    <w:p w14:paraId="5B4125E2" w14:textId="77777777" w:rsidR="00D70989" w:rsidRDefault="00D70989" w:rsidP="00D70989"/>
    <w:p w14:paraId="6D572BDC" w14:textId="77777777" w:rsidR="00D70989" w:rsidRDefault="00D70989" w:rsidP="00D70989">
      <w:r>
        <w:t xml:space="preserve">Comment expliquer cette évolution ? </w:t>
      </w:r>
    </w:p>
    <w:p w14:paraId="443A922E" w14:textId="77777777" w:rsidR="00D70989" w:rsidRDefault="00D70989" w:rsidP="00D70989">
      <w:pPr>
        <w:rPr>
          <w:rFonts w:eastAsiaTheme="minorEastAsia"/>
        </w:rPr>
      </w:pPr>
      <w:r>
        <w:rPr>
          <w:rFonts w:eastAsiaTheme="minorEastAsia"/>
        </w:rPr>
        <w:t xml:space="preserve">D'après la loi de Gibbs </w:t>
      </w:r>
      <w:proofErr w:type="spellStart"/>
      <w:r>
        <w:rPr>
          <w:rFonts w:eastAsiaTheme="minorEastAsia"/>
        </w:rPr>
        <w:t>Helmhotz</w:t>
      </w:r>
      <w:proofErr w:type="spellEnd"/>
      <w:r>
        <w:rPr>
          <w:rFonts w:eastAsiaTheme="minorEastAsia"/>
        </w:rPr>
        <w:t xml:space="preserve"> : </w:t>
      </w:r>
      <m:oMath>
        <m:sSub>
          <m:sSubPr>
            <m:ctrlPr>
              <w:rPr>
                <w:rFonts w:ascii="Cambria Math" w:eastAsiaTheme="minorEastAsia" w:hAnsi="Cambria Math"/>
                <w:i/>
              </w:rPr>
            </m:ctrlPr>
          </m:sSub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hAnsi="Cambria Math"/>
                      </w:rPr>
                      <m:t>∂</m:t>
                    </m:r>
                    <m:d>
                      <m:dPr>
                        <m:ctrlPr>
                          <w:rPr>
                            <w:rFonts w:ascii="Cambria Math" w:hAnsi="Cambria Math"/>
                            <w:i/>
                          </w:rPr>
                        </m:ctrlPr>
                      </m:dPr>
                      <m:e>
                        <m:f>
                          <m:fPr>
                            <m:type m:val="skw"/>
                            <m:ctrlPr>
                              <w:rPr>
                                <w:rFonts w:ascii="Cambria Math" w:hAnsi="Cambria Math"/>
                                <w:i/>
                              </w:rPr>
                            </m:ctrlPr>
                          </m:fPr>
                          <m:num>
                            <m:r>
                              <w:rPr>
                                <w:rFonts w:ascii="Cambria Math" w:hAnsi="Cambria Math"/>
                              </w:rPr>
                              <m:t>G</m:t>
                            </m:r>
                          </m:num>
                          <m:den>
                            <m:r>
                              <w:rPr>
                                <w:rFonts w:ascii="Cambria Math" w:hAnsi="Cambria Math"/>
                              </w:rPr>
                              <m:t>T</m:t>
                            </m:r>
                          </m:den>
                        </m:f>
                      </m:e>
                    </m:d>
                  </m:num>
                  <m:den>
                    <m:r>
                      <w:rPr>
                        <w:rFonts w:ascii="Cambria Math" w:hAnsi="Cambria Math"/>
                      </w:rPr>
                      <m:t>∂T</m:t>
                    </m:r>
                  </m:den>
                </m:f>
              </m:e>
            </m:d>
          </m:e>
          <m:sub>
            <m:r>
              <w:rPr>
                <w:rFonts w:ascii="Cambria Math" w:eastAsiaTheme="minorEastAsia" w:hAnsi="Cambria Math"/>
              </w:rPr>
              <m:t>P</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H</m:t>
            </m:r>
          </m:num>
          <m:den>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den>
        </m:f>
      </m:oMath>
      <w:r>
        <w:rPr>
          <w:rFonts w:eastAsiaTheme="minorEastAsia"/>
        </w:rPr>
        <w:t xml:space="preserve">  et </w:t>
      </w:r>
      <m:oMath>
        <m:r>
          <w:rPr>
            <w:rFonts w:ascii="Cambria Math" w:hAnsi="Cambria Math"/>
          </w:rPr>
          <m:t xml:space="preserve"> </m:t>
        </m:r>
        <m:func>
          <m:funcPr>
            <m:ctrlPr>
              <w:rPr>
                <w:rFonts w:ascii="Cambria Math" w:hAnsi="Cambria Math"/>
                <w:i/>
              </w:rPr>
            </m:ctrlPr>
          </m:funcPr>
          <m:fName>
            <m:r>
              <m:rPr>
                <m:sty m:val="p"/>
              </m:rPr>
              <w:rPr>
                <w:rFonts w:ascii="Cambria Math" w:hAnsi="Cambria Math"/>
              </w:rPr>
              <m:t>ln</m:t>
            </m:r>
          </m:fName>
          <m:e>
            <m:r>
              <w:rPr>
                <w:rFonts w:ascii="Cambria Math" w:hAnsi="Cambria Math"/>
              </w:rPr>
              <m:t>K</m:t>
            </m:r>
          </m:e>
        </m:func>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Δ</m:t>
                </m:r>
                <m:ctrlPr>
                  <w:rPr>
                    <w:rFonts w:ascii="Cambria Math" w:hAnsi="Cambria Math"/>
                  </w:rPr>
                </m:ctrlPr>
              </m:e>
              <m:sub>
                <m:r>
                  <w:rPr>
                    <w:rFonts w:ascii="Cambria Math" w:hAnsi="Cambria Math"/>
                  </w:rPr>
                  <m:t>r</m:t>
                </m:r>
              </m:sub>
            </m:sSub>
            <m:sSup>
              <m:sSupPr>
                <m:ctrlPr>
                  <w:rPr>
                    <w:rFonts w:ascii="Cambria Math" w:hAnsi="Cambria Math"/>
                    <w:i/>
                  </w:rPr>
                </m:ctrlPr>
              </m:sSupPr>
              <m:e>
                <m:r>
                  <w:rPr>
                    <w:rFonts w:ascii="Cambria Math" w:hAnsi="Cambria Math"/>
                  </w:rPr>
                  <m:t>G</m:t>
                </m:r>
              </m:e>
              <m:sup>
                <m:r>
                  <w:rPr>
                    <w:rFonts w:ascii="Cambria Math" w:hAnsi="Cambria Math"/>
                  </w:rPr>
                  <m:t>°</m:t>
                </m:r>
              </m:sup>
            </m:sSup>
          </m:num>
          <m:den>
            <m:r>
              <w:rPr>
                <w:rFonts w:ascii="Cambria Math" w:hAnsi="Cambria Math"/>
              </w:rPr>
              <m:t>RT</m:t>
            </m:r>
          </m:den>
        </m:f>
        <m:r>
          <w:rPr>
            <w:rFonts w:ascii="Cambria Math" w:hAnsi="Cambria Math"/>
          </w:rPr>
          <m:t xml:space="preserve"> </m:t>
        </m:r>
      </m:oMath>
    </w:p>
    <w:p w14:paraId="1606C0E9" w14:textId="77777777" w:rsidR="00D70989" w:rsidRDefault="008631D3" w:rsidP="00D70989">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d</m:t>
              </m:r>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eastAsiaTheme="minorEastAsia" w:hAnsi="Cambria Math"/>
                        </w:rPr>
                        <m:t>ln</m:t>
                      </m:r>
                    </m:fName>
                    <m:e>
                      <m:r>
                        <w:rPr>
                          <w:rFonts w:ascii="Cambria Math" w:eastAsiaTheme="minorEastAsia" w:hAnsi="Cambria Math"/>
                        </w:rPr>
                        <m:t>K</m:t>
                      </m:r>
                    </m:e>
                  </m:func>
                </m:e>
              </m:d>
            </m:num>
            <m:den>
              <m:r>
                <w:rPr>
                  <w:rFonts w:ascii="Cambria Math" w:eastAsiaTheme="minorEastAsia" w:hAnsi="Cambria Math"/>
                </w:rPr>
                <m:t>dT</m:t>
              </m:r>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m:rPr>
                      <m:sty m:val="p"/>
                    </m:rPr>
                    <w:rPr>
                      <w:rFonts w:ascii="Cambria Math" w:eastAsiaTheme="minorEastAsia" w:hAnsi="Cambria Math"/>
                    </w:rPr>
                    <m:t>Δ</m:t>
                  </m:r>
                  <m:ctrlPr>
                    <w:rPr>
                      <w:rFonts w:ascii="Cambria Math" w:eastAsiaTheme="minorEastAsia" w:hAnsi="Cambria Math"/>
                    </w:rPr>
                  </m:ctrlPr>
                </m:e>
                <m:sub>
                  <m:r>
                    <w:rPr>
                      <w:rFonts w:ascii="Cambria Math" w:eastAsiaTheme="minorEastAsia" w:hAnsi="Cambria Math"/>
                    </w:rPr>
                    <m:t>r</m:t>
                  </m:r>
                </m:sub>
              </m:sSub>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m:t>
                  </m:r>
                </m:sup>
              </m:sSup>
            </m:num>
            <m:den>
              <m:r>
                <w:rPr>
                  <w:rFonts w:ascii="Cambria Math" w:eastAsiaTheme="minorEastAsia" w:hAnsi="Cambria Math"/>
                </w:rPr>
                <m:t>R</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den>
          </m:f>
        </m:oMath>
      </m:oMathPara>
    </w:p>
    <w:p w14:paraId="1C236817" w14:textId="77777777" w:rsidR="00D70989" w:rsidRDefault="00D70989" w:rsidP="00D70989">
      <w:pPr>
        <w:rPr>
          <w:rFonts w:eastAsiaTheme="minorEastAsia"/>
        </w:rPr>
      </w:pPr>
      <w:r>
        <w:rPr>
          <w:rFonts w:eastAsiaTheme="minorEastAsia"/>
        </w:rPr>
        <w:t xml:space="preserve">Relation de </w:t>
      </w:r>
      <w:proofErr w:type="spellStart"/>
      <w:r>
        <w:rPr>
          <w:rFonts w:eastAsiaTheme="minorEastAsia"/>
        </w:rPr>
        <w:t>Van't</w:t>
      </w:r>
      <w:proofErr w:type="spellEnd"/>
      <w:r>
        <w:rPr>
          <w:rFonts w:eastAsiaTheme="minorEastAsia"/>
        </w:rPr>
        <w:t xml:space="preserve"> Hoff : l'effet de la température sur la constante d'équilibre est donc lié au signe de l'enthalpie standard de réaction.</w:t>
      </w:r>
    </w:p>
    <w:p w14:paraId="28CC59AC" w14:textId="1461251D" w:rsidR="00D70989" w:rsidRPr="00D70989" w:rsidRDefault="00D70989" w:rsidP="00D70989">
      <w:r>
        <w:t>Bottin Mallet p 72</w:t>
      </w:r>
    </w:p>
    <w:p w14:paraId="4298F52C" w14:textId="77777777" w:rsidR="00D70989" w:rsidRPr="008B2E90" w:rsidRDefault="008631D3" w:rsidP="00D70989">
      <w:pPr>
        <w:rPr>
          <w:rFonts w:eastAsiaTheme="minorEastAsia"/>
        </w:rPr>
      </w:pPr>
      <m:oMathPara>
        <m:oMath>
          <m:f>
            <m:fPr>
              <m:ctrlPr>
                <w:rPr>
                  <w:rFonts w:ascii="Cambria Math" w:hAnsi="Cambria Math"/>
                  <w:i/>
                </w:rPr>
              </m:ctrlPr>
            </m:fPr>
            <m:num>
              <m:r>
                <w:rPr>
                  <w:rFonts w:ascii="Cambria Math" w:hAnsi="Cambria Math"/>
                </w:rPr>
                <m:t>A</m:t>
              </m:r>
            </m:num>
            <m:den>
              <m:r>
                <w:rPr>
                  <w:rFonts w:ascii="Cambria Math" w:hAnsi="Cambria Math"/>
                </w:rPr>
                <m:t>T</m:t>
              </m:r>
            </m:den>
          </m:f>
          <m:r>
            <w:rPr>
              <w:rFonts w:ascii="Cambria Math" w:hAnsi="Cambria Math"/>
            </w:rPr>
            <m:t>=R</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K</m:t>
                  </m:r>
                </m:num>
                <m:den>
                  <m:r>
                    <w:rPr>
                      <w:rFonts w:ascii="Cambria Math" w:hAnsi="Cambria Math"/>
                    </w:rPr>
                    <m:t>Q</m:t>
                  </m:r>
                </m:den>
              </m:f>
            </m:e>
          </m:func>
        </m:oMath>
      </m:oMathPara>
    </w:p>
    <w:p w14:paraId="01028316" w14:textId="77777777" w:rsidR="00D70989" w:rsidRDefault="00D70989" w:rsidP="00D70989">
      <w:pPr>
        <w:rPr>
          <w:rFonts w:eastAsiaTheme="minorEastAsia"/>
        </w:rPr>
      </w:pPr>
      <m:oMath>
        <m:r>
          <w:rPr>
            <w:rFonts w:ascii="Cambria Math" w:eastAsiaTheme="minorEastAsia" w:hAnsi="Cambria Math"/>
          </w:rPr>
          <m:t>d</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T</m:t>
                </m:r>
              </m:den>
            </m:f>
          </m:e>
        </m:d>
        <m:r>
          <w:rPr>
            <w:rFonts w:ascii="Cambria Math" w:eastAsiaTheme="minorEastAsia" w:hAnsi="Cambria Math"/>
          </w:rPr>
          <m:t>=R d(</m:t>
        </m:r>
        <m:func>
          <m:funcPr>
            <m:ctrlPr>
              <w:rPr>
                <w:rFonts w:ascii="Cambria Math" w:eastAsiaTheme="minorEastAsia" w:hAnsi="Cambria Math"/>
                <w:i/>
              </w:rPr>
            </m:ctrlPr>
          </m:funcPr>
          <m:fName>
            <m:r>
              <m:rPr>
                <m:sty m:val="p"/>
              </m:rPr>
              <w:rPr>
                <w:rFonts w:ascii="Cambria Math" w:eastAsiaTheme="minorEastAsia" w:hAnsi="Cambria Math"/>
              </w:rPr>
              <m:t>ln</m:t>
            </m:r>
          </m:fName>
          <m:e>
            <m:r>
              <w:rPr>
                <w:rFonts w:ascii="Cambria Math" w:eastAsiaTheme="minorEastAsia" w:hAnsi="Cambria Math"/>
              </w:rPr>
              <m:t>K</m:t>
            </m:r>
          </m:e>
        </m:func>
        <m:r>
          <w:rPr>
            <w:rFonts w:ascii="Cambria Math" w:eastAsiaTheme="minorEastAsia" w:hAnsi="Cambria Math"/>
          </w:rPr>
          <m:t>)</m:t>
        </m:r>
      </m:oMath>
      <w:r>
        <w:rPr>
          <w:rFonts w:eastAsiaTheme="minorEastAsia"/>
        </w:rPr>
        <w:t xml:space="preserve"> </w:t>
      </w:r>
      <w:proofErr w:type="gramStart"/>
      <w:r>
        <w:rPr>
          <w:rFonts w:eastAsiaTheme="minorEastAsia"/>
        </w:rPr>
        <w:t>car</w:t>
      </w:r>
      <w:proofErr w:type="gramEnd"/>
      <w:r>
        <w:rPr>
          <w:rFonts w:eastAsiaTheme="minorEastAsia"/>
        </w:rPr>
        <w:t xml:space="preserve"> Q indépendant de T</w:t>
      </w:r>
    </w:p>
    <w:p w14:paraId="586B9E42" w14:textId="77777777" w:rsidR="00D70989" w:rsidRDefault="00D70989" w:rsidP="00D70989">
      <w:pPr>
        <w:rPr>
          <w:rFonts w:eastAsiaTheme="minorEastAsia"/>
        </w:rPr>
      </w:pPr>
      <m:oMathPara>
        <m:oMath>
          <m:r>
            <w:rPr>
              <w:rFonts w:ascii="Cambria Math" w:eastAsiaTheme="minorEastAsia" w:hAnsi="Cambria Math"/>
            </w:rPr>
            <m:t>d</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T</m:t>
                  </m:r>
                </m:den>
              </m:f>
            </m:e>
          </m:d>
          <m:r>
            <w:rPr>
              <w:rFonts w:ascii="Cambria Math" w:eastAsiaTheme="minorEastAsia" w:hAnsi="Cambria Math"/>
            </w:rPr>
            <m:t>=R</m:t>
          </m:r>
          <m:f>
            <m:fPr>
              <m:ctrlPr>
                <w:rPr>
                  <w:rFonts w:ascii="Cambria Math" w:eastAsiaTheme="minorEastAsia" w:hAnsi="Cambria Math"/>
                  <w:i/>
                </w:rPr>
              </m:ctrlPr>
            </m:fPr>
            <m:num>
              <m:sSub>
                <m:sSubPr>
                  <m:ctrlPr>
                    <w:rPr>
                      <w:rFonts w:ascii="Cambria Math" w:eastAsiaTheme="minorEastAsia" w:hAnsi="Cambria Math"/>
                      <w:i/>
                    </w:rPr>
                  </m:ctrlPr>
                </m:sSubPr>
                <m:e>
                  <m:r>
                    <m:rPr>
                      <m:sty m:val="p"/>
                    </m:rPr>
                    <w:rPr>
                      <w:rFonts w:ascii="Cambria Math" w:eastAsiaTheme="minorEastAsia" w:hAnsi="Cambria Math"/>
                    </w:rPr>
                    <m:t>Δ</m:t>
                  </m:r>
                  <m:ctrlPr>
                    <w:rPr>
                      <w:rFonts w:ascii="Cambria Math" w:eastAsiaTheme="minorEastAsia" w:hAnsi="Cambria Math"/>
                    </w:rPr>
                  </m:ctrlPr>
                </m:e>
                <m:sub>
                  <m:r>
                    <w:rPr>
                      <w:rFonts w:ascii="Cambria Math" w:eastAsiaTheme="minorEastAsia" w:hAnsi="Cambria Math"/>
                    </w:rPr>
                    <m:t>r</m:t>
                  </m:r>
                </m:sub>
              </m:sSub>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m:t>
                  </m:r>
                </m:sup>
              </m:sSup>
            </m:num>
            <m:den>
              <m:r>
                <w:rPr>
                  <w:rFonts w:ascii="Cambria Math" w:eastAsiaTheme="minorEastAsia" w:hAnsi="Cambria Math"/>
                </w:rPr>
                <m:t>R</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den>
          </m:f>
          <m:r>
            <w:rPr>
              <w:rFonts w:ascii="Cambria Math" w:eastAsiaTheme="minorEastAsia" w:hAnsi="Cambria Math"/>
            </w:rPr>
            <m:t>dT=</m:t>
          </m:r>
          <m:f>
            <m:fPr>
              <m:ctrlPr>
                <w:rPr>
                  <w:rFonts w:ascii="Cambria Math" w:eastAsiaTheme="minorEastAsia" w:hAnsi="Cambria Math"/>
                  <w:i/>
                </w:rPr>
              </m:ctrlPr>
            </m:fPr>
            <m:num>
              <m:sSub>
                <m:sSubPr>
                  <m:ctrlPr>
                    <w:rPr>
                      <w:rFonts w:ascii="Cambria Math" w:eastAsiaTheme="minorEastAsia" w:hAnsi="Cambria Math"/>
                      <w:i/>
                    </w:rPr>
                  </m:ctrlPr>
                </m:sSubPr>
                <m:e>
                  <m:r>
                    <m:rPr>
                      <m:sty m:val="p"/>
                    </m:rPr>
                    <w:rPr>
                      <w:rFonts w:ascii="Cambria Math" w:eastAsiaTheme="minorEastAsia" w:hAnsi="Cambria Math"/>
                    </w:rPr>
                    <m:t>Δ</m:t>
                  </m:r>
                  <m:ctrlPr>
                    <w:rPr>
                      <w:rFonts w:ascii="Cambria Math" w:eastAsiaTheme="minorEastAsia" w:hAnsi="Cambria Math"/>
                    </w:rPr>
                  </m:ctrlPr>
                </m:e>
                <m:sub>
                  <m:r>
                    <w:rPr>
                      <w:rFonts w:ascii="Cambria Math" w:eastAsiaTheme="minorEastAsia" w:hAnsi="Cambria Math"/>
                    </w:rPr>
                    <m:t>r</m:t>
                  </m:r>
                </m:sub>
              </m:sSub>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m:t>
                  </m:r>
                </m:sup>
              </m:sSup>
            </m:num>
            <m:den>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den>
          </m:f>
          <m:r>
            <w:rPr>
              <w:rFonts w:ascii="Cambria Math" w:eastAsiaTheme="minorEastAsia" w:hAnsi="Cambria Math"/>
            </w:rPr>
            <m:t>dT</m:t>
          </m:r>
        </m:oMath>
      </m:oMathPara>
    </w:p>
    <w:p w14:paraId="33A33DD1" w14:textId="77777777" w:rsidR="00D70989" w:rsidRDefault="00D70989" w:rsidP="00D70989">
      <w:pPr>
        <w:rPr>
          <w:rFonts w:eastAsiaTheme="minorEastAsia"/>
        </w:rPr>
      </w:pPr>
      <m:oMath>
        <m:r>
          <w:rPr>
            <w:rFonts w:ascii="Cambria Math" w:eastAsiaTheme="minorEastAsia" w:hAnsi="Cambria Math"/>
          </w:rPr>
          <m:t>d</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T</m:t>
                </m:r>
              </m:den>
            </m:f>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dA</m:t>
            </m:r>
          </m:num>
          <m:den>
            <m:r>
              <w:rPr>
                <w:rFonts w:ascii="Cambria Math" w:eastAsiaTheme="minorEastAsia" w:hAnsi="Cambria Math"/>
              </w:rPr>
              <m:t>T</m:t>
            </m:r>
          </m:den>
        </m:f>
        <m:r>
          <w:rPr>
            <w:rFonts w:ascii="Cambria Math" w:eastAsiaTheme="minorEastAsia" w:hAnsi="Cambria Math"/>
          </w:rPr>
          <m:t>-A</m:t>
        </m:r>
        <m:f>
          <m:fPr>
            <m:ctrlPr>
              <w:rPr>
                <w:rFonts w:ascii="Cambria Math" w:eastAsiaTheme="minorEastAsia" w:hAnsi="Cambria Math"/>
                <w:i/>
              </w:rPr>
            </m:ctrlPr>
          </m:fPr>
          <m:num>
            <m:r>
              <w:rPr>
                <w:rFonts w:ascii="Cambria Math" w:eastAsiaTheme="minorEastAsia" w:hAnsi="Cambria Math"/>
              </w:rPr>
              <m:t>dT</m:t>
            </m:r>
          </m:num>
          <m:den>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dA</m:t>
            </m:r>
          </m:num>
          <m:den>
            <m:r>
              <w:rPr>
                <w:rFonts w:ascii="Cambria Math" w:eastAsiaTheme="minorEastAsia" w:hAnsi="Cambria Math"/>
              </w:rPr>
              <m:t>T</m:t>
            </m:r>
          </m:den>
        </m:f>
      </m:oMath>
      <w:r>
        <w:rPr>
          <w:rFonts w:eastAsiaTheme="minorEastAsia"/>
        </w:rPr>
        <w:t xml:space="preserve">  </w:t>
      </w:r>
      <w:proofErr w:type="gramStart"/>
      <w:r>
        <w:rPr>
          <w:rFonts w:eastAsiaTheme="minorEastAsia"/>
        </w:rPr>
        <w:t>car</w:t>
      </w:r>
      <w:proofErr w:type="gramEnd"/>
      <w:r>
        <w:rPr>
          <w:rFonts w:eastAsiaTheme="minorEastAsia"/>
        </w:rPr>
        <w:t xml:space="preserve"> à l'équilibre initialement  A=0</w:t>
      </w:r>
    </w:p>
    <w:p w14:paraId="18875930" w14:textId="77777777" w:rsidR="00D70989" w:rsidRDefault="00D70989" w:rsidP="00D70989">
      <w:pPr>
        <w:rPr>
          <w:rFonts w:eastAsiaTheme="minorEastAsia"/>
        </w:rPr>
      </w:pPr>
      <m:oMathPara>
        <m:oMath>
          <m:r>
            <w:rPr>
              <w:rFonts w:ascii="Cambria Math" w:eastAsiaTheme="minorEastAsia" w:hAnsi="Cambria Math"/>
            </w:rPr>
            <m:t>dA=</m:t>
          </m:r>
          <m:f>
            <m:fPr>
              <m:ctrlPr>
                <w:rPr>
                  <w:rFonts w:ascii="Cambria Math" w:eastAsiaTheme="minorEastAsia" w:hAnsi="Cambria Math"/>
                  <w:i/>
                </w:rPr>
              </m:ctrlPr>
            </m:fPr>
            <m:num>
              <m:sSub>
                <m:sSubPr>
                  <m:ctrlPr>
                    <w:rPr>
                      <w:rFonts w:ascii="Cambria Math" w:eastAsiaTheme="minorEastAsia" w:hAnsi="Cambria Math"/>
                      <w:i/>
                    </w:rPr>
                  </m:ctrlPr>
                </m:sSubPr>
                <m:e>
                  <m:r>
                    <m:rPr>
                      <m:sty m:val="p"/>
                    </m:rPr>
                    <w:rPr>
                      <w:rFonts w:ascii="Cambria Math" w:eastAsiaTheme="minorEastAsia" w:hAnsi="Cambria Math"/>
                    </w:rPr>
                    <m:t>Δ</m:t>
                  </m:r>
                  <m:ctrlPr>
                    <w:rPr>
                      <w:rFonts w:ascii="Cambria Math" w:eastAsiaTheme="minorEastAsia" w:hAnsi="Cambria Math"/>
                    </w:rPr>
                  </m:ctrlPr>
                </m:e>
                <m:sub>
                  <m:r>
                    <w:rPr>
                      <w:rFonts w:ascii="Cambria Math" w:eastAsiaTheme="minorEastAsia" w:hAnsi="Cambria Math"/>
                    </w:rPr>
                    <m:t>r</m:t>
                  </m:r>
                </m:sub>
              </m:sSub>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m:t>
                  </m:r>
                </m:sup>
              </m:sSup>
            </m:num>
            <m:den>
              <m:r>
                <w:rPr>
                  <w:rFonts w:ascii="Cambria Math" w:eastAsiaTheme="minorEastAsia" w:hAnsi="Cambria Math"/>
                </w:rPr>
                <m:t>T</m:t>
              </m:r>
            </m:den>
          </m:f>
          <m:r>
            <w:rPr>
              <w:rFonts w:ascii="Cambria Math" w:eastAsiaTheme="minorEastAsia" w:hAnsi="Cambria Math"/>
            </w:rPr>
            <m:t>dT</m:t>
          </m:r>
        </m:oMath>
      </m:oMathPara>
    </w:p>
    <w:p w14:paraId="1B754D3F" w14:textId="77777777" w:rsidR="00D70989" w:rsidRDefault="00D70989" w:rsidP="00D70989">
      <w:pPr>
        <w:rPr>
          <w:rFonts w:eastAsiaTheme="minorEastAsia"/>
        </w:rPr>
      </w:pPr>
      <w:r>
        <w:rPr>
          <w:rFonts w:eastAsiaTheme="minorEastAsia"/>
        </w:rPr>
        <w:t xml:space="preserve">Si la réaction est exothermique, </w:t>
      </w:r>
      <m:oMath>
        <m:sSub>
          <m:sSubPr>
            <m:ctrlPr>
              <w:rPr>
                <w:rFonts w:ascii="Cambria Math" w:eastAsiaTheme="minorEastAsia" w:hAnsi="Cambria Math"/>
                <w:i/>
              </w:rPr>
            </m:ctrlPr>
          </m:sSubPr>
          <m:e>
            <m:r>
              <m:rPr>
                <m:sty m:val="p"/>
              </m:rPr>
              <w:rPr>
                <w:rFonts w:ascii="Cambria Math" w:eastAsiaTheme="minorEastAsia" w:hAnsi="Cambria Math"/>
              </w:rPr>
              <m:t>Δ</m:t>
            </m:r>
            <m:ctrlPr>
              <w:rPr>
                <w:rFonts w:ascii="Cambria Math" w:eastAsiaTheme="minorEastAsia" w:hAnsi="Cambria Math"/>
              </w:rPr>
            </m:ctrlPr>
          </m:e>
          <m:sub>
            <m:r>
              <w:rPr>
                <w:rFonts w:ascii="Cambria Math" w:eastAsiaTheme="minorEastAsia" w:hAnsi="Cambria Math"/>
              </w:rPr>
              <m:t>r</m:t>
            </m:r>
          </m:sub>
        </m:sSub>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m:t>
            </m:r>
          </m:sup>
        </m:sSup>
        <m:r>
          <w:rPr>
            <w:rFonts w:ascii="Cambria Math" w:eastAsiaTheme="minorEastAsia" w:hAnsi="Cambria Math"/>
          </w:rPr>
          <m:t>&lt;0</m:t>
        </m:r>
      </m:oMath>
      <w:r>
        <w:rPr>
          <w:rFonts w:eastAsiaTheme="minorEastAsia"/>
        </w:rPr>
        <w:t xml:space="preserve"> : dT &gt;0 (T° augmente), dA &lt;0 sens indirect et si dT&lt;0 (T° diminue), dA&gt;0 sens direct</w:t>
      </w:r>
    </w:p>
    <w:p w14:paraId="7E21364F" w14:textId="77777777" w:rsidR="00D70989" w:rsidRDefault="00D70989" w:rsidP="00D70989">
      <w:pPr>
        <w:rPr>
          <w:rFonts w:eastAsiaTheme="minorEastAsia"/>
        </w:rPr>
      </w:pPr>
      <w:r>
        <w:rPr>
          <w:rFonts w:eastAsiaTheme="minorEastAsia"/>
        </w:rPr>
        <w:t xml:space="preserve">Si la réaction est endothermique, </w:t>
      </w:r>
      <m:oMath>
        <m:sSub>
          <m:sSubPr>
            <m:ctrlPr>
              <w:rPr>
                <w:rFonts w:ascii="Cambria Math" w:eastAsiaTheme="minorEastAsia" w:hAnsi="Cambria Math"/>
                <w:i/>
              </w:rPr>
            </m:ctrlPr>
          </m:sSubPr>
          <m:e>
            <m:r>
              <m:rPr>
                <m:sty m:val="p"/>
              </m:rPr>
              <w:rPr>
                <w:rFonts w:ascii="Cambria Math" w:eastAsiaTheme="minorEastAsia" w:hAnsi="Cambria Math"/>
              </w:rPr>
              <m:t>Δ</m:t>
            </m:r>
            <m:ctrlPr>
              <w:rPr>
                <w:rFonts w:ascii="Cambria Math" w:eastAsiaTheme="minorEastAsia" w:hAnsi="Cambria Math"/>
              </w:rPr>
            </m:ctrlPr>
          </m:e>
          <m:sub>
            <m:r>
              <w:rPr>
                <w:rFonts w:ascii="Cambria Math" w:eastAsiaTheme="minorEastAsia" w:hAnsi="Cambria Math"/>
              </w:rPr>
              <m:t>r</m:t>
            </m:r>
          </m:sub>
        </m:sSub>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m:t>
            </m:r>
          </m:sup>
        </m:sSup>
        <m:r>
          <w:rPr>
            <w:rFonts w:ascii="Cambria Math" w:eastAsiaTheme="minorEastAsia" w:hAnsi="Cambria Math"/>
          </w:rPr>
          <m:t>&gt;0</m:t>
        </m:r>
      </m:oMath>
      <w:r>
        <w:rPr>
          <w:rFonts w:eastAsiaTheme="minorEastAsia"/>
        </w:rPr>
        <w:t xml:space="preserve"> : dT&gt;0 (T° augmente), dA&gt;0 direct et si dT&lt;0 (T° diminue), dA&lt;0 indirect</w:t>
      </w:r>
    </w:p>
    <w:p w14:paraId="5B2D7F64" w14:textId="77777777" w:rsidR="00D70989" w:rsidRDefault="00D70989" w:rsidP="00D70989">
      <w:pPr>
        <w:rPr>
          <w:rFonts w:eastAsiaTheme="minorEastAsia"/>
        </w:rPr>
      </w:pPr>
      <w:r>
        <w:rPr>
          <w:rFonts w:eastAsiaTheme="minorEastAsia"/>
        </w:rPr>
        <w:t>Donc dissolution de I</w:t>
      </w:r>
      <w:r>
        <w:rPr>
          <w:rFonts w:eastAsiaTheme="minorEastAsia"/>
          <w:vertAlign w:val="subscript"/>
        </w:rPr>
        <w:t>2</w:t>
      </w:r>
      <w:r>
        <w:rPr>
          <w:rFonts w:eastAsiaTheme="minorEastAsia"/>
        </w:rPr>
        <w:t xml:space="preserve"> endothermique : </w:t>
      </w:r>
      <m:oMath>
        <m:sSub>
          <m:sSubPr>
            <m:ctrlPr>
              <w:rPr>
                <w:rFonts w:ascii="Cambria Math" w:eastAsiaTheme="minorEastAsia" w:hAnsi="Cambria Math"/>
                <w:i/>
              </w:rPr>
            </m:ctrlPr>
          </m:sSubPr>
          <m:e>
            <m:r>
              <m:rPr>
                <m:sty m:val="p"/>
              </m:rPr>
              <w:rPr>
                <w:rFonts w:ascii="Cambria Math" w:eastAsiaTheme="minorEastAsia" w:hAnsi="Cambria Math"/>
              </w:rPr>
              <m:t>Δ</m:t>
            </m:r>
            <m:ctrlPr>
              <w:rPr>
                <w:rFonts w:ascii="Cambria Math" w:eastAsiaTheme="minorEastAsia" w:hAnsi="Cambria Math"/>
              </w:rPr>
            </m:ctrlPr>
          </m:e>
          <m:sub>
            <m:r>
              <w:rPr>
                <w:rFonts w:ascii="Cambria Math" w:eastAsiaTheme="minorEastAsia" w:hAnsi="Cambria Math"/>
              </w:rPr>
              <m:t>r</m:t>
            </m:r>
          </m:sub>
        </m:sSub>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m:t>
            </m:r>
          </m:sup>
        </m:sSup>
        <m:r>
          <w:rPr>
            <w:rFonts w:ascii="Cambria Math" w:eastAsiaTheme="minorEastAsia" w:hAnsi="Cambria Math"/>
          </w:rPr>
          <m:t>=21.2 kJ.mo</m:t>
        </m:r>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-1</m:t>
            </m:r>
          </m:sup>
        </m:sSup>
      </m:oMath>
    </w:p>
    <w:p w14:paraId="7B7D018E" w14:textId="77777777" w:rsidR="00D70989" w:rsidRDefault="00D70989" w:rsidP="00D70989">
      <w:pPr>
        <w:rPr>
          <w:rFonts w:eastAsiaTheme="minorEastAsia"/>
        </w:rPr>
      </w:pPr>
      <w:r>
        <w:rPr>
          <w:rFonts w:eastAsiaTheme="minorEastAsia"/>
        </w:rPr>
        <w:t>Si réaction athermique, la température n'est pas facteur d'équilibre</w:t>
      </w:r>
    </w:p>
    <w:p w14:paraId="05B1A9D0" w14:textId="77777777" w:rsidR="00D70989" w:rsidRDefault="00D70989" w:rsidP="00082364">
      <w:pPr>
        <w:pStyle w:val="Paragraphedeliste"/>
        <w:numPr>
          <w:ilvl w:val="0"/>
          <w:numId w:val="184"/>
        </w:numPr>
        <w:rPr>
          <w:rFonts w:eastAsiaTheme="minorEastAsia"/>
        </w:rPr>
      </w:pPr>
      <w:r>
        <w:rPr>
          <w:rFonts w:eastAsiaTheme="minorEastAsia"/>
        </w:rPr>
        <w:t>Influence de la pression (T constante)</w:t>
      </w:r>
    </w:p>
    <w:p w14:paraId="0BCC428B" w14:textId="77777777" w:rsidR="00D70989" w:rsidRPr="00EF60AE" w:rsidRDefault="00D70989" w:rsidP="00D70989">
      <w:pPr>
        <w:rPr>
          <w:rFonts w:eastAsiaTheme="minorEastAsia"/>
        </w:rPr>
      </w:pPr>
      <w:proofErr w:type="spellStart"/>
      <w:r>
        <w:rPr>
          <w:rFonts w:eastAsiaTheme="minorEastAsia"/>
        </w:rPr>
        <w:t>Brénon</w:t>
      </w:r>
      <w:proofErr w:type="spellEnd"/>
      <w:r>
        <w:rPr>
          <w:rFonts w:eastAsiaTheme="minorEastAsia"/>
        </w:rPr>
        <w:t xml:space="preserve"> p163</w:t>
      </w:r>
    </w:p>
    <w:p w14:paraId="362187E4" w14:textId="77777777" w:rsidR="00D70989" w:rsidRPr="004E7D42" w:rsidRDefault="008631D3" w:rsidP="00D70989">
      <w:pPr>
        <w:rPr>
          <w:rFonts w:eastAsiaTheme="minorEastAsia"/>
        </w:rPr>
      </w:pPr>
      <m:oMathPara>
        <m:oMath>
          <m:sSub>
            <m:sSubPr>
              <m:ctrlPr>
                <w:rPr>
                  <w:rFonts w:ascii="Cambria Math" w:eastAsiaTheme="minorEastAsia" w:hAnsi="Cambria Math"/>
                  <w:i/>
                </w:rPr>
              </m:ctrlPr>
            </m:sSub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hAnsi="Cambria Math"/>
                        </w:rPr>
                        <m:t>∂A</m:t>
                      </m:r>
                    </m:num>
                    <m:den>
                      <m:r>
                        <w:rPr>
                          <w:rFonts w:ascii="Cambria Math" w:hAnsi="Cambria Math"/>
                        </w:rPr>
                        <m:t>∂P</m:t>
                      </m:r>
                    </m:den>
                  </m:f>
                </m:e>
              </m:d>
            </m:e>
            <m:sub>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sub>
          </m:sSub>
          <m:r>
            <w:rPr>
              <w:rFonts w:ascii="Cambria Math" w:eastAsiaTheme="minorEastAsia" w:hAnsi="Cambria Math"/>
            </w:rPr>
            <m:t>=-</m:t>
          </m:r>
          <m:nary>
            <m:naryPr>
              <m:chr m:val="∑"/>
              <m:limLoc m:val="undOvr"/>
              <m:supHide m:val="1"/>
              <m:ctrlPr>
                <w:rPr>
                  <w:rFonts w:ascii="Cambria Math" w:eastAsiaTheme="minorEastAsia" w:hAnsi="Cambria Math"/>
                  <w:i/>
                </w:rPr>
              </m:ctrlPr>
            </m:naryPr>
            <m:sub>
              <m:r>
                <w:rPr>
                  <w:rFonts w:ascii="Cambria Math" w:eastAsiaTheme="minorEastAsia" w:hAnsi="Cambria Math"/>
                </w:rPr>
                <m:t>i</m:t>
              </m:r>
            </m:sub>
            <m:sup/>
            <m:e>
              <m:sSub>
                <m:sSubPr>
                  <m:ctrlPr>
                    <w:rPr>
                      <w:rFonts w:ascii="Cambria Math" w:eastAsiaTheme="minorEastAsia" w:hAnsi="Cambria Math"/>
                      <w:i/>
                    </w:rPr>
                  </m:ctrlPr>
                </m:sSubPr>
                <m:e>
                  <m:r>
                    <w:rPr>
                      <w:rFonts w:ascii="Cambria Math" w:eastAsiaTheme="minorEastAsia" w:hAnsi="Cambria Math"/>
                    </w:rPr>
                    <m:t>ν</m:t>
                  </m:r>
                </m:e>
                <m:sub>
                  <m:r>
                    <w:rPr>
                      <w:rFonts w:ascii="Cambria Math" w:eastAsiaTheme="minorEastAsia" w:hAnsi="Cambria Math"/>
                    </w:rPr>
                    <m:t>i</m:t>
                  </m:r>
                </m:sub>
              </m:sSub>
            </m:e>
          </m:nary>
          <m:sSub>
            <m:sSubPr>
              <m:ctrlPr>
                <w:rPr>
                  <w:rFonts w:ascii="Cambria Math" w:eastAsiaTheme="minorEastAsia" w:hAnsi="Cambria Math"/>
                  <w:i/>
                </w:rPr>
              </m:ctrlPr>
            </m:sSub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hAnsi="Cambria Math"/>
                        </w:rPr>
                        <m:t>∂</m:t>
                      </m:r>
                      <m:sSub>
                        <m:sSubPr>
                          <m:ctrlPr>
                            <w:rPr>
                              <w:rFonts w:ascii="Cambria Math" w:hAnsi="Cambria Math"/>
                              <w:i/>
                            </w:rPr>
                          </m:ctrlPr>
                        </m:sSubPr>
                        <m:e>
                          <m:r>
                            <w:rPr>
                              <w:rFonts w:ascii="Cambria Math" w:hAnsi="Cambria Math"/>
                            </w:rPr>
                            <m:t>µ</m:t>
                          </m:r>
                        </m:e>
                        <m:sub>
                          <m:r>
                            <w:rPr>
                              <w:rFonts w:ascii="Cambria Math" w:hAnsi="Cambria Math"/>
                            </w:rPr>
                            <m:t>i</m:t>
                          </m:r>
                        </m:sub>
                      </m:sSub>
                    </m:num>
                    <m:den>
                      <m:r>
                        <w:rPr>
                          <w:rFonts w:ascii="Cambria Math" w:hAnsi="Cambria Math"/>
                        </w:rPr>
                        <m:t>∂P</m:t>
                      </m:r>
                    </m:den>
                  </m:f>
                </m:e>
              </m:d>
            </m:e>
            <m:sub>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sub>
          </m:sSub>
        </m:oMath>
      </m:oMathPara>
    </w:p>
    <w:p w14:paraId="3F6714EA" w14:textId="77777777" w:rsidR="00D70989" w:rsidRDefault="00D70989" w:rsidP="00D70989">
      <w:pPr>
        <w:rPr>
          <w:rFonts w:eastAsiaTheme="minorEastAsia"/>
        </w:rPr>
      </w:pPr>
      <w:proofErr w:type="gramStart"/>
      <w:r>
        <w:rPr>
          <w:rFonts w:eastAsiaTheme="minorEastAsia"/>
        </w:rPr>
        <w:t>avec</w:t>
      </w:r>
      <w:proofErr w:type="gramEnd"/>
      <w:r>
        <w:rPr>
          <w:rFonts w:eastAsiaTheme="minorEastAsia"/>
        </w:rPr>
        <w:t xml:space="preserve"> </w:t>
      </w:r>
      <m:oMath>
        <m:sSub>
          <m:sSubPr>
            <m:ctrlPr>
              <w:rPr>
                <w:rFonts w:ascii="Cambria Math" w:eastAsiaTheme="minorEastAsia" w:hAnsi="Cambria Math"/>
                <w:i/>
              </w:rPr>
            </m:ctrlPr>
          </m:sSub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hAnsi="Cambria Math"/>
                      </w:rPr>
                      <m:t>∂</m:t>
                    </m:r>
                    <m:sSub>
                      <m:sSubPr>
                        <m:ctrlPr>
                          <w:rPr>
                            <w:rFonts w:ascii="Cambria Math" w:hAnsi="Cambria Math"/>
                            <w:i/>
                          </w:rPr>
                        </m:ctrlPr>
                      </m:sSubPr>
                      <m:e>
                        <m:r>
                          <w:rPr>
                            <w:rFonts w:ascii="Cambria Math" w:hAnsi="Cambria Math"/>
                          </w:rPr>
                          <m:t>µ</m:t>
                        </m:r>
                      </m:e>
                      <m:sub>
                        <m:r>
                          <w:rPr>
                            <w:rFonts w:ascii="Cambria Math" w:hAnsi="Cambria Math"/>
                          </w:rPr>
                          <m:t>i</m:t>
                        </m:r>
                      </m:sub>
                    </m:sSub>
                  </m:num>
                  <m:den>
                    <m:r>
                      <w:rPr>
                        <w:rFonts w:ascii="Cambria Math" w:hAnsi="Cambria Math"/>
                      </w:rPr>
                      <m:t>∂P</m:t>
                    </m:r>
                  </m:den>
                </m:f>
              </m:e>
            </m:d>
          </m:e>
          <m:sub>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i</m:t>
            </m:r>
          </m:sub>
        </m:sSub>
      </m:oMath>
      <w:r>
        <w:rPr>
          <w:rFonts w:eastAsiaTheme="minorEastAsia"/>
        </w:rPr>
        <w:t xml:space="preserve"> (volume molaire)</w:t>
      </w:r>
    </w:p>
    <w:p w14:paraId="709A1BBD" w14:textId="77777777" w:rsidR="00D70989" w:rsidRPr="004E7D42" w:rsidRDefault="00D70989" w:rsidP="00D70989">
      <w:pPr>
        <w:rPr>
          <w:rFonts w:eastAsiaTheme="minorEastAsia"/>
        </w:rPr>
      </w:pPr>
      <m:oMathPara>
        <m:oMath>
          <m:r>
            <w:rPr>
              <w:rFonts w:ascii="Cambria Math" w:eastAsiaTheme="minorEastAsia" w:hAnsi="Cambria Math"/>
            </w:rPr>
            <m:t>dA=-</m:t>
          </m:r>
          <m:sSub>
            <m:sSubPr>
              <m:ctrlPr>
                <w:rPr>
                  <w:rFonts w:ascii="Cambria Math" w:eastAsiaTheme="minorEastAsia" w:hAnsi="Cambria Math"/>
                  <w:i/>
                </w:rPr>
              </m:ctrlPr>
            </m:sSubPr>
            <m:e>
              <m:r>
                <m:rPr>
                  <m:sty m:val="p"/>
                </m:rPr>
                <w:rPr>
                  <w:rFonts w:ascii="Cambria Math" w:eastAsiaTheme="minorEastAsia" w:hAnsi="Cambria Math"/>
                </w:rPr>
                <m:t>Δ</m:t>
              </m:r>
              <m:ctrlPr>
                <w:rPr>
                  <w:rFonts w:ascii="Cambria Math" w:eastAsiaTheme="minorEastAsia" w:hAnsi="Cambria Math"/>
                </w:rPr>
              </m:ctrlPr>
            </m:e>
            <m:sub>
              <m:r>
                <w:rPr>
                  <w:rFonts w:ascii="Cambria Math" w:eastAsiaTheme="minorEastAsia" w:hAnsi="Cambria Math"/>
                </w:rPr>
                <m:t>r</m:t>
              </m:r>
            </m:sub>
          </m:sSub>
          <m:r>
            <w:rPr>
              <w:rFonts w:ascii="Cambria Math" w:eastAsiaTheme="minorEastAsia" w:hAnsi="Cambria Math"/>
            </w:rPr>
            <m:t>V dP</m:t>
          </m:r>
        </m:oMath>
      </m:oMathPara>
    </w:p>
    <w:p w14:paraId="63270D7B" w14:textId="77777777" w:rsidR="00D70989" w:rsidRDefault="00D70989" w:rsidP="00D70989">
      <w:pPr>
        <w:rPr>
          <w:rFonts w:eastAsiaTheme="minorEastAsia"/>
          <w:lang w:val="it-IT"/>
        </w:rPr>
      </w:pPr>
      <w:r w:rsidRPr="00EF60AE">
        <w:rPr>
          <w:rFonts w:eastAsiaTheme="minorEastAsia"/>
          <w:lang w:val="it-IT"/>
        </w:rPr>
        <w:t>ex :</w:t>
      </w:r>
      <w:r>
        <w:rPr>
          <w:rFonts w:eastAsiaTheme="minorEastAsia"/>
          <w:lang w:val="it-IT"/>
        </w:rPr>
        <w:t xml:space="preserve"> Brénon p165</w:t>
      </w:r>
    </w:p>
    <w:p w14:paraId="6C3D1035" w14:textId="77777777" w:rsidR="00D70989" w:rsidRPr="00EF60AE" w:rsidRDefault="00D70989" w:rsidP="00D70989">
      <w:pPr>
        <w:rPr>
          <w:rFonts w:eastAsiaTheme="minorEastAsia"/>
          <w:lang w:val="it-IT"/>
        </w:rPr>
      </w:pPr>
      <m:oMathPara>
        <m:oMath>
          <m:r>
            <w:rPr>
              <w:rFonts w:ascii="Cambria Math" w:eastAsiaTheme="minorEastAsia" w:hAnsi="Cambria Math"/>
            </w:rPr>
            <m:t>C</m:t>
          </m:r>
          <m:d>
            <m:dPr>
              <m:ctrlPr>
                <w:rPr>
                  <w:rFonts w:ascii="Cambria Math" w:eastAsiaTheme="minorEastAsia" w:hAnsi="Cambria Math"/>
                  <w:i/>
                </w:rPr>
              </m:ctrlPr>
            </m:dPr>
            <m:e>
              <m:r>
                <w:rPr>
                  <w:rFonts w:ascii="Cambria Math" w:eastAsiaTheme="minorEastAsia" w:hAnsi="Cambria Math"/>
                </w:rPr>
                <m:t>grap</m:t>
              </m:r>
              <m:r>
                <w:rPr>
                  <w:rFonts w:ascii="Cambria Math" w:eastAsiaTheme="minorEastAsia" w:hAnsi="Cambria Math"/>
                  <w:lang w:val="it-IT"/>
                </w:rPr>
                <m:t>h</m:t>
              </m:r>
              <m:r>
                <w:rPr>
                  <w:rFonts w:ascii="Cambria Math" w:eastAsiaTheme="minorEastAsia" w:hAnsi="Cambria Math"/>
                </w:rPr>
                <m:t>ite</m:t>
              </m:r>
            </m:e>
          </m:d>
          <m:r>
            <w:rPr>
              <w:rFonts w:ascii="Cambria Math" w:eastAsiaTheme="minorEastAsia" w:hAnsi="Cambria Math"/>
              <w:lang w:val="it-IT"/>
            </w:rPr>
            <m:t>⇌</m:t>
          </m:r>
          <m:r>
            <w:rPr>
              <w:rFonts w:ascii="Cambria Math" w:eastAsiaTheme="minorEastAsia" w:hAnsi="Cambria Math"/>
            </w:rPr>
            <m:t>C</m:t>
          </m:r>
          <m:r>
            <w:rPr>
              <w:rFonts w:ascii="Cambria Math" w:eastAsiaTheme="minorEastAsia" w:hAnsi="Cambria Math"/>
              <w:lang w:val="it-IT"/>
            </w:rPr>
            <m:t>(</m:t>
          </m:r>
          <m:r>
            <w:rPr>
              <w:rFonts w:ascii="Cambria Math" w:eastAsiaTheme="minorEastAsia" w:hAnsi="Cambria Math"/>
            </w:rPr>
            <m:t>diamant</m:t>
          </m:r>
          <m:r>
            <w:rPr>
              <w:rFonts w:ascii="Cambria Math" w:eastAsiaTheme="minorEastAsia" w:hAnsi="Cambria Math"/>
              <w:lang w:val="it-IT"/>
            </w:rPr>
            <m:t>)</m:t>
          </m:r>
        </m:oMath>
      </m:oMathPara>
    </w:p>
    <w:p w14:paraId="7DA3AA00" w14:textId="77777777" w:rsidR="00D70989" w:rsidRDefault="008631D3" w:rsidP="00D70989">
      <w:pPr>
        <w:rPr>
          <w:rFonts w:eastAsiaTheme="minorEastAsia"/>
        </w:rPr>
      </w:pPr>
      <m:oMathPara>
        <m:oMath>
          <m:sSub>
            <m:sSubPr>
              <m:ctrlPr>
                <w:rPr>
                  <w:rFonts w:ascii="Cambria Math" w:eastAsiaTheme="minorEastAsia" w:hAnsi="Cambria Math"/>
                  <w:i/>
                </w:rPr>
              </m:ctrlPr>
            </m:sSubPr>
            <m:e>
              <m:r>
                <m:rPr>
                  <m:sty m:val="p"/>
                </m:rPr>
                <w:rPr>
                  <w:rFonts w:ascii="Cambria Math" w:eastAsiaTheme="minorEastAsia" w:hAnsi="Cambria Math"/>
                </w:rPr>
                <m:t>Δ</m:t>
              </m:r>
              <m:ctrlPr>
                <w:rPr>
                  <w:rFonts w:ascii="Cambria Math" w:eastAsiaTheme="minorEastAsia" w:hAnsi="Cambria Math"/>
                </w:rPr>
              </m:ctrlPr>
            </m:e>
            <m:sub>
              <m:r>
                <w:rPr>
                  <w:rFonts w:ascii="Cambria Math" w:eastAsiaTheme="minorEastAsia" w:hAnsi="Cambria Math"/>
                </w:rPr>
                <m:t>r</m:t>
              </m:r>
            </m:sub>
          </m:sSub>
          <m:r>
            <w:rPr>
              <w:rFonts w:ascii="Cambria Math" w:eastAsiaTheme="minorEastAsia" w:hAnsi="Cambria Math"/>
            </w:rPr>
            <m:t>V=</m:t>
          </m:r>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diamant</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graphite</m:t>
              </m:r>
            </m:e>
          </m:d>
          <m:r>
            <w:rPr>
              <w:rFonts w:ascii="Cambria Math" w:eastAsiaTheme="minorEastAsia" w:hAnsi="Cambria Math"/>
            </w:rPr>
            <m:t>= -1.89*</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oMath>
      </m:oMathPara>
    </w:p>
    <w:p w14:paraId="0ABDBFCF" w14:textId="77777777" w:rsidR="00D70989" w:rsidRDefault="008631D3" w:rsidP="00D70989">
      <w:pPr>
        <w:rPr>
          <w:rFonts w:eastAsiaTheme="minorEastAsia"/>
        </w:rPr>
      </w:pPr>
      <m:oMath>
        <m:sSub>
          <m:sSubPr>
            <m:ctrlPr>
              <w:rPr>
                <w:rFonts w:ascii="Cambria Math" w:eastAsiaTheme="minorEastAsia" w:hAnsi="Cambria Math"/>
                <w:i/>
              </w:rPr>
            </m:ctrlPr>
          </m:sSubPr>
          <m:e>
            <m:r>
              <m:rPr>
                <m:sty m:val="p"/>
              </m:rPr>
              <w:rPr>
                <w:rFonts w:ascii="Cambria Math" w:eastAsiaTheme="minorEastAsia" w:hAnsi="Cambria Math"/>
              </w:rPr>
              <m:t>Δ</m:t>
            </m:r>
            <m:ctrlPr>
              <w:rPr>
                <w:rFonts w:ascii="Cambria Math" w:eastAsiaTheme="minorEastAsia" w:hAnsi="Cambria Math"/>
              </w:rPr>
            </m:ctrlPr>
          </m:e>
          <m:sub>
            <m:r>
              <w:rPr>
                <w:rFonts w:ascii="Cambria Math" w:eastAsiaTheme="minorEastAsia" w:hAnsi="Cambria Math"/>
              </w:rPr>
              <m:t>r</m:t>
            </m:r>
          </m:sub>
        </m:sSub>
        <m:r>
          <w:rPr>
            <w:rFonts w:ascii="Cambria Math" w:eastAsiaTheme="minorEastAsia" w:hAnsi="Cambria Math"/>
          </w:rPr>
          <m:t>V</m:t>
        </m:r>
      </m:oMath>
      <w:r w:rsidR="00D70989">
        <w:rPr>
          <w:rFonts w:eastAsiaTheme="minorEastAsia"/>
        </w:rPr>
        <w:t xml:space="preserve"> </w:t>
      </w:r>
      <w:proofErr w:type="gramStart"/>
      <w:r w:rsidR="00D70989">
        <w:rPr>
          <w:rFonts w:eastAsiaTheme="minorEastAsia"/>
        </w:rPr>
        <w:t>terme</w:t>
      </w:r>
      <w:proofErr w:type="gramEnd"/>
      <w:r w:rsidR="00D70989">
        <w:rPr>
          <w:rFonts w:eastAsiaTheme="minorEastAsia"/>
        </w:rPr>
        <w:t xml:space="preserve"> très faible, une faible variation de pression n'a pas un effet mesurable sur l'équilibre </w:t>
      </w:r>
    </w:p>
    <w:p w14:paraId="2C741AC7" w14:textId="77777777" w:rsidR="00D70989" w:rsidRPr="00AA487D" w:rsidRDefault="00D70989" w:rsidP="00D70989">
      <w:pPr>
        <w:rPr>
          <w:rFonts w:eastAsiaTheme="minorEastAsia"/>
        </w:rPr>
      </w:pPr>
      <w:r>
        <w:rPr>
          <w:rFonts w:eastAsiaTheme="minorEastAsia"/>
        </w:rPr>
        <w:t xml:space="preserve">Une très importante variation de pression, </w:t>
      </w:r>
      <w:proofErr w:type="spellStart"/>
      <w:r>
        <w:rPr>
          <w:rFonts w:eastAsiaTheme="minorEastAsia"/>
        </w:rPr>
        <w:t>dA</w:t>
      </w:r>
      <w:proofErr w:type="spellEnd"/>
      <w:r>
        <w:rPr>
          <w:rFonts w:eastAsiaTheme="minorEastAsia"/>
        </w:rPr>
        <w:t xml:space="preserve"> &gt;0 donc </w:t>
      </w:r>
      <w:proofErr w:type="spellStart"/>
      <w:r>
        <w:rPr>
          <w:rFonts w:eastAsiaTheme="minorEastAsia"/>
        </w:rPr>
        <w:t>dξ</w:t>
      </w:r>
      <w:proofErr w:type="spellEnd"/>
      <w:r>
        <w:rPr>
          <w:rFonts w:eastAsiaTheme="minorEastAsia"/>
        </w:rPr>
        <w:t xml:space="preserve"> &gt;0 peut entrainer la rupture avec transformation du graphite en diamant (1955 </w:t>
      </w:r>
      <w:proofErr w:type="gramStart"/>
      <w:r>
        <w:rPr>
          <w:rFonts w:eastAsiaTheme="minorEastAsia"/>
        </w:rPr>
        <w:t>chauffage</w:t>
      </w:r>
      <w:proofErr w:type="gramEnd"/>
      <w:r>
        <w:rPr>
          <w:rFonts w:eastAsiaTheme="minorEastAsia"/>
        </w:rPr>
        <w:t xml:space="preserve"> de C à 2300K et 10</w:t>
      </w:r>
      <w:r>
        <w:rPr>
          <w:rFonts w:eastAsiaTheme="minorEastAsia"/>
          <w:vertAlign w:val="superscript"/>
        </w:rPr>
        <w:t>5</w:t>
      </w:r>
      <w:r>
        <w:rPr>
          <w:rFonts w:eastAsiaTheme="minorEastAsia"/>
        </w:rPr>
        <w:t xml:space="preserve"> bar)</w:t>
      </w:r>
    </w:p>
    <w:p w14:paraId="7D340F11" w14:textId="77777777" w:rsidR="00D70989" w:rsidRDefault="00D70989" w:rsidP="00D70989">
      <w:pPr>
        <w:rPr>
          <w:rFonts w:eastAsiaTheme="minorEastAsia"/>
        </w:rPr>
      </w:pPr>
      <w:r>
        <w:rPr>
          <w:rFonts w:eastAsiaTheme="minorEastAsia"/>
        </w:rPr>
        <w:t xml:space="preserve">Pour </w:t>
      </w:r>
      <w:proofErr w:type="gramStart"/>
      <w:r>
        <w:rPr>
          <w:rFonts w:eastAsiaTheme="minorEastAsia"/>
        </w:rPr>
        <w:t>les phases condensés</w:t>
      </w:r>
      <w:proofErr w:type="gramEnd"/>
      <w:r>
        <w:rPr>
          <w:rFonts w:eastAsiaTheme="minorEastAsia"/>
        </w:rPr>
        <w:t xml:space="preserve"> qu'on considère incompressibles, la pression n'est pas un facteur d'équilibre</w:t>
      </w:r>
    </w:p>
    <w:p w14:paraId="51330A04" w14:textId="77777777" w:rsidR="00D70989" w:rsidRPr="00EF60AE" w:rsidRDefault="00D70989" w:rsidP="00D70989">
      <w:pPr>
        <w:rPr>
          <w:rFonts w:eastAsiaTheme="minorEastAsia"/>
        </w:rPr>
      </w:pPr>
    </w:p>
    <w:p w14:paraId="2E142B9F" w14:textId="77777777" w:rsidR="00D70989" w:rsidRPr="009C177B" w:rsidRDefault="00D70989" w:rsidP="00D70989">
      <w:pPr>
        <w:rPr>
          <w:rFonts w:eastAsiaTheme="minorEastAsia"/>
        </w:rPr>
      </w:pPr>
    </w:p>
    <w:p w14:paraId="56DA4961" w14:textId="77777777" w:rsidR="00D70989" w:rsidRDefault="00D70989" w:rsidP="00082364">
      <w:pPr>
        <w:pStyle w:val="Titre4"/>
        <w:numPr>
          <w:ilvl w:val="0"/>
          <w:numId w:val="164"/>
        </w:numPr>
      </w:pPr>
      <w:r>
        <w:t>Ajout d'un constituant</w:t>
      </w:r>
    </w:p>
    <w:p w14:paraId="0F3DE72E" w14:textId="77777777" w:rsidR="00D70989" w:rsidRPr="003C767F" w:rsidRDefault="00D70989" w:rsidP="00D70989"/>
    <w:p w14:paraId="54DA9A7D" w14:textId="77777777" w:rsidR="00D70989" w:rsidRDefault="00D70989" w:rsidP="00082364">
      <w:pPr>
        <w:pStyle w:val="Paragraphedeliste"/>
        <w:numPr>
          <w:ilvl w:val="0"/>
          <w:numId w:val="184"/>
        </w:numPr>
      </w:pPr>
      <w:r>
        <w:t xml:space="preserve">Constituant actif (soluté) </w:t>
      </w:r>
      <w:proofErr w:type="spellStart"/>
      <w:r>
        <w:t>Brénon</w:t>
      </w:r>
      <w:proofErr w:type="spellEnd"/>
      <w:r>
        <w:t xml:space="preserve"> p171</w:t>
      </w:r>
    </w:p>
    <w:p w14:paraId="616591E3" w14:textId="77777777" w:rsidR="00D70989" w:rsidRPr="001D1628" w:rsidRDefault="00D70989" w:rsidP="00082364">
      <w:pPr>
        <w:pStyle w:val="Paragraphedeliste"/>
        <w:numPr>
          <w:ilvl w:val="0"/>
          <w:numId w:val="184"/>
        </w:numPr>
      </w:pPr>
      <w:r>
        <w:t xml:space="preserve">Constituant inactif (solvant) </w:t>
      </w:r>
      <w:proofErr w:type="spellStart"/>
      <w:r>
        <w:t>Brénon</w:t>
      </w:r>
      <w:proofErr w:type="spellEnd"/>
      <w:r>
        <w:t xml:space="preserve"> p174</w:t>
      </w:r>
    </w:p>
    <w:p w14:paraId="109AA190" w14:textId="77777777" w:rsidR="00D70989" w:rsidRDefault="00D70989" w:rsidP="00D70989">
      <w:r>
        <w:t xml:space="preserve">Voir </w:t>
      </w:r>
      <w:proofErr w:type="spellStart"/>
      <w:r>
        <w:t>Schuffenecker</w:t>
      </w:r>
      <w:proofErr w:type="spellEnd"/>
      <w:r>
        <w:t xml:space="preserve"> et Didier (p824-828)</w:t>
      </w:r>
    </w:p>
    <w:p w14:paraId="1734BA9A" w14:textId="77777777" w:rsidR="00D70989" w:rsidRDefault="00D70989" w:rsidP="00D70989">
      <w:pPr>
        <w:rPr>
          <w:lang w:val="it-IT"/>
        </w:rPr>
      </w:pPr>
    </w:p>
    <w:p w14:paraId="5CE75CA4" w14:textId="77777777" w:rsidR="00D70989" w:rsidRDefault="00D70989" w:rsidP="00D70989">
      <w:r>
        <w:t>Osmose ??</w:t>
      </w:r>
    </w:p>
    <w:p w14:paraId="32D9F059" w14:textId="77777777" w:rsidR="00D70989" w:rsidRDefault="00D70989" w:rsidP="00D70989">
      <w:r>
        <w:t xml:space="preserve">2 compartiments séparés par une membrane semi perméable au solvant A, imperméable à un soluté B </w:t>
      </w:r>
    </w:p>
    <w:p w14:paraId="6DE647F7" w14:textId="77777777" w:rsidR="00D70989" w:rsidRPr="00C3187B" w:rsidRDefault="00D70989" w:rsidP="00D70989">
      <w:r>
        <w:t xml:space="preserve">Etat initial : compartiments remplis de solvants de chaque côté </w:t>
      </w:r>
    </w:p>
    <w:p w14:paraId="3663D36E" w14:textId="77777777" w:rsidR="00D70989" w:rsidRDefault="00D70989" w:rsidP="00D70989">
      <w:r>
        <w:t xml:space="preserve">Condition d'équilibre fondamental : A = 0 </w:t>
      </w:r>
    </w:p>
    <w:p w14:paraId="2EB2F0D0" w14:textId="77777777" w:rsidR="00D70989" w:rsidRDefault="00D70989" w:rsidP="00D70989">
      <w:pPr>
        <w:rPr>
          <w:rFonts w:eastAsiaTheme="minorEastAsia"/>
        </w:rPr>
      </w:pPr>
      <m:oMathPara>
        <m:oMath>
          <m:r>
            <w:rPr>
              <w:rFonts w:ascii="Cambria Math" w:eastAsiaTheme="minorEastAsia" w:hAnsi="Cambria Math"/>
            </w:rPr>
            <m:t>-</m:t>
          </m:r>
          <m:nary>
            <m:naryPr>
              <m:chr m:val="∑"/>
              <m:limLoc m:val="undOvr"/>
              <m:supHide m:val="1"/>
              <m:ctrlPr>
                <w:rPr>
                  <w:rFonts w:ascii="Cambria Math" w:eastAsiaTheme="minorEastAsia" w:hAnsi="Cambria Math"/>
                  <w:i/>
                </w:rPr>
              </m:ctrlPr>
            </m:naryPr>
            <m:sub>
              <m:r>
                <w:rPr>
                  <w:rFonts w:ascii="Cambria Math" w:eastAsiaTheme="minorEastAsia" w:hAnsi="Cambria Math"/>
                </w:rPr>
                <m:t>i</m:t>
              </m:r>
            </m:sub>
            <m:sup/>
            <m:e>
              <m:sSub>
                <m:sSubPr>
                  <m:ctrlPr>
                    <w:rPr>
                      <w:rFonts w:ascii="Cambria Math" w:eastAsiaTheme="minorEastAsia" w:hAnsi="Cambria Math"/>
                      <w:i/>
                    </w:rPr>
                  </m:ctrlPr>
                </m:sSubPr>
                <m:e>
                  <m:r>
                    <w:rPr>
                      <w:rFonts w:ascii="Cambria Math" w:eastAsiaTheme="minorEastAsia" w:hAnsi="Cambria Math"/>
                    </w:rPr>
                    <m:t>ν</m:t>
                  </m:r>
                </m:e>
                <m:sub>
                  <m:r>
                    <w:rPr>
                      <w:rFonts w:ascii="Cambria Math" w:eastAsiaTheme="minorEastAsia" w:hAnsi="Cambria Math"/>
                    </w:rPr>
                    <m:t>i</m:t>
                  </m:r>
                </m:sub>
              </m:sSub>
              <m:sSub>
                <m:sSubPr>
                  <m:ctrlPr>
                    <w:rPr>
                      <w:rFonts w:ascii="Cambria Math" w:eastAsiaTheme="minorEastAsia" w:hAnsi="Cambria Math"/>
                      <w:i/>
                    </w:rPr>
                  </m:ctrlPr>
                </m:sSubPr>
                <m:e>
                  <m:r>
                    <w:rPr>
                      <w:rFonts w:ascii="Cambria Math" w:eastAsiaTheme="minorEastAsia" w:hAnsi="Cambria Math"/>
                    </w:rPr>
                    <m:t>µ</m:t>
                  </m:r>
                </m:e>
                <m:sub>
                  <m:r>
                    <w:rPr>
                      <w:rFonts w:ascii="Cambria Math" w:eastAsiaTheme="minorEastAsia" w:hAnsi="Cambria Math"/>
                    </w:rPr>
                    <m:t>i</m:t>
                  </m:r>
                </m:sub>
              </m:sSub>
            </m:e>
          </m:nary>
          <m:r>
            <w:rPr>
              <w:rFonts w:ascii="Cambria Math" w:hAnsi="Cambria Math"/>
            </w:rPr>
            <m:t>=0</m:t>
          </m:r>
        </m:oMath>
      </m:oMathPara>
    </w:p>
    <w:p w14:paraId="21CD2AD7" w14:textId="77777777" w:rsidR="00D70989" w:rsidRDefault="00D70989" w:rsidP="00D70989">
      <w:r>
        <w:t>Soit un constituant A existant dans deux phases φ</w:t>
      </w:r>
      <w:r>
        <w:rPr>
          <w:vertAlign w:val="subscript"/>
        </w:rPr>
        <w:t>1</w:t>
      </w:r>
      <w:r>
        <w:t xml:space="preserve"> et φ</w:t>
      </w:r>
      <w:r>
        <w:rPr>
          <w:vertAlign w:val="subscript"/>
        </w:rPr>
        <w:t>2</w:t>
      </w:r>
    </w:p>
    <w:p w14:paraId="56F13453" w14:textId="77777777" w:rsidR="00D70989" w:rsidRDefault="00D70989" w:rsidP="00D70989">
      <w:pPr>
        <w:rPr>
          <w:rFonts w:eastAsiaTheme="minorEastAsia"/>
        </w:rPr>
      </w:pPr>
      <m:oMath>
        <m:r>
          <w:rPr>
            <w:rFonts w:ascii="Cambria Math" w:hAnsi="Cambria Math"/>
          </w:rPr>
          <m:t>-</m:t>
        </m:r>
        <m:sSubSup>
          <m:sSubSupPr>
            <m:ctrlPr>
              <w:rPr>
                <w:rFonts w:ascii="Cambria Math" w:hAnsi="Cambria Math"/>
                <w:i/>
              </w:rPr>
            </m:ctrlPr>
          </m:sSubSupPr>
          <m:e>
            <m:sSub>
              <m:sSubPr>
                <m:ctrlPr>
                  <w:rPr>
                    <w:rFonts w:ascii="Cambria Math" w:hAnsi="Cambria Math"/>
                    <w:i/>
                  </w:rPr>
                </m:ctrlPr>
              </m:sSubPr>
              <m:e>
                <m:r>
                  <w:rPr>
                    <w:rFonts w:ascii="Cambria Math" w:hAnsi="Cambria Math"/>
                  </w:rPr>
                  <m:t>µ</m:t>
                </m:r>
              </m:e>
              <m:sub>
                <m:r>
                  <w:rPr>
                    <w:rFonts w:ascii="Cambria Math" w:hAnsi="Cambria Math"/>
                  </w:rPr>
                  <m:t>A</m:t>
                </m:r>
              </m:sub>
            </m:sSub>
          </m:e>
          <m:sub>
            <m:r>
              <w:rPr>
                <w:rFonts w:ascii="Cambria Math" w:hAnsi="Cambria Math"/>
              </w:rPr>
              <m:t xml:space="preserve"> </m:t>
            </m:r>
          </m:sub>
          <m:sup>
            <m:sSub>
              <m:sSubPr>
                <m:ctrlPr>
                  <w:rPr>
                    <w:rFonts w:ascii="Cambria Math" w:hAnsi="Cambria Math"/>
                    <w:i/>
                  </w:rPr>
                </m:ctrlPr>
              </m:sSubPr>
              <m:e>
                <m:r>
                  <w:rPr>
                    <w:rFonts w:ascii="Cambria Math" w:hAnsi="Cambria Math"/>
                  </w:rPr>
                  <m:t>ϕ</m:t>
                </m:r>
              </m:e>
              <m:sub>
                <m:r>
                  <w:rPr>
                    <w:rFonts w:ascii="Cambria Math" w:hAnsi="Cambria Math"/>
                  </w:rPr>
                  <m:t>1</m:t>
                </m:r>
              </m:sub>
            </m:sSub>
          </m:sup>
        </m:sSubSup>
        <m:r>
          <w:rPr>
            <w:rFonts w:ascii="Cambria Math" w:hAnsi="Cambria Math"/>
          </w:rPr>
          <m:t>+</m:t>
        </m:r>
        <m:sSubSup>
          <m:sSubSupPr>
            <m:ctrlPr>
              <w:rPr>
                <w:rFonts w:ascii="Cambria Math" w:hAnsi="Cambria Math"/>
                <w:i/>
              </w:rPr>
            </m:ctrlPr>
          </m:sSubSupPr>
          <m:e>
            <m:r>
              <w:rPr>
                <w:rFonts w:ascii="Cambria Math" w:hAnsi="Cambria Math"/>
              </w:rPr>
              <m:t>µ</m:t>
            </m:r>
          </m:e>
          <m:sub>
            <m:r>
              <w:rPr>
                <w:rFonts w:ascii="Cambria Math" w:hAnsi="Cambria Math"/>
              </w:rPr>
              <m:t>A</m:t>
            </m:r>
          </m:sub>
          <m:sup>
            <m:sSub>
              <m:sSubPr>
                <m:ctrlPr>
                  <w:rPr>
                    <w:rFonts w:ascii="Cambria Math" w:hAnsi="Cambria Math"/>
                    <w:i/>
                  </w:rPr>
                </m:ctrlPr>
              </m:sSubPr>
              <m:e>
                <m:r>
                  <w:rPr>
                    <w:rFonts w:ascii="Cambria Math" w:hAnsi="Cambria Math"/>
                  </w:rPr>
                  <m:t>ϕ</m:t>
                </m:r>
              </m:e>
              <m:sub>
                <m:r>
                  <w:rPr>
                    <w:rFonts w:ascii="Cambria Math" w:hAnsi="Cambria Math"/>
                  </w:rPr>
                  <m:t>2</m:t>
                </m:r>
              </m:sub>
            </m:sSub>
          </m:sup>
        </m:sSubSup>
        <m:r>
          <w:rPr>
            <w:rFonts w:ascii="Cambria Math" w:hAnsi="Cambria Math"/>
          </w:rPr>
          <m:t>=</m:t>
        </m:r>
        <m:r>
          <w:rPr>
            <w:rFonts w:ascii="Cambria Math" w:eastAsiaTheme="minorEastAsia" w:hAnsi="Cambria Math"/>
          </w:rPr>
          <m:t>0</m:t>
        </m:r>
      </m:oMath>
      <w:r>
        <w:rPr>
          <w:rFonts w:eastAsiaTheme="minorEastAsia"/>
        </w:rPr>
        <w:t xml:space="preserve"> soit  </w:t>
      </w:r>
      <m:oMath>
        <m:sSubSup>
          <m:sSubSupPr>
            <m:ctrlPr>
              <w:rPr>
                <w:rFonts w:ascii="Cambria Math" w:hAnsi="Cambria Math"/>
                <w:i/>
              </w:rPr>
            </m:ctrlPr>
          </m:sSubSupPr>
          <m:e>
            <m:sSub>
              <m:sSubPr>
                <m:ctrlPr>
                  <w:rPr>
                    <w:rFonts w:ascii="Cambria Math" w:hAnsi="Cambria Math"/>
                    <w:i/>
                  </w:rPr>
                </m:ctrlPr>
              </m:sSubPr>
              <m:e>
                <m:r>
                  <w:rPr>
                    <w:rFonts w:ascii="Cambria Math" w:hAnsi="Cambria Math"/>
                  </w:rPr>
                  <m:t>µ</m:t>
                </m:r>
              </m:e>
              <m:sub>
                <m:r>
                  <w:rPr>
                    <w:rFonts w:ascii="Cambria Math" w:hAnsi="Cambria Math"/>
                  </w:rPr>
                  <m:t>A</m:t>
                </m:r>
              </m:sub>
            </m:sSub>
          </m:e>
          <m:sub>
            <m:r>
              <w:rPr>
                <w:rFonts w:ascii="Cambria Math" w:hAnsi="Cambria Math"/>
              </w:rPr>
              <m:t xml:space="preserve"> </m:t>
            </m:r>
          </m:sub>
          <m:sup>
            <m:sSub>
              <m:sSubPr>
                <m:ctrlPr>
                  <w:rPr>
                    <w:rFonts w:ascii="Cambria Math" w:hAnsi="Cambria Math"/>
                    <w:i/>
                  </w:rPr>
                </m:ctrlPr>
              </m:sSubPr>
              <m:e>
                <m:r>
                  <w:rPr>
                    <w:rFonts w:ascii="Cambria Math" w:hAnsi="Cambria Math"/>
                  </w:rPr>
                  <m:t>ϕ</m:t>
                </m:r>
              </m:e>
              <m:sub>
                <m:r>
                  <w:rPr>
                    <w:rFonts w:ascii="Cambria Math" w:hAnsi="Cambria Math"/>
                  </w:rPr>
                  <m:t>1</m:t>
                </m:r>
              </m:sub>
            </m:sSub>
          </m:sup>
        </m:sSubSup>
        <m:r>
          <w:rPr>
            <w:rFonts w:ascii="Cambria Math" w:hAnsi="Cambria Math"/>
          </w:rPr>
          <m:t>=</m:t>
        </m:r>
        <m:sSubSup>
          <m:sSubSupPr>
            <m:ctrlPr>
              <w:rPr>
                <w:rFonts w:ascii="Cambria Math" w:hAnsi="Cambria Math"/>
                <w:i/>
              </w:rPr>
            </m:ctrlPr>
          </m:sSubSupPr>
          <m:e>
            <m:r>
              <w:rPr>
                <w:rFonts w:ascii="Cambria Math" w:hAnsi="Cambria Math"/>
              </w:rPr>
              <m:t>µ</m:t>
            </m:r>
          </m:e>
          <m:sub>
            <m:r>
              <w:rPr>
                <w:rFonts w:ascii="Cambria Math" w:hAnsi="Cambria Math"/>
              </w:rPr>
              <m:t>A</m:t>
            </m:r>
          </m:sub>
          <m:sup>
            <m:sSub>
              <m:sSubPr>
                <m:ctrlPr>
                  <w:rPr>
                    <w:rFonts w:ascii="Cambria Math" w:hAnsi="Cambria Math"/>
                    <w:i/>
                  </w:rPr>
                </m:ctrlPr>
              </m:sSubPr>
              <m:e>
                <m:r>
                  <w:rPr>
                    <w:rFonts w:ascii="Cambria Math" w:hAnsi="Cambria Math"/>
                  </w:rPr>
                  <m:t>ϕ</m:t>
                </m:r>
              </m:e>
              <m:sub>
                <m:r>
                  <w:rPr>
                    <w:rFonts w:ascii="Cambria Math" w:hAnsi="Cambria Math"/>
                  </w:rPr>
                  <m:t>2</m:t>
                </m:r>
              </m:sub>
            </m:sSub>
          </m:sup>
        </m:sSubSup>
      </m:oMath>
      <w:r>
        <w:rPr>
          <w:rFonts w:eastAsiaTheme="minorEastAsia"/>
        </w:rPr>
        <w:t xml:space="preserve">  à l'équilibre</w:t>
      </w:r>
    </w:p>
    <w:p w14:paraId="7E713328" w14:textId="77777777" w:rsidR="00D70989" w:rsidRDefault="00D70989" w:rsidP="00D70989">
      <w:r>
        <w:t xml:space="preserve">Si ajout d'un constituant dans compartiment 2 : </w:t>
      </w:r>
    </w:p>
    <w:p w14:paraId="57C49205" w14:textId="77777777" w:rsidR="00D70989" w:rsidRDefault="008631D3" w:rsidP="00D70989">
      <w:pPr>
        <w:rPr>
          <w:rFonts w:eastAsiaTheme="minorEastAsia"/>
        </w:rPr>
      </w:pPr>
      <m:oMathPara>
        <m:oMath>
          <m:sSubSup>
            <m:sSubSupPr>
              <m:ctrlPr>
                <w:rPr>
                  <w:rFonts w:ascii="Cambria Math" w:hAnsi="Cambria Math"/>
                  <w:i/>
                </w:rPr>
              </m:ctrlPr>
            </m:sSubSupPr>
            <m:e>
              <m:sSub>
                <m:sSubPr>
                  <m:ctrlPr>
                    <w:rPr>
                      <w:rFonts w:ascii="Cambria Math" w:hAnsi="Cambria Math"/>
                      <w:i/>
                    </w:rPr>
                  </m:ctrlPr>
                </m:sSubPr>
                <m:e>
                  <m:r>
                    <w:rPr>
                      <w:rFonts w:ascii="Cambria Math" w:hAnsi="Cambria Math"/>
                    </w:rPr>
                    <m:t>µ</m:t>
                  </m:r>
                </m:e>
                <m:sub>
                  <m:r>
                    <w:rPr>
                      <w:rFonts w:ascii="Cambria Math" w:hAnsi="Cambria Math"/>
                    </w:rPr>
                    <m:t>A</m:t>
                  </m:r>
                </m:sub>
              </m:sSub>
            </m:e>
            <m:sub>
              <m:r>
                <w:rPr>
                  <w:rFonts w:ascii="Cambria Math" w:hAnsi="Cambria Math"/>
                </w:rPr>
                <m:t xml:space="preserve"> </m:t>
              </m:r>
            </m:sub>
            <m:sup>
              <m:sSub>
                <m:sSubPr>
                  <m:ctrlPr>
                    <w:rPr>
                      <w:rFonts w:ascii="Cambria Math" w:hAnsi="Cambria Math"/>
                      <w:i/>
                    </w:rPr>
                  </m:ctrlPr>
                </m:sSubPr>
                <m:e>
                  <m:r>
                    <w:rPr>
                      <w:rFonts w:ascii="Cambria Math" w:hAnsi="Cambria Math"/>
                    </w:rPr>
                    <m:t>ϕ</m:t>
                  </m:r>
                </m:e>
                <m:sub>
                  <m:r>
                    <w:rPr>
                      <w:rFonts w:ascii="Cambria Math" w:hAnsi="Cambria Math"/>
                    </w:rPr>
                    <m:t>1</m:t>
                  </m:r>
                </m:sub>
              </m:sSub>
            </m:sup>
          </m:sSubSup>
          <m:r>
            <w:rPr>
              <w:rFonts w:ascii="Cambria Math" w:hAnsi="Cambria Math"/>
            </w:rPr>
            <m:t>≠</m:t>
          </m:r>
          <m:sSubSup>
            <m:sSubSupPr>
              <m:ctrlPr>
                <w:rPr>
                  <w:rFonts w:ascii="Cambria Math" w:hAnsi="Cambria Math"/>
                  <w:i/>
                </w:rPr>
              </m:ctrlPr>
            </m:sSubSupPr>
            <m:e>
              <m:r>
                <w:rPr>
                  <w:rFonts w:ascii="Cambria Math" w:hAnsi="Cambria Math"/>
                </w:rPr>
                <m:t>µ</m:t>
              </m:r>
            </m:e>
            <m:sub>
              <m:r>
                <w:rPr>
                  <w:rFonts w:ascii="Cambria Math" w:hAnsi="Cambria Math"/>
                </w:rPr>
                <m:t>A</m:t>
              </m:r>
            </m:sub>
            <m:sup>
              <m:sSub>
                <m:sSubPr>
                  <m:ctrlPr>
                    <w:rPr>
                      <w:rFonts w:ascii="Cambria Math" w:hAnsi="Cambria Math"/>
                      <w:i/>
                    </w:rPr>
                  </m:ctrlPr>
                </m:sSubPr>
                <m:e>
                  <m:r>
                    <w:rPr>
                      <w:rFonts w:ascii="Cambria Math" w:hAnsi="Cambria Math"/>
                    </w:rPr>
                    <m:t>ϕ</m:t>
                  </m:r>
                </m:e>
                <m:sub>
                  <m:r>
                    <w:rPr>
                      <w:rFonts w:ascii="Cambria Math" w:hAnsi="Cambria Math"/>
                    </w:rPr>
                    <m:t>2</m:t>
                  </m:r>
                </m:sub>
              </m:sSub>
            </m:sup>
          </m:sSubSup>
        </m:oMath>
      </m:oMathPara>
    </w:p>
    <w:p w14:paraId="2B22B9D6" w14:textId="77777777" w:rsidR="00D70989" w:rsidRDefault="00D70989" w:rsidP="00D70989">
      <w:pPr>
        <w:rPr>
          <w:rFonts w:eastAsiaTheme="minorEastAsia"/>
        </w:rPr>
      </w:pPr>
      <w:r>
        <w:rPr>
          <w:rFonts w:eastAsiaTheme="minorEastAsia"/>
        </w:rPr>
        <w:t xml:space="preserve">Compartiment 1 </w:t>
      </w:r>
      <m:oMath>
        <m:sSubSup>
          <m:sSubSupPr>
            <m:ctrlPr>
              <w:rPr>
                <w:rFonts w:ascii="Cambria Math" w:eastAsiaTheme="minorEastAsia" w:hAnsi="Cambria Math"/>
                <w:i/>
              </w:rPr>
            </m:ctrlPr>
          </m:sSubSupPr>
          <m:e>
            <m:r>
              <w:rPr>
                <w:rFonts w:ascii="Cambria Math" w:eastAsiaTheme="minorEastAsia" w:hAnsi="Cambria Math"/>
              </w:rPr>
              <m:t>µ</m:t>
            </m:r>
          </m:e>
          <m:sub>
            <m:r>
              <w:rPr>
                <w:rFonts w:ascii="Cambria Math" w:eastAsiaTheme="minorEastAsia" w:hAnsi="Cambria Math"/>
              </w:rPr>
              <m:t>A</m:t>
            </m:r>
          </m:sub>
          <m:sup>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1</m:t>
                </m:r>
              </m:sub>
            </m:sSub>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µ</m:t>
            </m:r>
          </m:e>
          <m:sub>
            <m:r>
              <w:rPr>
                <w:rFonts w:ascii="Cambria Math" w:eastAsiaTheme="minorEastAsia" w:hAnsi="Cambria Math"/>
              </w:rPr>
              <m:t>A</m:t>
            </m:r>
          </m:sub>
          <m:sup>
            <m:r>
              <w:rPr>
                <w:rFonts w:ascii="Cambria Math" w:eastAsiaTheme="minorEastAsia" w:hAnsi="Cambria Math"/>
              </w:rPr>
              <m:t>°</m:t>
            </m:r>
          </m:sup>
        </m:sSubSup>
      </m:oMath>
      <w:r>
        <w:rPr>
          <w:rFonts w:eastAsiaTheme="minorEastAsia"/>
        </w:rPr>
        <w:t xml:space="preserve"> potentiel chimique du solvant pur</w:t>
      </w:r>
    </w:p>
    <w:p w14:paraId="6E400F6C" w14:textId="77777777" w:rsidR="00D70989" w:rsidRDefault="00D70989" w:rsidP="00D70989">
      <w:pPr>
        <w:rPr>
          <w:rFonts w:eastAsiaTheme="minorEastAsia"/>
        </w:rPr>
      </w:pPr>
      <w:r>
        <w:rPr>
          <w:rFonts w:eastAsiaTheme="minorEastAsia"/>
        </w:rPr>
        <w:lastRenderedPageBreak/>
        <w:t xml:space="preserve">Compartiment 2 </w:t>
      </w:r>
      <m:oMath>
        <m:sSubSup>
          <m:sSubSupPr>
            <m:ctrlPr>
              <w:rPr>
                <w:rFonts w:ascii="Cambria Math" w:hAnsi="Cambria Math"/>
                <w:i/>
              </w:rPr>
            </m:ctrlPr>
          </m:sSubSupPr>
          <m:e>
            <m:r>
              <w:rPr>
                <w:rFonts w:ascii="Cambria Math" w:hAnsi="Cambria Math"/>
              </w:rPr>
              <m:t>µ</m:t>
            </m:r>
          </m:e>
          <m:sub>
            <m:r>
              <w:rPr>
                <w:rFonts w:ascii="Cambria Math" w:hAnsi="Cambria Math"/>
              </w:rPr>
              <m:t>A</m:t>
            </m:r>
          </m:sub>
          <m:sup>
            <m:sSub>
              <m:sSubPr>
                <m:ctrlPr>
                  <w:rPr>
                    <w:rFonts w:ascii="Cambria Math" w:hAnsi="Cambria Math"/>
                    <w:i/>
                  </w:rPr>
                </m:ctrlPr>
              </m:sSubPr>
              <m:e>
                <m:r>
                  <w:rPr>
                    <w:rFonts w:ascii="Cambria Math" w:hAnsi="Cambria Math"/>
                  </w:rPr>
                  <m:t>ϕ</m:t>
                </m:r>
              </m:e>
              <m:sub>
                <m:r>
                  <w:rPr>
                    <w:rFonts w:ascii="Cambria Math" w:hAnsi="Cambria Math"/>
                  </w:rPr>
                  <m:t>2</m:t>
                </m:r>
              </m:sub>
            </m:sSub>
          </m:sup>
        </m:sSubSup>
        <m:r>
          <w:rPr>
            <w:rFonts w:ascii="Cambria Math" w:hAnsi="Cambria Math"/>
          </w:rPr>
          <m:t>=</m:t>
        </m:r>
        <m:sSubSup>
          <m:sSubSupPr>
            <m:ctrlPr>
              <w:rPr>
                <w:rFonts w:ascii="Cambria Math" w:hAnsi="Cambria Math"/>
                <w:i/>
              </w:rPr>
            </m:ctrlPr>
          </m:sSubSupPr>
          <m:e>
            <m:r>
              <w:rPr>
                <w:rFonts w:ascii="Cambria Math" w:hAnsi="Cambria Math"/>
              </w:rPr>
              <m:t>µ</m:t>
            </m:r>
          </m:e>
          <m:sub>
            <m:r>
              <w:rPr>
                <w:rFonts w:ascii="Cambria Math" w:hAnsi="Cambria Math"/>
              </w:rPr>
              <m:t>A</m:t>
            </m:r>
          </m:sub>
          <m:sup>
            <m:r>
              <w:rPr>
                <w:rFonts w:ascii="Cambria Math" w:hAnsi="Cambria Math"/>
              </w:rPr>
              <m:t>°</m:t>
            </m:r>
          </m:sup>
        </m:sSubSup>
        <m:r>
          <w:rPr>
            <w:rFonts w:ascii="Cambria Math" w:hAnsi="Cambria Math"/>
          </w:rPr>
          <m:t>+RT</m:t>
        </m:r>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x</m:t>
                </m:r>
              </m:e>
              <m:sub>
                <m:r>
                  <w:rPr>
                    <w:rFonts w:ascii="Cambria Math" w:hAnsi="Cambria Math"/>
                  </w:rPr>
                  <m:t>A</m:t>
                </m:r>
              </m:sub>
            </m:sSub>
          </m:e>
        </m:func>
      </m:oMath>
    </w:p>
    <w:p w14:paraId="2A9C836B" w14:textId="77777777" w:rsidR="00D70989" w:rsidRDefault="00D70989" w:rsidP="00D70989">
      <w:pPr>
        <w:rPr>
          <w:rFonts w:eastAsiaTheme="minorEastAsia"/>
        </w:rPr>
      </w:pPr>
      <w:r>
        <w:rPr>
          <w:rFonts w:eastAsiaTheme="minorEastAsia"/>
        </w:rPr>
        <w:t>Système évolue avec passage de molécules A dans compartiment 2 : osmose</w:t>
      </w:r>
    </w:p>
    <w:p w14:paraId="516A69F9" w14:textId="77777777" w:rsidR="00D70989" w:rsidRDefault="00D70989" w:rsidP="00D70989">
      <w:pPr>
        <w:rPr>
          <w:rFonts w:eastAsiaTheme="minorEastAsia"/>
        </w:rPr>
      </w:pPr>
      <w:r>
        <w:rPr>
          <w:rFonts w:eastAsiaTheme="minorEastAsia"/>
        </w:rPr>
        <w:t xml:space="preserve">Pour s'opposer à cette tendance et garder l'équilibre, on applique une pression supplémentaire </w:t>
      </w:r>
      <m:oMath>
        <m:r>
          <m:rPr>
            <m:sty m:val="p"/>
          </m:rPr>
          <w:rPr>
            <w:rFonts w:ascii="Cambria Math" w:eastAsiaTheme="minorEastAsia" w:hAnsi="Cambria Math"/>
          </w:rPr>
          <m:t>Π</m:t>
        </m:r>
      </m:oMath>
      <w:r>
        <w:rPr>
          <w:rFonts w:eastAsiaTheme="minorEastAsia"/>
        </w:rPr>
        <w:t xml:space="preserve"> sur le compartiment 2</w:t>
      </w:r>
    </w:p>
    <w:p w14:paraId="7A7067F2" w14:textId="77777777" w:rsidR="00D70989" w:rsidRPr="009B7E46" w:rsidRDefault="008631D3" w:rsidP="00D70989">
      <w:pPr>
        <w:rPr>
          <w:rFonts w:eastAsiaTheme="minorEastAsia"/>
        </w:rPr>
      </w:pPr>
      <m:oMathPara>
        <m:oMath>
          <m:sSubSup>
            <m:sSubSupPr>
              <m:ctrlPr>
                <w:rPr>
                  <w:rFonts w:ascii="Cambria Math" w:hAnsi="Cambria Math"/>
                  <w:i/>
                </w:rPr>
              </m:ctrlPr>
            </m:sSubSupPr>
            <m:e>
              <m:sSub>
                <m:sSubPr>
                  <m:ctrlPr>
                    <w:rPr>
                      <w:rFonts w:ascii="Cambria Math" w:hAnsi="Cambria Math"/>
                      <w:i/>
                    </w:rPr>
                  </m:ctrlPr>
                </m:sSubPr>
                <m:e>
                  <m:r>
                    <w:rPr>
                      <w:rFonts w:ascii="Cambria Math" w:hAnsi="Cambria Math"/>
                    </w:rPr>
                    <m:t>µ</m:t>
                  </m:r>
                </m:e>
                <m:sub>
                  <m:r>
                    <w:rPr>
                      <w:rFonts w:ascii="Cambria Math" w:hAnsi="Cambria Math"/>
                    </w:rPr>
                    <m:t>A</m:t>
                  </m:r>
                </m:sub>
              </m:sSub>
            </m:e>
            <m:sub>
              <m:r>
                <w:rPr>
                  <w:rFonts w:ascii="Cambria Math" w:hAnsi="Cambria Math"/>
                </w:rPr>
                <m:t xml:space="preserve"> </m:t>
              </m:r>
            </m:sub>
            <m:sup>
              <m:sSub>
                <m:sSubPr>
                  <m:ctrlPr>
                    <w:rPr>
                      <w:rFonts w:ascii="Cambria Math" w:hAnsi="Cambria Math"/>
                      <w:i/>
                    </w:rPr>
                  </m:ctrlPr>
                </m:sSubPr>
                <m:e>
                  <m:r>
                    <w:rPr>
                      <w:rFonts w:ascii="Cambria Math" w:hAnsi="Cambria Math"/>
                    </w:rPr>
                    <m:t>ϕ</m:t>
                  </m:r>
                </m:e>
                <m:sub>
                  <m:r>
                    <w:rPr>
                      <w:rFonts w:ascii="Cambria Math" w:hAnsi="Cambria Math"/>
                    </w:rPr>
                    <m:t>1</m:t>
                  </m:r>
                </m:sub>
              </m:sSub>
            </m:sup>
          </m:sSubSup>
          <m:r>
            <w:rPr>
              <w:rFonts w:ascii="Cambria Math" w:hAnsi="Cambria Math"/>
            </w:rPr>
            <m:t>(P)=</m:t>
          </m:r>
          <m:sSubSup>
            <m:sSubSupPr>
              <m:ctrlPr>
                <w:rPr>
                  <w:rFonts w:ascii="Cambria Math" w:hAnsi="Cambria Math"/>
                  <w:i/>
                </w:rPr>
              </m:ctrlPr>
            </m:sSubSupPr>
            <m:e>
              <m:r>
                <w:rPr>
                  <w:rFonts w:ascii="Cambria Math" w:hAnsi="Cambria Math"/>
                </w:rPr>
                <m:t>µ</m:t>
              </m:r>
            </m:e>
            <m:sub>
              <m:r>
                <w:rPr>
                  <w:rFonts w:ascii="Cambria Math" w:hAnsi="Cambria Math"/>
                </w:rPr>
                <m:t>A</m:t>
              </m:r>
            </m:sub>
            <m:sup>
              <m:sSub>
                <m:sSubPr>
                  <m:ctrlPr>
                    <w:rPr>
                      <w:rFonts w:ascii="Cambria Math" w:hAnsi="Cambria Math"/>
                      <w:i/>
                    </w:rPr>
                  </m:ctrlPr>
                </m:sSubPr>
                <m:e>
                  <m:r>
                    <w:rPr>
                      <w:rFonts w:ascii="Cambria Math" w:hAnsi="Cambria Math"/>
                    </w:rPr>
                    <m:t>ϕ</m:t>
                  </m:r>
                </m:e>
                <m:sub>
                  <m:r>
                    <w:rPr>
                      <w:rFonts w:ascii="Cambria Math" w:hAnsi="Cambria Math"/>
                    </w:rPr>
                    <m:t>2</m:t>
                  </m:r>
                </m:sub>
              </m:sSub>
            </m:sup>
          </m:sSubSup>
          <m:d>
            <m:dPr>
              <m:ctrlPr>
                <w:rPr>
                  <w:rFonts w:ascii="Cambria Math" w:hAnsi="Cambria Math"/>
                  <w:i/>
                </w:rPr>
              </m:ctrlPr>
            </m:dPr>
            <m:e>
              <m:r>
                <w:rPr>
                  <w:rFonts w:ascii="Cambria Math" w:hAnsi="Cambria Math"/>
                </w:rPr>
                <m:t>P+</m:t>
              </m:r>
              <m:r>
                <m:rPr>
                  <m:sty m:val="p"/>
                </m:rPr>
                <w:rPr>
                  <w:rFonts w:ascii="Cambria Math" w:hAnsi="Cambria Math"/>
                </w:rPr>
                <m:t>Π</m:t>
              </m:r>
            </m:e>
          </m:d>
        </m:oMath>
      </m:oMathPara>
    </w:p>
    <w:p w14:paraId="40C001A6" w14:textId="6DD9845A" w:rsidR="00D70989" w:rsidRPr="009B7E46" w:rsidRDefault="008631D3" w:rsidP="00D70989">
      <w:pPr>
        <w:rPr>
          <w:rFonts w:eastAsiaTheme="minorEastAsia"/>
        </w:rPr>
      </w:pPr>
      <m:oMathPara>
        <m:oMath>
          <m:sSubSup>
            <m:sSubSupPr>
              <m:ctrlPr>
                <w:rPr>
                  <w:rFonts w:ascii="Cambria Math" w:hAnsi="Cambria Math"/>
                  <w:i/>
                </w:rPr>
              </m:ctrlPr>
            </m:sSubSupPr>
            <m:e>
              <m:sSub>
                <m:sSubPr>
                  <m:ctrlPr>
                    <w:rPr>
                      <w:rFonts w:ascii="Cambria Math" w:hAnsi="Cambria Math"/>
                      <w:i/>
                    </w:rPr>
                  </m:ctrlPr>
                </m:sSubPr>
                <m:e>
                  <m:r>
                    <w:rPr>
                      <w:rFonts w:ascii="Cambria Math" w:hAnsi="Cambria Math"/>
                    </w:rPr>
                    <m:t>µ</m:t>
                  </m:r>
                </m:e>
                <m:sub>
                  <m:r>
                    <w:rPr>
                      <w:rFonts w:ascii="Cambria Math" w:hAnsi="Cambria Math"/>
                    </w:rPr>
                    <m:t>A</m:t>
                  </m:r>
                </m:sub>
              </m:sSub>
            </m:e>
            <m:sub>
              <m:r>
                <w:rPr>
                  <w:rFonts w:ascii="Cambria Math" w:hAnsi="Cambria Math"/>
                </w:rPr>
                <m:t xml:space="preserve"> </m:t>
              </m:r>
            </m:sub>
            <m:sup>
              <m:r>
                <w:rPr>
                  <w:rFonts w:ascii="Cambria Math" w:hAnsi="Cambria Math"/>
                </w:rPr>
                <m:t>°</m:t>
              </m:r>
            </m:sup>
          </m:sSubSup>
          <m:d>
            <m:dPr>
              <m:ctrlPr>
                <w:rPr>
                  <w:rFonts w:ascii="Cambria Math" w:hAnsi="Cambria Math"/>
                  <w:i/>
                </w:rPr>
              </m:ctrlPr>
            </m:dPr>
            <m:e>
              <m:r>
                <w:rPr>
                  <w:rFonts w:ascii="Cambria Math" w:hAnsi="Cambria Math"/>
                </w:rPr>
                <m:t>P</m:t>
              </m:r>
            </m:e>
          </m:d>
          <m:r>
            <w:rPr>
              <w:rFonts w:ascii="Cambria Math" w:hAnsi="Cambria Math"/>
            </w:rPr>
            <m:t>=</m:t>
          </m:r>
          <m:sSubSup>
            <m:sSubSupPr>
              <m:ctrlPr>
                <w:rPr>
                  <w:rFonts w:ascii="Cambria Math" w:hAnsi="Cambria Math"/>
                  <w:i/>
                </w:rPr>
              </m:ctrlPr>
            </m:sSubSupPr>
            <m:e>
              <m:r>
                <w:rPr>
                  <w:rFonts w:ascii="Cambria Math" w:hAnsi="Cambria Math"/>
                </w:rPr>
                <m:t>µ</m:t>
              </m:r>
            </m:e>
            <m:sub>
              <m:r>
                <w:rPr>
                  <w:rFonts w:ascii="Cambria Math" w:hAnsi="Cambria Math"/>
                </w:rPr>
                <m:t>A</m:t>
              </m:r>
            </m:sub>
            <m:sup>
              <m:r>
                <w:rPr>
                  <w:rFonts w:ascii="Cambria Math" w:hAnsi="Cambria Math"/>
                </w:rPr>
                <m:t>°</m:t>
              </m:r>
            </m:sup>
          </m:sSubSup>
          <m:d>
            <m:dPr>
              <m:ctrlPr>
                <w:rPr>
                  <w:rFonts w:ascii="Cambria Math" w:hAnsi="Cambria Math"/>
                  <w:i/>
                </w:rPr>
              </m:ctrlPr>
            </m:dPr>
            <m:e>
              <m:r>
                <w:rPr>
                  <w:rFonts w:ascii="Cambria Math" w:hAnsi="Cambria Math"/>
                </w:rPr>
                <m:t>P+</m:t>
              </m:r>
              <m:r>
                <m:rPr>
                  <m:sty m:val="p"/>
                </m:rPr>
                <w:rPr>
                  <w:rFonts w:ascii="Cambria Math" w:hAnsi="Cambria Math"/>
                </w:rPr>
                <m:t>Π</m:t>
              </m:r>
            </m:e>
          </m:d>
          <m:r>
            <w:rPr>
              <w:rFonts w:ascii="Cambria Math" w:hAnsi="Cambria Math"/>
            </w:rPr>
            <m:t>+RT</m:t>
          </m:r>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x</m:t>
                  </m:r>
                </m:e>
                <m:sub>
                  <m:r>
                    <w:rPr>
                      <w:rFonts w:ascii="Cambria Math" w:hAnsi="Cambria Math"/>
                    </w:rPr>
                    <m:t>A</m:t>
                  </m:r>
                </m:sub>
              </m:sSub>
            </m:e>
          </m:func>
        </m:oMath>
      </m:oMathPara>
    </w:p>
    <w:p w14:paraId="210C1AAB" w14:textId="77777777" w:rsidR="00D70989" w:rsidRDefault="00D70989" w:rsidP="00D70989">
      <w:r>
        <w:t xml:space="preserve">L'influence de la pression sur le potentiel chimique d'un liquide s'obtient en reprenant l'expression de l'énergie de Gibbs fonction de la pression : </w:t>
      </w:r>
      <m:oMath>
        <m:r>
          <w:rPr>
            <w:rFonts w:ascii="Cambria Math" w:hAnsi="Cambria Math"/>
          </w:rPr>
          <m:t>G</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f</m:t>
                </m:r>
              </m:sub>
            </m:sSub>
          </m:e>
        </m:d>
        <m:r>
          <w:rPr>
            <w:rFonts w:ascii="Cambria Math" w:hAnsi="Cambria Math"/>
          </w:rPr>
          <m:t>=G</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m:t>
                </m:r>
              </m:sub>
            </m:sSub>
          </m:e>
        </m:d>
        <m:r>
          <w:rPr>
            <w:rFonts w:ascii="Cambria Math" w:hAnsi="Cambria Math"/>
          </w:rPr>
          <m:t>+</m:t>
        </m:r>
        <m:nary>
          <m:naryPr>
            <m:limLoc m:val="subSup"/>
            <m:ctrlPr>
              <w:rPr>
                <w:rFonts w:ascii="Cambria Math" w:hAnsi="Cambria Math"/>
                <w:i/>
              </w:rPr>
            </m:ctrlPr>
          </m:naryPr>
          <m:sub>
            <m:sSub>
              <m:sSubPr>
                <m:ctrlPr>
                  <w:rPr>
                    <w:rFonts w:ascii="Cambria Math" w:hAnsi="Cambria Math"/>
                    <w:i/>
                  </w:rPr>
                </m:ctrlPr>
              </m:sSubPr>
              <m:e>
                <m:r>
                  <w:rPr>
                    <w:rFonts w:ascii="Cambria Math" w:hAnsi="Cambria Math"/>
                  </w:rPr>
                  <m:t>P</m:t>
                </m:r>
              </m:e>
              <m:sub>
                <m:r>
                  <w:rPr>
                    <w:rFonts w:ascii="Cambria Math" w:hAnsi="Cambria Math"/>
                  </w:rPr>
                  <m:t>i</m:t>
                </m:r>
              </m:sub>
            </m:sSub>
          </m:sub>
          <m:sup>
            <m:sSub>
              <m:sSubPr>
                <m:ctrlPr>
                  <w:rPr>
                    <w:rFonts w:ascii="Cambria Math" w:hAnsi="Cambria Math"/>
                    <w:i/>
                  </w:rPr>
                </m:ctrlPr>
              </m:sSubPr>
              <m:e>
                <m:r>
                  <w:rPr>
                    <w:rFonts w:ascii="Cambria Math" w:hAnsi="Cambria Math"/>
                  </w:rPr>
                  <m:t>P</m:t>
                </m:r>
              </m:e>
              <m:sub>
                <m:r>
                  <w:rPr>
                    <w:rFonts w:ascii="Cambria Math" w:hAnsi="Cambria Math"/>
                  </w:rPr>
                  <m:t>f</m:t>
                </m:r>
              </m:sub>
            </m:sSub>
          </m:sup>
          <m:e>
            <m:r>
              <w:rPr>
                <w:rFonts w:ascii="Cambria Math" w:hAnsi="Cambria Math"/>
              </w:rPr>
              <m:t>V.dP</m:t>
            </m:r>
          </m:e>
        </m:nary>
      </m:oMath>
    </w:p>
    <w:p w14:paraId="6867D208" w14:textId="77777777" w:rsidR="00D70989" w:rsidRPr="000A0531" w:rsidRDefault="00D70989" w:rsidP="00D70989">
      <w:r>
        <w:t>Hypothèse : fluide incompressible donc V</w:t>
      </w:r>
      <w:r>
        <w:rPr>
          <w:vertAlign w:val="subscript"/>
        </w:rPr>
        <w:t xml:space="preserve">S </w:t>
      </w:r>
      <w:r>
        <w:t>constant</w:t>
      </w:r>
    </w:p>
    <w:p w14:paraId="71F17AC8" w14:textId="77777777" w:rsidR="00D70989" w:rsidRDefault="008631D3" w:rsidP="00D70989">
      <m:oMath>
        <m:sSubSup>
          <m:sSubSupPr>
            <m:ctrlPr>
              <w:rPr>
                <w:rFonts w:ascii="Cambria Math" w:hAnsi="Cambria Math"/>
                <w:i/>
              </w:rPr>
            </m:ctrlPr>
          </m:sSubSupPr>
          <m:e>
            <m:r>
              <w:rPr>
                <w:rFonts w:ascii="Cambria Math" w:hAnsi="Cambria Math"/>
              </w:rPr>
              <m:t>μ</m:t>
            </m:r>
          </m:e>
          <m:sub>
            <m:r>
              <w:rPr>
                <w:rFonts w:ascii="Cambria Math" w:hAnsi="Cambria Math"/>
              </w:rPr>
              <m:t>A</m:t>
            </m:r>
          </m:sub>
          <m:sup>
            <m:r>
              <w:rPr>
                <w:rFonts w:ascii="Cambria Math" w:hAnsi="Cambria Math"/>
              </w:rPr>
              <m:t>°</m:t>
            </m:r>
          </m:sup>
        </m:sSubSup>
        <m:d>
          <m:dPr>
            <m:ctrlPr>
              <w:rPr>
                <w:rFonts w:ascii="Cambria Math" w:hAnsi="Cambria Math"/>
                <w:i/>
              </w:rPr>
            </m:ctrlPr>
          </m:dPr>
          <m:e>
            <m:r>
              <w:rPr>
                <w:rFonts w:ascii="Cambria Math" w:hAnsi="Cambria Math"/>
              </w:rPr>
              <m:t>P+</m:t>
            </m:r>
            <m:r>
              <m:rPr>
                <m:sty m:val="p"/>
              </m:rPr>
              <w:rPr>
                <w:rFonts w:ascii="Cambria Math" w:hAnsi="Cambria Math"/>
              </w:rPr>
              <m:t>Π</m:t>
            </m:r>
          </m:e>
        </m:d>
        <m:r>
          <w:rPr>
            <w:rFonts w:ascii="Cambria Math" w:hAnsi="Cambria Math"/>
          </w:rPr>
          <m:t xml:space="preserve">= </m:t>
        </m:r>
        <m:sSubSup>
          <m:sSubSupPr>
            <m:ctrlPr>
              <w:rPr>
                <w:rFonts w:ascii="Cambria Math" w:hAnsi="Cambria Math"/>
                <w:i/>
              </w:rPr>
            </m:ctrlPr>
          </m:sSubSupPr>
          <m:e>
            <m:r>
              <w:rPr>
                <w:rFonts w:ascii="Cambria Math" w:hAnsi="Cambria Math"/>
              </w:rPr>
              <m:t>μ</m:t>
            </m:r>
          </m:e>
          <m:sub>
            <m:r>
              <w:rPr>
                <w:rFonts w:ascii="Cambria Math" w:hAnsi="Cambria Math"/>
              </w:rPr>
              <m:t>A</m:t>
            </m:r>
          </m:sub>
          <m:sup>
            <m:r>
              <w:rPr>
                <w:rFonts w:ascii="Cambria Math" w:hAnsi="Cambria Math"/>
              </w:rPr>
              <m:t>°</m:t>
            </m:r>
          </m:sup>
        </m:sSubSup>
        <m:d>
          <m:dPr>
            <m:ctrlPr>
              <w:rPr>
                <w:rFonts w:ascii="Cambria Math" w:hAnsi="Cambria Math"/>
                <w:i/>
              </w:rPr>
            </m:ctrlPr>
          </m:dPr>
          <m:e>
            <m:r>
              <w:rPr>
                <w:rFonts w:ascii="Cambria Math" w:hAnsi="Cambria Math"/>
              </w:rPr>
              <m:t>P</m:t>
            </m:r>
          </m:e>
        </m:d>
        <m:r>
          <w:rPr>
            <w:rFonts w:ascii="Cambria Math" w:hAnsi="Cambria Math"/>
          </w:rPr>
          <m:t>+</m:t>
        </m:r>
        <m:nary>
          <m:naryPr>
            <m:limLoc m:val="subSup"/>
            <m:ctrlPr>
              <w:rPr>
                <w:rFonts w:ascii="Cambria Math" w:hAnsi="Cambria Math"/>
                <w:i/>
              </w:rPr>
            </m:ctrlPr>
          </m:naryPr>
          <m:sub>
            <m:r>
              <w:rPr>
                <w:rFonts w:ascii="Cambria Math" w:hAnsi="Cambria Math"/>
              </w:rPr>
              <m:t>P</m:t>
            </m:r>
          </m:sub>
          <m:sup>
            <m:r>
              <w:rPr>
                <w:rFonts w:ascii="Cambria Math" w:hAnsi="Cambria Math"/>
              </w:rPr>
              <m:t>P+</m:t>
            </m:r>
            <m:r>
              <m:rPr>
                <m:sty m:val="p"/>
              </m:rPr>
              <w:rPr>
                <w:rFonts w:ascii="Cambria Math" w:hAnsi="Cambria Math"/>
              </w:rPr>
              <m:t>Π</m:t>
            </m:r>
          </m:sup>
          <m:e>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.dP</m:t>
            </m:r>
          </m:e>
        </m:nary>
        <m:r>
          <w:rPr>
            <w:rFonts w:ascii="Cambria Math" w:hAnsi="Cambria Math"/>
          </w:rPr>
          <m:t xml:space="preserve">= </m:t>
        </m:r>
        <m:sSubSup>
          <m:sSubSupPr>
            <m:ctrlPr>
              <w:rPr>
                <w:rFonts w:ascii="Cambria Math" w:hAnsi="Cambria Math"/>
                <w:i/>
              </w:rPr>
            </m:ctrlPr>
          </m:sSubSupPr>
          <m:e>
            <m:r>
              <w:rPr>
                <w:rFonts w:ascii="Cambria Math" w:hAnsi="Cambria Math"/>
              </w:rPr>
              <m:t>μ</m:t>
            </m:r>
          </m:e>
          <m:sub>
            <m:r>
              <w:rPr>
                <w:rFonts w:ascii="Cambria Math" w:hAnsi="Cambria Math"/>
              </w:rPr>
              <m:t>A</m:t>
            </m:r>
          </m:sub>
          <m:sup>
            <m:r>
              <w:rPr>
                <w:rFonts w:ascii="Cambria Math" w:hAnsi="Cambria Math"/>
              </w:rPr>
              <m:t>°</m:t>
            </m:r>
          </m:sup>
        </m:sSubSup>
        <m:d>
          <m:dPr>
            <m:ctrlPr>
              <w:rPr>
                <w:rFonts w:ascii="Cambria Math" w:hAnsi="Cambria Math"/>
                <w:i/>
              </w:rPr>
            </m:ctrlPr>
          </m:dPr>
          <m:e>
            <m:r>
              <w:rPr>
                <w:rFonts w:ascii="Cambria Math" w:hAnsi="Cambria Math"/>
              </w:rPr>
              <m:t>P</m:t>
            </m:r>
          </m:e>
        </m:d>
        <m:r>
          <w:rPr>
            <w:rFonts w:ascii="Cambria Math" w:hAnsi="Cambria Math"/>
          </w:rPr>
          <m:t>+</m:t>
        </m:r>
        <m:r>
          <m:rPr>
            <m:sty m:val="p"/>
          </m:rPr>
          <w:rPr>
            <w:rFonts w:ascii="Cambria Math" w:hAnsi="Cambria Math"/>
          </w:rPr>
          <m:t>Π</m:t>
        </m:r>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 xml:space="preserve"> </m:t>
        </m:r>
      </m:oMath>
      <w:r w:rsidR="00D70989">
        <w:t xml:space="preserve">    </w:t>
      </w:r>
      <w:proofErr w:type="gramStart"/>
      <w:r w:rsidR="00D70989">
        <w:t>avec</w:t>
      </w:r>
      <w:proofErr w:type="gramEnd"/>
      <w:r w:rsidR="00D70989">
        <w:t xml:space="preserve"> V</w:t>
      </w:r>
      <w:r w:rsidR="00D70989">
        <w:rPr>
          <w:vertAlign w:val="subscript"/>
        </w:rPr>
        <w:t>S</w:t>
      </w:r>
      <w:r w:rsidR="00D70989">
        <w:t xml:space="preserve"> volume molaire partiel du solvant</w:t>
      </w:r>
    </w:p>
    <w:p w14:paraId="580050DA" w14:textId="77777777" w:rsidR="00D70989" w:rsidRDefault="00D70989" w:rsidP="00D70989">
      <w:r>
        <w:t xml:space="preserve">Condition d'équilibre : </w:t>
      </w:r>
      <m:oMath>
        <m:sSubSup>
          <m:sSubSupPr>
            <m:ctrlPr>
              <w:rPr>
                <w:rFonts w:ascii="Cambria Math" w:hAnsi="Cambria Math"/>
                <w:i/>
              </w:rPr>
            </m:ctrlPr>
          </m:sSubSupPr>
          <m:e>
            <m:r>
              <w:rPr>
                <w:rFonts w:ascii="Cambria Math" w:hAnsi="Cambria Math"/>
              </w:rPr>
              <m:t>μ</m:t>
            </m:r>
          </m:e>
          <m:sub>
            <m:r>
              <w:rPr>
                <w:rFonts w:ascii="Cambria Math" w:hAnsi="Cambria Math"/>
              </w:rPr>
              <m:t>A</m:t>
            </m:r>
          </m:sub>
          <m:sup>
            <m:r>
              <w:rPr>
                <w:rFonts w:ascii="Cambria Math" w:hAnsi="Cambria Math"/>
              </w:rPr>
              <m:t>°</m:t>
            </m:r>
          </m:sup>
        </m:sSubSup>
        <m:d>
          <m:dPr>
            <m:ctrlPr>
              <w:rPr>
                <w:rFonts w:ascii="Cambria Math" w:hAnsi="Cambria Math"/>
                <w:i/>
              </w:rPr>
            </m:ctrlPr>
          </m:dPr>
          <m:e>
            <m:r>
              <w:rPr>
                <w:rFonts w:ascii="Cambria Math" w:hAnsi="Cambria Math"/>
              </w:rPr>
              <m:t>P</m:t>
            </m:r>
          </m:e>
        </m:d>
        <m:r>
          <w:rPr>
            <w:rFonts w:ascii="Cambria Math" w:hAnsi="Cambria Math"/>
          </w:rPr>
          <m:t xml:space="preserve">= </m:t>
        </m:r>
        <m:sSubSup>
          <m:sSubSupPr>
            <m:ctrlPr>
              <w:rPr>
                <w:rFonts w:ascii="Cambria Math" w:hAnsi="Cambria Math"/>
                <w:i/>
              </w:rPr>
            </m:ctrlPr>
          </m:sSubSupPr>
          <m:e>
            <m:r>
              <w:rPr>
                <w:rFonts w:ascii="Cambria Math" w:hAnsi="Cambria Math"/>
              </w:rPr>
              <m:t>μ</m:t>
            </m:r>
          </m:e>
          <m:sub>
            <m:r>
              <w:rPr>
                <w:rFonts w:ascii="Cambria Math" w:hAnsi="Cambria Math"/>
              </w:rPr>
              <m:t>A</m:t>
            </m:r>
          </m:sub>
          <m:sup>
            <m:r>
              <w:rPr>
                <w:rFonts w:ascii="Cambria Math" w:hAnsi="Cambria Math"/>
              </w:rPr>
              <m:t>°</m:t>
            </m:r>
          </m:sup>
        </m:sSubSup>
        <m:d>
          <m:dPr>
            <m:ctrlPr>
              <w:rPr>
                <w:rFonts w:ascii="Cambria Math" w:hAnsi="Cambria Math"/>
                <w:i/>
              </w:rPr>
            </m:ctrlPr>
          </m:dPr>
          <m:e>
            <m:r>
              <w:rPr>
                <w:rFonts w:ascii="Cambria Math" w:hAnsi="Cambria Math"/>
              </w:rPr>
              <m:t>P</m:t>
            </m:r>
          </m:e>
        </m:d>
        <m:r>
          <w:rPr>
            <w:rFonts w:ascii="Cambria Math" w:hAnsi="Cambria Math"/>
          </w:rPr>
          <m:t>+</m:t>
        </m:r>
        <m:r>
          <m:rPr>
            <m:sty m:val="p"/>
          </m:rPr>
          <w:rPr>
            <w:rFonts w:ascii="Cambria Math" w:hAnsi="Cambria Math"/>
          </w:rPr>
          <m:t>Π</m:t>
        </m:r>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+RT</m:t>
        </m:r>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x</m:t>
                </m:r>
              </m:e>
              <m:sub>
                <m:r>
                  <w:rPr>
                    <w:rFonts w:ascii="Cambria Math" w:hAnsi="Cambria Math"/>
                  </w:rPr>
                  <m:t>A</m:t>
                </m:r>
              </m:sub>
            </m:sSub>
          </m:e>
        </m:func>
        <m:r>
          <w:rPr>
            <w:rFonts w:ascii="Cambria Math" w:hAnsi="Cambria Math"/>
          </w:rPr>
          <m:t xml:space="preserve"> </m:t>
        </m:r>
      </m:oMath>
      <w:r>
        <w:t xml:space="preserve">    donc  </w:t>
      </w:r>
      <m:oMath>
        <m:r>
          <m:rPr>
            <m:sty m:val="p"/>
          </m:rPr>
          <w:rPr>
            <w:rFonts w:ascii="Cambria Math" w:hAnsi="Cambria Math"/>
          </w:rPr>
          <m:t>Π</m:t>
        </m:r>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=-RT</m:t>
        </m:r>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x</m:t>
                </m:r>
              </m:e>
              <m:sub>
                <m:r>
                  <w:rPr>
                    <w:rFonts w:ascii="Cambria Math" w:hAnsi="Cambria Math"/>
                  </w:rPr>
                  <m:t>A</m:t>
                </m:r>
              </m:sub>
            </m:sSub>
          </m:e>
        </m:func>
        <m:r>
          <w:rPr>
            <w:rFonts w:ascii="Cambria Math" w:hAnsi="Cambria Math"/>
          </w:rPr>
          <m:t xml:space="preserve"> </m:t>
        </m:r>
      </m:oMath>
      <w:r>
        <w:t xml:space="preserve">  </w:t>
      </w:r>
    </w:p>
    <w:p w14:paraId="417BB6BB" w14:textId="32147484" w:rsidR="00D70989" w:rsidRDefault="00D70989" w:rsidP="00D70989">
      <w:r>
        <w:t xml:space="preserve">Or </w:t>
      </w:r>
      <m:oMath>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=1-</m:t>
        </m:r>
        <m:sSub>
          <m:sSubPr>
            <m:ctrlPr>
              <w:rPr>
                <w:rFonts w:ascii="Cambria Math" w:hAnsi="Cambria Math"/>
                <w:i/>
              </w:rPr>
            </m:ctrlPr>
          </m:sSubPr>
          <m:e>
            <m:r>
              <w:rPr>
                <w:rFonts w:ascii="Cambria Math" w:hAnsi="Cambria Math"/>
              </w:rPr>
              <m:t>x</m:t>
            </m:r>
          </m:e>
          <m:sub>
            <m:r>
              <w:rPr>
                <w:rFonts w:ascii="Cambria Math" w:hAnsi="Cambria Math"/>
              </w:rPr>
              <m:t>B</m:t>
            </m:r>
          </m:sub>
        </m:sSub>
        <m:r>
          <w:rPr>
            <w:rFonts w:ascii="Cambria Math" w:hAnsi="Cambria Math"/>
          </w:rPr>
          <m:t xml:space="preserve">  </m:t>
        </m:r>
      </m:oMath>
      <w:r>
        <w:t xml:space="preserve">    Si on considère la solution très </w:t>
      </w:r>
      <w:proofErr w:type="gramStart"/>
      <w:r>
        <w:t>diluée  :</w:t>
      </w:r>
      <w:proofErr w:type="gramEnd"/>
      <w:r>
        <w:t xml:space="preserve"> </w:t>
      </w:r>
      <m:oMath>
        <m:sSub>
          <m:sSubPr>
            <m:ctrlPr>
              <w:rPr>
                <w:rFonts w:ascii="Cambria Math" w:hAnsi="Cambria Math"/>
                <w:i/>
              </w:rPr>
            </m:ctrlPr>
          </m:sSubPr>
          <m:e>
            <m:r>
              <w:rPr>
                <w:rFonts w:ascii="Cambria Math" w:hAnsi="Cambria Math"/>
              </w:rPr>
              <m:t>x</m:t>
            </m:r>
          </m:e>
          <m:sub>
            <m:r>
              <w:rPr>
                <w:rFonts w:ascii="Cambria Math" w:hAnsi="Cambria Math"/>
              </w:rPr>
              <m:t>B</m:t>
            </m:r>
          </m:sub>
        </m:sSub>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m:t>
                </m:r>
              </m:e>
            </m:groupChr>
          </m:e>
        </m:box>
        <m:r>
          <w:rPr>
            <w:rFonts w:ascii="Cambria Math" w:hAnsi="Cambria Math"/>
          </w:rPr>
          <m:t>0</m:t>
        </m:r>
      </m:oMath>
      <w:r>
        <w:t xml:space="preserve">   et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sSub>
                  <m:sSubPr>
                    <m:ctrlPr>
                      <w:rPr>
                        <w:rFonts w:ascii="Cambria Math" w:hAnsi="Cambria Math"/>
                        <w:i/>
                      </w:rPr>
                    </m:ctrlPr>
                  </m:sSubPr>
                  <m:e>
                    <m:r>
                      <w:rPr>
                        <w:rFonts w:ascii="Cambria Math" w:hAnsi="Cambria Math"/>
                      </w:rPr>
                      <m:t>x</m:t>
                    </m:r>
                  </m:e>
                  <m:sub>
                    <m:r>
                      <w:rPr>
                        <w:rFonts w:ascii="Cambria Math" w:hAnsi="Cambria Math"/>
                      </w:rPr>
                      <m:t>A</m:t>
                    </m:r>
                  </m:sub>
                </m:sSub>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m:t>
                        </m:r>
                      </m:e>
                    </m:groupChr>
                  </m:e>
                </m:box>
                <m:r>
                  <w:rPr>
                    <w:rFonts w:ascii="Cambria Math" w:hAnsi="Cambria Math"/>
                  </w:rPr>
                  <m:t>0</m:t>
                </m:r>
              </m:lim>
            </m:limLow>
          </m:fName>
          <m:e>
            <m:func>
              <m:funcPr>
                <m:ctrlPr>
                  <w:rPr>
                    <w:rFonts w:ascii="Cambria Math" w:hAnsi="Cambria Math"/>
                    <w:i/>
                  </w:rPr>
                </m:ctrlPr>
              </m:funcPr>
              <m:fName>
                <m:r>
                  <m:rPr>
                    <m:sty m:val="p"/>
                  </m:rPr>
                  <w:rPr>
                    <w:rFonts w:ascii="Cambria Math" w:hAnsi="Cambria Math"/>
                  </w:rPr>
                  <m:t>(ln</m:t>
                </m:r>
              </m:fName>
              <m:e>
                <m:r>
                  <w:rPr>
                    <w:rFonts w:ascii="Cambria Math" w:hAnsi="Cambria Math"/>
                  </w:rPr>
                  <m:t>(1-</m:t>
                </m:r>
                <m:sSub>
                  <m:sSubPr>
                    <m:ctrlPr>
                      <w:rPr>
                        <w:rFonts w:ascii="Cambria Math" w:hAnsi="Cambria Math"/>
                        <w:i/>
                      </w:rPr>
                    </m:ctrlPr>
                  </m:sSubPr>
                  <m:e>
                    <m:r>
                      <w:rPr>
                        <w:rFonts w:ascii="Cambria Math" w:hAnsi="Cambria Math"/>
                      </w:rPr>
                      <m:t>x</m:t>
                    </m:r>
                  </m:e>
                  <m:sub>
                    <m:r>
                      <w:rPr>
                        <w:rFonts w:ascii="Cambria Math" w:hAnsi="Cambria Math"/>
                      </w:rPr>
                      <m:t>B</m:t>
                    </m:r>
                  </m:sub>
                </m:sSub>
                <m:r>
                  <w:rPr>
                    <w:rFonts w:ascii="Cambria Math" w:hAnsi="Cambria Math"/>
                  </w:rPr>
                  <m:t>)</m:t>
                </m:r>
              </m:e>
            </m:func>
          </m:e>
        </m:func>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B</m:t>
            </m:r>
          </m:sub>
        </m:sSub>
      </m:oMath>
    </w:p>
    <w:p w14:paraId="15BF8E08" w14:textId="4CB76116" w:rsidR="00D70989" w:rsidRDefault="00D70989" w:rsidP="00D70989">
      <w:r>
        <w:t xml:space="preserve">On obtient donc </w:t>
      </w:r>
      <m:oMath>
        <m:r>
          <w:rPr>
            <w:rFonts w:ascii="Cambria Math" w:hAnsi="Cambria Math"/>
          </w:rPr>
          <m:t xml:space="preserve"> </m:t>
        </m:r>
        <m:r>
          <m:rPr>
            <m:sty m:val="p"/>
          </m:rPr>
          <w:rPr>
            <w:rFonts w:ascii="Cambria Math" w:hAnsi="Cambria Math"/>
          </w:rPr>
          <m:t>Π</m:t>
        </m:r>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≈RT*</m:t>
        </m:r>
        <m:sSub>
          <m:sSubPr>
            <m:ctrlPr>
              <w:rPr>
                <w:rFonts w:ascii="Cambria Math" w:hAnsi="Cambria Math"/>
                <w:i/>
              </w:rPr>
            </m:ctrlPr>
          </m:sSubPr>
          <m:e>
            <m:r>
              <w:rPr>
                <w:rFonts w:ascii="Cambria Math" w:hAnsi="Cambria Math"/>
              </w:rPr>
              <m:t>x</m:t>
            </m:r>
          </m:e>
          <m:sub>
            <m:r>
              <w:rPr>
                <w:rFonts w:ascii="Cambria Math" w:hAnsi="Cambria Math"/>
              </w:rPr>
              <m:t>B</m:t>
            </m:r>
          </m:sub>
        </m:sSub>
        <m:r>
          <w:rPr>
            <w:rFonts w:ascii="Cambria Math" w:hAnsi="Cambria Math"/>
          </w:rPr>
          <m:t xml:space="preserve"> </m:t>
        </m:r>
      </m:oMath>
      <w:r>
        <w:t xml:space="preserve">  or   </w:t>
      </w:r>
      <m:oMath>
        <m:sSub>
          <m:sSubPr>
            <m:ctrlPr>
              <w:rPr>
                <w:rFonts w:ascii="Cambria Math" w:hAnsi="Cambria Math"/>
                <w:i/>
              </w:rPr>
            </m:ctrlPr>
          </m:sSubPr>
          <m:e>
            <m:r>
              <w:rPr>
                <w:rFonts w:ascii="Cambria Math" w:hAnsi="Cambria Math"/>
              </w:rPr>
              <m:t>x</m:t>
            </m:r>
          </m:e>
          <m:sub>
            <m:r>
              <w:rPr>
                <w:rFonts w:ascii="Cambria Math" w:hAnsi="Cambria Math"/>
              </w:rPr>
              <m:t>B</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m:t>
                </m:r>
              </m:sub>
            </m:sSub>
          </m:num>
          <m:den>
            <m:r>
              <w:rPr>
                <w:rFonts w:ascii="Cambria Math" w:hAnsi="Cambria Math"/>
              </w:rPr>
              <m:t>n</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m:t>
                </m:r>
              </m:sub>
            </m:sSub>
          </m:num>
          <m:den>
            <m:sSub>
              <m:sSubPr>
                <m:ctrlPr>
                  <w:rPr>
                    <w:rFonts w:ascii="Cambria Math" w:hAnsi="Cambria Math"/>
                    <w:i/>
                  </w:rPr>
                </m:ctrlPr>
              </m:sSubPr>
              <m:e>
                <m:r>
                  <w:rPr>
                    <w:rFonts w:ascii="Cambria Math" w:hAnsi="Cambria Math"/>
                  </w:rPr>
                  <m:t>n</m:t>
                </m:r>
              </m:e>
              <m:sub>
                <m:r>
                  <w:rPr>
                    <w:rFonts w:ascii="Cambria Math" w:hAnsi="Cambria Math"/>
                  </w:rPr>
                  <m:t>A</m:t>
                </m:r>
              </m:sub>
            </m:sSub>
          </m:den>
        </m:f>
      </m:oMath>
      <w:r>
        <w:t xml:space="preserve">   et  </w:t>
      </w:r>
      <m:oMath>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≈V</m:t>
        </m:r>
      </m:oMath>
      <w:r>
        <w:t xml:space="preserve"> volume total de la solution</w:t>
      </w:r>
    </w:p>
    <w:p w14:paraId="1A5FDB0E" w14:textId="55C6B887" w:rsidR="00D70989" w:rsidRPr="00D70989" w:rsidRDefault="00D70989" w:rsidP="00D70989">
      <m:oMath>
        <m:r>
          <m:rPr>
            <m:sty m:val="p"/>
          </m:rPr>
          <w:rPr>
            <w:rFonts w:ascii="Cambria Math" w:hAnsi="Cambria Math"/>
          </w:rPr>
          <m:t>Π</m:t>
        </m:r>
        <m:r>
          <w:rPr>
            <w:rFonts w:ascii="Cambria Math" w:hAnsi="Cambria Math"/>
          </w:rPr>
          <m:t>*V≈RT*</m:t>
        </m:r>
        <m:sSub>
          <m:sSubPr>
            <m:ctrlPr>
              <w:rPr>
                <w:rFonts w:ascii="Cambria Math" w:hAnsi="Cambria Math"/>
                <w:i/>
              </w:rPr>
            </m:ctrlPr>
          </m:sSubPr>
          <m:e>
            <m:r>
              <w:rPr>
                <w:rFonts w:ascii="Cambria Math" w:hAnsi="Cambria Math"/>
              </w:rPr>
              <m:t>n</m:t>
            </m:r>
          </m:e>
          <m:sub>
            <m:r>
              <w:rPr>
                <w:rFonts w:ascii="Cambria Math" w:hAnsi="Cambria Math"/>
              </w:rPr>
              <m:t>B</m:t>
            </m:r>
          </m:sub>
        </m:sSub>
        <m:r>
          <w:rPr>
            <w:rFonts w:ascii="Cambria Math" w:hAnsi="Cambria Math"/>
          </w:rPr>
          <m:t xml:space="preserve"> </m:t>
        </m:r>
      </m:oMath>
      <w:r>
        <w:t xml:space="preserve"> </w:t>
      </w:r>
      <w:proofErr w:type="gramStart"/>
      <w:r>
        <w:t>ou</w:t>
      </w:r>
      <w:proofErr w:type="gramEnd"/>
      <w:r>
        <w:t xml:space="preserve"> </w:t>
      </w:r>
      <m:oMath>
        <m:r>
          <m:rPr>
            <m:sty m:val="p"/>
          </m:rPr>
          <w:rPr>
            <w:rFonts w:ascii="Cambria Math" w:hAnsi="Cambria Math"/>
          </w:rPr>
          <m:t>Π</m:t>
        </m:r>
        <m:r>
          <w:rPr>
            <w:rFonts w:ascii="Cambria Math" w:hAnsi="Cambria Math"/>
          </w:rPr>
          <m:t>≈RT*</m:t>
        </m:r>
        <m:d>
          <m:dPr>
            <m:begChr m:val="["/>
            <m:endChr m:val="]"/>
            <m:ctrlPr>
              <w:rPr>
                <w:rFonts w:ascii="Cambria Math" w:hAnsi="Cambria Math"/>
                <w:i/>
              </w:rPr>
            </m:ctrlPr>
          </m:dPr>
          <m:e>
            <m:r>
              <w:rPr>
                <w:rFonts w:ascii="Cambria Math" w:hAnsi="Cambria Math"/>
              </w:rPr>
              <m:t>B</m:t>
            </m:r>
          </m:e>
        </m:d>
      </m:oMath>
      <w:r>
        <w:t xml:space="preserve"> Relation de Van't Hoff  (toutes les concentrations en soluté sont à prendre en compte)</w:t>
      </w:r>
    </w:p>
    <w:p w14:paraId="0CE8C122" w14:textId="43A2054F" w:rsidR="00A95712" w:rsidRDefault="00A95712" w:rsidP="00A95712">
      <w:pPr>
        <w:pStyle w:val="Titre2"/>
      </w:pPr>
      <w:r>
        <w:t>Proposition de plan</w:t>
      </w:r>
      <w:r w:rsidR="00D70989">
        <w:t xml:space="preserve"> (2)</w:t>
      </w:r>
    </w:p>
    <w:p w14:paraId="39B2819D" w14:textId="057A4494" w:rsidR="00D70989" w:rsidRDefault="00D70989" w:rsidP="00D70989">
      <w:pPr>
        <w:pStyle w:val="Sous-titre"/>
      </w:pPr>
      <w:r>
        <w:t>Introduction</w:t>
      </w:r>
    </w:p>
    <w:p w14:paraId="3EA59804" w14:textId="74B676B6" w:rsidR="00D70989" w:rsidRPr="00D70989" w:rsidRDefault="00D70989" w:rsidP="00D70989">
      <w:r>
        <w:t>En chimie, nécessité d’introduire un nouveau paramètre : les quantités de matières</w:t>
      </w:r>
    </w:p>
    <w:p w14:paraId="4755E5D3" w14:textId="1A263BA4" w:rsidR="006F2BB1" w:rsidRDefault="006F2BB1" w:rsidP="00082364">
      <w:pPr>
        <w:pStyle w:val="Titre3"/>
        <w:numPr>
          <w:ilvl w:val="0"/>
          <w:numId w:val="77"/>
        </w:numPr>
      </w:pPr>
      <w:r>
        <w:t>Potentiel chimique</w:t>
      </w:r>
    </w:p>
    <w:p w14:paraId="47CACFE8" w14:textId="7F83623C" w:rsidR="002D450B" w:rsidRDefault="002D450B" w:rsidP="00082364">
      <w:pPr>
        <w:pStyle w:val="Titre4"/>
        <w:numPr>
          <w:ilvl w:val="0"/>
          <w:numId w:val="180"/>
        </w:numPr>
      </w:pPr>
      <w:r>
        <w:t>Grandeur molaire partielle</w:t>
      </w:r>
    </w:p>
    <w:p w14:paraId="6E5CA76F" w14:textId="5936E874" w:rsidR="002D450B" w:rsidRPr="002D450B" w:rsidRDefault="002D450B" w:rsidP="002D450B">
      <w:r>
        <w:t>Faire toutes les démonstrations avec le volume partiel : chimie physique Atkins et De Paula</w:t>
      </w:r>
    </w:p>
    <w:p w14:paraId="08F1D4C6" w14:textId="0D444520" w:rsidR="00D70989" w:rsidRDefault="002D450B" w:rsidP="00D70989">
      <w:r>
        <w:t>Enthalpie libre molaire partielle</w:t>
      </w:r>
      <w:r w:rsidR="00D70989">
        <w:t xml:space="preserve"> = potentiel chimique</w:t>
      </w:r>
    </w:p>
    <w:p w14:paraId="0F1C8517" w14:textId="069A377E" w:rsidR="00D70989" w:rsidRPr="00D70989" w:rsidRDefault="00D70989" w:rsidP="00D70989">
      <w:r>
        <w:t>= grandeur intensive</w:t>
      </w:r>
    </w:p>
    <w:p w14:paraId="0EAEBB0B" w14:textId="78381FEF" w:rsidR="002D450B" w:rsidRPr="002D450B" w:rsidRDefault="00D70989" w:rsidP="002D450B">
      <w:pPr>
        <w:pStyle w:val="Titre4"/>
      </w:pPr>
      <w:r>
        <w:t>L’activité</w:t>
      </w:r>
    </w:p>
    <w:p w14:paraId="11DFD401" w14:textId="1C2DFF46" w:rsidR="007504B7" w:rsidRDefault="007504B7" w:rsidP="006F2BB1">
      <w:pPr>
        <w:rPr>
          <w:rFonts w:eastAsiaTheme="minorEastAsia"/>
        </w:rPr>
      </w:pPr>
      <w:r>
        <w:rPr>
          <w:rFonts w:eastAsiaTheme="minorEastAsia"/>
        </w:rPr>
        <w:t>Définir l’activité</w:t>
      </w:r>
    </w:p>
    <w:p w14:paraId="2BA6E631" w14:textId="15627F38" w:rsidR="00D70989" w:rsidRPr="007504B7" w:rsidRDefault="00D70989" w:rsidP="00D70989">
      <w:pPr>
        <w:pStyle w:val="Titre4"/>
        <w:rPr>
          <w:rFonts w:eastAsiaTheme="minorEastAsia"/>
        </w:rPr>
      </w:pPr>
      <w:r>
        <w:rPr>
          <w:rFonts w:eastAsiaTheme="minorEastAsia"/>
        </w:rPr>
        <w:t>Grandeur de référence</w:t>
      </w:r>
    </w:p>
    <w:p w14:paraId="6B914ACF" w14:textId="7EB7339F" w:rsidR="00A95712" w:rsidRDefault="00A95712" w:rsidP="00A95712">
      <w:pPr>
        <w:pStyle w:val="Titre3"/>
      </w:pPr>
      <w:r>
        <w:t>Affinité chimique</w:t>
      </w:r>
    </w:p>
    <w:p w14:paraId="55446860" w14:textId="5D5BEBC2" w:rsidR="00D70989" w:rsidRPr="00D70989" w:rsidRDefault="00D70989" w:rsidP="00082364">
      <w:pPr>
        <w:pStyle w:val="Titre4"/>
        <w:numPr>
          <w:ilvl w:val="0"/>
          <w:numId w:val="181"/>
        </w:numPr>
      </w:pPr>
      <w:r>
        <w:t>Définition de l’affinité chimique</w:t>
      </w:r>
    </w:p>
    <w:p w14:paraId="24125D13" w14:textId="77777777" w:rsidR="00D70989" w:rsidRDefault="00D70989" w:rsidP="00A95712"/>
    <w:p w14:paraId="1DDEEC20" w14:textId="2F8A2452" w:rsidR="006F2BB1" w:rsidRPr="00D70989" w:rsidRDefault="00A95712" w:rsidP="00A95712">
      <w:pPr>
        <w:rPr>
          <w:rFonts w:eastAsiaTheme="minorEastAsia"/>
        </w:rPr>
      </w:pPr>
      <w:r>
        <w:lastRenderedPageBreak/>
        <w:t xml:space="preserve">Définition à partir du </w:t>
      </w:r>
      <m:oMath>
        <m:sSub>
          <m:sSubPr>
            <m:ctrlPr>
              <w:rPr>
                <w:rFonts w:ascii="Cambria Math" w:hAnsi="Cambria Math"/>
                <w:i/>
              </w:rPr>
            </m:ctrlPr>
          </m:sSubPr>
          <m:e>
            <m:r>
              <m:rPr>
                <m:sty m:val="p"/>
              </m:rPr>
              <w:rPr>
                <w:rFonts w:ascii="Cambria Math" w:hAnsi="Cambria Math"/>
              </w:rPr>
              <m:t>Δ</m:t>
            </m:r>
            <m:ctrlPr>
              <w:rPr>
                <w:rFonts w:ascii="Cambria Math" w:hAnsi="Cambria Math"/>
              </w:rPr>
            </m:ctrlPr>
          </m:e>
          <m:sub>
            <m:r>
              <w:rPr>
                <w:rFonts w:ascii="Cambria Math" w:hAnsi="Cambria Math"/>
              </w:rPr>
              <m:t>r</m:t>
            </m:r>
          </m:sub>
        </m:sSub>
        <m:r>
          <w:rPr>
            <w:rFonts w:ascii="Cambria Math" w:hAnsi="Cambria Math"/>
          </w:rPr>
          <m:t>G</m:t>
        </m:r>
      </m:oMath>
    </w:p>
    <w:p w14:paraId="61A01888" w14:textId="27AB6EA9" w:rsidR="00D70989" w:rsidRPr="00D70989" w:rsidRDefault="00D70989" w:rsidP="00A95712">
      <w:pPr>
        <w:rPr>
          <w:rFonts w:eastAsiaTheme="minorEastAsia"/>
        </w:rPr>
      </w:pPr>
      <w:r>
        <w:rPr>
          <w:rFonts w:eastAsiaTheme="minorEastAsia"/>
        </w:rPr>
        <w:t>Montrer qu’on retrouve A en fonction des autres fonctions thermo</w:t>
      </w:r>
    </w:p>
    <w:p w14:paraId="1A4E3CD3" w14:textId="20700395" w:rsidR="00D70989" w:rsidRPr="00D70989" w:rsidRDefault="00D70989" w:rsidP="00D70989">
      <w:pPr>
        <w:pStyle w:val="Titre4"/>
        <w:rPr>
          <w:rFonts w:eastAsiaTheme="minorEastAsia"/>
        </w:rPr>
      </w:pPr>
      <w:r>
        <w:rPr>
          <w:rFonts w:eastAsiaTheme="minorEastAsia"/>
        </w:rPr>
        <w:t>Second principe de la thermochimie</w:t>
      </w:r>
    </w:p>
    <w:p w14:paraId="7CBE4CFB" w14:textId="2FDFCB96" w:rsidR="00D70989" w:rsidRDefault="00D70989" w:rsidP="00A95712">
      <w:pPr>
        <w:rPr>
          <w:rFonts w:eastAsiaTheme="minorEastAsia"/>
        </w:rPr>
      </w:pPr>
      <w:r>
        <w:t xml:space="preserve">Tracé </w:t>
      </w:r>
      <w:r>
        <w:rPr>
          <w:rFonts w:eastAsiaTheme="minorEastAsia"/>
        </w:rPr>
        <w:t>G=</w:t>
      </w:r>
      <w:proofErr w:type="gramStart"/>
      <w:r>
        <w:rPr>
          <w:rFonts w:eastAsiaTheme="minorEastAsia"/>
        </w:rPr>
        <w:t>f(</w:t>
      </w:r>
      <w:proofErr w:type="gramEnd"/>
      <m:oMath>
        <m:r>
          <w:rPr>
            <w:rFonts w:ascii="Cambria Math" w:eastAsiaTheme="minorEastAsia" w:hAnsi="Cambria Math"/>
          </w:rPr>
          <m:t>ξ</m:t>
        </m:r>
      </m:oMath>
      <w:r>
        <w:rPr>
          <w:rFonts w:eastAsiaTheme="minorEastAsia"/>
        </w:rPr>
        <w:t>)</w:t>
      </w:r>
    </w:p>
    <w:p w14:paraId="2F47985E" w14:textId="2134AC2F" w:rsidR="006F2BB1" w:rsidRDefault="006F2BB1" w:rsidP="00A95712">
      <w:pPr>
        <w:rPr>
          <w:rFonts w:eastAsiaTheme="minorEastAsia"/>
        </w:rPr>
      </w:pPr>
      <w:r>
        <w:rPr>
          <w:rFonts w:eastAsiaTheme="minorEastAsia"/>
        </w:rPr>
        <w:t>Influence de T et P</w:t>
      </w:r>
    </w:p>
    <w:p w14:paraId="5F1157F8" w14:textId="2B251F7C" w:rsidR="006F2BB1" w:rsidRDefault="006F2BB1" w:rsidP="00A95712">
      <w:pPr>
        <w:rPr>
          <w:rFonts w:eastAsiaTheme="minorEastAsia"/>
        </w:rPr>
      </w:pPr>
      <w:r>
        <w:rPr>
          <w:rFonts w:eastAsiaTheme="minorEastAsia"/>
        </w:rPr>
        <w:t>Le Chatelier</w:t>
      </w:r>
    </w:p>
    <w:p w14:paraId="68665E01" w14:textId="27F63344" w:rsidR="00D70989" w:rsidRDefault="00D70989" w:rsidP="00D70989">
      <w:pPr>
        <w:pStyle w:val="Titre4"/>
        <w:rPr>
          <w:rFonts w:eastAsiaTheme="minorEastAsia"/>
        </w:rPr>
      </w:pPr>
      <w:r>
        <w:rPr>
          <w:rFonts w:eastAsiaTheme="minorEastAsia"/>
        </w:rPr>
        <w:t>Constante d’équilibre</w:t>
      </w:r>
    </w:p>
    <w:p w14:paraId="2F02D08C" w14:textId="30788AB3" w:rsidR="006F2BB1" w:rsidRDefault="006F2BB1" w:rsidP="006F2BB1">
      <w:pPr>
        <w:pStyle w:val="Titre3"/>
        <w:rPr>
          <w:rFonts w:eastAsiaTheme="minorEastAsia"/>
        </w:rPr>
      </w:pPr>
      <w:r>
        <w:rPr>
          <w:rFonts w:eastAsiaTheme="minorEastAsia"/>
        </w:rPr>
        <w:t>Applications</w:t>
      </w:r>
    </w:p>
    <w:p w14:paraId="1B6DB76B" w14:textId="339E3AB0" w:rsidR="00D70989" w:rsidRPr="00D70989" w:rsidRDefault="00D70989" w:rsidP="00082364">
      <w:pPr>
        <w:pStyle w:val="Titre4"/>
        <w:numPr>
          <w:ilvl w:val="0"/>
          <w:numId w:val="182"/>
        </w:numPr>
      </w:pPr>
      <w:r>
        <w:t>Transfert de phase</w:t>
      </w:r>
    </w:p>
    <w:p w14:paraId="0F029265" w14:textId="3B073ED9" w:rsidR="00D70989" w:rsidRPr="00D70989" w:rsidRDefault="00D70989" w:rsidP="00D70989">
      <w:pPr>
        <w:pStyle w:val="Titre4"/>
      </w:pPr>
      <w:r>
        <w:t>Graphite et diamant</w:t>
      </w:r>
    </w:p>
    <w:p w14:paraId="630238EB" w14:textId="504BB87D" w:rsidR="007504B7" w:rsidRDefault="007504B7" w:rsidP="006F2BB1">
      <w:pPr>
        <w:rPr>
          <w:rFonts w:eastAsiaTheme="minorEastAsia"/>
        </w:rPr>
      </w:pPr>
      <w:r>
        <w:rPr>
          <w:rFonts w:eastAsiaTheme="minorEastAsia"/>
        </w:rPr>
        <w:t>Rupture d’équilibre : glace à T &gt;0 (tracé de G=</w:t>
      </w:r>
      <w:proofErr w:type="gramStart"/>
      <w:r>
        <w:rPr>
          <w:rFonts w:eastAsiaTheme="minorEastAsia"/>
        </w:rPr>
        <w:t>f(</w:t>
      </w:r>
      <w:proofErr w:type="gramEnd"/>
      <m:oMath>
        <m:r>
          <w:rPr>
            <w:rFonts w:ascii="Cambria Math" w:eastAsiaTheme="minorEastAsia" w:hAnsi="Cambria Math"/>
          </w:rPr>
          <m:t>ξ</m:t>
        </m:r>
      </m:oMath>
      <w:r>
        <w:rPr>
          <w:rFonts w:eastAsiaTheme="minorEastAsia"/>
        </w:rPr>
        <w:t>))</w:t>
      </w:r>
    </w:p>
    <w:p w14:paraId="19E90832" w14:textId="77777777" w:rsidR="006F2BB1" w:rsidRPr="006F2BB1" w:rsidRDefault="006F2BB1" w:rsidP="00A95712">
      <w:pPr>
        <w:rPr>
          <w:rFonts w:eastAsiaTheme="minorEastAsia"/>
        </w:rPr>
      </w:pPr>
    </w:p>
    <w:p w14:paraId="222568ED" w14:textId="699FBAC5" w:rsidR="00DD46D2" w:rsidRPr="00E7089C" w:rsidRDefault="00176D84" w:rsidP="00E7089C">
      <w:pPr>
        <w:pStyle w:val="Titre1"/>
        <w:rPr>
          <w:i/>
          <w:iCs/>
          <w:color w:val="404040" w:themeColor="text1" w:themeTint="BF"/>
        </w:rPr>
      </w:pPr>
      <w:bookmarkStart w:id="19" w:name="_Toc11788747"/>
      <w:r w:rsidRPr="00B710C3">
        <w:lastRenderedPageBreak/>
        <w:t>LC18 : L’osmose ; principe et applications</w:t>
      </w:r>
      <w:r w:rsidRPr="00B710C3">
        <w:br/>
      </w:r>
      <w:r w:rsidRPr="00B710C3">
        <w:rPr>
          <w:rStyle w:val="Accentuationlgre"/>
        </w:rPr>
        <w:t>(Principes de la thermodynamique appliqués à la chimie)</w:t>
      </w:r>
      <w:bookmarkEnd w:id="19"/>
    </w:p>
    <w:p w14:paraId="1FB180E0" w14:textId="77777777" w:rsidR="00136A31" w:rsidRPr="00614B55" w:rsidRDefault="00136A31" w:rsidP="00136A31">
      <w:pPr>
        <w:rPr>
          <w:sz w:val="16"/>
        </w:rPr>
      </w:pPr>
    </w:p>
    <w:p w14:paraId="693521CE" w14:textId="77777777" w:rsidR="00136A31" w:rsidRPr="00614B55" w:rsidRDefault="00136A31" w:rsidP="00136A31">
      <w:pPr>
        <w:pStyle w:val="Titre2"/>
      </w:pPr>
      <w:r>
        <w:t>Sources</w:t>
      </w:r>
    </w:p>
    <w:p w14:paraId="365EBC58" w14:textId="77777777" w:rsidR="00136A31" w:rsidRPr="00614B55" w:rsidRDefault="00136A31" w:rsidP="00183D5C">
      <w:pPr>
        <w:pStyle w:val="Paragraphedeliste"/>
        <w:numPr>
          <w:ilvl w:val="0"/>
          <w:numId w:val="27"/>
        </w:numPr>
      </w:pPr>
      <w:r>
        <w:t xml:space="preserve">Atkins </w:t>
      </w:r>
      <w:r w:rsidRPr="00323FF8">
        <w:rPr>
          <w:i/>
        </w:rPr>
        <w:t>Chimie Physique</w:t>
      </w:r>
    </w:p>
    <w:p w14:paraId="6B6C5402" w14:textId="77777777" w:rsidR="00136A31" w:rsidRDefault="00136A31" w:rsidP="00183D5C">
      <w:pPr>
        <w:pStyle w:val="Paragraphedeliste"/>
        <w:numPr>
          <w:ilvl w:val="0"/>
          <w:numId w:val="27"/>
        </w:numPr>
      </w:pPr>
      <w:r>
        <w:t xml:space="preserve">Fosset </w:t>
      </w:r>
      <w:r w:rsidRPr="00323FF8">
        <w:rPr>
          <w:i/>
        </w:rPr>
        <w:t xml:space="preserve">Chimie Tout en un PC </w:t>
      </w:r>
      <w:proofErr w:type="spellStart"/>
      <w:r w:rsidRPr="00323FF8">
        <w:rPr>
          <w:i/>
        </w:rPr>
        <w:t>PC</w:t>
      </w:r>
      <w:proofErr w:type="spellEnd"/>
      <w:r w:rsidRPr="00323FF8">
        <w:rPr>
          <w:i/>
        </w:rPr>
        <w:t>*</w:t>
      </w:r>
      <w:r>
        <w:t xml:space="preserve"> (activité documentaire p58)</w:t>
      </w:r>
    </w:p>
    <w:p w14:paraId="1A347339" w14:textId="6B361357" w:rsidR="00136A31" w:rsidRDefault="00136A31" w:rsidP="00183D5C">
      <w:pPr>
        <w:pStyle w:val="Paragraphedeliste"/>
        <w:numPr>
          <w:ilvl w:val="0"/>
          <w:numId w:val="27"/>
        </w:numPr>
      </w:pPr>
      <w:r>
        <w:t xml:space="preserve">Techniques de l'ingénieur : </w:t>
      </w:r>
      <w:proofErr w:type="spellStart"/>
      <w:r>
        <w:t>Osmométrie</w:t>
      </w:r>
      <w:proofErr w:type="spellEnd"/>
      <w:r>
        <w:t xml:space="preserve"> et Dessalement de l'eau de mer </w:t>
      </w:r>
    </w:p>
    <w:p w14:paraId="1490ED4A" w14:textId="7954381D" w:rsidR="00136A31" w:rsidRDefault="00136A31" w:rsidP="00136A31">
      <w:pPr>
        <w:pStyle w:val="Titre2"/>
      </w:pPr>
      <w:r w:rsidRPr="00614B55">
        <w:t>P</w:t>
      </w:r>
      <w:r>
        <w:t>roposition de plan</w:t>
      </w:r>
    </w:p>
    <w:p w14:paraId="4B895BF9" w14:textId="2FA1BF56" w:rsidR="00136A31" w:rsidRPr="00136A31" w:rsidRDefault="00136A31" w:rsidP="00136A31">
      <w:pPr>
        <w:pStyle w:val="Sous-titre"/>
      </w:pPr>
      <w:r w:rsidRPr="00136A31">
        <w:t>Niveau : L3</w:t>
      </w:r>
    </w:p>
    <w:p w14:paraId="6F9A3B64" w14:textId="3A290E4A" w:rsidR="00136A31" w:rsidRDefault="00136A31" w:rsidP="00136A31">
      <w:pPr>
        <w:pStyle w:val="Sous-titre"/>
      </w:pPr>
      <w:r w:rsidRPr="00614B55">
        <w:t>Prérequis</w:t>
      </w:r>
    </w:p>
    <w:p w14:paraId="0AE566AA" w14:textId="77777777" w:rsidR="00136A31" w:rsidRDefault="00136A31" w:rsidP="00082364">
      <w:pPr>
        <w:pStyle w:val="Paragraphedeliste"/>
        <w:numPr>
          <w:ilvl w:val="0"/>
          <w:numId w:val="109"/>
        </w:numPr>
      </w:pPr>
      <w:r>
        <w:t xml:space="preserve">Potentiel chimique, énergie de Gibbs </w:t>
      </w:r>
    </w:p>
    <w:p w14:paraId="1DA03AA3" w14:textId="77777777" w:rsidR="00136A31" w:rsidRDefault="00136A31" w:rsidP="00082364">
      <w:pPr>
        <w:pStyle w:val="Paragraphedeliste"/>
        <w:numPr>
          <w:ilvl w:val="0"/>
          <w:numId w:val="109"/>
        </w:numPr>
      </w:pPr>
      <w:r>
        <w:t>Solutions idéales, solutions réelles</w:t>
      </w:r>
    </w:p>
    <w:p w14:paraId="26F63F81" w14:textId="77777777" w:rsidR="00136A31" w:rsidRDefault="00136A31" w:rsidP="00082364">
      <w:pPr>
        <w:pStyle w:val="Paragraphedeliste"/>
        <w:numPr>
          <w:ilvl w:val="0"/>
          <w:numId w:val="109"/>
        </w:numPr>
      </w:pPr>
      <w:r>
        <w:t xml:space="preserve">Principes de la thermodynamique </w:t>
      </w:r>
    </w:p>
    <w:p w14:paraId="5ABF76C6" w14:textId="7FC01C72" w:rsidR="00136A31" w:rsidRDefault="00136A31" w:rsidP="00082364">
      <w:pPr>
        <w:pStyle w:val="Paragraphedeliste"/>
        <w:numPr>
          <w:ilvl w:val="0"/>
          <w:numId w:val="109"/>
        </w:numPr>
      </w:pPr>
      <w:r>
        <w:t>Polymères</w:t>
      </w:r>
    </w:p>
    <w:p w14:paraId="0810388E" w14:textId="417B4578" w:rsidR="00136A31" w:rsidRPr="00136A31" w:rsidRDefault="00136A31" w:rsidP="00136A31">
      <w:pPr>
        <w:pStyle w:val="Sous-titre"/>
      </w:pPr>
      <w:r>
        <w:t>Introduction</w:t>
      </w:r>
    </w:p>
    <w:p w14:paraId="719AC265" w14:textId="77777777" w:rsidR="00136A31" w:rsidRDefault="00136A31" w:rsidP="00136A31">
      <w:r w:rsidRPr="00387FEC">
        <w:t>Cette leçon intervient en 3ème année de licence, elle permet d'illustrer les notions vues par l'étudiant en thermochimie telles que le potentiel chimique des solutions et l'application du premier et du second principe. Elle fait suite aux autres propriétés colligatives telles que l'élévation de la température d'ébullition et l'abaissement de la température de fusion lors de l'étude des solutions. L'</w:t>
      </w:r>
      <w:proofErr w:type="spellStart"/>
      <w:r w:rsidRPr="00387FEC">
        <w:t>osmométrie</w:t>
      </w:r>
      <w:proofErr w:type="spellEnd"/>
      <w:r w:rsidRPr="00387FEC">
        <w:t xml:space="preserve"> est également une méthode utilisée pour caractériser des polymères, la leçon peut être placée dans ce contexte </w:t>
      </w:r>
      <w:proofErr w:type="gramStart"/>
      <w:r w:rsidRPr="00387FEC">
        <w:t>et  illustrée</w:t>
      </w:r>
      <w:proofErr w:type="gramEnd"/>
      <w:r w:rsidRPr="00387FEC">
        <w:t xml:space="preserve"> par un exemple de détermination de la masse moyenne en nombre d'un polymère. L'osmose est un phénomène qui peut être étudiée en chimie industrielle (dessalement des eaux de mer) ou en chimie du vivant (osmose dans les cellules végétales). L'osmose sera étudiée dans le cas des solutions idéales, pour les solutions non idéales l'équation du viriel sera admise.</w:t>
      </w:r>
    </w:p>
    <w:p w14:paraId="59208C8F" w14:textId="77777777" w:rsidR="00136A31" w:rsidRDefault="00136A31" w:rsidP="00136A31">
      <w:pPr>
        <w:tabs>
          <w:tab w:val="left" w:pos="5670"/>
        </w:tabs>
      </w:pPr>
      <w:r>
        <w:t xml:space="preserve">EXP introductive : pomme de terre avec 3 trous contenant eau (colorée), sel et sérum phy (l'eau disparait, apparition d'eau dans le sel, pas de variation dans le sérum phy) </w:t>
      </w:r>
    </w:p>
    <w:p w14:paraId="042C8162" w14:textId="3124DBF2" w:rsidR="00136A31" w:rsidRPr="00136A31" w:rsidRDefault="008631D3" w:rsidP="00136A31">
      <w:pPr>
        <w:tabs>
          <w:tab w:val="left" w:pos="5670"/>
        </w:tabs>
      </w:pPr>
      <w:hyperlink r:id="rId48">
        <w:r w:rsidR="00136A31" w:rsidRPr="00B65105">
          <w:t>https://www.youtube.com/watch?v=QvddC9-AYqM</w:t>
        </w:r>
      </w:hyperlink>
    </w:p>
    <w:p w14:paraId="6889726A" w14:textId="55174253" w:rsidR="00136A31" w:rsidRPr="00136A31" w:rsidRDefault="00136A31" w:rsidP="00082364">
      <w:pPr>
        <w:pStyle w:val="Titre3"/>
        <w:numPr>
          <w:ilvl w:val="0"/>
          <w:numId w:val="110"/>
        </w:numPr>
      </w:pPr>
      <w:r w:rsidRPr="00132C23">
        <w:t>Osmose</w:t>
      </w:r>
    </w:p>
    <w:p w14:paraId="57300BD8" w14:textId="06D30FDA" w:rsidR="00136A31" w:rsidRPr="00136A31" w:rsidRDefault="00136A31" w:rsidP="00082364">
      <w:pPr>
        <w:pStyle w:val="Titre4"/>
        <w:numPr>
          <w:ilvl w:val="0"/>
          <w:numId w:val="111"/>
        </w:numPr>
      </w:pPr>
      <w:r w:rsidRPr="00614B55">
        <w:t xml:space="preserve"> </w:t>
      </w:r>
      <w:r>
        <w:t>Principe</w:t>
      </w:r>
    </w:p>
    <w:p w14:paraId="6943361B" w14:textId="77777777" w:rsidR="00136A31" w:rsidRDefault="00136A31" w:rsidP="00136A31">
      <w:r>
        <w:t>Schéma de l'osmose (Atkins p139)</w:t>
      </w:r>
    </w:p>
    <w:p w14:paraId="527FA571" w14:textId="77777777" w:rsidR="00136A31" w:rsidRDefault="00136A31" w:rsidP="00136A31">
      <w:r>
        <w:t xml:space="preserve">Phénomène d'osmose : passage du solvant pur vers la solution séparée par une membrane semi perméable (attention aux questions). Elle laisse passer le solvant mais non le soluté. La membrane </w:t>
      </w:r>
      <w:r>
        <w:lastRenderedPageBreak/>
        <w:t xml:space="preserve">peut comporter des trous microscopiques pour laisser passer les molécules d'eau mais pas les ions ni d'autres plus grosses molécules. </w:t>
      </w:r>
    </w:p>
    <w:p w14:paraId="05FAAEA8" w14:textId="77777777" w:rsidR="00136A31" w:rsidRDefault="00136A31" w:rsidP="00136A31">
      <w:r>
        <w:t>Phénomène découvert en 1826 par Henri Dutrochet</w:t>
      </w:r>
    </w:p>
    <w:p w14:paraId="2AC7C94B" w14:textId="6A13DD6F" w:rsidR="00136A31" w:rsidRPr="00136A31" w:rsidRDefault="00136A31" w:rsidP="00136A31">
      <w:r>
        <w:t xml:space="preserve">La pression osmotique correspond à la pression que l'on doit appliquer à la solution pour stopper l'écoulement et que les deux compartiments soient en équilibre. </w:t>
      </w:r>
    </w:p>
    <w:p w14:paraId="0F157C5D" w14:textId="1C341A5F" w:rsidR="00136A31" w:rsidRPr="00136A31" w:rsidRDefault="00136A31" w:rsidP="00136A31">
      <w:pPr>
        <w:pStyle w:val="Titre4"/>
      </w:pPr>
      <w:r w:rsidRPr="00614B55">
        <w:t xml:space="preserve"> </w:t>
      </w:r>
      <w:r>
        <w:t>Condition d'équilibre</w:t>
      </w:r>
    </w:p>
    <w:p w14:paraId="4650B302" w14:textId="77777777" w:rsidR="00136A31" w:rsidRDefault="00136A31" w:rsidP="00136A31">
      <w:r>
        <w:t>L'équilibre est atteint quand les potentiels du solvant s'égalisent entre les deux compartiments, il n'y a plus d'écoulement :</w:t>
      </w:r>
    </w:p>
    <w:p w14:paraId="20F0288C" w14:textId="77777777" w:rsidR="00136A31" w:rsidRDefault="00136A31" w:rsidP="00136A31">
      <w:r>
        <w:t xml:space="preserve">Notations : S solvant et A soluté </w:t>
      </w:r>
    </w:p>
    <w:p w14:paraId="38504E03" w14:textId="77777777" w:rsidR="00136A31" w:rsidRDefault="008631D3" w:rsidP="00136A31">
      <m:oMathPara>
        <m:oMath>
          <m:sSub>
            <m:sSubPr>
              <m:ctrlPr>
                <w:rPr>
                  <w:rFonts w:ascii="Cambria Math" w:hAnsi="Cambria Math"/>
                  <w:i/>
                </w:rPr>
              </m:ctrlPr>
            </m:sSubPr>
            <m:e>
              <m:r>
                <w:rPr>
                  <w:rFonts w:ascii="Cambria Math" w:hAnsi="Cambria Math"/>
                </w:rPr>
                <m:t>μ</m:t>
              </m:r>
            </m:e>
            <m:sub>
              <m:r>
                <w:rPr>
                  <w:rFonts w:ascii="Cambria Math" w:hAnsi="Cambria Math"/>
                </w:rPr>
                <m:t>S</m:t>
              </m:r>
            </m:sub>
          </m:sSub>
          <m:d>
            <m:dPr>
              <m:ctrlPr>
                <w:rPr>
                  <w:rFonts w:ascii="Cambria Math" w:hAnsi="Cambria Math"/>
                  <w:i/>
                </w:rPr>
              </m:ctrlPr>
            </m:dPr>
            <m:e>
              <m:r>
                <w:rPr>
                  <w:rFonts w:ascii="Cambria Math" w:hAnsi="Cambria Math"/>
                </w:rPr>
                <m:t>solvant dans la solution à la pression P+</m:t>
              </m:r>
              <m:r>
                <m:rPr>
                  <m:sty m:val="p"/>
                </m:rPr>
                <w:rPr>
                  <w:rFonts w:ascii="Cambria Math" w:hAnsi="Cambria Math"/>
                </w:rPr>
                <m:t>Π</m:t>
              </m:r>
            </m:e>
          </m:d>
          <m:r>
            <w:rPr>
              <w:rFonts w:ascii="Cambria Math" w:hAnsi="Cambria Math"/>
            </w:rPr>
            <m:t xml:space="preserve">= </m:t>
          </m:r>
          <m:sSub>
            <m:sSubPr>
              <m:ctrlPr>
                <w:rPr>
                  <w:rFonts w:ascii="Cambria Math" w:hAnsi="Cambria Math"/>
                  <w:i/>
                </w:rPr>
              </m:ctrlPr>
            </m:sSubPr>
            <m:e>
              <m:r>
                <w:rPr>
                  <w:rFonts w:ascii="Cambria Math" w:hAnsi="Cambria Math"/>
                </w:rPr>
                <m:t>μ</m:t>
              </m:r>
            </m:e>
            <m:sub>
              <m:r>
                <w:rPr>
                  <w:rFonts w:ascii="Cambria Math" w:hAnsi="Cambria Math"/>
                </w:rPr>
                <m:t>S</m:t>
              </m:r>
            </m:sub>
          </m:sSub>
          <m:r>
            <w:rPr>
              <w:rFonts w:ascii="Cambria Math" w:hAnsi="Cambria Math"/>
            </w:rPr>
            <m:t>(solvant pur à la pression P)</m:t>
          </m:r>
        </m:oMath>
      </m:oMathPara>
    </w:p>
    <w:p w14:paraId="7BCDAA0B" w14:textId="77777777" w:rsidR="00136A31" w:rsidRPr="001368C5" w:rsidRDefault="008631D3" w:rsidP="00136A31">
      <m:oMath>
        <m:sSubSup>
          <m:sSubSupPr>
            <m:ctrlPr>
              <w:rPr>
                <w:rFonts w:ascii="Cambria Math" w:hAnsi="Cambria Math"/>
                <w:i/>
              </w:rPr>
            </m:ctrlPr>
          </m:sSubSupPr>
          <m:e>
            <m:r>
              <w:rPr>
                <w:rFonts w:ascii="Cambria Math" w:hAnsi="Cambria Math"/>
              </w:rPr>
              <m:t>μ</m:t>
            </m:r>
          </m:e>
          <m:sub>
            <m:r>
              <w:rPr>
                <w:rFonts w:ascii="Cambria Math" w:hAnsi="Cambria Math"/>
              </w:rPr>
              <m:t>S</m:t>
            </m:r>
          </m:sub>
          <m:sup>
            <m:r>
              <w:rPr>
                <w:rFonts w:ascii="Cambria Math" w:hAnsi="Cambria Math"/>
              </w:rPr>
              <m:t>*</m:t>
            </m:r>
          </m:sup>
        </m:sSubSup>
        <m:d>
          <m:dPr>
            <m:ctrlPr>
              <w:rPr>
                <w:rFonts w:ascii="Cambria Math" w:hAnsi="Cambria Math"/>
                <w:i/>
              </w:rPr>
            </m:ctrlPr>
          </m:dPr>
          <m:e>
            <m:r>
              <w:rPr>
                <w:rFonts w:ascii="Cambria Math" w:hAnsi="Cambria Math"/>
              </w:rPr>
              <m:t>P</m:t>
            </m:r>
          </m:e>
        </m:d>
        <m:r>
          <w:rPr>
            <w:rFonts w:ascii="Cambria Math" w:hAnsi="Cambria Math"/>
          </w:rPr>
          <m:t xml:space="preserve"> </m:t>
        </m:r>
      </m:oMath>
      <w:r w:rsidR="00136A31">
        <w:t xml:space="preserve"> </w:t>
      </w:r>
      <w:proofErr w:type="gramStart"/>
      <w:r w:rsidR="00136A31" w:rsidRPr="001368C5">
        <w:rPr>
          <w:rFonts w:hint="eastAsia"/>
        </w:rPr>
        <w:t>potentiel</w:t>
      </w:r>
      <w:proofErr w:type="gramEnd"/>
      <w:r w:rsidR="00136A31" w:rsidRPr="001368C5">
        <w:rPr>
          <w:rFonts w:hint="eastAsia"/>
        </w:rPr>
        <w:t xml:space="preserve"> chimique du solvant pur</w:t>
      </w:r>
    </w:p>
    <w:p w14:paraId="1C0169D9" w14:textId="77777777" w:rsidR="00136A31" w:rsidRDefault="008631D3" w:rsidP="00136A31">
      <m:oMath>
        <m:sSub>
          <m:sSubPr>
            <m:ctrlPr>
              <w:rPr>
                <w:rFonts w:ascii="Cambria Math" w:hAnsi="Cambria Math"/>
                <w:i/>
              </w:rPr>
            </m:ctrlPr>
          </m:sSubPr>
          <m:e>
            <m:r>
              <w:rPr>
                <w:rFonts w:ascii="Cambria Math" w:hAnsi="Cambria Math"/>
              </w:rPr>
              <m:t>μ</m:t>
            </m:r>
          </m:e>
          <m:sub>
            <m:r>
              <w:rPr>
                <w:rFonts w:ascii="Cambria Math" w:hAnsi="Cambria Math"/>
              </w:rPr>
              <m:t>S</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S</m:t>
                </m:r>
              </m:sub>
            </m:sSub>
            <m:r>
              <w:rPr>
                <w:rFonts w:ascii="Cambria Math" w:hAnsi="Cambria Math"/>
              </w:rPr>
              <m:t>,P+</m:t>
            </m:r>
            <m:r>
              <m:rPr>
                <m:sty m:val="p"/>
              </m:rPr>
              <w:rPr>
                <w:rFonts w:ascii="Cambria Math" w:hAnsi="Cambria Math"/>
              </w:rPr>
              <m:t>Π</m:t>
            </m:r>
          </m:e>
        </m:d>
        <m:r>
          <w:rPr>
            <w:rFonts w:ascii="Cambria Math" w:hAnsi="Cambria Math"/>
          </w:rPr>
          <m:t>=</m:t>
        </m:r>
        <m:sSubSup>
          <m:sSubSupPr>
            <m:ctrlPr>
              <w:rPr>
                <w:rFonts w:ascii="Cambria Math" w:hAnsi="Cambria Math"/>
                <w:i/>
              </w:rPr>
            </m:ctrlPr>
          </m:sSubSupPr>
          <m:e>
            <m:r>
              <w:rPr>
                <w:rFonts w:ascii="Cambria Math" w:hAnsi="Cambria Math"/>
              </w:rPr>
              <m:t>μ</m:t>
            </m:r>
          </m:e>
          <m:sub>
            <m:r>
              <w:rPr>
                <w:rFonts w:ascii="Cambria Math" w:hAnsi="Cambria Math"/>
              </w:rPr>
              <m:t>S</m:t>
            </m:r>
          </m:sub>
          <m:sup>
            <m:r>
              <w:rPr>
                <w:rFonts w:ascii="Cambria Math" w:hAnsi="Cambria Math"/>
              </w:rPr>
              <m:t>*</m:t>
            </m:r>
          </m:sup>
        </m:sSubSup>
        <m:d>
          <m:dPr>
            <m:ctrlPr>
              <w:rPr>
                <w:rFonts w:ascii="Cambria Math" w:hAnsi="Cambria Math"/>
                <w:i/>
              </w:rPr>
            </m:ctrlPr>
          </m:dPr>
          <m:e>
            <m:r>
              <w:rPr>
                <w:rFonts w:ascii="Cambria Math" w:hAnsi="Cambria Math"/>
              </w:rPr>
              <m:t>P+</m:t>
            </m:r>
            <m:r>
              <m:rPr>
                <m:sty m:val="p"/>
              </m:rPr>
              <w:rPr>
                <w:rFonts w:ascii="Cambria Math" w:hAnsi="Cambria Math"/>
              </w:rPr>
              <m:t>Π</m:t>
            </m:r>
          </m:e>
        </m:d>
        <m:r>
          <w:rPr>
            <w:rFonts w:ascii="Cambria Math" w:hAnsi="Cambria Math"/>
          </w:rPr>
          <m:t>+RT</m:t>
        </m:r>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x</m:t>
                </m:r>
              </m:e>
              <m:sub>
                <m:r>
                  <w:rPr>
                    <w:rFonts w:ascii="Cambria Math" w:hAnsi="Cambria Math"/>
                  </w:rPr>
                  <m:t>S</m:t>
                </m:r>
              </m:sub>
            </m:sSub>
          </m:e>
        </m:func>
      </m:oMath>
      <w:r w:rsidR="00136A31">
        <w:t xml:space="preserve"> </w:t>
      </w:r>
      <w:proofErr w:type="gramStart"/>
      <w:r w:rsidR="00136A31">
        <w:t>potentiel</w:t>
      </w:r>
      <w:proofErr w:type="gramEnd"/>
      <w:r w:rsidR="00136A31">
        <w:t xml:space="preserve"> chimique du solvant en solution </w:t>
      </w:r>
    </w:p>
    <w:p w14:paraId="13F9FD63" w14:textId="3208FBB8" w:rsidR="00136A31" w:rsidRPr="00136A31" w:rsidRDefault="00136A31" w:rsidP="00136A31">
      <w:r>
        <w:t xml:space="preserve">Condition d'équilibre </w:t>
      </w:r>
      <m:oMath>
        <m:sSub>
          <m:sSubPr>
            <m:ctrlPr>
              <w:rPr>
                <w:rFonts w:ascii="Cambria Math" w:hAnsi="Cambria Math"/>
                <w:i/>
              </w:rPr>
            </m:ctrlPr>
          </m:sSubPr>
          <m:e>
            <m:sSubSup>
              <m:sSubSupPr>
                <m:ctrlPr>
                  <w:rPr>
                    <w:rFonts w:ascii="Cambria Math" w:hAnsi="Cambria Math"/>
                    <w:i/>
                  </w:rPr>
                </m:ctrlPr>
              </m:sSubSupPr>
              <m:e>
                <m:r>
                  <w:rPr>
                    <w:rFonts w:ascii="Cambria Math" w:hAnsi="Cambria Math"/>
                  </w:rPr>
                  <m:t>μ</m:t>
                </m:r>
              </m:e>
              <m:sub>
                <m:r>
                  <w:rPr>
                    <w:rFonts w:ascii="Cambria Math" w:hAnsi="Cambria Math"/>
                  </w:rPr>
                  <m:t>S</m:t>
                </m:r>
              </m:sub>
              <m:sup>
                <m:r>
                  <w:rPr>
                    <w:rFonts w:ascii="Cambria Math" w:hAnsi="Cambria Math"/>
                  </w:rPr>
                  <m:t>*</m:t>
                </m:r>
              </m:sup>
            </m:sSubSup>
            <m:d>
              <m:dPr>
                <m:ctrlPr>
                  <w:rPr>
                    <w:rFonts w:ascii="Cambria Math" w:hAnsi="Cambria Math"/>
                    <w:i/>
                  </w:rPr>
                </m:ctrlPr>
              </m:dPr>
              <m:e>
                <m:r>
                  <w:rPr>
                    <w:rFonts w:ascii="Cambria Math" w:hAnsi="Cambria Math"/>
                  </w:rPr>
                  <m:t>P</m:t>
                </m:r>
              </m:e>
            </m:d>
            <m:r>
              <w:rPr>
                <w:rFonts w:ascii="Cambria Math" w:hAnsi="Cambria Math"/>
              </w:rPr>
              <m:t>=μ</m:t>
            </m:r>
          </m:e>
          <m:sub>
            <m:r>
              <w:rPr>
                <w:rFonts w:ascii="Cambria Math" w:hAnsi="Cambria Math"/>
              </w:rPr>
              <m:t>S</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S</m:t>
                </m:r>
              </m:sub>
            </m:sSub>
            <m:r>
              <w:rPr>
                <w:rFonts w:ascii="Cambria Math" w:hAnsi="Cambria Math"/>
              </w:rPr>
              <m:t>,P+</m:t>
            </m:r>
            <m:r>
              <m:rPr>
                <m:sty m:val="p"/>
              </m:rPr>
              <w:rPr>
                <w:rFonts w:ascii="Cambria Math" w:hAnsi="Cambria Math"/>
              </w:rPr>
              <m:t>Π</m:t>
            </m:r>
          </m:e>
        </m:d>
      </m:oMath>
    </w:p>
    <w:p w14:paraId="0B65B7A9" w14:textId="3EB53515" w:rsidR="00136A31" w:rsidRDefault="00136A31" w:rsidP="00136A31">
      <w:pPr>
        <w:pStyle w:val="Titre4"/>
      </w:pPr>
      <w:r w:rsidRPr="00614B55">
        <w:t xml:space="preserve"> </w:t>
      </w:r>
      <w:r>
        <w:t xml:space="preserve">Loi de </w:t>
      </w:r>
      <w:proofErr w:type="spellStart"/>
      <w:r>
        <w:t>Van't</w:t>
      </w:r>
      <w:proofErr w:type="spellEnd"/>
      <w:r>
        <w:t xml:space="preserve"> Hoff</w:t>
      </w:r>
    </w:p>
    <w:p w14:paraId="584377AE" w14:textId="77777777" w:rsidR="00136A31" w:rsidRDefault="00136A31" w:rsidP="00136A31">
      <w:r>
        <w:t xml:space="preserve">La condition d'équilibre permet d'établir l'équation de </w:t>
      </w:r>
      <w:proofErr w:type="spellStart"/>
      <w:r>
        <w:t>Van't</w:t>
      </w:r>
      <w:proofErr w:type="spellEnd"/>
      <w:r>
        <w:t xml:space="preserve"> Hoff qui </w:t>
      </w:r>
      <w:proofErr w:type="spellStart"/>
      <w:r>
        <w:t>relit</w:t>
      </w:r>
      <w:proofErr w:type="spellEnd"/>
      <w:r>
        <w:t xml:space="preserve"> la pression osmotique à la concentration en soluté. Cette loi est </w:t>
      </w:r>
      <w:proofErr w:type="gramStart"/>
      <w:r>
        <w:t>établit</w:t>
      </w:r>
      <w:proofErr w:type="gramEnd"/>
      <w:r>
        <w:t xml:space="preserve"> selon une condition : pour des solutions suffisamment diluées pour se comporter comme des solutions idéales.</w:t>
      </w:r>
    </w:p>
    <w:p w14:paraId="2F532B46" w14:textId="77777777" w:rsidR="00136A31" w:rsidRDefault="00136A31" w:rsidP="00136A31">
      <w:r>
        <w:t xml:space="preserve">L'influence de la pression sur le potentiel chimique d'un liquide s'obtient en reprenant l'expression de l'énergie de Gibbs fonction de la pression : </w:t>
      </w:r>
      <m:oMath>
        <m:r>
          <w:rPr>
            <w:rFonts w:ascii="Cambria Math" w:hAnsi="Cambria Math"/>
          </w:rPr>
          <m:t>G</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f</m:t>
                </m:r>
              </m:sub>
            </m:sSub>
          </m:e>
        </m:d>
        <m:r>
          <w:rPr>
            <w:rFonts w:ascii="Cambria Math" w:hAnsi="Cambria Math"/>
          </w:rPr>
          <m:t>=G</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m:t>
                </m:r>
              </m:sub>
            </m:sSub>
          </m:e>
        </m:d>
        <m:r>
          <w:rPr>
            <w:rFonts w:ascii="Cambria Math" w:hAnsi="Cambria Math"/>
          </w:rPr>
          <m:t>+</m:t>
        </m:r>
        <m:nary>
          <m:naryPr>
            <m:limLoc m:val="subSup"/>
            <m:ctrlPr>
              <w:rPr>
                <w:rFonts w:ascii="Cambria Math" w:hAnsi="Cambria Math"/>
                <w:i/>
              </w:rPr>
            </m:ctrlPr>
          </m:naryPr>
          <m:sub>
            <m:sSub>
              <m:sSubPr>
                <m:ctrlPr>
                  <w:rPr>
                    <w:rFonts w:ascii="Cambria Math" w:hAnsi="Cambria Math"/>
                    <w:i/>
                  </w:rPr>
                </m:ctrlPr>
              </m:sSubPr>
              <m:e>
                <m:r>
                  <w:rPr>
                    <w:rFonts w:ascii="Cambria Math" w:hAnsi="Cambria Math"/>
                  </w:rPr>
                  <m:t>P</m:t>
                </m:r>
              </m:e>
              <m:sub>
                <m:r>
                  <w:rPr>
                    <w:rFonts w:ascii="Cambria Math" w:hAnsi="Cambria Math"/>
                  </w:rPr>
                  <m:t>i</m:t>
                </m:r>
              </m:sub>
            </m:sSub>
          </m:sub>
          <m:sup>
            <m:sSub>
              <m:sSubPr>
                <m:ctrlPr>
                  <w:rPr>
                    <w:rFonts w:ascii="Cambria Math" w:hAnsi="Cambria Math"/>
                    <w:i/>
                  </w:rPr>
                </m:ctrlPr>
              </m:sSubPr>
              <m:e>
                <m:r>
                  <w:rPr>
                    <w:rFonts w:ascii="Cambria Math" w:hAnsi="Cambria Math"/>
                  </w:rPr>
                  <m:t>P</m:t>
                </m:r>
              </m:e>
              <m:sub>
                <m:r>
                  <w:rPr>
                    <w:rFonts w:ascii="Cambria Math" w:hAnsi="Cambria Math"/>
                  </w:rPr>
                  <m:t>f</m:t>
                </m:r>
              </m:sub>
            </m:sSub>
          </m:sup>
          <m:e>
            <m:r>
              <w:rPr>
                <w:rFonts w:ascii="Cambria Math" w:hAnsi="Cambria Math"/>
              </w:rPr>
              <m:t>V.dP</m:t>
            </m:r>
          </m:e>
        </m:nary>
      </m:oMath>
    </w:p>
    <w:p w14:paraId="24AFE6D6" w14:textId="77777777" w:rsidR="00136A31" w:rsidRPr="000A0531" w:rsidRDefault="00136A31" w:rsidP="00136A31">
      <w:r>
        <w:t>Hypothèse : fluide incompressible donc V</w:t>
      </w:r>
      <w:r>
        <w:rPr>
          <w:vertAlign w:val="subscript"/>
        </w:rPr>
        <w:t xml:space="preserve">S </w:t>
      </w:r>
      <w:r>
        <w:t>constant</w:t>
      </w:r>
    </w:p>
    <w:p w14:paraId="0B376162" w14:textId="77777777" w:rsidR="00136A31" w:rsidRDefault="008631D3" w:rsidP="00136A31">
      <m:oMath>
        <m:sSubSup>
          <m:sSubSupPr>
            <m:ctrlPr>
              <w:rPr>
                <w:rFonts w:ascii="Cambria Math" w:hAnsi="Cambria Math"/>
                <w:i/>
              </w:rPr>
            </m:ctrlPr>
          </m:sSubSupPr>
          <m:e>
            <m:r>
              <w:rPr>
                <w:rFonts w:ascii="Cambria Math" w:hAnsi="Cambria Math"/>
              </w:rPr>
              <m:t>μ</m:t>
            </m:r>
          </m:e>
          <m:sub>
            <m:r>
              <w:rPr>
                <w:rFonts w:ascii="Cambria Math" w:hAnsi="Cambria Math"/>
              </w:rPr>
              <m:t>S</m:t>
            </m:r>
          </m:sub>
          <m:sup>
            <m:r>
              <w:rPr>
                <w:rFonts w:ascii="Cambria Math" w:hAnsi="Cambria Math"/>
              </w:rPr>
              <m:t>*</m:t>
            </m:r>
          </m:sup>
        </m:sSubSup>
        <m:d>
          <m:dPr>
            <m:ctrlPr>
              <w:rPr>
                <w:rFonts w:ascii="Cambria Math" w:hAnsi="Cambria Math"/>
                <w:i/>
              </w:rPr>
            </m:ctrlPr>
          </m:dPr>
          <m:e>
            <m:r>
              <w:rPr>
                <w:rFonts w:ascii="Cambria Math" w:hAnsi="Cambria Math"/>
              </w:rPr>
              <m:t>P+</m:t>
            </m:r>
            <m:r>
              <m:rPr>
                <m:sty m:val="p"/>
              </m:rPr>
              <w:rPr>
                <w:rFonts w:ascii="Cambria Math" w:hAnsi="Cambria Math"/>
              </w:rPr>
              <m:t>Π</m:t>
            </m:r>
          </m:e>
        </m:d>
        <m:r>
          <w:rPr>
            <w:rFonts w:ascii="Cambria Math" w:hAnsi="Cambria Math"/>
          </w:rPr>
          <m:t xml:space="preserve">= </m:t>
        </m:r>
        <m:sSubSup>
          <m:sSubSupPr>
            <m:ctrlPr>
              <w:rPr>
                <w:rFonts w:ascii="Cambria Math" w:hAnsi="Cambria Math"/>
                <w:i/>
              </w:rPr>
            </m:ctrlPr>
          </m:sSubSupPr>
          <m:e>
            <m:r>
              <w:rPr>
                <w:rFonts w:ascii="Cambria Math" w:hAnsi="Cambria Math"/>
              </w:rPr>
              <m:t>μ</m:t>
            </m:r>
          </m:e>
          <m:sub>
            <m:r>
              <w:rPr>
                <w:rFonts w:ascii="Cambria Math" w:hAnsi="Cambria Math"/>
              </w:rPr>
              <m:t>S</m:t>
            </m:r>
          </m:sub>
          <m:sup>
            <m:r>
              <w:rPr>
                <w:rFonts w:ascii="Cambria Math" w:hAnsi="Cambria Math"/>
              </w:rPr>
              <m:t>*</m:t>
            </m:r>
          </m:sup>
        </m:sSubSup>
        <m:d>
          <m:dPr>
            <m:ctrlPr>
              <w:rPr>
                <w:rFonts w:ascii="Cambria Math" w:hAnsi="Cambria Math"/>
                <w:i/>
              </w:rPr>
            </m:ctrlPr>
          </m:dPr>
          <m:e>
            <m:r>
              <w:rPr>
                <w:rFonts w:ascii="Cambria Math" w:hAnsi="Cambria Math"/>
              </w:rPr>
              <m:t>P</m:t>
            </m:r>
          </m:e>
        </m:d>
        <m:r>
          <w:rPr>
            <w:rFonts w:ascii="Cambria Math" w:hAnsi="Cambria Math"/>
          </w:rPr>
          <m:t>+</m:t>
        </m:r>
        <m:nary>
          <m:naryPr>
            <m:limLoc m:val="subSup"/>
            <m:ctrlPr>
              <w:rPr>
                <w:rFonts w:ascii="Cambria Math" w:hAnsi="Cambria Math"/>
                <w:i/>
              </w:rPr>
            </m:ctrlPr>
          </m:naryPr>
          <m:sub>
            <m:r>
              <w:rPr>
                <w:rFonts w:ascii="Cambria Math" w:hAnsi="Cambria Math"/>
              </w:rPr>
              <m:t>P</m:t>
            </m:r>
          </m:sub>
          <m:sup>
            <m:r>
              <w:rPr>
                <w:rFonts w:ascii="Cambria Math" w:hAnsi="Cambria Math"/>
              </w:rPr>
              <m:t>P+</m:t>
            </m:r>
            <m:r>
              <m:rPr>
                <m:sty m:val="p"/>
              </m:rPr>
              <w:rPr>
                <w:rFonts w:ascii="Cambria Math" w:hAnsi="Cambria Math"/>
              </w:rPr>
              <m:t>Π</m:t>
            </m:r>
          </m:sup>
          <m:e>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.dP</m:t>
            </m:r>
          </m:e>
        </m:nary>
        <m:r>
          <w:rPr>
            <w:rFonts w:ascii="Cambria Math" w:hAnsi="Cambria Math"/>
          </w:rPr>
          <m:t xml:space="preserve">= </m:t>
        </m:r>
        <m:sSubSup>
          <m:sSubSupPr>
            <m:ctrlPr>
              <w:rPr>
                <w:rFonts w:ascii="Cambria Math" w:hAnsi="Cambria Math"/>
                <w:i/>
              </w:rPr>
            </m:ctrlPr>
          </m:sSubSupPr>
          <m:e>
            <m:r>
              <w:rPr>
                <w:rFonts w:ascii="Cambria Math" w:hAnsi="Cambria Math"/>
              </w:rPr>
              <m:t>μ</m:t>
            </m:r>
          </m:e>
          <m:sub>
            <m:r>
              <w:rPr>
                <w:rFonts w:ascii="Cambria Math" w:hAnsi="Cambria Math"/>
              </w:rPr>
              <m:t>S</m:t>
            </m:r>
          </m:sub>
          <m:sup>
            <m:r>
              <w:rPr>
                <w:rFonts w:ascii="Cambria Math" w:hAnsi="Cambria Math"/>
              </w:rPr>
              <m:t>*</m:t>
            </m:r>
          </m:sup>
        </m:sSubSup>
        <m:d>
          <m:dPr>
            <m:ctrlPr>
              <w:rPr>
                <w:rFonts w:ascii="Cambria Math" w:hAnsi="Cambria Math"/>
                <w:i/>
              </w:rPr>
            </m:ctrlPr>
          </m:dPr>
          <m:e>
            <m:r>
              <w:rPr>
                <w:rFonts w:ascii="Cambria Math" w:hAnsi="Cambria Math"/>
              </w:rPr>
              <m:t>P</m:t>
            </m:r>
          </m:e>
        </m:d>
        <m:r>
          <w:rPr>
            <w:rFonts w:ascii="Cambria Math" w:hAnsi="Cambria Math"/>
          </w:rPr>
          <m:t>+</m:t>
        </m:r>
        <m:r>
          <m:rPr>
            <m:sty m:val="p"/>
          </m:rPr>
          <w:rPr>
            <w:rFonts w:ascii="Cambria Math" w:hAnsi="Cambria Math"/>
          </w:rPr>
          <m:t>Π</m:t>
        </m:r>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 xml:space="preserve"> </m:t>
        </m:r>
      </m:oMath>
      <w:r w:rsidR="00136A31">
        <w:t xml:space="preserve">    </w:t>
      </w:r>
      <w:proofErr w:type="gramStart"/>
      <w:r w:rsidR="00136A31">
        <w:t>avec</w:t>
      </w:r>
      <w:proofErr w:type="gramEnd"/>
      <w:r w:rsidR="00136A31">
        <w:t xml:space="preserve"> V</w:t>
      </w:r>
      <w:r w:rsidR="00136A31">
        <w:rPr>
          <w:vertAlign w:val="subscript"/>
        </w:rPr>
        <w:t>S</w:t>
      </w:r>
      <w:r w:rsidR="00136A31">
        <w:t xml:space="preserve"> volume molaire partiel du solvant</w:t>
      </w:r>
    </w:p>
    <w:p w14:paraId="669FA492" w14:textId="77777777" w:rsidR="00136A31" w:rsidRDefault="00136A31" w:rsidP="00136A31">
      <w:r>
        <w:t xml:space="preserve">Condition d'équilibre : </w:t>
      </w:r>
      <m:oMath>
        <m:sSubSup>
          <m:sSubSupPr>
            <m:ctrlPr>
              <w:rPr>
                <w:rFonts w:ascii="Cambria Math" w:hAnsi="Cambria Math"/>
                <w:i/>
              </w:rPr>
            </m:ctrlPr>
          </m:sSubSupPr>
          <m:e>
            <m:r>
              <w:rPr>
                <w:rFonts w:ascii="Cambria Math" w:hAnsi="Cambria Math"/>
              </w:rPr>
              <m:t>μ</m:t>
            </m:r>
          </m:e>
          <m:sub>
            <m:r>
              <w:rPr>
                <w:rFonts w:ascii="Cambria Math" w:hAnsi="Cambria Math"/>
              </w:rPr>
              <m:t>S</m:t>
            </m:r>
          </m:sub>
          <m:sup>
            <m:r>
              <w:rPr>
                <w:rFonts w:ascii="Cambria Math" w:hAnsi="Cambria Math"/>
              </w:rPr>
              <m:t>*</m:t>
            </m:r>
          </m:sup>
        </m:sSubSup>
        <m:d>
          <m:dPr>
            <m:ctrlPr>
              <w:rPr>
                <w:rFonts w:ascii="Cambria Math" w:hAnsi="Cambria Math"/>
                <w:i/>
              </w:rPr>
            </m:ctrlPr>
          </m:dPr>
          <m:e>
            <m:r>
              <w:rPr>
                <w:rFonts w:ascii="Cambria Math" w:hAnsi="Cambria Math"/>
              </w:rPr>
              <m:t>P</m:t>
            </m:r>
          </m:e>
        </m:d>
        <m:r>
          <w:rPr>
            <w:rFonts w:ascii="Cambria Math" w:hAnsi="Cambria Math"/>
          </w:rPr>
          <m:t xml:space="preserve">= </m:t>
        </m:r>
        <m:sSubSup>
          <m:sSubSupPr>
            <m:ctrlPr>
              <w:rPr>
                <w:rFonts w:ascii="Cambria Math" w:hAnsi="Cambria Math"/>
                <w:i/>
              </w:rPr>
            </m:ctrlPr>
          </m:sSubSupPr>
          <m:e>
            <m:r>
              <w:rPr>
                <w:rFonts w:ascii="Cambria Math" w:hAnsi="Cambria Math"/>
              </w:rPr>
              <m:t>μ</m:t>
            </m:r>
          </m:e>
          <m:sub>
            <m:r>
              <w:rPr>
                <w:rFonts w:ascii="Cambria Math" w:hAnsi="Cambria Math"/>
              </w:rPr>
              <m:t>S</m:t>
            </m:r>
          </m:sub>
          <m:sup>
            <m:r>
              <w:rPr>
                <w:rFonts w:ascii="Cambria Math" w:hAnsi="Cambria Math"/>
              </w:rPr>
              <m:t>*</m:t>
            </m:r>
          </m:sup>
        </m:sSubSup>
        <m:d>
          <m:dPr>
            <m:ctrlPr>
              <w:rPr>
                <w:rFonts w:ascii="Cambria Math" w:hAnsi="Cambria Math"/>
                <w:i/>
              </w:rPr>
            </m:ctrlPr>
          </m:dPr>
          <m:e>
            <m:r>
              <w:rPr>
                <w:rFonts w:ascii="Cambria Math" w:hAnsi="Cambria Math"/>
              </w:rPr>
              <m:t>P</m:t>
            </m:r>
          </m:e>
        </m:d>
        <m:r>
          <w:rPr>
            <w:rFonts w:ascii="Cambria Math" w:hAnsi="Cambria Math"/>
          </w:rPr>
          <m:t>+</m:t>
        </m:r>
        <m:r>
          <m:rPr>
            <m:sty m:val="p"/>
          </m:rPr>
          <w:rPr>
            <w:rFonts w:ascii="Cambria Math" w:hAnsi="Cambria Math"/>
          </w:rPr>
          <m:t>Π</m:t>
        </m:r>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+RT</m:t>
        </m:r>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x</m:t>
                </m:r>
              </m:e>
              <m:sub>
                <m:r>
                  <w:rPr>
                    <w:rFonts w:ascii="Cambria Math" w:hAnsi="Cambria Math"/>
                  </w:rPr>
                  <m:t>S</m:t>
                </m:r>
              </m:sub>
            </m:sSub>
          </m:e>
        </m:func>
        <m:r>
          <w:rPr>
            <w:rFonts w:ascii="Cambria Math" w:hAnsi="Cambria Math"/>
          </w:rPr>
          <m:t xml:space="preserve"> </m:t>
        </m:r>
      </m:oMath>
      <w:r>
        <w:t xml:space="preserve">    donc  </w:t>
      </w:r>
      <m:oMath>
        <m:r>
          <m:rPr>
            <m:sty m:val="p"/>
          </m:rPr>
          <w:rPr>
            <w:rFonts w:ascii="Cambria Math" w:hAnsi="Cambria Math"/>
          </w:rPr>
          <m:t>Π</m:t>
        </m:r>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=-RT</m:t>
        </m:r>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x</m:t>
                </m:r>
              </m:e>
              <m:sub>
                <m:r>
                  <w:rPr>
                    <w:rFonts w:ascii="Cambria Math" w:hAnsi="Cambria Math"/>
                  </w:rPr>
                  <m:t>S</m:t>
                </m:r>
              </m:sub>
            </m:sSub>
          </m:e>
        </m:func>
        <m:r>
          <w:rPr>
            <w:rFonts w:ascii="Cambria Math" w:hAnsi="Cambria Math"/>
          </w:rPr>
          <m:t xml:space="preserve"> </m:t>
        </m:r>
      </m:oMath>
      <w:r>
        <w:t xml:space="preserve">  </w:t>
      </w:r>
    </w:p>
    <w:p w14:paraId="6DC4D204" w14:textId="15E46151" w:rsidR="00136A31" w:rsidRDefault="00136A31" w:rsidP="00136A31">
      <w:r>
        <w:t xml:space="preserve">Or </w:t>
      </w:r>
      <m:oMath>
        <m:sSub>
          <m:sSubPr>
            <m:ctrlPr>
              <w:rPr>
                <w:rFonts w:ascii="Cambria Math" w:hAnsi="Cambria Math"/>
                <w:i/>
              </w:rPr>
            </m:ctrlPr>
          </m:sSubPr>
          <m:e>
            <m:r>
              <w:rPr>
                <w:rFonts w:ascii="Cambria Math" w:hAnsi="Cambria Math"/>
              </w:rPr>
              <m:t>x</m:t>
            </m:r>
          </m:e>
          <m:sub>
            <m:r>
              <w:rPr>
                <w:rFonts w:ascii="Cambria Math" w:hAnsi="Cambria Math"/>
              </w:rPr>
              <m:t>S</m:t>
            </m:r>
          </m:sub>
        </m:sSub>
        <m:r>
          <w:rPr>
            <w:rFonts w:ascii="Cambria Math" w:hAnsi="Cambria Math"/>
          </w:rPr>
          <m:t>=1-</m:t>
        </m:r>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 xml:space="preserve">  </m:t>
        </m:r>
      </m:oMath>
      <w:r>
        <w:t xml:space="preserve">    Si on considère la solution très </w:t>
      </w:r>
      <w:proofErr w:type="gramStart"/>
      <w:r>
        <w:t>diluée  :</w:t>
      </w:r>
      <w:proofErr w:type="gramEnd"/>
      <w:r>
        <w:t xml:space="preserve"> </w:t>
      </w:r>
      <m:oMath>
        <m:sSub>
          <m:sSubPr>
            <m:ctrlPr>
              <w:rPr>
                <w:rFonts w:ascii="Cambria Math" w:hAnsi="Cambria Math"/>
                <w:i/>
              </w:rPr>
            </m:ctrlPr>
          </m:sSubPr>
          <m:e>
            <m:r>
              <w:rPr>
                <w:rFonts w:ascii="Cambria Math" w:hAnsi="Cambria Math"/>
              </w:rPr>
              <m:t>x</m:t>
            </m:r>
          </m:e>
          <m:sub>
            <m:r>
              <w:rPr>
                <w:rFonts w:ascii="Cambria Math" w:hAnsi="Cambria Math"/>
              </w:rPr>
              <m:t>A</m:t>
            </m:r>
          </m:sub>
        </m:sSub>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m:t>
                </m:r>
              </m:e>
            </m:groupChr>
          </m:e>
        </m:box>
        <m:r>
          <w:rPr>
            <w:rFonts w:ascii="Cambria Math" w:hAnsi="Cambria Math"/>
          </w:rPr>
          <m:t>0</m:t>
        </m:r>
      </m:oMath>
      <w:r>
        <w:t xml:space="preserve">   et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sSub>
                  <m:sSubPr>
                    <m:ctrlPr>
                      <w:rPr>
                        <w:rFonts w:ascii="Cambria Math" w:hAnsi="Cambria Math"/>
                        <w:i/>
                      </w:rPr>
                    </m:ctrlPr>
                  </m:sSubPr>
                  <m:e>
                    <m:r>
                      <w:rPr>
                        <w:rFonts w:ascii="Cambria Math" w:hAnsi="Cambria Math"/>
                      </w:rPr>
                      <m:t>x</m:t>
                    </m:r>
                  </m:e>
                  <m:sub>
                    <m:r>
                      <w:rPr>
                        <w:rFonts w:ascii="Cambria Math" w:hAnsi="Cambria Math"/>
                      </w:rPr>
                      <m:t>A</m:t>
                    </m:r>
                  </m:sub>
                </m:sSub>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m:t>
                        </m:r>
                      </m:e>
                    </m:groupChr>
                  </m:e>
                </m:box>
                <m:r>
                  <w:rPr>
                    <w:rFonts w:ascii="Cambria Math" w:hAnsi="Cambria Math"/>
                  </w:rPr>
                  <m:t>0</m:t>
                </m:r>
              </m:lim>
            </m:limLow>
          </m:fName>
          <m:e>
            <m:func>
              <m:funcPr>
                <m:ctrlPr>
                  <w:rPr>
                    <w:rFonts w:ascii="Cambria Math" w:hAnsi="Cambria Math"/>
                    <w:i/>
                  </w:rPr>
                </m:ctrlPr>
              </m:funcPr>
              <m:fName>
                <m:r>
                  <m:rPr>
                    <m:sty m:val="p"/>
                  </m:rPr>
                  <w:rPr>
                    <w:rFonts w:ascii="Cambria Math" w:hAnsi="Cambria Math"/>
                  </w:rPr>
                  <m:t>(ln</m:t>
                </m:r>
              </m:fName>
              <m:e>
                <m:r>
                  <w:rPr>
                    <w:rFonts w:ascii="Cambria Math" w:hAnsi="Cambria Math"/>
                  </w:rPr>
                  <m:t>(1-</m:t>
                </m:r>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m:t>
                </m:r>
              </m:e>
            </m:func>
          </m:e>
        </m:func>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A</m:t>
            </m:r>
          </m:sub>
        </m:sSub>
      </m:oMath>
    </w:p>
    <w:p w14:paraId="1C40852B" w14:textId="757619BE" w:rsidR="00136A31" w:rsidRDefault="00136A31" w:rsidP="00136A31">
      <w:r>
        <w:t xml:space="preserve">On obtient donc </w:t>
      </w:r>
      <m:oMath>
        <m:r>
          <w:rPr>
            <w:rFonts w:ascii="Cambria Math" w:hAnsi="Cambria Math"/>
          </w:rPr>
          <m:t xml:space="preserve"> </m:t>
        </m:r>
        <m:r>
          <m:rPr>
            <m:sty m:val="p"/>
          </m:rPr>
          <w:rPr>
            <w:rFonts w:ascii="Cambria Math" w:hAnsi="Cambria Math"/>
          </w:rPr>
          <m:t>Π</m:t>
        </m:r>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≈RT*</m:t>
        </m:r>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 xml:space="preserve"> </m:t>
        </m:r>
      </m:oMath>
      <w:r>
        <w:t xml:space="preserve">  or   </w:t>
      </w:r>
      <m:oMath>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A</m:t>
                </m:r>
              </m:sub>
            </m:sSub>
          </m:num>
          <m:den>
            <m:r>
              <w:rPr>
                <w:rFonts w:ascii="Cambria Math" w:hAnsi="Cambria Math"/>
              </w:rPr>
              <m:t>n</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A</m:t>
                </m:r>
              </m:sub>
            </m:sSub>
          </m:num>
          <m:den>
            <m:sSub>
              <m:sSubPr>
                <m:ctrlPr>
                  <w:rPr>
                    <w:rFonts w:ascii="Cambria Math" w:hAnsi="Cambria Math"/>
                    <w:i/>
                  </w:rPr>
                </m:ctrlPr>
              </m:sSubPr>
              <m:e>
                <m:r>
                  <w:rPr>
                    <w:rFonts w:ascii="Cambria Math" w:hAnsi="Cambria Math"/>
                  </w:rPr>
                  <m:t>n</m:t>
                </m:r>
              </m:e>
              <m:sub>
                <m:r>
                  <w:rPr>
                    <w:rFonts w:ascii="Cambria Math" w:hAnsi="Cambria Math"/>
                  </w:rPr>
                  <m:t>S</m:t>
                </m:r>
              </m:sub>
            </m:sSub>
          </m:den>
        </m:f>
      </m:oMath>
      <w:r>
        <w:t xml:space="preserve">   et  </w:t>
      </w:r>
      <m:oMath>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≈V</m:t>
        </m:r>
      </m:oMath>
      <w:r>
        <w:t xml:space="preserve"> volume total de la solution</w:t>
      </w:r>
    </w:p>
    <w:p w14:paraId="56BAF377" w14:textId="4EC68C80" w:rsidR="00136A31" w:rsidRDefault="00136A31" w:rsidP="00136A31">
      <m:oMath>
        <m:r>
          <m:rPr>
            <m:sty m:val="p"/>
          </m:rPr>
          <w:rPr>
            <w:rFonts w:ascii="Cambria Math" w:hAnsi="Cambria Math"/>
          </w:rPr>
          <m:t>Π</m:t>
        </m:r>
        <m:r>
          <w:rPr>
            <w:rFonts w:ascii="Cambria Math" w:hAnsi="Cambria Math"/>
          </w:rPr>
          <m:t>*V≈RT*</m:t>
        </m:r>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 xml:space="preserve"> </m:t>
        </m:r>
      </m:oMath>
      <w:r>
        <w:t xml:space="preserve"> </w:t>
      </w:r>
      <w:proofErr w:type="gramStart"/>
      <w:r>
        <w:t>ou</w:t>
      </w:r>
      <w:proofErr w:type="gramEnd"/>
      <w:r>
        <w:t xml:space="preserve"> </w:t>
      </w:r>
      <m:oMath>
        <m:r>
          <m:rPr>
            <m:sty m:val="p"/>
          </m:rPr>
          <w:rPr>
            <w:rFonts w:ascii="Cambria Math" w:hAnsi="Cambria Math"/>
          </w:rPr>
          <m:t>Π</m:t>
        </m:r>
        <m:r>
          <w:rPr>
            <w:rFonts w:ascii="Cambria Math" w:hAnsi="Cambria Math"/>
          </w:rPr>
          <m:t>≈RT*</m:t>
        </m:r>
        <m:d>
          <m:dPr>
            <m:begChr m:val="["/>
            <m:endChr m:val="]"/>
            <m:ctrlPr>
              <w:rPr>
                <w:rFonts w:ascii="Cambria Math" w:hAnsi="Cambria Math"/>
                <w:i/>
              </w:rPr>
            </m:ctrlPr>
          </m:dPr>
          <m:e>
            <m:r>
              <w:rPr>
                <w:rFonts w:ascii="Cambria Math" w:hAnsi="Cambria Math"/>
              </w:rPr>
              <m:t>A</m:t>
            </m:r>
          </m:e>
        </m:d>
      </m:oMath>
      <w:r>
        <w:t xml:space="preserve"> Relation de Van't Hoff  (toutes les concentrations en soluté sont à prendre en compte)</w:t>
      </w:r>
    </w:p>
    <w:p w14:paraId="703C0CBD" w14:textId="48C2414B" w:rsidR="00136A31" w:rsidRPr="00136A31" w:rsidRDefault="00136A31" w:rsidP="00136A31">
      <w:r>
        <w:t xml:space="preserve">Une des applications les plus courantes : </w:t>
      </w:r>
      <w:proofErr w:type="spellStart"/>
      <w:r>
        <w:t>osmométrie</w:t>
      </w:r>
      <w:proofErr w:type="spellEnd"/>
      <w:r>
        <w:t xml:space="preserve"> qui permet de mesure masses molaires des protéines et polymères.</w:t>
      </w:r>
    </w:p>
    <w:p w14:paraId="04441BB1" w14:textId="036ED569" w:rsidR="00136A31" w:rsidRPr="00136A31" w:rsidRDefault="00136A31" w:rsidP="00136A31">
      <w:pPr>
        <w:pStyle w:val="Titre3"/>
      </w:pPr>
      <w:proofErr w:type="spellStart"/>
      <w:r w:rsidRPr="00132C23">
        <w:t>Osmométrie</w:t>
      </w:r>
      <w:proofErr w:type="spellEnd"/>
      <w:r>
        <w:t xml:space="preserve"> : mesure des masses molaires</w:t>
      </w:r>
    </w:p>
    <w:p w14:paraId="0ED8C808" w14:textId="3EBD549B" w:rsidR="00136A31" w:rsidRPr="00136A31" w:rsidRDefault="00136A31" w:rsidP="00082364">
      <w:pPr>
        <w:pStyle w:val="Titre4"/>
        <w:numPr>
          <w:ilvl w:val="0"/>
          <w:numId w:val="112"/>
        </w:numPr>
      </w:pPr>
      <w:r w:rsidRPr="000033F3">
        <w:t>Ecart à l'idéalité</w:t>
      </w:r>
    </w:p>
    <w:p w14:paraId="2D7E99D9" w14:textId="77777777" w:rsidR="00136A31" w:rsidRDefault="00136A31" w:rsidP="00136A31">
      <w:r>
        <w:t xml:space="preserve">En raison de leur grande taille, la mise en solution des macromolécules déplace un volume de solvant trop important pour que les solutions soient </w:t>
      </w:r>
      <w:proofErr w:type="gramStart"/>
      <w:r>
        <w:t>considérés</w:t>
      </w:r>
      <w:proofErr w:type="gramEnd"/>
      <w:r>
        <w:t xml:space="preserve"> comme idéales. </w:t>
      </w:r>
    </w:p>
    <w:p w14:paraId="6CE0E37C" w14:textId="77777777" w:rsidR="00136A31" w:rsidRDefault="008631D3" w:rsidP="00136A31">
      <m:oMathPara>
        <m:oMath>
          <m:func>
            <m:funcPr>
              <m:ctrlPr>
                <w:rPr>
                  <w:rFonts w:ascii="Cambria Math" w:hAnsi="Cambria Math"/>
                  <w:i/>
                </w:rPr>
              </m:ctrlPr>
            </m:funcPr>
            <m:fName>
              <m:r>
                <w:rPr>
                  <w:rFonts w:ascii="Cambria Math" w:hAnsi="Cambria Math"/>
                </w:rPr>
                <m:t xml:space="preserve"> </m:t>
              </m:r>
            </m:fName>
            <m:e>
              <m:func>
                <m:funcPr>
                  <m:ctrlPr>
                    <w:rPr>
                      <w:rFonts w:ascii="Cambria Math" w:hAnsi="Cambria Math"/>
                      <w:i/>
                    </w:rPr>
                  </m:ctrlPr>
                </m:funcPr>
                <m:fName>
                  <m:r>
                    <m:rPr>
                      <m:sty m:val="p"/>
                    </m:rPr>
                    <w:rPr>
                      <w:rFonts w:ascii="Cambria Math" w:hAnsi="Cambria Math"/>
                    </w:rPr>
                    <m:t>(ln</m:t>
                  </m:r>
                </m:fName>
                <m:e>
                  <m:r>
                    <w:rPr>
                      <w:rFonts w:ascii="Cambria Math" w:hAnsi="Cambria Math"/>
                    </w:rPr>
                    <m:t>(1-</m:t>
                  </m:r>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m:t>
                  </m:r>
                </m:e>
              </m:func>
            </m:e>
          </m:func>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 xml:space="preserve">  pour des concentrations plus élevées</m:t>
          </m:r>
        </m:oMath>
      </m:oMathPara>
    </w:p>
    <w:p w14:paraId="0A83FB18" w14:textId="77777777" w:rsidR="00136A31" w:rsidRDefault="00136A31" w:rsidP="00136A31">
      <w:r>
        <w:lastRenderedPageBreak/>
        <w:t xml:space="preserve">Cet écart à l'idéalité est pris en compte en étendant l'équation de </w:t>
      </w:r>
      <w:proofErr w:type="spellStart"/>
      <w:r>
        <w:t>Van't</w:t>
      </w:r>
      <w:proofErr w:type="spellEnd"/>
      <w:r>
        <w:t xml:space="preserve"> Hoff par un développement du viriel :</w:t>
      </w:r>
    </w:p>
    <w:p w14:paraId="044482B1" w14:textId="77777777" w:rsidR="00136A31" w:rsidRDefault="00136A31" w:rsidP="00136A31">
      <m:oMath>
        <m:r>
          <m:rPr>
            <m:sty m:val="p"/>
          </m:rPr>
          <w:rPr>
            <w:rFonts w:ascii="Cambria Math" w:hAnsi="Cambria Math"/>
          </w:rPr>
          <m:t>Π</m:t>
        </m:r>
        <m:r>
          <w:rPr>
            <w:rFonts w:ascii="Cambria Math" w:hAnsi="Cambria Math"/>
          </w:rPr>
          <m:t>=</m:t>
        </m:r>
        <m:d>
          <m:dPr>
            <m:begChr m:val="["/>
            <m:endChr m:val="]"/>
            <m:ctrlPr>
              <w:rPr>
                <w:rFonts w:ascii="Cambria Math" w:hAnsi="Cambria Math"/>
                <w:i/>
              </w:rPr>
            </m:ctrlPr>
          </m:dPr>
          <m:e>
            <m:r>
              <w:rPr>
                <w:rFonts w:ascii="Cambria Math" w:hAnsi="Cambria Math"/>
              </w:rPr>
              <m:t>A</m:t>
            </m:r>
          </m:e>
        </m:d>
        <m:r>
          <w:rPr>
            <w:rFonts w:ascii="Cambria Math" w:hAnsi="Cambria Math"/>
          </w:rPr>
          <m:t>RT(1+</m:t>
        </m:r>
        <m:sSub>
          <m:sSubPr>
            <m:ctrlPr>
              <w:rPr>
                <w:rFonts w:ascii="Cambria Math" w:hAnsi="Cambria Math"/>
                <w:i/>
              </w:rPr>
            </m:ctrlPr>
          </m:sSubPr>
          <m:e>
            <m:sSub>
              <m:sSubPr>
                <m:ctrlPr>
                  <w:rPr>
                    <w:rFonts w:ascii="Cambria Math" w:hAnsi="Cambria Math"/>
                    <w:i/>
                  </w:rPr>
                </m:ctrlPr>
              </m:sSubPr>
              <m:e>
                <m:r>
                  <w:rPr>
                    <w:rFonts w:ascii="Cambria Math" w:hAnsi="Cambria Math"/>
                  </w:rPr>
                  <m:t>B</m:t>
                </m:r>
              </m:e>
              <m:sub>
                <m:r>
                  <w:rPr>
                    <w:rFonts w:ascii="Cambria Math" w:hAnsi="Cambria Math"/>
                  </w:rPr>
                  <m:t>2</m:t>
                </m:r>
              </m:sub>
            </m:sSub>
          </m:e>
          <m:sub>
            <m:r>
              <w:rPr>
                <w:rFonts w:ascii="Cambria Math" w:hAnsi="Cambria Math"/>
              </w:rPr>
              <m:t xml:space="preserve"> </m:t>
            </m:r>
          </m:sub>
        </m:sSub>
        <m:d>
          <m:dPr>
            <m:begChr m:val="["/>
            <m:endChr m:val="]"/>
            <m:ctrlPr>
              <w:rPr>
                <w:rFonts w:ascii="Cambria Math" w:hAnsi="Cambria Math"/>
                <w:i/>
              </w:rPr>
            </m:ctrlPr>
          </m:dPr>
          <m:e>
            <m:r>
              <w:rPr>
                <w:rFonts w:ascii="Cambria Math" w:hAnsi="Cambria Math"/>
              </w:rPr>
              <m:t>A</m:t>
            </m:r>
          </m:e>
        </m:d>
        <m:r>
          <w:rPr>
            <w:rFonts w:ascii="Cambria Math" w:hAnsi="Cambria Math"/>
          </w:rPr>
          <m:t>+…)</m:t>
        </m:r>
      </m:oMath>
      <w:r>
        <w:t xml:space="preserve"> </w:t>
      </w:r>
      <w:proofErr w:type="gramStart"/>
      <w:r>
        <w:t>avec</w:t>
      </w:r>
      <w:proofErr w:type="gramEnd"/>
      <w:r>
        <w:t xml:space="preserve"> B</w:t>
      </w:r>
      <w:r>
        <w:rPr>
          <w:vertAlign w:val="subscript"/>
        </w:rPr>
        <w:t>2</w:t>
      </w:r>
      <w:r>
        <w:t xml:space="preserve"> coefficient du viriel</w:t>
      </w:r>
    </w:p>
    <w:p w14:paraId="535671E7" w14:textId="77777777" w:rsidR="00136A31" w:rsidRPr="00501965" w:rsidRDefault="00136A31" w:rsidP="00136A31">
      <w:pPr>
        <w:rPr>
          <w:rFonts w:eastAsiaTheme="minorEastAsia"/>
        </w:rPr>
      </w:pPr>
      <m:oMathPara>
        <m:oMath>
          <m:r>
            <m:rPr>
              <m:sty m:val="p"/>
            </m:rPr>
            <w:rPr>
              <w:rFonts w:ascii="Cambria Math" w:hAnsi="Cambria Math"/>
            </w:rPr>
            <m:t>Π</m:t>
          </m:r>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RT*</m:t>
          </m:r>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M</m:t>
                      </m:r>
                    </m:e>
                    <m:sub>
                      <m:r>
                        <w:rPr>
                          <w:rFonts w:ascii="Cambria Math" w:hAnsi="Cambria Math"/>
                        </w:rPr>
                        <m:t>n</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sSub>
                        <m:sSubPr>
                          <m:ctrlPr>
                            <w:rPr>
                              <w:rFonts w:ascii="Cambria Math" w:hAnsi="Cambria Math"/>
                              <w:i/>
                            </w:rPr>
                          </m:ctrlPr>
                        </m:sSubPr>
                        <m:e>
                          <m:r>
                            <w:rPr>
                              <w:rFonts w:ascii="Cambria Math" w:hAnsi="Cambria Math"/>
                            </w:rPr>
                            <m:t>B</m:t>
                          </m:r>
                        </m:e>
                        <m:sub>
                          <m:r>
                            <w:rPr>
                              <w:rFonts w:ascii="Cambria Math" w:hAnsi="Cambria Math"/>
                            </w:rPr>
                            <m:t>2</m:t>
                          </m:r>
                        </m:sub>
                      </m:sSub>
                    </m:e>
                    <m:sub>
                      <m:r>
                        <w:rPr>
                          <w:rFonts w:ascii="Cambria Math" w:hAnsi="Cambria Math"/>
                        </w:rPr>
                        <m:t xml:space="preserve"> </m:t>
                      </m:r>
                    </m:sub>
                  </m:sSub>
                  <m:sSub>
                    <m:sSubPr>
                      <m:ctrlPr>
                        <w:rPr>
                          <w:rFonts w:ascii="Cambria Math" w:hAnsi="Cambria Math"/>
                          <w:i/>
                        </w:rPr>
                      </m:ctrlPr>
                    </m:sSubPr>
                    <m:e>
                      <m:r>
                        <w:rPr>
                          <w:rFonts w:ascii="Cambria Math" w:hAnsi="Cambria Math"/>
                        </w:rPr>
                        <m:t>C</m:t>
                      </m:r>
                    </m:e>
                    <m:sub>
                      <m:r>
                        <w:rPr>
                          <w:rFonts w:ascii="Cambria Math" w:hAnsi="Cambria Math"/>
                        </w:rPr>
                        <m:t>2</m:t>
                      </m:r>
                    </m:sub>
                  </m:sSub>
                </m:num>
                <m:den>
                  <m:sSubSup>
                    <m:sSubSupPr>
                      <m:ctrlPr>
                        <w:rPr>
                          <w:rFonts w:ascii="Cambria Math" w:hAnsi="Cambria Math"/>
                          <w:i/>
                        </w:rPr>
                      </m:ctrlPr>
                    </m:sSubSupPr>
                    <m:e>
                      <m:r>
                        <w:rPr>
                          <w:rFonts w:ascii="Cambria Math" w:hAnsi="Cambria Math"/>
                        </w:rPr>
                        <m:t>M</m:t>
                      </m:r>
                    </m:e>
                    <m:sub>
                      <m:r>
                        <w:rPr>
                          <w:rFonts w:ascii="Cambria Math" w:hAnsi="Cambria Math"/>
                        </w:rPr>
                        <m:t>n</m:t>
                      </m:r>
                    </m:sub>
                    <m:sup>
                      <m:r>
                        <w:rPr>
                          <w:rFonts w:ascii="Cambria Math" w:hAnsi="Cambria Math"/>
                        </w:rPr>
                        <m:t>2</m:t>
                      </m:r>
                    </m:sup>
                  </m:sSubSup>
                </m:den>
              </m:f>
              <m:r>
                <w:rPr>
                  <w:rFonts w:ascii="Cambria Math" w:hAnsi="Cambria Math"/>
                </w:rPr>
                <m:t>+…</m:t>
              </m:r>
            </m:e>
          </m:d>
          <m:r>
            <w:rPr>
              <w:rFonts w:ascii="Cambria Math" w:eastAsiaTheme="minorEastAsia" w:hAnsi="Cambria Math"/>
            </w:rPr>
            <m:t xml:space="preserve"> </m:t>
          </m:r>
        </m:oMath>
      </m:oMathPara>
    </w:p>
    <w:p w14:paraId="365C8E33" w14:textId="77777777" w:rsidR="00136A31" w:rsidRDefault="00136A31" w:rsidP="00136A31">
      <w:pPr>
        <w:rPr>
          <w:rFonts w:eastAsiaTheme="minorEastAsia"/>
        </w:rPr>
      </w:pPr>
      <w:proofErr w:type="gramStart"/>
      <w:r w:rsidRPr="00501965">
        <w:rPr>
          <w:rFonts w:eastAsiaTheme="minorEastAsia"/>
        </w:rPr>
        <w:t>avec</w:t>
      </w:r>
      <w:proofErr w:type="gramEnd"/>
      <w:r w:rsidRPr="00501965">
        <w:rPr>
          <w:rFonts w:eastAsiaTheme="minorEastAsia"/>
        </w:rPr>
        <w:t xml:space="preserve"> C</w:t>
      </w:r>
      <w:r>
        <w:rPr>
          <w:rFonts w:eastAsiaTheme="minorEastAsia"/>
          <w:vertAlign w:val="subscript"/>
        </w:rPr>
        <w:t>2</w:t>
      </w:r>
      <w:r>
        <w:rPr>
          <w:rFonts w:eastAsiaTheme="minorEastAsia"/>
        </w:rPr>
        <w:t xml:space="preserve"> </w:t>
      </w:r>
      <w:r w:rsidRPr="00501965">
        <w:rPr>
          <w:rFonts w:eastAsiaTheme="minorEastAsia"/>
        </w:rPr>
        <w:t>concentration</w:t>
      </w:r>
      <w:r>
        <w:rPr>
          <w:rFonts w:eastAsiaTheme="minorEastAsia"/>
        </w:rPr>
        <w:t xml:space="preserve"> massique du polymère et M</w:t>
      </w:r>
      <w:r>
        <w:rPr>
          <w:rFonts w:eastAsiaTheme="minorEastAsia"/>
          <w:vertAlign w:val="subscript"/>
        </w:rPr>
        <w:t>n</w:t>
      </w:r>
      <w:r w:rsidRPr="00501965">
        <w:rPr>
          <w:rFonts w:eastAsiaTheme="minorEastAsia"/>
        </w:rPr>
        <w:t xml:space="preserve">  masse molaire en nombre</w:t>
      </w:r>
    </w:p>
    <w:p w14:paraId="6FE2216A" w14:textId="00638618" w:rsidR="00136A31" w:rsidRPr="00136A31" w:rsidRDefault="00136A31" w:rsidP="00136A31">
      <w:pPr>
        <w:rPr>
          <w:rFonts w:eastAsiaTheme="minorEastAsia"/>
        </w:rPr>
      </w:pPr>
      <m:oMathPara>
        <m:oMath>
          <m:r>
            <m:rPr>
              <m:sty m:val="p"/>
            </m:rPr>
            <w:rPr>
              <w:rFonts w:ascii="Cambria Math" w:hAnsi="Cambria Math"/>
            </w:rPr>
            <m:t>Π</m:t>
          </m:r>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RT*</m:t>
          </m:r>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M</m:t>
                      </m:r>
                    </m:e>
                    <m:sub>
                      <m:r>
                        <w:rPr>
                          <w:rFonts w:ascii="Cambria Math" w:hAnsi="Cambria Math"/>
                        </w:rPr>
                        <m:t>n</m:t>
                      </m:r>
                    </m:sub>
                  </m:sSub>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e>
          </m:d>
          <m:r>
            <w:rPr>
              <w:rFonts w:ascii="Cambria Math" w:eastAsiaTheme="minorEastAsia" w:hAnsi="Cambria Math"/>
            </w:rPr>
            <m:t xml:space="preserve"> </m:t>
          </m:r>
        </m:oMath>
      </m:oMathPara>
    </w:p>
    <w:p w14:paraId="5128DCF0" w14:textId="77777777" w:rsidR="00136A31" w:rsidRPr="00266CEC" w:rsidRDefault="00136A31" w:rsidP="00136A31">
      <w:pPr>
        <w:rPr>
          <w:rFonts w:eastAsiaTheme="minorEastAsia"/>
        </w:rPr>
      </w:pPr>
      <w:r>
        <w:t>A</w:t>
      </w:r>
      <w:r>
        <w:rPr>
          <w:vertAlign w:val="subscript"/>
        </w:rPr>
        <w:t>2</w:t>
      </w:r>
      <w:r>
        <w:t xml:space="preserve"> coefficient du viriel proportionnel à </w:t>
      </w:r>
      <m:oMath>
        <m:r>
          <w:rPr>
            <w:rFonts w:ascii="Cambria Math" w:hAnsi="Cambria Math"/>
          </w:rPr>
          <m:t xml:space="preserve">  </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χ</m:t>
                </m:r>
              </m:e>
              <m:sub>
                <m:r>
                  <w:rPr>
                    <w:rFonts w:ascii="Cambria Math" w:hAnsi="Cambria Math"/>
                  </w:rPr>
                  <m:t>12</m:t>
                </m:r>
              </m:sub>
            </m:sSub>
          </m:e>
        </m:d>
      </m:oMath>
    </w:p>
    <w:p w14:paraId="27B0BFBA" w14:textId="77777777" w:rsidR="00136A31" w:rsidRDefault="008631D3" w:rsidP="00136A31">
      <m:oMath>
        <m:sSub>
          <m:sSubPr>
            <m:ctrlPr>
              <w:rPr>
                <w:rFonts w:ascii="Cambria Math" w:hAnsi="Cambria Math"/>
                <w:i/>
              </w:rPr>
            </m:ctrlPr>
          </m:sSubPr>
          <m:e>
            <m:r>
              <w:rPr>
                <w:rFonts w:ascii="Cambria Math" w:hAnsi="Cambria Math"/>
              </w:rPr>
              <m:t>χ</m:t>
            </m:r>
          </m:e>
          <m:sub>
            <m:r>
              <w:rPr>
                <w:rFonts w:ascii="Cambria Math" w:hAnsi="Cambria Math"/>
              </w:rPr>
              <m:t>12</m:t>
            </m:r>
          </m:sub>
        </m:sSub>
        <m:r>
          <w:rPr>
            <w:rFonts w:ascii="Cambria Math" w:hAnsi="Cambria Math"/>
          </w:rPr>
          <m:t xml:space="preserve">    </m:t>
        </m:r>
      </m:oMath>
      <w:proofErr w:type="gramStart"/>
      <w:r w:rsidR="00136A31">
        <w:t>représente</w:t>
      </w:r>
      <w:proofErr w:type="gramEnd"/>
      <w:r w:rsidR="00136A31">
        <w:t xml:space="preserve"> une mesure de l'interaction polymère solvant et permet de déterminer si un solvant est bon ou mauvais </w:t>
      </w:r>
    </w:p>
    <w:p w14:paraId="42B8028F" w14:textId="77777777" w:rsidR="00136A31" w:rsidRDefault="00136A31" w:rsidP="00136A31">
      <w:r>
        <w:t xml:space="preserve">Attention détailler termes bon mauvais et </w:t>
      </w:r>
      <w:proofErr w:type="spellStart"/>
      <w:r>
        <w:t>théta</w:t>
      </w:r>
      <w:proofErr w:type="spellEnd"/>
      <w:r>
        <w:t xml:space="preserve"> </w:t>
      </w:r>
    </w:p>
    <w:p w14:paraId="28470670" w14:textId="77777777" w:rsidR="00136A31" w:rsidRPr="00E748D7" w:rsidRDefault="00136A31" w:rsidP="00136A31">
      <w:r>
        <w:rPr>
          <w:noProof/>
          <w:lang w:eastAsia="fr-FR"/>
        </w:rPr>
        <w:drawing>
          <wp:anchor distT="0" distB="0" distL="114300" distR="114300" simplePos="0" relativeHeight="251674624" behindDoc="0" locked="0" layoutInCell="1" allowOverlap="1" wp14:anchorId="5775BC26" wp14:editId="5ABFDDC9">
            <wp:simplePos x="0" y="0"/>
            <wp:positionH relativeFrom="column">
              <wp:posOffset>1402715</wp:posOffset>
            </wp:positionH>
            <wp:positionV relativeFrom="paragraph">
              <wp:posOffset>287020</wp:posOffset>
            </wp:positionV>
            <wp:extent cx="1558925" cy="1590675"/>
            <wp:effectExtent l="19050" t="0" r="317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srcRect/>
                    <a:stretch>
                      <a:fillRect/>
                    </a:stretch>
                  </pic:blipFill>
                  <pic:spPr bwMode="auto">
                    <a:xfrm>
                      <a:off x="0" y="0"/>
                      <a:ext cx="1558925" cy="159067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73600" behindDoc="0" locked="0" layoutInCell="1" allowOverlap="1" wp14:anchorId="0DAC5C03" wp14:editId="28529976">
            <wp:simplePos x="0" y="0"/>
            <wp:positionH relativeFrom="column">
              <wp:posOffset>-14605</wp:posOffset>
            </wp:positionH>
            <wp:positionV relativeFrom="paragraph">
              <wp:posOffset>290195</wp:posOffset>
            </wp:positionV>
            <wp:extent cx="1073150" cy="1092200"/>
            <wp:effectExtent l="1905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a:stretch>
                      <a:fillRect/>
                    </a:stretch>
                  </pic:blipFill>
                  <pic:spPr bwMode="auto">
                    <a:xfrm>
                      <a:off x="0" y="0"/>
                      <a:ext cx="1073150" cy="1092200"/>
                    </a:xfrm>
                    <a:prstGeom prst="rect">
                      <a:avLst/>
                    </a:prstGeom>
                    <a:noFill/>
                    <a:ln w="9525">
                      <a:noFill/>
                      <a:miter lim="800000"/>
                      <a:headEnd/>
                      <a:tailEnd/>
                    </a:ln>
                  </pic:spPr>
                </pic:pic>
              </a:graphicData>
            </a:graphic>
          </wp:anchor>
        </w:drawing>
      </w:r>
      <w:proofErr w:type="gramStart"/>
      <w:r>
        <w:t>mauvais</w:t>
      </w:r>
      <w:proofErr w:type="gramEnd"/>
      <w:r>
        <w:t xml:space="preserve"> solvant A</w:t>
      </w:r>
      <w:r>
        <w:rPr>
          <w:vertAlign w:val="subscript"/>
        </w:rPr>
        <w:t>2</w:t>
      </w:r>
      <w:r>
        <w:t>&lt;0                bon solvant A</w:t>
      </w:r>
      <w:r>
        <w:rPr>
          <w:vertAlign w:val="subscript"/>
        </w:rPr>
        <w:t>2</w:t>
      </w:r>
      <w:r>
        <w:t>&gt;0</w:t>
      </w:r>
    </w:p>
    <w:p w14:paraId="47CEAC09" w14:textId="77777777" w:rsidR="00136A31" w:rsidRDefault="00136A31" w:rsidP="00136A31"/>
    <w:p w14:paraId="5EAABBB2" w14:textId="77777777" w:rsidR="00136A31" w:rsidRDefault="00136A31" w:rsidP="00136A31"/>
    <w:p w14:paraId="56EF811E" w14:textId="77777777" w:rsidR="00136A31" w:rsidRDefault="00136A31" w:rsidP="00136A31"/>
    <w:p w14:paraId="3D39337D" w14:textId="77777777" w:rsidR="00136A31" w:rsidRDefault="00136A31" w:rsidP="00136A31"/>
    <w:p w14:paraId="56792936" w14:textId="77777777" w:rsidR="00136A31" w:rsidRDefault="00136A31" w:rsidP="00136A31"/>
    <w:p w14:paraId="012EDE8D" w14:textId="77777777" w:rsidR="00136A31" w:rsidRDefault="00136A31" w:rsidP="00136A31"/>
    <w:p w14:paraId="27EEFBEF" w14:textId="051BFAA6" w:rsidR="00136A31" w:rsidRPr="00136A31" w:rsidRDefault="00136A31" w:rsidP="00136A31">
      <w:proofErr w:type="gramStart"/>
      <w:r>
        <w:t>solvant</w:t>
      </w:r>
      <w:proofErr w:type="gramEnd"/>
      <w:r>
        <w:t xml:space="preserve"> intermédiaire : solvant θ pour lequel A</w:t>
      </w:r>
      <w:r>
        <w:rPr>
          <w:vertAlign w:val="subscript"/>
        </w:rPr>
        <w:t>2</w:t>
      </w:r>
      <w:r>
        <w:t>=0</w:t>
      </w:r>
    </w:p>
    <w:p w14:paraId="1643B567" w14:textId="77777777" w:rsidR="00136A31" w:rsidRDefault="00136A31" w:rsidP="00136A31">
      <w:pPr>
        <w:pStyle w:val="Titre4"/>
      </w:pPr>
      <w:r>
        <w:t xml:space="preserve">Application directe </w:t>
      </w:r>
    </w:p>
    <w:p w14:paraId="3E92DF06" w14:textId="77777777" w:rsidR="00136A31" w:rsidRDefault="00136A31" w:rsidP="00136A31">
      <w:r>
        <w:t>Exemple (Fosset p64)</w:t>
      </w:r>
    </w:p>
    <w:p w14:paraId="2382C246" w14:textId="77777777" w:rsidR="00136A31" w:rsidRDefault="00136A31" w:rsidP="00136A31">
      <w:r>
        <w:t xml:space="preserve">Solutions de PMMA à 298 K dans deux solvants, mesure de la pression osmotique en fonction de la concentration massique </w:t>
      </w:r>
    </w:p>
    <w:tbl>
      <w:tblPr>
        <w:tblStyle w:val="Grilledutableau"/>
        <w:tblW w:w="5000" w:type="pct"/>
        <w:tblLook w:val="04A0" w:firstRow="1" w:lastRow="0" w:firstColumn="1" w:lastColumn="0" w:noHBand="0" w:noVBand="1"/>
      </w:tblPr>
      <w:tblGrid>
        <w:gridCol w:w="3725"/>
        <w:gridCol w:w="1334"/>
        <w:gridCol w:w="1334"/>
        <w:gridCol w:w="1334"/>
        <w:gridCol w:w="1334"/>
      </w:tblGrid>
      <w:tr w:rsidR="00136A31" w14:paraId="60D5A230" w14:textId="77777777" w:rsidTr="00136A31">
        <w:tc>
          <w:tcPr>
            <w:tcW w:w="2055" w:type="pct"/>
            <w:vAlign w:val="center"/>
          </w:tcPr>
          <w:p w14:paraId="6A63A9C7" w14:textId="77777777" w:rsidR="00136A31" w:rsidRPr="00EF6DCE" w:rsidRDefault="00136A31" w:rsidP="00136A31">
            <w:pPr>
              <w:jc w:val="center"/>
            </w:pPr>
            <w:proofErr w:type="gramStart"/>
            <w:r>
              <w:rPr>
                <w:rFonts w:hint="eastAsia"/>
              </w:rPr>
              <w:t>c</w:t>
            </w:r>
            <w:proofErr w:type="gramEnd"/>
            <w:r>
              <w:rPr>
                <w:rFonts w:hint="eastAsia"/>
              </w:rPr>
              <w:t xml:space="preserve"> (g.dm</w:t>
            </w:r>
            <w:r>
              <w:rPr>
                <w:vertAlign w:val="superscript"/>
              </w:rPr>
              <w:t>-3</w:t>
            </w:r>
            <w:r>
              <w:t>)</w:t>
            </w:r>
          </w:p>
        </w:tc>
        <w:tc>
          <w:tcPr>
            <w:tcW w:w="736" w:type="pct"/>
            <w:vAlign w:val="center"/>
          </w:tcPr>
          <w:p w14:paraId="0C7539E5" w14:textId="77777777" w:rsidR="00136A31" w:rsidRDefault="00136A31" w:rsidP="00136A31">
            <w:pPr>
              <w:jc w:val="center"/>
            </w:pPr>
            <w:r>
              <w:t>5</w:t>
            </w:r>
          </w:p>
        </w:tc>
        <w:tc>
          <w:tcPr>
            <w:tcW w:w="736" w:type="pct"/>
            <w:vAlign w:val="center"/>
          </w:tcPr>
          <w:p w14:paraId="083AD0AD" w14:textId="77777777" w:rsidR="00136A31" w:rsidRDefault="00136A31" w:rsidP="00136A31">
            <w:pPr>
              <w:jc w:val="center"/>
            </w:pPr>
            <w:r>
              <w:t>10</w:t>
            </w:r>
          </w:p>
        </w:tc>
        <w:tc>
          <w:tcPr>
            <w:tcW w:w="736" w:type="pct"/>
            <w:vAlign w:val="center"/>
          </w:tcPr>
          <w:p w14:paraId="53641F17" w14:textId="77777777" w:rsidR="00136A31" w:rsidRDefault="00136A31" w:rsidP="00136A31">
            <w:pPr>
              <w:jc w:val="center"/>
            </w:pPr>
            <w:r>
              <w:t>20</w:t>
            </w:r>
          </w:p>
        </w:tc>
        <w:tc>
          <w:tcPr>
            <w:tcW w:w="736" w:type="pct"/>
            <w:vAlign w:val="center"/>
          </w:tcPr>
          <w:p w14:paraId="43098F92" w14:textId="77777777" w:rsidR="00136A31" w:rsidRDefault="00136A31" w:rsidP="00136A31">
            <w:pPr>
              <w:jc w:val="center"/>
            </w:pPr>
            <w:r>
              <w:t>30</w:t>
            </w:r>
          </w:p>
        </w:tc>
      </w:tr>
      <w:tr w:rsidR="00136A31" w14:paraId="62840B53" w14:textId="77777777" w:rsidTr="00136A31">
        <w:tc>
          <w:tcPr>
            <w:tcW w:w="2055" w:type="pct"/>
            <w:vAlign w:val="center"/>
          </w:tcPr>
          <w:p w14:paraId="7EBBF695" w14:textId="77777777" w:rsidR="00136A31" w:rsidRDefault="00136A31" w:rsidP="00136A31">
            <w:pPr>
              <w:jc w:val="center"/>
            </w:pPr>
            <m:oMath>
              <m:r>
                <m:rPr>
                  <m:sty m:val="p"/>
                </m:rPr>
                <w:rPr>
                  <w:rFonts w:ascii="Cambria Math" w:hAnsi="Cambria Math"/>
                </w:rPr>
                <m:t>Π</m:t>
              </m:r>
              <m:r>
                <w:rPr>
                  <w:rFonts w:ascii="Cambria Math" w:hAnsi="Cambria Math"/>
                </w:rPr>
                <m:t>(</m:t>
              </m:r>
            </m:oMath>
            <w:proofErr w:type="gramStart"/>
            <w:r>
              <w:t>Benzène )</w:t>
            </w:r>
            <w:proofErr w:type="gramEnd"/>
            <w:r>
              <w:t>(Pa)</w:t>
            </w:r>
          </w:p>
        </w:tc>
        <w:tc>
          <w:tcPr>
            <w:tcW w:w="736" w:type="pct"/>
            <w:vAlign w:val="center"/>
          </w:tcPr>
          <w:p w14:paraId="0BEFA898" w14:textId="77777777" w:rsidR="00136A31" w:rsidRDefault="00136A31" w:rsidP="00136A31">
            <w:pPr>
              <w:jc w:val="center"/>
            </w:pPr>
            <w:r>
              <w:t>110</w:t>
            </w:r>
          </w:p>
        </w:tc>
        <w:tc>
          <w:tcPr>
            <w:tcW w:w="736" w:type="pct"/>
            <w:vAlign w:val="center"/>
          </w:tcPr>
          <w:p w14:paraId="04238971" w14:textId="77777777" w:rsidR="00136A31" w:rsidRDefault="00136A31" w:rsidP="00136A31">
            <w:pPr>
              <w:jc w:val="center"/>
            </w:pPr>
            <w:r>
              <w:t>252</w:t>
            </w:r>
          </w:p>
        </w:tc>
        <w:tc>
          <w:tcPr>
            <w:tcW w:w="736" w:type="pct"/>
            <w:vAlign w:val="center"/>
          </w:tcPr>
          <w:p w14:paraId="625C6CB2" w14:textId="77777777" w:rsidR="00136A31" w:rsidRDefault="00136A31" w:rsidP="00136A31">
            <w:pPr>
              <w:jc w:val="center"/>
            </w:pPr>
            <w:r>
              <w:t>610</w:t>
            </w:r>
          </w:p>
        </w:tc>
        <w:tc>
          <w:tcPr>
            <w:tcW w:w="736" w:type="pct"/>
            <w:vAlign w:val="center"/>
          </w:tcPr>
          <w:p w14:paraId="0EC2CECB" w14:textId="77777777" w:rsidR="00136A31" w:rsidRDefault="00136A31" w:rsidP="00136A31">
            <w:pPr>
              <w:jc w:val="center"/>
            </w:pPr>
            <w:r>
              <w:t>1084</w:t>
            </w:r>
          </w:p>
        </w:tc>
      </w:tr>
      <w:tr w:rsidR="00136A31" w14:paraId="2980781F" w14:textId="77777777" w:rsidTr="00136A31">
        <w:tc>
          <w:tcPr>
            <w:tcW w:w="2055" w:type="pct"/>
            <w:vAlign w:val="center"/>
          </w:tcPr>
          <w:p w14:paraId="7EB35739" w14:textId="77777777" w:rsidR="00136A31" w:rsidRDefault="00136A31" w:rsidP="00136A31">
            <w:pPr>
              <w:jc w:val="center"/>
            </w:pPr>
            <m:oMath>
              <m:r>
                <m:rPr>
                  <m:sty m:val="p"/>
                </m:rPr>
                <w:rPr>
                  <w:rFonts w:ascii="Cambria Math" w:hAnsi="Cambria Math"/>
                </w:rPr>
                <m:t>Π</m:t>
              </m:r>
              <m:r>
                <w:rPr>
                  <w:rFonts w:ascii="Cambria Math" w:hAnsi="Cambria Math"/>
                </w:rPr>
                <m:t>(</m:t>
              </m:r>
            </m:oMath>
            <w:proofErr w:type="gramStart"/>
            <w:r>
              <w:t>Acétone )</w:t>
            </w:r>
            <w:proofErr w:type="gramEnd"/>
            <w:r>
              <w:t>(Pa)</w:t>
            </w:r>
          </w:p>
        </w:tc>
        <w:tc>
          <w:tcPr>
            <w:tcW w:w="736" w:type="pct"/>
            <w:vAlign w:val="center"/>
          </w:tcPr>
          <w:p w14:paraId="41263160" w14:textId="77777777" w:rsidR="00136A31" w:rsidRDefault="00136A31" w:rsidP="00136A31">
            <w:pPr>
              <w:jc w:val="center"/>
            </w:pPr>
            <w:r>
              <w:t>136</w:t>
            </w:r>
          </w:p>
        </w:tc>
        <w:tc>
          <w:tcPr>
            <w:tcW w:w="736" w:type="pct"/>
            <w:vAlign w:val="center"/>
          </w:tcPr>
          <w:p w14:paraId="7140F987" w14:textId="77777777" w:rsidR="00136A31" w:rsidRDefault="00136A31" w:rsidP="00136A31">
            <w:pPr>
              <w:jc w:val="center"/>
            </w:pPr>
            <w:r>
              <w:t>330</w:t>
            </w:r>
          </w:p>
        </w:tc>
        <w:tc>
          <w:tcPr>
            <w:tcW w:w="736" w:type="pct"/>
            <w:vAlign w:val="center"/>
          </w:tcPr>
          <w:p w14:paraId="64B19F16" w14:textId="77777777" w:rsidR="00136A31" w:rsidRDefault="00136A31" w:rsidP="00136A31">
            <w:pPr>
              <w:jc w:val="center"/>
            </w:pPr>
            <w:r>
              <w:t>942</w:t>
            </w:r>
          </w:p>
        </w:tc>
        <w:tc>
          <w:tcPr>
            <w:tcW w:w="736" w:type="pct"/>
            <w:vAlign w:val="center"/>
          </w:tcPr>
          <w:p w14:paraId="0D30F054" w14:textId="77777777" w:rsidR="00136A31" w:rsidRDefault="00136A31" w:rsidP="00136A31">
            <w:pPr>
              <w:jc w:val="center"/>
            </w:pPr>
            <w:r>
              <w:t>1854</w:t>
            </w:r>
          </w:p>
        </w:tc>
      </w:tr>
    </w:tbl>
    <w:p w14:paraId="408CFA2E" w14:textId="77777777" w:rsidR="00136A31" w:rsidRDefault="00136A31" w:rsidP="00136A31"/>
    <w:p w14:paraId="7B668409" w14:textId="77777777" w:rsidR="00136A31" w:rsidRDefault="00136A31" w:rsidP="00136A31">
      <w:r>
        <w:t xml:space="preserve">La pression osmotique est donnée selon la formule : </w:t>
      </w:r>
    </w:p>
    <w:p w14:paraId="26E4387E" w14:textId="77777777" w:rsidR="00136A31" w:rsidRDefault="00136A31" w:rsidP="00136A31">
      <m:oMathPara>
        <m:oMath>
          <m:r>
            <m:rPr>
              <m:sty m:val="p"/>
            </m:rPr>
            <w:rPr>
              <w:rFonts w:ascii="Cambria Math" w:hAnsi="Cambria Math"/>
            </w:rPr>
            <m:t>Π</m:t>
          </m:r>
          <m:r>
            <w:rPr>
              <w:rFonts w:ascii="Cambria Math" w:hAnsi="Cambria Math"/>
            </w:rPr>
            <m:t>=cRT*</m:t>
          </m:r>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M</m:t>
                      </m:r>
                    </m:e>
                    <m:sub>
                      <m:r>
                        <w:rPr>
                          <w:rFonts w:ascii="Cambria Math" w:hAnsi="Cambria Math"/>
                        </w:rPr>
                        <m:t>n</m:t>
                      </m:r>
                    </m:sub>
                  </m:sSub>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c+…</m:t>
              </m:r>
            </m:e>
          </m:d>
          <m:r>
            <w:rPr>
              <w:rFonts w:ascii="Cambria Math" w:eastAsiaTheme="minorEastAsia" w:hAnsi="Cambria Math"/>
            </w:rPr>
            <m:t xml:space="preserve"> </m:t>
          </m:r>
        </m:oMath>
      </m:oMathPara>
    </w:p>
    <w:p w14:paraId="1C5810EB" w14:textId="77777777" w:rsidR="00136A31" w:rsidRDefault="008631D3" w:rsidP="00136A31">
      <m:oMathPara>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c</m:t>
              </m:r>
            </m:den>
          </m:f>
          <m:r>
            <w:rPr>
              <w:rFonts w:ascii="Cambria Math" w:hAnsi="Cambria Math"/>
            </w:rPr>
            <m:t>=RT*</m:t>
          </m:r>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M</m:t>
                      </m:r>
                    </m:e>
                    <m:sub>
                      <m:r>
                        <w:rPr>
                          <w:rFonts w:ascii="Cambria Math" w:hAnsi="Cambria Math"/>
                        </w:rPr>
                        <m:t>n</m:t>
                      </m:r>
                    </m:sub>
                  </m:sSub>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c+…</m:t>
              </m:r>
            </m:e>
          </m:d>
          <m:r>
            <w:rPr>
              <w:rFonts w:ascii="Cambria Math" w:eastAsiaTheme="minorEastAsia" w:hAnsi="Cambria Math"/>
            </w:rPr>
            <m:t xml:space="preserve"> </m:t>
          </m:r>
        </m:oMath>
      </m:oMathPara>
    </w:p>
    <w:p w14:paraId="798DC45C" w14:textId="77777777" w:rsidR="00136A31" w:rsidRDefault="00136A31" w:rsidP="00136A31">
      <w:r>
        <w:t>T1 : On trace donc Π/c en fonction de c pour déterminer M</w:t>
      </w:r>
      <w:r>
        <w:rPr>
          <w:vertAlign w:val="subscript"/>
        </w:rPr>
        <w:t>n</w:t>
      </w:r>
      <w:r>
        <w:t xml:space="preserve"> la masse molaire du polymère et l'efficacité du solvant</w:t>
      </w:r>
    </w:p>
    <w:p w14:paraId="4EB2F814" w14:textId="77777777" w:rsidR="00136A31" w:rsidRPr="005B03E8" w:rsidRDefault="008631D3" w:rsidP="00136A31">
      <w:pPr>
        <w:rPr>
          <w:rFonts w:eastAsiaTheme="minorEastAsia"/>
        </w:rPr>
      </w:pPr>
      <m:oMathPara>
        <m:oMath>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RT</m:t>
              </m:r>
            </m:num>
            <m:den>
              <m:sSub>
                <m:sSubPr>
                  <m:ctrlPr>
                    <w:rPr>
                      <w:rFonts w:ascii="Cambria Math" w:hAnsi="Cambria Math"/>
                      <w:i/>
                    </w:rPr>
                  </m:ctrlPr>
                </m:sSubPr>
                <m:e>
                  <m:sSub>
                    <m:sSubPr>
                      <m:ctrlPr>
                        <w:rPr>
                          <w:rFonts w:ascii="Cambria Math" w:hAnsi="Cambria Math"/>
                          <w:i/>
                        </w:rPr>
                      </m:ctrlPr>
                    </m:sSubPr>
                    <m:e>
                      <m:r>
                        <w:rPr>
                          <w:rFonts w:ascii="Cambria Math" w:hAnsi="Cambria Math"/>
                        </w:rPr>
                        <m:t>M</m:t>
                      </m:r>
                    </m:e>
                    <m:sub>
                      <m:r>
                        <w:rPr>
                          <w:rFonts w:ascii="Cambria Math" w:hAnsi="Cambria Math"/>
                        </w:rPr>
                        <m:t>n</m:t>
                      </m:r>
                    </m:sub>
                  </m:sSub>
                </m:e>
                <m:sub>
                  <m:r>
                    <w:rPr>
                      <w:rFonts w:ascii="Cambria Math" w:hAnsi="Cambria Math"/>
                    </w:rPr>
                    <m:t>1</m:t>
                  </m:r>
                </m:sub>
              </m:sSub>
            </m:den>
          </m:f>
          <m:r>
            <w:rPr>
              <w:rFonts w:ascii="Cambria Math" w:hAnsi="Cambria Math"/>
            </w:rPr>
            <m:t xml:space="preserve">=19.37     ⇒  </m:t>
          </m:r>
          <m:sSub>
            <m:sSubPr>
              <m:ctrlPr>
                <w:rPr>
                  <w:rFonts w:ascii="Cambria Math" w:hAnsi="Cambria Math"/>
                  <w:i/>
                </w:rPr>
              </m:ctrlPr>
            </m:sSubPr>
            <m:e>
              <m:sSub>
                <m:sSubPr>
                  <m:ctrlPr>
                    <w:rPr>
                      <w:rFonts w:ascii="Cambria Math" w:hAnsi="Cambria Math"/>
                      <w:i/>
                    </w:rPr>
                  </m:ctrlPr>
                </m:sSubPr>
                <m:e>
                  <m:r>
                    <w:rPr>
                      <w:rFonts w:ascii="Cambria Math" w:hAnsi="Cambria Math"/>
                    </w:rPr>
                    <m:t>M</m:t>
                  </m:r>
                </m:e>
                <m:sub>
                  <m:r>
                    <w:rPr>
                      <w:rFonts w:ascii="Cambria Math" w:hAnsi="Cambria Math"/>
                    </w:rPr>
                    <m:t>n</m:t>
                  </m:r>
                </m:sub>
              </m:sSub>
            </m:e>
            <m:sub>
              <m:r>
                <w:rPr>
                  <w:rFonts w:ascii="Cambria Math" w:hAnsi="Cambria Math"/>
                </w:rPr>
                <m:t>1</m:t>
              </m:r>
            </m:sub>
          </m:sSub>
          <m:r>
            <w:rPr>
              <w:rFonts w:ascii="Cambria Math" w:hAnsi="Cambria Math"/>
            </w:rPr>
            <m:t>=127.8 kg.mo</m:t>
          </m:r>
          <m:sSup>
            <m:sSupPr>
              <m:ctrlPr>
                <w:rPr>
                  <w:rFonts w:ascii="Cambria Math" w:hAnsi="Cambria Math"/>
                  <w:i/>
                </w:rPr>
              </m:ctrlPr>
            </m:sSupPr>
            <m:e>
              <m:r>
                <w:rPr>
                  <w:rFonts w:ascii="Cambria Math" w:hAnsi="Cambria Math"/>
                </w:rPr>
                <m:t>l</m:t>
              </m:r>
            </m:e>
            <m:sup>
              <m:r>
                <w:rPr>
                  <w:rFonts w:ascii="Cambria Math" w:hAnsi="Cambria Math"/>
                </w:rPr>
                <m:t>-1</m:t>
              </m:r>
            </m:sup>
          </m:sSup>
        </m:oMath>
      </m:oMathPara>
    </w:p>
    <w:p w14:paraId="42E3FE71" w14:textId="77777777" w:rsidR="00136A31" w:rsidRPr="005B03E8" w:rsidRDefault="00136A31" w:rsidP="00136A31">
      <w:pPr>
        <w:rPr>
          <w:rFonts w:eastAsiaTheme="minorEastAsia"/>
        </w:rPr>
      </w:pPr>
    </w:p>
    <w:p w14:paraId="3FA51376" w14:textId="77777777" w:rsidR="00136A31" w:rsidRDefault="008631D3" w:rsidP="00136A31">
      <w:pPr>
        <w:rPr>
          <w:rFonts w:eastAsiaTheme="minorEastAsia"/>
        </w:rPr>
      </w:pPr>
      <m:oMathPara>
        <m:oMath>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RT</m:t>
              </m:r>
            </m:num>
            <m:den>
              <m:sSub>
                <m:sSubPr>
                  <m:ctrlPr>
                    <w:rPr>
                      <w:rFonts w:ascii="Cambria Math" w:hAnsi="Cambria Math"/>
                      <w:i/>
                    </w:rPr>
                  </m:ctrlPr>
                </m:sSubPr>
                <m:e>
                  <m:sSub>
                    <m:sSubPr>
                      <m:ctrlPr>
                        <w:rPr>
                          <w:rFonts w:ascii="Cambria Math" w:hAnsi="Cambria Math"/>
                          <w:i/>
                        </w:rPr>
                      </m:ctrlPr>
                    </m:sSubPr>
                    <m:e>
                      <m:r>
                        <w:rPr>
                          <w:rFonts w:ascii="Cambria Math" w:hAnsi="Cambria Math"/>
                        </w:rPr>
                        <m:t>M</m:t>
                      </m:r>
                    </m:e>
                    <m:sub>
                      <m:r>
                        <w:rPr>
                          <w:rFonts w:ascii="Cambria Math" w:hAnsi="Cambria Math"/>
                        </w:rPr>
                        <m:t>n</m:t>
                      </m:r>
                    </m:sub>
                  </m:sSub>
                </m:e>
                <m:sub>
                  <m:r>
                    <w:rPr>
                      <w:rFonts w:ascii="Cambria Math" w:hAnsi="Cambria Math"/>
                    </w:rPr>
                    <m:t>2</m:t>
                  </m:r>
                </m:sub>
              </m:sSub>
            </m:den>
          </m:f>
          <m:r>
            <w:rPr>
              <w:rFonts w:ascii="Cambria Math" w:hAnsi="Cambria Math"/>
            </w:rPr>
            <m:t xml:space="preserve">=19.61    ⇒  </m:t>
          </m:r>
          <m:sSub>
            <m:sSubPr>
              <m:ctrlPr>
                <w:rPr>
                  <w:rFonts w:ascii="Cambria Math" w:hAnsi="Cambria Math"/>
                  <w:i/>
                </w:rPr>
              </m:ctrlPr>
            </m:sSubPr>
            <m:e>
              <m:sSub>
                <m:sSubPr>
                  <m:ctrlPr>
                    <w:rPr>
                      <w:rFonts w:ascii="Cambria Math" w:hAnsi="Cambria Math"/>
                      <w:i/>
                    </w:rPr>
                  </m:ctrlPr>
                </m:sSubPr>
                <m:e>
                  <m:r>
                    <w:rPr>
                      <w:rFonts w:ascii="Cambria Math" w:hAnsi="Cambria Math"/>
                    </w:rPr>
                    <m:t>M</m:t>
                  </m:r>
                </m:e>
                <m:sub>
                  <m:r>
                    <w:rPr>
                      <w:rFonts w:ascii="Cambria Math" w:hAnsi="Cambria Math"/>
                    </w:rPr>
                    <m:t>n</m:t>
                  </m:r>
                </m:sub>
              </m:sSub>
            </m:e>
            <m:sub>
              <m:r>
                <w:rPr>
                  <w:rFonts w:ascii="Cambria Math" w:hAnsi="Cambria Math"/>
                </w:rPr>
                <m:t>2</m:t>
              </m:r>
            </m:sub>
          </m:sSub>
          <m:r>
            <w:rPr>
              <w:rFonts w:ascii="Cambria Math" w:hAnsi="Cambria Math"/>
            </w:rPr>
            <m:t>=126.3 kg.mo</m:t>
          </m:r>
          <m:sSup>
            <m:sSupPr>
              <m:ctrlPr>
                <w:rPr>
                  <w:rFonts w:ascii="Cambria Math" w:hAnsi="Cambria Math"/>
                  <w:i/>
                </w:rPr>
              </m:ctrlPr>
            </m:sSupPr>
            <m:e>
              <m:r>
                <w:rPr>
                  <w:rFonts w:ascii="Cambria Math" w:hAnsi="Cambria Math"/>
                </w:rPr>
                <m:t>l</m:t>
              </m:r>
            </m:e>
            <m:sup>
              <m:r>
                <w:rPr>
                  <w:rFonts w:ascii="Cambria Math" w:hAnsi="Cambria Math"/>
                </w:rPr>
                <m:t>-1</m:t>
              </m:r>
            </m:sup>
          </m:sSup>
        </m:oMath>
      </m:oMathPara>
    </w:p>
    <w:p w14:paraId="3AE86A9D" w14:textId="77777777" w:rsidR="00136A31" w:rsidRDefault="008631D3" w:rsidP="00136A31">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n</m:t>
              </m:r>
            </m:sub>
          </m:sSub>
          <m:r>
            <w:rPr>
              <w:rFonts w:ascii="Cambria Math" w:eastAsiaTheme="minorEastAsia" w:hAnsi="Cambria Math"/>
            </w:rPr>
            <m:t>=127.1 kg.mo</m:t>
          </m:r>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-1</m:t>
              </m:r>
            </m:sup>
          </m:sSup>
        </m:oMath>
      </m:oMathPara>
    </w:p>
    <w:p w14:paraId="014ECD39" w14:textId="77777777" w:rsidR="00136A31" w:rsidRDefault="00136A31" w:rsidP="00136A31">
      <w:pPr>
        <w:rPr>
          <w:rFonts w:eastAsiaTheme="minorEastAsia"/>
        </w:rPr>
      </w:pPr>
      <w:r>
        <w:rPr>
          <w:rFonts w:eastAsiaTheme="minorEastAsia"/>
        </w:rPr>
        <w:t>Comparaison des A</w:t>
      </w:r>
      <w:r>
        <w:rPr>
          <w:rFonts w:eastAsiaTheme="minorEastAsia"/>
          <w:vertAlign w:val="subscript"/>
        </w:rPr>
        <w:t>2</w:t>
      </w:r>
      <w:r>
        <w:rPr>
          <w:rFonts w:eastAsiaTheme="minorEastAsia"/>
        </w:rPr>
        <w:t xml:space="preserve"> :</w:t>
      </w:r>
    </w:p>
    <w:p w14:paraId="41E68459" w14:textId="1D6B6110" w:rsidR="00136A31" w:rsidRPr="00136A31" w:rsidRDefault="00136A31" w:rsidP="00136A31">
      <w:pPr>
        <w:rPr>
          <w:rFonts w:eastAsiaTheme="minorEastAsia"/>
        </w:rPr>
      </w:pPr>
      <w:r>
        <w:rPr>
          <w:rFonts w:eastAsiaTheme="minorEastAsia"/>
        </w:rPr>
        <w:t>Pour acétone 1.394 et pour benzène 0.559, l'acétone est un meilleur solvant que le benzène pour le PMMA</w:t>
      </w:r>
    </w:p>
    <w:p w14:paraId="41285225" w14:textId="01B71EF7" w:rsidR="00136A31" w:rsidRPr="00136A31" w:rsidRDefault="00136A31" w:rsidP="00136A31">
      <w:pPr>
        <w:pStyle w:val="Titre3"/>
      </w:pPr>
      <w:r w:rsidRPr="00132C23">
        <w:t xml:space="preserve"> Osmose inverse : dessalement de l'eau de mer</w:t>
      </w:r>
    </w:p>
    <w:p w14:paraId="42E43FB1" w14:textId="77777777" w:rsidR="00136A31" w:rsidRDefault="00136A31" w:rsidP="00136A31">
      <w:r w:rsidRPr="008A3A6E">
        <w:t xml:space="preserve">Le procédé d'osmose inverse consiste à </w:t>
      </w:r>
      <w:r>
        <w:t>forcer le déplacement du</w:t>
      </w:r>
      <w:r w:rsidRPr="008A3A6E">
        <w:t xml:space="preserve"> solvant du compartiment le plus concentré vers le moins concentré </w:t>
      </w:r>
    </w:p>
    <w:p w14:paraId="496C3281" w14:textId="77777777" w:rsidR="00136A31" w:rsidRDefault="00136A31" w:rsidP="00136A31">
      <w:r>
        <w:t xml:space="preserve">Schéma : compartiment </w:t>
      </w:r>
      <w:r>
        <w:rPr>
          <w:rFonts w:ascii="Times New Roman" w:hAnsi="Times New Roman" w:cs="Times New Roman"/>
        </w:rPr>
        <w:t>β le plus</w:t>
      </w:r>
      <w:r>
        <w:t xml:space="preserve"> concentré et compartiment </w:t>
      </w:r>
      <w:r>
        <w:rPr>
          <w:rFonts w:ascii="Times New Roman" w:hAnsi="Times New Roman" w:cs="Times New Roman"/>
        </w:rPr>
        <w:t>α</w:t>
      </w:r>
      <w:r>
        <w:t xml:space="preserve"> le moins concentré</w:t>
      </w:r>
    </w:p>
    <w:p w14:paraId="56DA6A76" w14:textId="77777777" w:rsidR="00136A31" w:rsidRDefault="00136A31" w:rsidP="00136A31">
      <w:r>
        <w:t>Flèches osmose et osmose inverse</w:t>
      </w:r>
    </w:p>
    <w:p w14:paraId="1433046A" w14:textId="77777777" w:rsidR="00136A31" w:rsidRDefault="00136A31" w:rsidP="00136A31">
      <w:r>
        <w:t xml:space="preserve">Pour obtenir une osmose inverse il faut imposer :   </w:t>
      </w:r>
      <m:oMath>
        <m:r>
          <w:rPr>
            <w:rFonts w:ascii="Cambria Math" w:hAnsi="Cambria Math"/>
          </w:rPr>
          <m:t>μ</m:t>
        </m:r>
        <m:d>
          <m:dPr>
            <m:ctrlPr>
              <w:rPr>
                <w:rFonts w:ascii="Cambria Math" w:hAnsi="Cambria Math"/>
                <w:i/>
              </w:rPr>
            </m:ctrlPr>
          </m:dPr>
          <m:e>
            <m:sSup>
              <m:sSupPr>
                <m:ctrlPr>
                  <w:rPr>
                    <w:rFonts w:ascii="Cambria Math" w:hAnsi="Cambria Math"/>
                    <w:i/>
                  </w:rPr>
                </m:ctrlPr>
              </m:sSupPr>
              <m:e>
                <m:r>
                  <w:rPr>
                    <w:rFonts w:ascii="Cambria Math" w:hAnsi="Cambria Math"/>
                  </w:rPr>
                  <m:t>P</m:t>
                </m:r>
              </m:e>
              <m:sup>
                <m:r>
                  <w:rPr>
                    <w:rFonts w:ascii="Cambria Math" w:hAnsi="Cambria Math"/>
                  </w:rPr>
                  <m:t>β</m:t>
                </m:r>
              </m:sup>
            </m:sSup>
          </m:e>
        </m:d>
        <m:r>
          <w:rPr>
            <w:rFonts w:ascii="Cambria Math" w:hAnsi="Cambria Math"/>
          </w:rPr>
          <m:t>&gt;μ(</m:t>
        </m:r>
        <m:sSup>
          <m:sSupPr>
            <m:ctrlPr>
              <w:rPr>
                <w:rFonts w:ascii="Cambria Math" w:hAnsi="Cambria Math"/>
                <w:i/>
              </w:rPr>
            </m:ctrlPr>
          </m:sSupPr>
          <m:e>
            <m:r>
              <w:rPr>
                <w:rFonts w:ascii="Cambria Math" w:hAnsi="Cambria Math"/>
              </w:rPr>
              <m:t>P</m:t>
            </m:r>
          </m:e>
          <m:sup>
            <m:r>
              <w:rPr>
                <w:rFonts w:ascii="Cambria Math" w:hAnsi="Cambria Math"/>
              </w:rPr>
              <m:t>α</m:t>
            </m:r>
          </m:sup>
        </m:sSup>
        <m:r>
          <w:rPr>
            <w:rFonts w:ascii="Cambria Math" w:hAnsi="Cambria Math"/>
          </w:rPr>
          <m:t>)</m:t>
        </m:r>
      </m:oMath>
    </w:p>
    <w:p w14:paraId="043D1E4B" w14:textId="77777777" w:rsidR="00136A31" w:rsidRDefault="008631D3" w:rsidP="00136A31">
      <m:oMathPara>
        <m:oMath>
          <m:sSup>
            <m:sSupPr>
              <m:ctrlPr>
                <w:rPr>
                  <w:rFonts w:ascii="Cambria Math" w:hAnsi="Cambria Math"/>
                  <w:i/>
                </w:rPr>
              </m:ctrlPr>
            </m:sSupPr>
            <m:e>
              <m:r>
                <w:rPr>
                  <w:rFonts w:ascii="Cambria Math" w:hAnsi="Cambria Math"/>
                </w:rPr>
                <m:t>μ</m:t>
              </m:r>
            </m:e>
            <m:sup>
              <m:r>
                <w:rPr>
                  <w:rFonts w:ascii="Cambria Math" w:hAnsi="Cambria Math"/>
                </w:rPr>
                <m:t>*</m:t>
              </m:r>
            </m:sup>
          </m:sSup>
          <m:d>
            <m:dPr>
              <m:ctrlPr>
                <w:rPr>
                  <w:rFonts w:ascii="Cambria Math" w:hAnsi="Cambria Math"/>
                  <w:i/>
                </w:rPr>
              </m:ctrlPr>
            </m:dPr>
            <m:e>
              <m:sSup>
                <m:sSupPr>
                  <m:ctrlPr>
                    <w:rPr>
                      <w:rFonts w:ascii="Cambria Math" w:hAnsi="Cambria Math"/>
                      <w:i/>
                    </w:rPr>
                  </m:ctrlPr>
                </m:sSupPr>
                <m:e>
                  <m:r>
                    <w:rPr>
                      <w:rFonts w:ascii="Cambria Math" w:hAnsi="Cambria Math"/>
                    </w:rPr>
                    <m:t>P</m:t>
                  </m:r>
                </m:e>
                <m:sup>
                  <m:r>
                    <w:rPr>
                      <w:rFonts w:ascii="Cambria Math" w:hAnsi="Cambria Math"/>
                    </w:rPr>
                    <m:t>β</m:t>
                  </m:r>
                </m:sup>
              </m:sSup>
            </m:e>
          </m:d>
          <m:r>
            <w:rPr>
              <w:rFonts w:ascii="Cambria Math" w:hAnsi="Cambria Math"/>
            </w:rPr>
            <m:t>+RTln</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β</m:t>
                  </m:r>
                </m:sub>
              </m:sSub>
            </m:e>
          </m:d>
          <m:r>
            <w:rPr>
              <w:rFonts w:ascii="Cambria Math" w:hAnsi="Cambria Math"/>
            </w:rPr>
            <m:t>&gt;</m:t>
          </m:r>
          <m:sSup>
            <m:sSupPr>
              <m:ctrlPr>
                <w:rPr>
                  <w:rFonts w:ascii="Cambria Math" w:hAnsi="Cambria Math"/>
                  <w:i/>
                </w:rPr>
              </m:ctrlPr>
            </m:sSupPr>
            <m:e>
              <m:r>
                <w:rPr>
                  <w:rFonts w:ascii="Cambria Math" w:hAnsi="Cambria Math"/>
                </w:rPr>
                <m:t>μ</m:t>
              </m:r>
            </m:e>
            <m:sup>
              <m:r>
                <w:rPr>
                  <w:rFonts w:ascii="Cambria Math" w:hAnsi="Cambria Math"/>
                </w:rPr>
                <m:t>*</m:t>
              </m:r>
            </m:sup>
          </m:sSup>
          <m:d>
            <m:dPr>
              <m:ctrlPr>
                <w:rPr>
                  <w:rFonts w:ascii="Cambria Math" w:hAnsi="Cambria Math"/>
                  <w:i/>
                </w:rPr>
              </m:ctrlPr>
            </m:dPr>
            <m:e>
              <m:sSup>
                <m:sSupPr>
                  <m:ctrlPr>
                    <w:rPr>
                      <w:rFonts w:ascii="Cambria Math" w:hAnsi="Cambria Math"/>
                      <w:i/>
                    </w:rPr>
                  </m:ctrlPr>
                </m:sSupPr>
                <m:e>
                  <m:r>
                    <w:rPr>
                      <w:rFonts w:ascii="Cambria Math" w:hAnsi="Cambria Math"/>
                    </w:rPr>
                    <m:t>P</m:t>
                  </m:r>
                </m:e>
                <m:sup>
                  <m:r>
                    <w:rPr>
                      <w:rFonts w:ascii="Cambria Math" w:hAnsi="Cambria Math"/>
                    </w:rPr>
                    <m:t>α</m:t>
                  </m:r>
                </m:sup>
              </m:sSup>
            </m:e>
          </m:d>
          <m:r>
            <w:rPr>
              <w:rFonts w:ascii="Cambria Math" w:hAnsi="Cambria Math"/>
            </w:rPr>
            <m:t>+RTln(</m:t>
          </m:r>
          <m:sSub>
            <m:sSubPr>
              <m:ctrlPr>
                <w:rPr>
                  <w:rFonts w:ascii="Cambria Math" w:hAnsi="Cambria Math"/>
                  <w:i/>
                </w:rPr>
              </m:ctrlPr>
            </m:sSubPr>
            <m:e>
              <m:r>
                <w:rPr>
                  <w:rFonts w:ascii="Cambria Math" w:hAnsi="Cambria Math"/>
                </w:rPr>
                <m:t>x</m:t>
              </m:r>
            </m:e>
            <m:sub>
              <m:r>
                <w:rPr>
                  <w:rFonts w:ascii="Cambria Math" w:hAnsi="Cambria Math"/>
                </w:rPr>
                <m:t>α</m:t>
              </m:r>
            </m:sub>
          </m:sSub>
          <m:r>
            <w:rPr>
              <w:rFonts w:ascii="Cambria Math" w:hAnsi="Cambria Math"/>
            </w:rPr>
            <m:t>)</m:t>
          </m:r>
        </m:oMath>
      </m:oMathPara>
    </w:p>
    <w:p w14:paraId="37BFD72C" w14:textId="77777777" w:rsidR="00136A31" w:rsidRDefault="008631D3" w:rsidP="00136A31">
      <m:oMathPara>
        <m:oMath>
          <m:sSup>
            <m:sSupPr>
              <m:ctrlPr>
                <w:rPr>
                  <w:rFonts w:ascii="Cambria Math" w:hAnsi="Cambria Math"/>
                  <w:i/>
                </w:rPr>
              </m:ctrlPr>
            </m:sSupPr>
            <m:e>
              <m:r>
                <w:rPr>
                  <w:rFonts w:ascii="Cambria Math" w:hAnsi="Cambria Math"/>
                </w:rPr>
                <m:t>μ</m:t>
              </m:r>
            </m:e>
            <m:sup>
              <m:r>
                <w:rPr>
                  <w:rFonts w:ascii="Cambria Math" w:hAnsi="Cambria Math"/>
                </w:rPr>
                <m:t>*</m:t>
              </m:r>
            </m:sup>
          </m:sSup>
          <m:d>
            <m:dPr>
              <m:ctrlPr>
                <w:rPr>
                  <w:rFonts w:ascii="Cambria Math" w:hAnsi="Cambria Math"/>
                  <w:i/>
                </w:rPr>
              </m:ctrlPr>
            </m:dPr>
            <m:e>
              <m:sSup>
                <m:sSupPr>
                  <m:ctrlPr>
                    <w:rPr>
                      <w:rFonts w:ascii="Cambria Math" w:hAnsi="Cambria Math"/>
                      <w:i/>
                    </w:rPr>
                  </m:ctrlPr>
                </m:sSupPr>
                <m:e>
                  <m:r>
                    <w:rPr>
                      <w:rFonts w:ascii="Cambria Math" w:hAnsi="Cambria Math"/>
                    </w:rPr>
                    <m:t>P</m:t>
                  </m:r>
                </m:e>
                <m:sup>
                  <m:r>
                    <w:rPr>
                      <w:rFonts w:ascii="Cambria Math" w:hAnsi="Cambria Math"/>
                    </w:rPr>
                    <m:t>β</m:t>
                  </m:r>
                </m:sup>
              </m:sSup>
            </m:e>
          </m:d>
          <m:r>
            <w:rPr>
              <w:rFonts w:ascii="Cambria Math" w:hAnsi="Cambria Math"/>
            </w:rPr>
            <m:t>-</m:t>
          </m:r>
          <m:sSup>
            <m:sSupPr>
              <m:ctrlPr>
                <w:rPr>
                  <w:rFonts w:ascii="Cambria Math" w:hAnsi="Cambria Math"/>
                  <w:i/>
                </w:rPr>
              </m:ctrlPr>
            </m:sSupPr>
            <m:e>
              <m:r>
                <w:rPr>
                  <w:rFonts w:ascii="Cambria Math" w:hAnsi="Cambria Math"/>
                </w:rPr>
                <m:t>μ</m:t>
              </m:r>
            </m:e>
            <m:sup>
              <m:r>
                <w:rPr>
                  <w:rFonts w:ascii="Cambria Math" w:hAnsi="Cambria Math"/>
                </w:rPr>
                <m:t>*</m:t>
              </m:r>
            </m:sup>
          </m:sSup>
          <m:d>
            <m:dPr>
              <m:ctrlPr>
                <w:rPr>
                  <w:rFonts w:ascii="Cambria Math" w:hAnsi="Cambria Math"/>
                  <w:i/>
                </w:rPr>
              </m:ctrlPr>
            </m:dPr>
            <m:e>
              <m:sSup>
                <m:sSupPr>
                  <m:ctrlPr>
                    <w:rPr>
                      <w:rFonts w:ascii="Cambria Math" w:hAnsi="Cambria Math"/>
                      <w:i/>
                    </w:rPr>
                  </m:ctrlPr>
                </m:sSupPr>
                <m:e>
                  <m:r>
                    <w:rPr>
                      <w:rFonts w:ascii="Cambria Math" w:hAnsi="Cambria Math"/>
                    </w:rPr>
                    <m:t>P</m:t>
                  </m:r>
                </m:e>
                <m:sup>
                  <m:r>
                    <w:rPr>
                      <w:rFonts w:ascii="Cambria Math" w:hAnsi="Cambria Math"/>
                    </w:rPr>
                    <m:t>α</m:t>
                  </m:r>
                </m:sup>
              </m:sSup>
            </m:e>
          </m:d>
          <m:r>
            <w:rPr>
              <w:rFonts w:ascii="Cambria Math" w:hAnsi="Cambria Math"/>
            </w:rPr>
            <m:t>&gt;RTln</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α</m:t>
                  </m:r>
                </m:sub>
              </m:sSub>
            </m:num>
            <m:den>
              <m:sSub>
                <m:sSubPr>
                  <m:ctrlPr>
                    <w:rPr>
                      <w:rFonts w:ascii="Cambria Math" w:hAnsi="Cambria Math"/>
                      <w:i/>
                    </w:rPr>
                  </m:ctrlPr>
                </m:sSubPr>
                <m:e>
                  <m:r>
                    <w:rPr>
                      <w:rFonts w:ascii="Cambria Math" w:hAnsi="Cambria Math"/>
                    </w:rPr>
                    <m:t>x</m:t>
                  </m:r>
                </m:e>
                <m:sub>
                  <m:r>
                    <w:rPr>
                      <w:rFonts w:ascii="Cambria Math" w:hAnsi="Cambria Math"/>
                    </w:rPr>
                    <m:t>β</m:t>
                  </m:r>
                </m:sub>
              </m:sSub>
            </m:den>
          </m:f>
        </m:oMath>
      </m:oMathPara>
    </w:p>
    <w:p w14:paraId="55AE881A" w14:textId="77777777" w:rsidR="00136A31" w:rsidRDefault="008631D3" w:rsidP="00136A31">
      <m:oMathPara>
        <m:oMath>
          <m:sSub>
            <m:sSubPr>
              <m:ctrlPr>
                <w:rPr>
                  <w:rFonts w:ascii="Cambria Math" w:hAnsi="Cambria Math"/>
                  <w:i/>
                </w:rPr>
              </m:ctrlPr>
            </m:sSubPr>
            <m:e>
              <m:r>
                <w:rPr>
                  <w:rFonts w:ascii="Cambria Math" w:hAnsi="Cambria Math"/>
                </w:rPr>
                <m:t>V</m:t>
              </m:r>
            </m:e>
            <m:sub>
              <m:r>
                <w:rPr>
                  <w:rFonts w:ascii="Cambria Math" w:hAnsi="Cambria Math"/>
                </w:rPr>
                <m:t>m</m:t>
              </m:r>
            </m:sub>
          </m:sSub>
          <m:d>
            <m:dPr>
              <m:ctrlPr>
                <w:rPr>
                  <w:rFonts w:ascii="Cambria Math" w:hAnsi="Cambria Math"/>
                  <w:i/>
                </w:rPr>
              </m:ctrlPr>
            </m:dPr>
            <m:e>
              <m:sSup>
                <m:sSupPr>
                  <m:ctrlPr>
                    <w:rPr>
                      <w:rFonts w:ascii="Cambria Math" w:hAnsi="Cambria Math"/>
                      <w:i/>
                    </w:rPr>
                  </m:ctrlPr>
                </m:sSupPr>
                <m:e>
                  <m:r>
                    <w:rPr>
                      <w:rFonts w:ascii="Cambria Math" w:hAnsi="Cambria Math"/>
                    </w:rPr>
                    <m:t>P</m:t>
                  </m:r>
                </m:e>
                <m:sup>
                  <m:r>
                    <w:rPr>
                      <w:rFonts w:ascii="Cambria Math" w:hAnsi="Cambria Math"/>
                    </w:rPr>
                    <m:t>β</m:t>
                  </m:r>
                </m:sup>
              </m:sSup>
              <m:r>
                <w:rPr>
                  <w:rFonts w:ascii="Cambria Math" w:hAnsi="Cambria Math"/>
                </w:rPr>
                <m:t>-</m:t>
              </m:r>
              <m:sSup>
                <m:sSupPr>
                  <m:ctrlPr>
                    <w:rPr>
                      <w:rFonts w:ascii="Cambria Math" w:hAnsi="Cambria Math"/>
                      <w:i/>
                    </w:rPr>
                  </m:ctrlPr>
                </m:sSupPr>
                <m:e>
                  <m:r>
                    <w:rPr>
                      <w:rFonts w:ascii="Cambria Math" w:hAnsi="Cambria Math"/>
                    </w:rPr>
                    <m:t>P</m:t>
                  </m:r>
                </m:e>
                <m:sup>
                  <m:r>
                    <w:rPr>
                      <w:rFonts w:ascii="Cambria Math" w:hAnsi="Cambria Math"/>
                    </w:rPr>
                    <m:t>α</m:t>
                  </m:r>
                </m:sup>
              </m:sSup>
            </m:e>
          </m:d>
          <m:r>
            <w:rPr>
              <w:rFonts w:ascii="Cambria Math" w:hAnsi="Cambria Math"/>
            </w:rPr>
            <m:t>&gt;RTln</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α</m:t>
                  </m:r>
                </m:sub>
              </m:sSub>
            </m:num>
            <m:den>
              <m:sSub>
                <m:sSubPr>
                  <m:ctrlPr>
                    <w:rPr>
                      <w:rFonts w:ascii="Cambria Math" w:hAnsi="Cambria Math"/>
                      <w:i/>
                    </w:rPr>
                  </m:ctrlPr>
                </m:sSubPr>
                <m:e>
                  <m:r>
                    <w:rPr>
                      <w:rFonts w:ascii="Cambria Math" w:hAnsi="Cambria Math"/>
                    </w:rPr>
                    <m:t>x</m:t>
                  </m:r>
                </m:e>
                <m:sub>
                  <m:r>
                    <w:rPr>
                      <w:rFonts w:ascii="Cambria Math" w:hAnsi="Cambria Math"/>
                    </w:rPr>
                    <m:t>β</m:t>
                  </m:r>
                </m:sub>
              </m:sSub>
            </m:den>
          </m:f>
          <m:r>
            <w:rPr>
              <w:rFonts w:ascii="Cambria Math" w:hAnsi="Cambria Math"/>
            </w:rPr>
            <m:t xml:space="preserve">  ⇒  </m:t>
          </m:r>
          <m:sSup>
            <m:sSupPr>
              <m:ctrlPr>
                <w:rPr>
                  <w:rFonts w:ascii="Cambria Math" w:hAnsi="Cambria Math"/>
                  <w:i/>
                </w:rPr>
              </m:ctrlPr>
            </m:sSupPr>
            <m:e>
              <m:r>
                <w:rPr>
                  <w:rFonts w:ascii="Cambria Math" w:hAnsi="Cambria Math"/>
                </w:rPr>
                <m:t>P</m:t>
              </m:r>
            </m:e>
            <m:sup>
              <m:r>
                <w:rPr>
                  <w:rFonts w:ascii="Cambria Math" w:hAnsi="Cambria Math"/>
                </w:rPr>
                <m:t>β</m:t>
              </m:r>
            </m:sup>
          </m:sSup>
          <m:r>
            <w:rPr>
              <w:rFonts w:ascii="Cambria Math" w:hAnsi="Cambria Math"/>
            </w:rPr>
            <m:t>-</m:t>
          </m:r>
          <m:sSup>
            <m:sSupPr>
              <m:ctrlPr>
                <w:rPr>
                  <w:rFonts w:ascii="Cambria Math" w:hAnsi="Cambria Math"/>
                  <w:i/>
                </w:rPr>
              </m:ctrlPr>
            </m:sSupPr>
            <m:e>
              <m:r>
                <w:rPr>
                  <w:rFonts w:ascii="Cambria Math" w:hAnsi="Cambria Math"/>
                </w:rPr>
                <m:t>P</m:t>
              </m:r>
            </m:e>
            <m:sup>
              <m:r>
                <w:rPr>
                  <w:rFonts w:ascii="Cambria Math" w:hAnsi="Cambria Math"/>
                </w:rPr>
                <m:t>α</m:t>
              </m:r>
            </m:sup>
          </m:sSup>
          <m:r>
            <w:rPr>
              <w:rFonts w:ascii="Cambria Math" w:hAnsi="Cambria Math"/>
            </w:rPr>
            <m:t xml:space="preserve">&gt; </m:t>
          </m:r>
          <m:f>
            <m:fPr>
              <m:ctrlPr>
                <w:rPr>
                  <w:rFonts w:ascii="Cambria Math" w:hAnsi="Cambria Math"/>
                  <w:i/>
                </w:rPr>
              </m:ctrlPr>
            </m:fPr>
            <m:num>
              <m:r>
                <w:rPr>
                  <w:rFonts w:ascii="Cambria Math" w:hAnsi="Cambria Math"/>
                </w:rPr>
                <m:t>RT</m:t>
              </m:r>
            </m:num>
            <m:den>
              <m:sSub>
                <m:sSubPr>
                  <m:ctrlPr>
                    <w:rPr>
                      <w:rFonts w:ascii="Cambria Math" w:hAnsi="Cambria Math"/>
                      <w:i/>
                    </w:rPr>
                  </m:ctrlPr>
                </m:sSubPr>
                <m:e>
                  <m:r>
                    <w:rPr>
                      <w:rFonts w:ascii="Cambria Math" w:hAnsi="Cambria Math"/>
                    </w:rPr>
                    <m:t>V</m:t>
                  </m:r>
                </m:e>
                <m:sub>
                  <m:r>
                    <w:rPr>
                      <w:rFonts w:ascii="Cambria Math" w:hAnsi="Cambria Math"/>
                    </w:rPr>
                    <m:t>m</m:t>
                  </m:r>
                </m:sub>
              </m:sSub>
            </m:den>
          </m:f>
          <m:r>
            <w:rPr>
              <w:rFonts w:ascii="Cambria Math" w:hAnsi="Cambria Math"/>
            </w:rPr>
            <m:t>ln</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α</m:t>
                  </m:r>
                </m:sub>
              </m:sSub>
            </m:num>
            <m:den>
              <m:sSub>
                <m:sSubPr>
                  <m:ctrlPr>
                    <w:rPr>
                      <w:rFonts w:ascii="Cambria Math" w:hAnsi="Cambria Math"/>
                      <w:i/>
                    </w:rPr>
                  </m:ctrlPr>
                </m:sSubPr>
                <m:e>
                  <m:r>
                    <w:rPr>
                      <w:rFonts w:ascii="Cambria Math" w:hAnsi="Cambria Math"/>
                    </w:rPr>
                    <m:t>x</m:t>
                  </m:r>
                </m:e>
                <m:sub>
                  <m:r>
                    <w:rPr>
                      <w:rFonts w:ascii="Cambria Math" w:hAnsi="Cambria Math"/>
                    </w:rPr>
                    <m:t>β</m:t>
                  </m:r>
                </m:sub>
              </m:sSub>
            </m:den>
          </m:f>
        </m:oMath>
      </m:oMathPara>
    </w:p>
    <w:p w14:paraId="23A83479" w14:textId="77777777" w:rsidR="00136A31" w:rsidRDefault="00136A31" w:rsidP="00136A31">
      <w:r>
        <w:t xml:space="preserve">Or </w:t>
      </w:r>
      <m:oMath>
        <m:sSub>
          <m:sSubPr>
            <m:ctrlPr>
              <w:rPr>
                <w:rFonts w:ascii="Cambria Math" w:hAnsi="Cambria Math"/>
                <w:i/>
              </w:rPr>
            </m:ctrlPr>
          </m:sSubPr>
          <m:e>
            <m:r>
              <w:rPr>
                <w:rFonts w:ascii="Cambria Math" w:hAnsi="Cambria Math"/>
              </w:rPr>
              <m:t>x</m:t>
            </m:r>
          </m:e>
          <m:sub>
            <m:r>
              <w:rPr>
                <w:rFonts w:ascii="Cambria Math" w:hAnsi="Cambria Math"/>
              </w:rPr>
              <m:t>α</m:t>
            </m:r>
          </m:sub>
        </m:sSub>
        <m:r>
          <w:rPr>
            <w:rFonts w:ascii="Cambria Math" w:hAnsi="Cambria Math"/>
          </w:rPr>
          <m:t>=1-</m:t>
        </m:r>
        <m:sSubSup>
          <m:sSubSupPr>
            <m:ctrlPr>
              <w:rPr>
                <w:rFonts w:ascii="Cambria Math" w:hAnsi="Cambria Math"/>
                <w:i/>
              </w:rPr>
            </m:ctrlPr>
          </m:sSubSupPr>
          <m:e>
            <m:r>
              <w:rPr>
                <w:rFonts w:ascii="Cambria Math" w:hAnsi="Cambria Math"/>
              </w:rPr>
              <m:t>x</m:t>
            </m:r>
          </m:e>
          <m:sub>
            <m:r>
              <w:rPr>
                <w:rFonts w:ascii="Cambria Math" w:hAnsi="Cambria Math"/>
              </w:rPr>
              <m:t>A</m:t>
            </m:r>
          </m:sub>
          <m:sup>
            <m:r>
              <w:rPr>
                <w:rFonts w:ascii="Cambria Math" w:hAnsi="Cambria Math"/>
              </w:rPr>
              <m:t>α</m:t>
            </m:r>
          </m:sup>
        </m:sSubSup>
      </m:oMath>
      <w:r>
        <w:t xml:space="preserve">  et   </w:t>
      </w:r>
      <m:oMath>
        <m:sSub>
          <m:sSubPr>
            <m:ctrlPr>
              <w:rPr>
                <w:rFonts w:ascii="Cambria Math" w:hAnsi="Cambria Math"/>
                <w:i/>
              </w:rPr>
            </m:ctrlPr>
          </m:sSubPr>
          <m:e>
            <m:r>
              <w:rPr>
                <w:rFonts w:ascii="Cambria Math" w:hAnsi="Cambria Math"/>
              </w:rPr>
              <m:t>x</m:t>
            </m:r>
          </m:e>
          <m:sub>
            <m:r>
              <w:rPr>
                <w:rFonts w:ascii="Cambria Math" w:hAnsi="Cambria Math"/>
              </w:rPr>
              <m:t>β</m:t>
            </m:r>
          </m:sub>
        </m:sSub>
        <m:r>
          <w:rPr>
            <w:rFonts w:ascii="Cambria Math" w:hAnsi="Cambria Math"/>
          </w:rPr>
          <m:t>=1-</m:t>
        </m:r>
        <m:sSubSup>
          <m:sSubSupPr>
            <m:ctrlPr>
              <w:rPr>
                <w:rFonts w:ascii="Cambria Math" w:hAnsi="Cambria Math"/>
                <w:i/>
              </w:rPr>
            </m:ctrlPr>
          </m:sSubSupPr>
          <m:e>
            <m:r>
              <w:rPr>
                <w:rFonts w:ascii="Cambria Math" w:hAnsi="Cambria Math"/>
              </w:rPr>
              <m:t>x</m:t>
            </m:r>
          </m:e>
          <m:sub>
            <m:r>
              <w:rPr>
                <w:rFonts w:ascii="Cambria Math" w:hAnsi="Cambria Math"/>
              </w:rPr>
              <m:t>A</m:t>
            </m:r>
          </m:sub>
          <m:sup>
            <m:r>
              <w:rPr>
                <w:rFonts w:ascii="Cambria Math" w:hAnsi="Cambria Math"/>
              </w:rPr>
              <m:t>β</m:t>
            </m:r>
          </m:sup>
        </m:sSubSup>
      </m:oMath>
    </w:p>
    <w:p w14:paraId="06F1D66F" w14:textId="77777777" w:rsidR="00136A31" w:rsidRPr="00387FEC" w:rsidRDefault="00136A31" w:rsidP="00136A31">
      <w:pPr>
        <w:rPr>
          <w:rFonts w:eastAsiaTheme="minorEastAsia"/>
        </w:rPr>
      </w:pPr>
      <w:r>
        <w:t>Pour une solution diluée :</w:t>
      </w:r>
    </w:p>
    <w:p w14:paraId="06BC16F3" w14:textId="77777777" w:rsidR="00136A31" w:rsidRDefault="00136A31" w:rsidP="00136A31">
      <m:oMathPara>
        <m:oMath>
          <m:r>
            <w:rPr>
              <w:rFonts w:ascii="Cambria Math" w:hAnsi="Cambria Math"/>
            </w:rPr>
            <m:t>ln</m:t>
          </m:r>
          <m:f>
            <m:fPr>
              <m:ctrlPr>
                <w:rPr>
                  <w:rFonts w:ascii="Cambria Math" w:hAnsi="Cambria Math"/>
                  <w:i/>
                </w:rPr>
              </m:ctrlPr>
            </m:fPr>
            <m:num>
              <m:r>
                <w:rPr>
                  <w:rFonts w:ascii="Cambria Math" w:hAnsi="Cambria Math"/>
                </w:rPr>
                <m:t>1-</m:t>
              </m:r>
              <m:sSubSup>
                <m:sSubSupPr>
                  <m:ctrlPr>
                    <w:rPr>
                      <w:rFonts w:ascii="Cambria Math" w:hAnsi="Cambria Math"/>
                      <w:i/>
                    </w:rPr>
                  </m:ctrlPr>
                </m:sSubSupPr>
                <m:e>
                  <m:r>
                    <w:rPr>
                      <w:rFonts w:ascii="Cambria Math" w:hAnsi="Cambria Math"/>
                    </w:rPr>
                    <m:t>x</m:t>
                  </m:r>
                </m:e>
                <m:sub>
                  <m:r>
                    <w:rPr>
                      <w:rFonts w:ascii="Cambria Math" w:hAnsi="Cambria Math"/>
                    </w:rPr>
                    <m:t>A</m:t>
                  </m:r>
                </m:sub>
                <m:sup>
                  <m:r>
                    <w:rPr>
                      <w:rFonts w:ascii="Cambria Math" w:hAnsi="Cambria Math"/>
                    </w:rPr>
                    <m:t>α</m:t>
                  </m:r>
                </m:sup>
              </m:sSubSup>
            </m:num>
            <m:den>
              <m:r>
                <w:rPr>
                  <w:rFonts w:ascii="Cambria Math" w:hAnsi="Cambria Math"/>
                </w:rPr>
                <m:t>1-</m:t>
              </m:r>
              <m:sSubSup>
                <m:sSubSupPr>
                  <m:ctrlPr>
                    <w:rPr>
                      <w:rFonts w:ascii="Cambria Math" w:hAnsi="Cambria Math"/>
                      <w:i/>
                    </w:rPr>
                  </m:ctrlPr>
                </m:sSubSupPr>
                <m:e>
                  <m:r>
                    <w:rPr>
                      <w:rFonts w:ascii="Cambria Math" w:hAnsi="Cambria Math"/>
                    </w:rPr>
                    <m:t>x</m:t>
                  </m:r>
                </m:e>
                <m:sub>
                  <m:r>
                    <w:rPr>
                      <w:rFonts w:ascii="Cambria Math" w:hAnsi="Cambria Math"/>
                    </w:rPr>
                    <m:t>A</m:t>
                  </m:r>
                </m:sub>
                <m:sup>
                  <m:r>
                    <w:rPr>
                      <w:rFonts w:ascii="Cambria Math" w:hAnsi="Cambria Math"/>
                    </w:rPr>
                    <m:t>β</m:t>
                  </m:r>
                </m:sup>
              </m:sSubSup>
            </m:den>
          </m:f>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A</m:t>
              </m:r>
            </m:sub>
            <m:sup>
              <m:r>
                <w:rPr>
                  <w:rFonts w:ascii="Cambria Math" w:hAnsi="Cambria Math"/>
                </w:rPr>
                <m:t>β</m:t>
              </m:r>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A</m:t>
              </m:r>
            </m:sub>
            <m:sup>
              <m:r>
                <w:rPr>
                  <w:rFonts w:ascii="Cambria Math" w:hAnsi="Cambria Math"/>
                </w:rPr>
                <m:t>α</m:t>
              </m:r>
            </m:sup>
          </m:sSubSup>
        </m:oMath>
      </m:oMathPara>
    </w:p>
    <w:p w14:paraId="78C92BB6" w14:textId="77777777" w:rsidR="00136A31" w:rsidRDefault="008631D3" w:rsidP="00136A31">
      <m:oMathPara>
        <m:oMath>
          <m:sSup>
            <m:sSupPr>
              <m:ctrlPr>
                <w:rPr>
                  <w:rFonts w:ascii="Cambria Math" w:hAnsi="Cambria Math"/>
                  <w:i/>
                </w:rPr>
              </m:ctrlPr>
            </m:sSupPr>
            <m:e>
              <m:r>
                <w:rPr>
                  <w:rFonts w:ascii="Cambria Math" w:hAnsi="Cambria Math"/>
                </w:rPr>
                <m:t>P</m:t>
              </m:r>
            </m:e>
            <m:sup>
              <m:r>
                <w:rPr>
                  <w:rFonts w:ascii="Cambria Math" w:hAnsi="Cambria Math"/>
                </w:rPr>
                <m:t>β</m:t>
              </m:r>
            </m:sup>
          </m:sSup>
          <m:r>
            <w:rPr>
              <w:rFonts w:ascii="Cambria Math" w:hAnsi="Cambria Math"/>
            </w:rPr>
            <m:t>-</m:t>
          </m:r>
          <m:sSup>
            <m:sSupPr>
              <m:ctrlPr>
                <w:rPr>
                  <w:rFonts w:ascii="Cambria Math" w:hAnsi="Cambria Math"/>
                  <w:i/>
                </w:rPr>
              </m:ctrlPr>
            </m:sSupPr>
            <m:e>
              <m:r>
                <w:rPr>
                  <w:rFonts w:ascii="Cambria Math" w:hAnsi="Cambria Math"/>
                </w:rPr>
                <m:t>P</m:t>
              </m:r>
            </m:e>
            <m:sup>
              <m:r>
                <w:rPr>
                  <w:rFonts w:ascii="Cambria Math" w:hAnsi="Cambria Math"/>
                </w:rPr>
                <m:t>α</m:t>
              </m:r>
            </m:sup>
          </m:sSup>
          <m:r>
            <w:rPr>
              <w:rFonts w:ascii="Cambria Math" w:hAnsi="Cambria Math"/>
            </w:rPr>
            <m:t xml:space="preserve">&gt; </m:t>
          </m:r>
          <m:f>
            <m:fPr>
              <m:ctrlPr>
                <w:rPr>
                  <w:rFonts w:ascii="Cambria Math" w:hAnsi="Cambria Math"/>
                  <w:i/>
                </w:rPr>
              </m:ctrlPr>
            </m:fPr>
            <m:num>
              <m:r>
                <w:rPr>
                  <w:rFonts w:ascii="Cambria Math" w:hAnsi="Cambria Math"/>
                </w:rPr>
                <m:t>RT</m:t>
              </m:r>
            </m:num>
            <m:den>
              <m:sSub>
                <m:sSubPr>
                  <m:ctrlPr>
                    <w:rPr>
                      <w:rFonts w:ascii="Cambria Math" w:hAnsi="Cambria Math"/>
                      <w:i/>
                    </w:rPr>
                  </m:ctrlPr>
                </m:sSubPr>
                <m:e>
                  <m:r>
                    <w:rPr>
                      <w:rFonts w:ascii="Cambria Math" w:hAnsi="Cambria Math"/>
                    </w:rPr>
                    <m:t>V</m:t>
                  </m:r>
                </m:e>
                <m:sub>
                  <m:r>
                    <w:rPr>
                      <w:rFonts w:ascii="Cambria Math" w:hAnsi="Cambria Math"/>
                    </w:rPr>
                    <m:t>m</m:t>
                  </m:r>
                </m:sub>
              </m:sSub>
            </m:den>
          </m:f>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A</m:t>
              </m:r>
            </m:sub>
            <m:sup>
              <m:r>
                <w:rPr>
                  <w:rFonts w:ascii="Cambria Math" w:hAnsi="Cambria Math"/>
                </w:rPr>
                <m:t>β</m:t>
              </m:r>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A</m:t>
              </m:r>
            </m:sub>
            <m:sup>
              <m:r>
                <w:rPr>
                  <w:rFonts w:ascii="Cambria Math" w:hAnsi="Cambria Math"/>
                </w:rPr>
                <m:t>α</m:t>
              </m:r>
            </m:sup>
          </m:sSubSup>
          <m:r>
            <w:rPr>
              <w:rFonts w:ascii="Cambria Math" w:hAnsi="Cambria Math"/>
            </w:rPr>
            <m:t>)</m:t>
          </m:r>
        </m:oMath>
      </m:oMathPara>
    </w:p>
    <w:p w14:paraId="589ED13D" w14:textId="77777777" w:rsidR="00136A31" w:rsidRDefault="008631D3" w:rsidP="00136A31">
      <m:oMathPara>
        <m:oMath>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A</m:t>
                  </m:r>
                </m:sub>
              </m:sSub>
            </m:num>
            <m:den>
              <m:sSub>
                <m:sSubPr>
                  <m:ctrlPr>
                    <w:rPr>
                      <w:rFonts w:ascii="Cambria Math" w:hAnsi="Cambria Math"/>
                      <w:i/>
                    </w:rPr>
                  </m:ctrlPr>
                </m:sSubPr>
                <m:e>
                  <m:r>
                    <w:rPr>
                      <w:rFonts w:ascii="Cambria Math" w:hAnsi="Cambria Math"/>
                    </w:rPr>
                    <m:t>V</m:t>
                  </m:r>
                </m:e>
                <m:sub>
                  <m:r>
                    <w:rPr>
                      <w:rFonts w:ascii="Cambria Math" w:hAnsi="Cambria Math"/>
                    </w:rPr>
                    <m:t>m</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A</m:t>
                  </m:r>
                </m:sub>
              </m:sSub>
            </m:num>
            <m:den>
              <m:r>
                <w:rPr>
                  <w:rFonts w:ascii="Cambria Math" w:hAnsi="Cambria Math"/>
                </w:rPr>
                <m:t>V</m:t>
              </m:r>
            </m:den>
          </m:f>
          <m:r>
            <w:rPr>
              <w:rFonts w:ascii="Cambria Math" w:hAnsi="Cambria Math"/>
            </w:rPr>
            <m:t>=c</m:t>
          </m:r>
        </m:oMath>
      </m:oMathPara>
    </w:p>
    <w:p w14:paraId="5FCDEF32" w14:textId="77777777" w:rsidR="00136A31" w:rsidRDefault="00136A31" w:rsidP="00136A31"/>
    <w:p w14:paraId="7A5E296D" w14:textId="77777777" w:rsidR="00136A31" w:rsidRDefault="008631D3" w:rsidP="00136A31">
      <m:oMathPara>
        <m:oMath>
          <m:sSup>
            <m:sSupPr>
              <m:ctrlPr>
                <w:rPr>
                  <w:rFonts w:ascii="Cambria Math" w:hAnsi="Cambria Math"/>
                  <w:i/>
                </w:rPr>
              </m:ctrlPr>
            </m:sSupPr>
            <m:e>
              <m:r>
                <w:rPr>
                  <w:rFonts w:ascii="Cambria Math" w:hAnsi="Cambria Math"/>
                </w:rPr>
                <m:t>P</m:t>
              </m:r>
            </m:e>
            <m:sup>
              <m:r>
                <w:rPr>
                  <w:rFonts w:ascii="Cambria Math" w:hAnsi="Cambria Math"/>
                </w:rPr>
                <m:t>β</m:t>
              </m:r>
            </m:sup>
          </m:sSup>
          <m:r>
            <w:rPr>
              <w:rFonts w:ascii="Cambria Math" w:hAnsi="Cambria Math"/>
            </w:rPr>
            <m:t>-</m:t>
          </m:r>
          <m:sSup>
            <m:sSupPr>
              <m:ctrlPr>
                <w:rPr>
                  <w:rFonts w:ascii="Cambria Math" w:hAnsi="Cambria Math"/>
                  <w:i/>
                </w:rPr>
              </m:ctrlPr>
            </m:sSupPr>
            <m:e>
              <m:r>
                <w:rPr>
                  <w:rFonts w:ascii="Cambria Math" w:hAnsi="Cambria Math"/>
                </w:rPr>
                <m:t>P</m:t>
              </m:r>
            </m:e>
            <m:sup>
              <m:r>
                <w:rPr>
                  <w:rFonts w:ascii="Cambria Math" w:hAnsi="Cambria Math"/>
                </w:rPr>
                <m:t>α</m:t>
              </m:r>
            </m:sup>
          </m:sSup>
          <m:r>
            <w:rPr>
              <w:rFonts w:ascii="Cambria Math" w:hAnsi="Cambria Math"/>
            </w:rPr>
            <m:t>&gt; RT(</m:t>
          </m:r>
          <m:sSubSup>
            <m:sSubSupPr>
              <m:ctrlPr>
                <w:rPr>
                  <w:rFonts w:ascii="Cambria Math" w:hAnsi="Cambria Math"/>
                  <w:i/>
                </w:rPr>
              </m:ctrlPr>
            </m:sSubSupPr>
            <m:e>
              <m:r>
                <w:rPr>
                  <w:rFonts w:ascii="Cambria Math" w:hAnsi="Cambria Math"/>
                </w:rPr>
                <m:t>c</m:t>
              </m:r>
            </m:e>
            <m:sub>
              <m:r>
                <w:rPr>
                  <w:rFonts w:ascii="Cambria Math" w:hAnsi="Cambria Math"/>
                </w:rPr>
                <m:t xml:space="preserve"> </m:t>
              </m:r>
            </m:sub>
            <m:sup>
              <m:r>
                <w:rPr>
                  <w:rFonts w:ascii="Cambria Math" w:hAnsi="Cambria Math"/>
                </w:rPr>
                <m:t>β</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 xml:space="preserve"> </m:t>
              </m:r>
            </m:sub>
            <m:sup>
              <m:r>
                <w:rPr>
                  <w:rFonts w:ascii="Cambria Math" w:hAnsi="Cambria Math"/>
                </w:rPr>
                <m:t>α</m:t>
              </m:r>
            </m:sup>
          </m:sSubSup>
          <m:r>
            <w:rPr>
              <w:rFonts w:ascii="Cambria Math" w:hAnsi="Cambria Math"/>
            </w:rPr>
            <m:t>)</m:t>
          </m:r>
        </m:oMath>
      </m:oMathPara>
    </w:p>
    <w:p w14:paraId="096839C1" w14:textId="77777777" w:rsidR="00136A31" w:rsidRPr="00590184" w:rsidRDefault="00136A31" w:rsidP="00136A31">
      <w:pPr>
        <w:rPr>
          <w:lang w:val="en-US"/>
        </w:rPr>
      </w:pPr>
    </w:p>
    <w:p w14:paraId="7E7C5E07" w14:textId="77777777" w:rsidR="00136A31" w:rsidRDefault="00136A31" w:rsidP="00136A31">
      <w:r>
        <w:t xml:space="preserve">Si la concentration dans le compartiment </w:t>
      </w:r>
      <w:r>
        <w:rPr>
          <w:rFonts w:ascii="Times New Roman" w:hAnsi="Times New Roman" w:cs="Times New Roman"/>
        </w:rPr>
        <w:t>α</w:t>
      </w:r>
      <w:r>
        <w:t xml:space="preserve"> est nulle, on retrouve la pression osmotique, la pression à appliquer doit être </w:t>
      </w:r>
      <w:proofErr w:type="gramStart"/>
      <w:r>
        <w:t>supérieure  à</w:t>
      </w:r>
      <w:proofErr w:type="gramEnd"/>
      <w:r>
        <w:t xml:space="preserve"> la pression osmotique pour déclencher l'osmose inverse. </w:t>
      </w:r>
    </w:p>
    <w:p w14:paraId="0430263C" w14:textId="77777777" w:rsidR="00136A31" w:rsidRPr="00F21F0C" w:rsidRDefault="00136A31" w:rsidP="00136A31">
      <w:r>
        <w:lastRenderedPageBreak/>
        <w:t>Ce principe est utilisé dans le dessalement des eaux de mer : 3 schémas, initialement, osmose et osmose inverse</w:t>
      </w:r>
    </w:p>
    <w:p w14:paraId="33681F78" w14:textId="692B9231" w:rsidR="00136A31" w:rsidRPr="00F21F0C" w:rsidRDefault="00136A31" w:rsidP="00136A31">
      <w:r>
        <w:rPr>
          <w:rFonts w:hint="eastAsia"/>
          <w:noProof/>
          <w:lang w:eastAsia="fr-FR"/>
        </w:rPr>
        <w:drawing>
          <wp:inline distT="0" distB="0" distL="0" distR="0" wp14:anchorId="03D60A74" wp14:editId="455BBBAA">
            <wp:extent cx="2512610" cy="1519603"/>
            <wp:effectExtent l="19050" t="0" r="199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srcRect l="42903" t="43966" r="30182" b="27011"/>
                    <a:stretch>
                      <a:fillRect/>
                    </a:stretch>
                  </pic:blipFill>
                  <pic:spPr bwMode="auto">
                    <a:xfrm>
                      <a:off x="0" y="0"/>
                      <a:ext cx="2516481" cy="1521944"/>
                    </a:xfrm>
                    <a:prstGeom prst="rect">
                      <a:avLst/>
                    </a:prstGeom>
                    <a:noFill/>
                    <a:ln w="9525">
                      <a:noFill/>
                      <a:miter lim="800000"/>
                      <a:headEnd/>
                      <a:tailEnd/>
                    </a:ln>
                  </pic:spPr>
                </pic:pic>
              </a:graphicData>
            </a:graphic>
          </wp:inline>
        </w:drawing>
      </w:r>
    </w:p>
    <w:p w14:paraId="3C8C1702" w14:textId="77777777" w:rsidR="00136A31" w:rsidRPr="00F21F0C" w:rsidRDefault="00136A31" w:rsidP="00136A31">
      <w:pPr>
        <w:rPr>
          <w:vertAlign w:val="superscript"/>
        </w:rPr>
      </w:pPr>
      <w:r>
        <w:t>Salinité de l'eau de mer : 35g.L</w:t>
      </w:r>
      <w:r>
        <w:rPr>
          <w:vertAlign w:val="superscript"/>
        </w:rPr>
        <w:t>-1</w:t>
      </w:r>
    </w:p>
    <w:p w14:paraId="655B8E74" w14:textId="77777777" w:rsidR="00136A31" w:rsidRDefault="00136A31" w:rsidP="00136A31">
      <w:pPr>
        <w:rPr>
          <w:szCs w:val="16"/>
          <w:vertAlign w:val="superscript"/>
        </w:rPr>
      </w:pPr>
      <w:r w:rsidRPr="00F21F0C">
        <w:rPr>
          <w:szCs w:val="16"/>
        </w:rPr>
        <w:t>M(</w:t>
      </w:r>
      <w:proofErr w:type="spellStart"/>
      <w:r w:rsidRPr="00F21F0C">
        <w:rPr>
          <w:szCs w:val="16"/>
        </w:rPr>
        <w:t>NaCl</w:t>
      </w:r>
      <w:proofErr w:type="spellEnd"/>
      <w:r w:rsidRPr="00F21F0C">
        <w:rPr>
          <w:szCs w:val="16"/>
        </w:rPr>
        <w:t>)</w:t>
      </w:r>
      <w:r>
        <w:rPr>
          <w:szCs w:val="16"/>
        </w:rPr>
        <w:t xml:space="preserve"> = 58.5 g.mol</w:t>
      </w:r>
      <w:r>
        <w:rPr>
          <w:szCs w:val="16"/>
          <w:vertAlign w:val="superscript"/>
        </w:rPr>
        <w:t>-1</w:t>
      </w:r>
    </w:p>
    <w:p w14:paraId="0474D31C" w14:textId="77777777" w:rsidR="00136A31" w:rsidRDefault="00136A31" w:rsidP="00136A31">
      <w:pPr>
        <w:rPr>
          <w:szCs w:val="16"/>
        </w:rPr>
      </w:pPr>
      <w:r>
        <w:rPr>
          <w:szCs w:val="16"/>
        </w:rPr>
        <w:t>Press</w:t>
      </w:r>
      <w:r w:rsidRPr="00F21F0C">
        <w:rPr>
          <w:szCs w:val="16"/>
        </w:rPr>
        <w:t>ion</w:t>
      </w:r>
      <w:r>
        <w:rPr>
          <w:szCs w:val="16"/>
        </w:rPr>
        <w:t xml:space="preserve"> minimale à appliquer : </w:t>
      </w:r>
      <w:r>
        <w:rPr>
          <w:rFonts w:ascii="Calibri" w:hAnsi="Calibri"/>
          <w:szCs w:val="16"/>
        </w:rPr>
        <w:t>Δ</w:t>
      </w:r>
      <w:r>
        <w:rPr>
          <w:szCs w:val="16"/>
        </w:rPr>
        <w:t>P = 29.6 hPa (correspond à la pression osmotique)</w:t>
      </w:r>
    </w:p>
    <w:p w14:paraId="10D379EB" w14:textId="77777777" w:rsidR="00136A31" w:rsidRDefault="00136A31" w:rsidP="00136A31">
      <w:pPr>
        <w:rPr>
          <w:szCs w:val="16"/>
        </w:rPr>
      </w:pPr>
      <w:r>
        <w:rPr>
          <w:szCs w:val="16"/>
        </w:rPr>
        <w:t xml:space="preserve">Dans la pratique application d'une pression de 50 à 80 bars </w:t>
      </w:r>
    </w:p>
    <w:p w14:paraId="1BF8EE4F" w14:textId="77777777" w:rsidR="00136A31" w:rsidRDefault="00136A31" w:rsidP="00136A31">
      <w:pPr>
        <w:rPr>
          <w:szCs w:val="16"/>
        </w:rPr>
      </w:pPr>
      <w:r>
        <w:rPr>
          <w:szCs w:val="16"/>
        </w:rPr>
        <w:t xml:space="preserve">Comparaison avec autre procédé : </w:t>
      </w:r>
      <w:r w:rsidRPr="00323FF8">
        <w:rPr>
          <w:szCs w:val="16"/>
        </w:rPr>
        <w:t>3,5 kWh par m</w:t>
      </w:r>
      <w:r w:rsidRPr="00323FF8">
        <w:rPr>
          <w:szCs w:val="16"/>
          <w:vertAlign w:val="superscript"/>
        </w:rPr>
        <w:t xml:space="preserve">3 </w:t>
      </w:r>
      <w:r>
        <w:rPr>
          <w:szCs w:val="16"/>
        </w:rPr>
        <w:t>contre 15kWh par m</w:t>
      </w:r>
      <w:r>
        <w:rPr>
          <w:szCs w:val="16"/>
          <w:vertAlign w:val="superscript"/>
        </w:rPr>
        <w:t>3</w:t>
      </w:r>
      <w:r>
        <w:rPr>
          <w:szCs w:val="16"/>
        </w:rPr>
        <w:t xml:space="preserve"> pour la distillation (site connaissance des énergies) =&gt; </w:t>
      </w:r>
      <w:r w:rsidRPr="00F2567D">
        <w:rPr>
          <w:szCs w:val="16"/>
        </w:rPr>
        <w:t>Pas nécessaire de chauffer ! contrairement à la distillation</w:t>
      </w:r>
    </w:p>
    <w:p w14:paraId="37DB208B" w14:textId="77777777" w:rsidR="00136A31" w:rsidRDefault="00136A31" w:rsidP="00136A31">
      <w:pPr>
        <w:rPr>
          <w:szCs w:val="16"/>
        </w:rPr>
      </w:pPr>
      <w:r>
        <w:rPr>
          <w:szCs w:val="16"/>
        </w:rPr>
        <w:t>Energie dépensée dépend de la salinité de l'eau mais obtention d'une eau plus salée(500mg/L) qu'avec la distillation (50mg/L)</w:t>
      </w:r>
    </w:p>
    <w:p w14:paraId="6C7C5826" w14:textId="77777777" w:rsidR="00136A31" w:rsidRDefault="00136A31" w:rsidP="00136A31">
      <w:pPr>
        <w:rPr>
          <w:szCs w:val="16"/>
        </w:rPr>
      </w:pPr>
      <w:r>
        <w:rPr>
          <w:szCs w:val="16"/>
        </w:rPr>
        <w:t>Taux de conversion meilleur : environ 2m</w:t>
      </w:r>
      <w:r>
        <w:rPr>
          <w:szCs w:val="16"/>
          <w:vertAlign w:val="superscript"/>
        </w:rPr>
        <w:t>3</w:t>
      </w:r>
      <w:r>
        <w:rPr>
          <w:szCs w:val="16"/>
        </w:rPr>
        <w:t xml:space="preserve"> pour produire 1m</w:t>
      </w:r>
      <w:r>
        <w:rPr>
          <w:szCs w:val="16"/>
          <w:vertAlign w:val="superscript"/>
        </w:rPr>
        <w:t>3</w:t>
      </w:r>
    </w:p>
    <w:p w14:paraId="794E99F8" w14:textId="77777777" w:rsidR="00136A31" w:rsidRDefault="00136A31" w:rsidP="00136A31">
      <w:pPr>
        <w:rPr>
          <w:szCs w:val="16"/>
        </w:rPr>
      </w:pPr>
      <w:r>
        <w:rPr>
          <w:szCs w:val="16"/>
        </w:rPr>
        <w:t xml:space="preserve">Prétraitement pour augmenter la durée de vie de la membrane (chloration, filtration, antitartre et </w:t>
      </w:r>
      <w:proofErr w:type="spellStart"/>
      <w:r>
        <w:rPr>
          <w:szCs w:val="16"/>
        </w:rPr>
        <w:t>déchloration</w:t>
      </w:r>
      <w:proofErr w:type="spellEnd"/>
      <w:r>
        <w:rPr>
          <w:szCs w:val="16"/>
        </w:rPr>
        <w:t>)</w:t>
      </w:r>
    </w:p>
    <w:p w14:paraId="6324F029" w14:textId="0E95168B" w:rsidR="004552ED" w:rsidRDefault="004552ED" w:rsidP="004552ED">
      <w:pPr>
        <w:pStyle w:val="Sous-titre"/>
      </w:pPr>
      <w:r>
        <w:t>Documents</w:t>
      </w:r>
    </w:p>
    <w:p w14:paraId="088E9616" w14:textId="4B1FB504" w:rsidR="004552ED" w:rsidRDefault="004552ED" w:rsidP="004552ED">
      <w:r>
        <w:t>Documents à projeter « LC18_documents.pdf »</w:t>
      </w:r>
    </w:p>
    <w:p w14:paraId="1A702695" w14:textId="5EB3DD48" w:rsidR="004552ED" w:rsidRPr="004552ED" w:rsidRDefault="004552ED" w:rsidP="004552ED">
      <w:r>
        <w:t>Feuille Excel « LC18.xlsx »</w:t>
      </w:r>
    </w:p>
    <w:p w14:paraId="11249BF8" w14:textId="77777777" w:rsidR="00DD46D2" w:rsidRPr="00DD46D2" w:rsidRDefault="00DD46D2" w:rsidP="00DD46D2"/>
    <w:p w14:paraId="0B92EC70" w14:textId="7F968E39" w:rsidR="00176D84" w:rsidRPr="00B710C3" w:rsidRDefault="00176D84" w:rsidP="00176D84">
      <w:pPr>
        <w:pStyle w:val="Titre1"/>
        <w:rPr>
          <w:rStyle w:val="Accentuationlgre"/>
        </w:rPr>
      </w:pPr>
      <w:bookmarkStart w:id="20" w:name="_Toc11788748"/>
      <w:r w:rsidRPr="00B710C3">
        <w:lastRenderedPageBreak/>
        <w:t>LC19 : Des résultats expérimentaux au mécanisme réactionnel</w:t>
      </w:r>
      <w:r w:rsidRPr="00B710C3">
        <w:br/>
      </w:r>
      <w:r w:rsidRPr="00B710C3">
        <w:rPr>
          <w:rStyle w:val="Accentuationlgre"/>
        </w:rPr>
        <w:t>(Aspects cinétiques de la réactivité en chimie)</w:t>
      </w:r>
      <w:bookmarkEnd w:id="20"/>
    </w:p>
    <w:p w14:paraId="1E85413B" w14:textId="77777777" w:rsidR="009D45FA" w:rsidRPr="00B710C3" w:rsidRDefault="009D45FA" w:rsidP="009D45FA">
      <w:pPr>
        <w:pStyle w:val="Titre2"/>
      </w:pPr>
      <w:r w:rsidRPr="00B710C3">
        <w:t>Sources</w:t>
      </w:r>
    </w:p>
    <w:p w14:paraId="79244547" w14:textId="77777777" w:rsidR="009D45FA" w:rsidRPr="00B710C3" w:rsidRDefault="009D45FA" w:rsidP="009D45FA">
      <w:pPr>
        <w:pStyle w:val="Sous-titre"/>
      </w:pPr>
      <w:proofErr w:type="spellStart"/>
      <w:r w:rsidRPr="00B710C3">
        <w:t>Clayden</w:t>
      </w:r>
      <w:proofErr w:type="spellEnd"/>
    </w:p>
    <w:p w14:paraId="7F82B49E" w14:textId="3778D9C4" w:rsidR="009D45FA" w:rsidRDefault="009D45FA" w:rsidP="009D45FA">
      <w:r w:rsidRPr="00B710C3">
        <w:t>Partie complète sur la détermination des mécanismes</w:t>
      </w:r>
    </w:p>
    <w:p w14:paraId="324702CE" w14:textId="12CE2035" w:rsidR="008C63EB" w:rsidRDefault="008C63EB" w:rsidP="008C63EB">
      <w:pPr>
        <w:pStyle w:val="Sous-titre"/>
      </w:pPr>
      <w:r>
        <w:t>Guignard ?</w:t>
      </w:r>
    </w:p>
    <w:p w14:paraId="08B65212" w14:textId="494E9E42" w:rsidR="008C63EB" w:rsidRDefault="008C63EB" w:rsidP="008C63EB">
      <w:pPr>
        <w:pStyle w:val="Sous-titre"/>
      </w:pPr>
      <w:r>
        <w:t>Picard ?</w:t>
      </w:r>
    </w:p>
    <w:p w14:paraId="681A1F05" w14:textId="0AF26CAC" w:rsidR="008C63EB" w:rsidRPr="008C63EB" w:rsidRDefault="008C63EB" w:rsidP="008C63EB">
      <w:pPr>
        <w:pStyle w:val="Sous-titre"/>
      </w:pPr>
      <w:r>
        <w:t xml:space="preserve">Carey </w:t>
      </w:r>
      <w:proofErr w:type="spellStart"/>
      <w:r>
        <w:t>Sundberg</w:t>
      </w:r>
      <w:proofErr w:type="spellEnd"/>
      <w:r>
        <w:t> ?</w:t>
      </w:r>
    </w:p>
    <w:p w14:paraId="54580D1B" w14:textId="77777777" w:rsidR="009D45FA" w:rsidRPr="00B710C3" w:rsidRDefault="009D45FA" w:rsidP="009D45FA">
      <w:pPr>
        <w:pStyle w:val="Titre2"/>
      </w:pPr>
      <w:r w:rsidRPr="00B710C3">
        <w:t>Proposition de plan</w:t>
      </w:r>
    </w:p>
    <w:p w14:paraId="50FB9A73" w14:textId="77777777" w:rsidR="009D45FA" w:rsidRPr="00B710C3" w:rsidRDefault="009D45FA" w:rsidP="009D45FA">
      <w:pPr>
        <w:pStyle w:val="Sous-titre"/>
      </w:pPr>
      <w:r w:rsidRPr="00B710C3">
        <w:t>Niveau :</w:t>
      </w:r>
      <w:r w:rsidR="00786EA4" w:rsidRPr="00B710C3">
        <w:t xml:space="preserve"> L2</w:t>
      </w:r>
    </w:p>
    <w:p w14:paraId="5F611F38" w14:textId="77777777" w:rsidR="009D45FA" w:rsidRPr="00B710C3" w:rsidRDefault="009D45FA" w:rsidP="009D45FA">
      <w:pPr>
        <w:pStyle w:val="Sous-titre"/>
      </w:pPr>
      <w:r w:rsidRPr="00B710C3">
        <w:t>PR</w:t>
      </w:r>
    </w:p>
    <w:p w14:paraId="2BF78156" w14:textId="77777777" w:rsidR="00786EA4" w:rsidRPr="00B710C3" w:rsidRDefault="00786EA4" w:rsidP="00193F7F">
      <w:pPr>
        <w:pStyle w:val="Paragraphedeliste"/>
        <w:numPr>
          <w:ilvl w:val="0"/>
          <w:numId w:val="6"/>
        </w:numPr>
      </w:pPr>
      <w:r w:rsidRPr="00B710C3">
        <w:t>Profils énergétiques des réactions</w:t>
      </w:r>
    </w:p>
    <w:p w14:paraId="5129797D" w14:textId="77777777" w:rsidR="009D45FA" w:rsidRPr="00B710C3" w:rsidRDefault="009D45FA" w:rsidP="009D45FA">
      <w:pPr>
        <w:pStyle w:val="Sous-titre"/>
      </w:pPr>
      <w:r w:rsidRPr="00B710C3">
        <w:t>Introduction</w:t>
      </w:r>
    </w:p>
    <w:p w14:paraId="3F26818F" w14:textId="77777777" w:rsidR="009D45FA" w:rsidRPr="00B710C3" w:rsidRDefault="009D45FA" w:rsidP="009D45FA">
      <w:r w:rsidRPr="00B710C3">
        <w:t>Le chimiste a des outils pour comprendre les réaction</w:t>
      </w:r>
      <w:r w:rsidR="00D2308C" w:rsidRPr="00B710C3">
        <w:t>s. Bien souvent dans l’histoire, le chimiste s’est trompé sur la structure d’un réactif, celle-ci ayant été plus tard corrigée (ferrocène). Cependant aujourd’hui avec toutes les techniques de sondage de la matière (spectroscopie vibrationnelle, RMN, etc), les structures des réactifs et produits sont moins difficiles à deviner qu’auparavant.</w:t>
      </w:r>
    </w:p>
    <w:p w14:paraId="434519EC" w14:textId="77777777" w:rsidR="00D2308C" w:rsidRPr="00B710C3" w:rsidRDefault="00D2308C" w:rsidP="009D45FA">
      <w:r w:rsidRPr="00B710C3">
        <w:t>La détermination du mécanisme réactionnel est-elle toujours</w:t>
      </w:r>
      <w:r w:rsidR="00707830" w:rsidRPr="00B710C3">
        <w:t xml:space="preserve"> plus</w:t>
      </w:r>
      <w:r w:rsidRPr="00B710C3">
        <w:t xml:space="preserve"> compliquée, et bien que les différentes techniques rendent cette étude plus facile qu’avant, elle demande un grand effort de mise au point expérimental, et </w:t>
      </w:r>
      <w:r w:rsidR="00707830" w:rsidRPr="00B710C3">
        <w:t>les mécanismes restent parfois inconnus.</w:t>
      </w:r>
    </w:p>
    <w:p w14:paraId="4D005DCE" w14:textId="09186BD5" w:rsidR="00707830" w:rsidRPr="00B710C3" w:rsidRDefault="00143BF0" w:rsidP="00193F7F">
      <w:pPr>
        <w:pStyle w:val="Titre3"/>
        <w:numPr>
          <w:ilvl w:val="0"/>
          <w:numId w:val="21"/>
        </w:numPr>
      </w:pPr>
      <w:r w:rsidRPr="00B710C3">
        <w:t>Principes de l’é</w:t>
      </w:r>
      <w:r w:rsidR="00D71C16" w:rsidRPr="00B710C3">
        <w:t>tude de cinétique</w:t>
      </w:r>
      <w:r w:rsidR="00C04DAE">
        <w:t xml:space="preserve"> (changer voir commentaires)</w:t>
      </w:r>
    </w:p>
    <w:p w14:paraId="221B9755" w14:textId="77777777" w:rsidR="00707830" w:rsidRPr="00B710C3" w:rsidRDefault="00D71C16" w:rsidP="00193F7F">
      <w:pPr>
        <w:pStyle w:val="Titre4"/>
        <w:numPr>
          <w:ilvl w:val="0"/>
          <w:numId w:val="22"/>
        </w:numPr>
      </w:pPr>
      <w:r w:rsidRPr="00B710C3">
        <w:t xml:space="preserve">Formation d’esters : </w:t>
      </w:r>
      <w:r w:rsidR="00707830" w:rsidRPr="00B710C3">
        <w:t>Intermédiaire tétraédrique</w:t>
      </w:r>
    </w:p>
    <w:p w14:paraId="17895626" w14:textId="77777777" w:rsidR="00CD0946" w:rsidRPr="00B710C3" w:rsidRDefault="00707830" w:rsidP="00707830">
      <w:r w:rsidRPr="00B710C3">
        <w:t>(</w:t>
      </w:r>
      <w:proofErr w:type="spellStart"/>
      <w:r w:rsidRPr="00B710C3">
        <w:t>Clayden</w:t>
      </w:r>
      <w:proofErr w:type="spellEnd"/>
      <w:r w:rsidRPr="00B710C3">
        <w:t xml:space="preserve"> </w:t>
      </w:r>
      <w:r w:rsidRPr="00B710C3">
        <w:rPr>
          <w:b/>
        </w:rPr>
        <w:t>page 258</w:t>
      </w:r>
      <w:r w:rsidRPr="00B710C3">
        <w:t>)</w:t>
      </w:r>
    </w:p>
    <w:p w14:paraId="0ABAA11C" w14:textId="77777777" w:rsidR="00707830" w:rsidRPr="00B710C3" w:rsidRDefault="00707830" w:rsidP="00707830">
      <w:r w:rsidRPr="00B710C3">
        <w:t>Si on essaye de former un ester en faisant réagir un alcoolate avec un chlorure d’acétyle, on obtient l’équation de vitesse expérimentale suivante :</w:t>
      </w:r>
    </w:p>
    <w:p w14:paraId="34C37694" w14:textId="77777777" w:rsidR="00707830" w:rsidRPr="00B710C3" w:rsidRDefault="00707830" w:rsidP="00707830">
      <w:pPr>
        <w:rPr>
          <w:rFonts w:eastAsiaTheme="minorEastAsia"/>
        </w:rPr>
      </w:pPr>
      <m:oMathPara>
        <m:oMath>
          <m:r>
            <w:rPr>
              <w:rFonts w:ascii="Cambria Math" w:hAnsi="Cambria Math"/>
            </w:rPr>
            <m:t>v=k</m:t>
          </m:r>
          <m:d>
            <m:dPr>
              <m:begChr m:val="["/>
              <m:endChr m:val="]"/>
              <m:ctrlPr>
                <w:rPr>
                  <w:rFonts w:ascii="Cambria Math" w:hAnsi="Cambria Math"/>
                  <w:i/>
                </w:rPr>
              </m:ctrlPr>
            </m:dPr>
            <m:e>
              <m:r>
                <w:rPr>
                  <w:rFonts w:ascii="Cambria Math" w:hAnsi="Cambria Math"/>
                </w:rPr>
                <m:t>MeCOCl</m:t>
              </m:r>
            </m:e>
          </m:d>
          <m:d>
            <m:dPr>
              <m:begChr m:val="["/>
              <m:endChr m:val="]"/>
              <m:ctrlPr>
                <w:rPr>
                  <w:rFonts w:ascii="Cambria Math" w:hAnsi="Cambria Math"/>
                  <w:i/>
                </w:rPr>
              </m:ctrlPr>
            </m:dPr>
            <m:e>
              <m:r>
                <w:rPr>
                  <w:rFonts w:ascii="Cambria Math" w:hAnsi="Cambria Math"/>
                </w:rPr>
                <m:t>R</m:t>
              </m:r>
              <m:sSup>
                <m:sSupPr>
                  <m:ctrlPr>
                    <w:rPr>
                      <w:rFonts w:ascii="Cambria Math" w:hAnsi="Cambria Math"/>
                      <w:i/>
                    </w:rPr>
                  </m:ctrlPr>
                </m:sSupPr>
                <m:e>
                  <m:r>
                    <w:rPr>
                      <w:rFonts w:ascii="Cambria Math" w:hAnsi="Cambria Math"/>
                    </w:rPr>
                    <m:t>O</m:t>
                  </m:r>
                </m:e>
                <m:sup>
                  <m:r>
                    <w:rPr>
                      <w:rFonts w:ascii="Cambria Math" w:hAnsi="Cambria Math"/>
                    </w:rPr>
                    <m:t>-</m:t>
                  </m:r>
                </m:sup>
              </m:sSup>
            </m:e>
          </m:d>
        </m:oMath>
      </m:oMathPara>
    </w:p>
    <w:p w14:paraId="49A8E993" w14:textId="77777777" w:rsidR="00707830" w:rsidRPr="00B710C3" w:rsidRDefault="00707830" w:rsidP="00707830">
      <w:pPr>
        <w:rPr>
          <w:rFonts w:eastAsiaTheme="minorEastAsia"/>
        </w:rPr>
      </w:pPr>
      <w:r w:rsidRPr="00B710C3">
        <w:rPr>
          <w:rFonts w:eastAsiaTheme="minorEastAsia"/>
        </w:rPr>
        <w:t>Ce qui indique que le chlorure d’acyle et l’alcoolate réagissent lors de l’étape cinétiquement déterminante. Le mécanisme a depuis longtemps été identifié comme étant le suivant :</w:t>
      </w:r>
    </w:p>
    <w:p w14:paraId="70159620" w14:textId="77777777" w:rsidR="00707830" w:rsidRPr="00B710C3" w:rsidRDefault="00707830" w:rsidP="00143BF0">
      <w:pPr>
        <w:jc w:val="center"/>
      </w:pPr>
      <w:r w:rsidRPr="00B710C3">
        <w:rPr>
          <w:noProof/>
        </w:rPr>
        <w:lastRenderedPageBreak/>
        <w:drawing>
          <wp:inline distT="0" distB="0" distL="0" distR="0" wp14:anchorId="7030B50D" wp14:editId="179EAE15">
            <wp:extent cx="4157980" cy="718820"/>
            <wp:effectExtent l="0" t="0" r="0" b="508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9982020.tmp"/>
                    <pic:cNvPicPr/>
                  </pic:nvPicPr>
                  <pic:blipFill>
                    <a:blip r:embed="rId52">
                      <a:extLst>
                        <a:ext uri="{28A0092B-C50C-407E-A947-70E740481C1C}">
                          <a14:useLocalDpi xmlns:a14="http://schemas.microsoft.com/office/drawing/2010/main" val="0"/>
                        </a:ext>
                      </a:extLst>
                    </a:blip>
                    <a:stretch>
                      <a:fillRect/>
                    </a:stretch>
                  </pic:blipFill>
                  <pic:spPr>
                    <a:xfrm>
                      <a:off x="0" y="0"/>
                      <a:ext cx="4157980" cy="718820"/>
                    </a:xfrm>
                    <a:prstGeom prst="rect">
                      <a:avLst/>
                    </a:prstGeom>
                  </pic:spPr>
                </pic:pic>
              </a:graphicData>
            </a:graphic>
          </wp:inline>
        </w:drawing>
      </w:r>
    </w:p>
    <w:p w14:paraId="072D2EC8" w14:textId="77777777" w:rsidR="00707830" w:rsidRPr="00B710C3" w:rsidRDefault="00577673" w:rsidP="00707830">
      <w:r w:rsidRPr="00B710C3">
        <w:t>La première étape est l’étape cinétiquement déterminante. On a un ordre 1 pour les deux réactifs, soit une réaction d’ordre 2. On obtient le diagramme d’énergie suivant, avec l’énergie de l’intermédiaire réactionnel tétraédrique plus haut en énergie.</w:t>
      </w:r>
    </w:p>
    <w:p w14:paraId="6B686A86" w14:textId="77777777" w:rsidR="00577673" w:rsidRPr="00B710C3" w:rsidRDefault="00577673" w:rsidP="00707830">
      <w:pPr>
        <w:rPr>
          <w:b/>
        </w:rPr>
      </w:pPr>
      <w:r w:rsidRPr="00B710C3">
        <w:t xml:space="preserve">Diagramme d’énergie, </w:t>
      </w:r>
      <w:proofErr w:type="spellStart"/>
      <w:r w:rsidRPr="00B710C3">
        <w:t>Clayden</w:t>
      </w:r>
      <w:proofErr w:type="spellEnd"/>
      <w:r w:rsidRPr="00B710C3">
        <w:t xml:space="preserve"> </w:t>
      </w:r>
      <w:r w:rsidRPr="00B710C3">
        <w:rPr>
          <w:b/>
        </w:rPr>
        <w:t>page 259</w:t>
      </w:r>
    </w:p>
    <w:p w14:paraId="1FCB758B" w14:textId="77777777" w:rsidR="00577673" w:rsidRPr="00B710C3" w:rsidRDefault="00D71C16" w:rsidP="00577673">
      <w:pPr>
        <w:pStyle w:val="Titre4"/>
      </w:pPr>
      <w:r w:rsidRPr="00B710C3">
        <w:t>Formation d’ester : intermédiaire</w:t>
      </w:r>
      <w:r w:rsidR="00577673" w:rsidRPr="00B710C3">
        <w:t xml:space="preserve"> acylium</w:t>
      </w:r>
    </w:p>
    <w:p w14:paraId="5B690779" w14:textId="77777777" w:rsidR="00577673" w:rsidRPr="00B710C3" w:rsidRDefault="00577673" w:rsidP="00707830">
      <w:r w:rsidRPr="00B710C3">
        <w:t>Si on change un peu les conditions réactionnelles :</w:t>
      </w:r>
    </w:p>
    <w:p w14:paraId="67508CB7" w14:textId="77777777" w:rsidR="00577673" w:rsidRPr="00B710C3" w:rsidRDefault="00577673" w:rsidP="00193F7F">
      <w:pPr>
        <w:pStyle w:val="Paragraphedeliste"/>
        <w:numPr>
          <w:ilvl w:val="0"/>
          <w:numId w:val="6"/>
        </w:numPr>
      </w:pPr>
      <w:r w:rsidRPr="00B710C3">
        <w:t>On chauffe le mélange chlorure d’acyle + alcool en milieu neutre</w:t>
      </w:r>
    </w:p>
    <w:p w14:paraId="18332791" w14:textId="77777777" w:rsidR="00577673" w:rsidRPr="00B710C3" w:rsidRDefault="00577673" w:rsidP="00577673">
      <w:r w:rsidRPr="00B710C3">
        <w:t>Cette fois-ci, on observe une vitesse de réaction différente, d’ordre 1 :</w:t>
      </w:r>
    </w:p>
    <w:p w14:paraId="7D81AC68" w14:textId="77777777" w:rsidR="00577673" w:rsidRPr="00B710C3" w:rsidRDefault="00577673" w:rsidP="00577673">
      <w:pPr>
        <w:rPr>
          <w:rFonts w:eastAsiaTheme="minorEastAsia"/>
        </w:rPr>
      </w:pPr>
      <m:oMathPara>
        <m:oMath>
          <m:r>
            <w:rPr>
              <w:rFonts w:ascii="Cambria Math" w:hAnsi="Cambria Math"/>
            </w:rPr>
            <m:t>v=k[RCOCl]</m:t>
          </m:r>
        </m:oMath>
      </m:oMathPara>
    </w:p>
    <w:p w14:paraId="72BFFD9A" w14:textId="77777777" w:rsidR="00577673" w:rsidRPr="00B710C3" w:rsidRDefault="00577673" w:rsidP="00577673">
      <w:pPr>
        <w:rPr>
          <w:rFonts w:eastAsiaTheme="minorEastAsia"/>
        </w:rPr>
      </w:pPr>
      <w:r w:rsidRPr="00B710C3">
        <w:rPr>
          <w:rFonts w:eastAsiaTheme="minorEastAsia"/>
        </w:rPr>
        <w:t>La vitesse ne dépend plus de la concentration en alcool. Le mécanisme est le suivant :</w:t>
      </w:r>
    </w:p>
    <w:p w14:paraId="4A70E578" w14:textId="77777777" w:rsidR="00577673" w:rsidRPr="00B710C3" w:rsidRDefault="00577673" w:rsidP="00577673">
      <w:pPr>
        <w:jc w:val="center"/>
      </w:pPr>
      <w:r w:rsidRPr="00B710C3">
        <w:rPr>
          <w:noProof/>
        </w:rPr>
        <w:drawing>
          <wp:inline distT="0" distB="0" distL="0" distR="0" wp14:anchorId="3D8926EF" wp14:editId="51A7675B">
            <wp:extent cx="4157980" cy="114744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99836CF.tmp"/>
                    <pic:cNvPicPr/>
                  </pic:nvPicPr>
                  <pic:blipFill>
                    <a:blip r:embed="rId53">
                      <a:extLst>
                        <a:ext uri="{28A0092B-C50C-407E-A947-70E740481C1C}">
                          <a14:useLocalDpi xmlns:a14="http://schemas.microsoft.com/office/drawing/2010/main" val="0"/>
                        </a:ext>
                      </a:extLst>
                    </a:blip>
                    <a:stretch>
                      <a:fillRect/>
                    </a:stretch>
                  </pic:blipFill>
                  <pic:spPr>
                    <a:xfrm>
                      <a:off x="0" y="0"/>
                      <a:ext cx="4157980" cy="1147445"/>
                    </a:xfrm>
                    <a:prstGeom prst="rect">
                      <a:avLst/>
                    </a:prstGeom>
                  </pic:spPr>
                </pic:pic>
              </a:graphicData>
            </a:graphic>
          </wp:inline>
        </w:drawing>
      </w:r>
    </w:p>
    <w:p w14:paraId="6820156B" w14:textId="77777777" w:rsidR="00577673" w:rsidRPr="00B710C3" w:rsidRDefault="00577673" w:rsidP="00577673">
      <w:r w:rsidRPr="00B710C3">
        <w:t xml:space="preserve">Dans ce mécanisme, l’intermédiaire est </w:t>
      </w:r>
      <w:r w:rsidR="00D71C16" w:rsidRPr="00B710C3">
        <w:t>le cation acylium, sa formation est l’étape cinétiquement déterminante, la vitesse globale de la réaction ne dépend donc que de la concentration en chlorure d’acyle.</w:t>
      </w:r>
    </w:p>
    <w:p w14:paraId="31E28822" w14:textId="77777777" w:rsidR="00055B95" w:rsidRPr="00B710C3" w:rsidRDefault="00055B95" w:rsidP="00577673">
      <w:r w:rsidRPr="00B710C3">
        <w:t xml:space="preserve">Diagramme </w:t>
      </w:r>
      <w:proofErr w:type="spellStart"/>
      <w:r w:rsidRPr="00B710C3">
        <w:t>Clayden</w:t>
      </w:r>
      <w:proofErr w:type="spellEnd"/>
      <w:r w:rsidRPr="00B710C3">
        <w:t xml:space="preserve">, </w:t>
      </w:r>
      <w:r w:rsidRPr="00B710C3">
        <w:rPr>
          <w:b/>
        </w:rPr>
        <w:t>page 260</w:t>
      </w:r>
    </w:p>
    <w:p w14:paraId="5A8D4728" w14:textId="77777777" w:rsidR="00D71C16" w:rsidRPr="00B710C3" w:rsidRDefault="00D71C16" w:rsidP="00D71C16">
      <w:pPr>
        <w:pStyle w:val="Titre4"/>
      </w:pPr>
      <w:r w:rsidRPr="00B710C3">
        <w:t>Réactions d’ordre global supérieur à 2</w:t>
      </w:r>
    </w:p>
    <w:p w14:paraId="78EFBC51" w14:textId="77777777" w:rsidR="00D71C16" w:rsidRPr="00B710C3" w:rsidRDefault="00D71C16" w:rsidP="00577673">
      <w:r w:rsidRPr="00B710C3">
        <w:t xml:space="preserve">Attention, on peut avoir un ordre global de 3 ou 4 pour d’autres réactions, comme l’hydrolyse des </w:t>
      </w:r>
      <w:r w:rsidR="00055B95" w:rsidRPr="00B710C3">
        <w:t>amides</w:t>
      </w:r>
      <w:r w:rsidR="00F61323" w:rsidRPr="00B710C3">
        <w:t xml:space="preserve"> par catalyse basique</w:t>
      </w:r>
      <w:r w:rsidRPr="00B710C3">
        <w:t>, ce qui ne veut pas dire que 3 ou 4 molécules interagissent dans l’état de transition</w:t>
      </w:r>
      <w:r w:rsidR="00F61323" w:rsidRPr="00B710C3">
        <w:t>.</w:t>
      </w:r>
    </w:p>
    <w:p w14:paraId="20187A1F" w14:textId="77777777" w:rsidR="00D71C16" w:rsidRPr="00B710C3" w:rsidRDefault="00D71C16" w:rsidP="00577673">
      <w:r w:rsidRPr="00B710C3">
        <w:t>Exemple de l’hydrolyse des amides :</w:t>
      </w:r>
    </w:p>
    <w:p w14:paraId="6611B321" w14:textId="77777777" w:rsidR="00D71C16" w:rsidRPr="00B710C3" w:rsidRDefault="00F61323" w:rsidP="00F61323">
      <w:pPr>
        <w:jc w:val="center"/>
      </w:pPr>
      <w:r w:rsidRPr="00B710C3">
        <w:rPr>
          <w:noProof/>
        </w:rPr>
        <w:drawing>
          <wp:inline distT="0" distB="0" distL="0" distR="0" wp14:anchorId="1E34E14E" wp14:editId="6DB43F9B">
            <wp:extent cx="4157980" cy="145351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9982D8E.tmp"/>
                    <pic:cNvPicPr/>
                  </pic:nvPicPr>
                  <pic:blipFill>
                    <a:blip r:embed="rId54">
                      <a:extLst>
                        <a:ext uri="{28A0092B-C50C-407E-A947-70E740481C1C}">
                          <a14:useLocalDpi xmlns:a14="http://schemas.microsoft.com/office/drawing/2010/main" val="0"/>
                        </a:ext>
                      </a:extLst>
                    </a:blip>
                    <a:stretch>
                      <a:fillRect/>
                    </a:stretch>
                  </pic:blipFill>
                  <pic:spPr>
                    <a:xfrm>
                      <a:off x="0" y="0"/>
                      <a:ext cx="4157980" cy="1453515"/>
                    </a:xfrm>
                    <a:prstGeom prst="rect">
                      <a:avLst/>
                    </a:prstGeom>
                  </pic:spPr>
                </pic:pic>
              </a:graphicData>
            </a:graphic>
          </wp:inline>
        </w:drawing>
      </w:r>
    </w:p>
    <w:p w14:paraId="5011D7D9" w14:textId="77777777" w:rsidR="00D71C16" w:rsidRPr="00B710C3" w:rsidRDefault="00F61323" w:rsidP="00577673">
      <w:pPr>
        <w:rPr>
          <w:rFonts w:eastAsiaTheme="minorEastAsia"/>
        </w:rPr>
      </w:pPr>
      <w:r w:rsidRPr="00B710C3">
        <w:t xml:space="preserve">L’étape cinétiquement déterminante est le départ de </w:t>
      </w:r>
      <m:oMath>
        <m:r>
          <w:rPr>
            <w:rFonts w:ascii="Cambria Math" w:hAnsi="Cambria Math"/>
          </w:rPr>
          <m:t>N</m:t>
        </m:r>
        <m:sSubSup>
          <m:sSubSupPr>
            <m:ctrlPr>
              <w:rPr>
                <w:rFonts w:ascii="Cambria Math" w:hAnsi="Cambria Math"/>
                <w:i/>
              </w:rPr>
            </m:ctrlPr>
          </m:sSubSupPr>
          <m:e>
            <m:r>
              <w:rPr>
                <w:rFonts w:ascii="Cambria Math" w:hAnsi="Cambria Math"/>
              </w:rPr>
              <m:t>H</m:t>
            </m:r>
          </m:e>
          <m:sub>
            <m:r>
              <w:rPr>
                <w:rFonts w:ascii="Cambria Math" w:hAnsi="Cambria Math"/>
              </w:rPr>
              <m:t>2</m:t>
            </m:r>
          </m:sub>
          <m:sup>
            <m:r>
              <w:rPr>
                <w:rFonts w:ascii="Cambria Math" w:hAnsi="Cambria Math"/>
              </w:rPr>
              <m:t>-</m:t>
            </m:r>
          </m:sup>
        </m:sSubSup>
      </m:oMath>
      <w:r w:rsidRPr="00B710C3">
        <w:rPr>
          <w:rFonts w:eastAsiaTheme="minorEastAsia"/>
        </w:rPr>
        <w:t>, c’est un très mauvais groupe partant, on devrait observer :</w:t>
      </w:r>
    </w:p>
    <w:p w14:paraId="57927806" w14:textId="77777777" w:rsidR="00F61323" w:rsidRPr="00B710C3" w:rsidRDefault="00F61323" w:rsidP="00577673">
      <w:pPr>
        <w:rPr>
          <w:rFonts w:eastAsiaTheme="minorEastAsia"/>
        </w:rPr>
      </w:pPr>
      <m:oMathPara>
        <m:oMath>
          <m:r>
            <w:rPr>
              <w:rFonts w:ascii="Cambria Math" w:hAnsi="Cambria Math"/>
            </w:rPr>
            <w:lastRenderedPageBreak/>
            <m:t>v=</m:t>
          </m:r>
          <m:sSub>
            <m:sSubPr>
              <m:ctrlPr>
                <w:rPr>
                  <w:rFonts w:ascii="Cambria Math" w:hAnsi="Cambria Math"/>
                  <w:i/>
                </w:rPr>
              </m:ctrlPr>
            </m:sSubPr>
            <m:e>
              <m:r>
                <w:rPr>
                  <w:rFonts w:ascii="Cambria Math" w:hAnsi="Cambria Math"/>
                </w:rPr>
                <m:t>k</m:t>
              </m:r>
            </m:e>
            <m:sub>
              <m:r>
                <w:rPr>
                  <w:rFonts w:ascii="Cambria Math" w:hAnsi="Cambria Math"/>
                </w:rPr>
                <m:t>1</m:t>
              </m:r>
            </m:sub>
          </m:sSub>
          <m:d>
            <m:dPr>
              <m:begChr m:val="["/>
              <m:endChr m:val="]"/>
              <m:ctrlPr>
                <w:rPr>
                  <w:rFonts w:ascii="Cambria Math" w:hAnsi="Cambria Math"/>
                  <w:i/>
                </w:rPr>
              </m:ctrlPr>
            </m:dPr>
            <m:e>
              <m:r>
                <w:rPr>
                  <w:rFonts w:ascii="Cambria Math" w:hAnsi="Cambria Math"/>
                </w:rPr>
                <m:t>Dianion</m:t>
              </m:r>
            </m:e>
          </m:d>
        </m:oMath>
      </m:oMathPara>
    </w:p>
    <w:p w14:paraId="29135001" w14:textId="77777777" w:rsidR="00F61323" w:rsidRPr="00B710C3" w:rsidRDefault="00F61323" w:rsidP="00577673">
      <w:pPr>
        <w:rPr>
          <w:rFonts w:eastAsiaTheme="minorEastAsia"/>
        </w:rPr>
      </w:pPr>
      <w:r w:rsidRPr="00B710C3">
        <w:rPr>
          <w:rFonts w:eastAsiaTheme="minorEastAsia"/>
        </w:rPr>
        <w:t xml:space="preserve">Or, </w:t>
      </w:r>
      <m:oMath>
        <m:d>
          <m:dPr>
            <m:begChr m:val="["/>
            <m:endChr m:val="]"/>
            <m:ctrlPr>
              <w:rPr>
                <w:rFonts w:ascii="Cambria Math" w:eastAsiaTheme="minorEastAsia" w:hAnsi="Cambria Math"/>
                <w:i/>
              </w:rPr>
            </m:ctrlPr>
          </m:dPr>
          <m:e>
            <m:r>
              <w:rPr>
                <w:rFonts w:ascii="Cambria Math" w:eastAsiaTheme="minorEastAsia" w:hAnsi="Cambria Math"/>
              </w:rPr>
              <m:t>Dianion</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m:t>
            </m:r>
          </m:sub>
        </m:sSub>
        <m:d>
          <m:dPr>
            <m:begChr m:val="["/>
            <m:endChr m:val="]"/>
            <m:ctrlPr>
              <w:rPr>
                <w:rFonts w:ascii="Cambria Math" w:eastAsiaTheme="minorEastAsia" w:hAnsi="Cambria Math"/>
                <w:i/>
              </w:rPr>
            </m:ctrlPr>
          </m:dPr>
          <m:e>
            <m:r>
              <w:rPr>
                <w:rFonts w:ascii="Cambria Math" w:eastAsiaTheme="minorEastAsia" w:hAnsi="Cambria Math"/>
              </w:rPr>
              <m:t>Monoanion</m:t>
            </m:r>
          </m:e>
        </m:d>
        <m:d>
          <m:dPr>
            <m:begChr m:val="["/>
            <m:endChr m:val="]"/>
            <m:ctrlPr>
              <w:rPr>
                <w:rFonts w:ascii="Cambria Math" w:eastAsiaTheme="minorEastAsia" w:hAnsi="Cambria Math"/>
                <w:i/>
              </w:rPr>
            </m:ctrlPr>
          </m:dPr>
          <m:e>
            <m:r>
              <w:rPr>
                <w:rFonts w:ascii="Cambria Math" w:eastAsiaTheme="minorEastAsia" w:hAnsi="Cambria Math"/>
              </w:rPr>
              <m:t>H</m:t>
            </m:r>
            <m:sSup>
              <m:sSupPr>
                <m:ctrlPr>
                  <w:rPr>
                    <w:rFonts w:ascii="Cambria Math" w:eastAsiaTheme="minorEastAsia" w:hAnsi="Cambria Math"/>
                    <w:i/>
                  </w:rPr>
                </m:ctrlPr>
              </m:sSupPr>
              <m:e>
                <m:r>
                  <w:rPr>
                    <w:rFonts w:ascii="Cambria Math" w:eastAsiaTheme="minorEastAsia" w:hAnsi="Cambria Math"/>
                  </w:rPr>
                  <m:t>O</m:t>
                </m:r>
              </m:e>
              <m:sup>
                <m:r>
                  <w:rPr>
                    <w:rFonts w:ascii="Cambria Math" w:eastAsiaTheme="minorEastAsia" w:hAnsi="Cambria Math"/>
                  </w:rPr>
                  <m:t>-</m:t>
                </m:r>
              </m:sup>
            </m:sSup>
          </m:e>
        </m:d>
      </m:oMath>
      <w:r w:rsidRPr="00B710C3">
        <w:rPr>
          <w:rFonts w:eastAsiaTheme="minorEastAsia"/>
        </w:rPr>
        <w:t xml:space="preserve">, et </w:t>
      </w:r>
      <m:oMath>
        <m:d>
          <m:dPr>
            <m:begChr m:val="["/>
            <m:endChr m:val="]"/>
            <m:ctrlPr>
              <w:rPr>
                <w:rFonts w:ascii="Cambria Math" w:eastAsiaTheme="minorEastAsia" w:hAnsi="Cambria Math"/>
                <w:i/>
              </w:rPr>
            </m:ctrlPr>
          </m:dPr>
          <m:e>
            <m:r>
              <w:rPr>
                <w:rFonts w:ascii="Cambria Math" w:eastAsiaTheme="minorEastAsia" w:hAnsi="Cambria Math"/>
              </w:rPr>
              <m:t>Monoanion</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d>
          <m:dPr>
            <m:begChr m:val="["/>
            <m:endChr m:val="]"/>
            <m:ctrlPr>
              <w:rPr>
                <w:rFonts w:ascii="Cambria Math" w:eastAsiaTheme="minorEastAsia" w:hAnsi="Cambria Math"/>
                <w:i/>
              </w:rPr>
            </m:ctrlPr>
          </m:dPr>
          <m:e>
            <m:r>
              <w:rPr>
                <w:rFonts w:ascii="Cambria Math" w:eastAsiaTheme="minorEastAsia" w:hAnsi="Cambria Math"/>
              </w:rPr>
              <m:t>Amide</m:t>
            </m:r>
          </m:e>
        </m:d>
        <m:d>
          <m:dPr>
            <m:begChr m:val="["/>
            <m:endChr m:val="]"/>
            <m:ctrlPr>
              <w:rPr>
                <w:rFonts w:ascii="Cambria Math" w:eastAsiaTheme="minorEastAsia" w:hAnsi="Cambria Math"/>
                <w:i/>
              </w:rPr>
            </m:ctrlPr>
          </m:dPr>
          <m:e>
            <m:r>
              <w:rPr>
                <w:rFonts w:ascii="Cambria Math" w:eastAsiaTheme="minorEastAsia" w:hAnsi="Cambria Math"/>
              </w:rPr>
              <m:t>H</m:t>
            </m:r>
            <m:sSup>
              <m:sSupPr>
                <m:ctrlPr>
                  <w:rPr>
                    <w:rFonts w:ascii="Cambria Math" w:eastAsiaTheme="minorEastAsia" w:hAnsi="Cambria Math"/>
                    <w:i/>
                  </w:rPr>
                </m:ctrlPr>
              </m:sSupPr>
              <m:e>
                <m:r>
                  <w:rPr>
                    <w:rFonts w:ascii="Cambria Math" w:eastAsiaTheme="minorEastAsia" w:hAnsi="Cambria Math"/>
                  </w:rPr>
                  <m:t>O</m:t>
                </m:r>
              </m:e>
              <m:sup>
                <m:r>
                  <w:rPr>
                    <w:rFonts w:ascii="Cambria Math" w:eastAsiaTheme="minorEastAsia" w:hAnsi="Cambria Math"/>
                  </w:rPr>
                  <m:t>-</m:t>
                </m:r>
              </m:sup>
            </m:sSup>
          </m:e>
        </m:d>
      </m:oMath>
    </w:p>
    <w:p w14:paraId="64F0F753" w14:textId="77777777" w:rsidR="00F61323" w:rsidRPr="00B710C3" w:rsidRDefault="00F61323" w:rsidP="00577673">
      <w:pPr>
        <w:rPr>
          <w:rFonts w:eastAsiaTheme="minorEastAsia"/>
        </w:rPr>
      </w:pPr>
      <w:r w:rsidRPr="00B710C3">
        <w:rPr>
          <w:rFonts w:eastAsiaTheme="minorEastAsia"/>
        </w:rPr>
        <w:t>Au final, on observe expérimentalement l’équation de vitesse :</w:t>
      </w:r>
    </w:p>
    <w:p w14:paraId="0B4D1781" w14:textId="77777777" w:rsidR="00F61323" w:rsidRPr="00B710C3" w:rsidRDefault="00F61323" w:rsidP="00577673">
      <w:pPr>
        <w:rPr>
          <w:rFonts w:eastAsiaTheme="minorEastAsia"/>
        </w:rPr>
      </w:pPr>
      <m:oMathPara>
        <m:oMath>
          <m:r>
            <w:rPr>
              <w:rFonts w:ascii="Cambria Math" w:eastAsiaTheme="minorEastAsia" w:hAnsi="Cambria Math"/>
            </w:rPr>
            <m:t>v=</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m:t>
              </m:r>
            </m:sub>
          </m:sSub>
          <m:d>
            <m:dPr>
              <m:begChr m:val="["/>
              <m:endChr m:val="]"/>
              <m:ctrlPr>
                <w:rPr>
                  <w:rFonts w:ascii="Cambria Math" w:eastAsiaTheme="minorEastAsia" w:hAnsi="Cambria Math"/>
                  <w:i/>
                </w:rPr>
              </m:ctrlPr>
            </m:dPr>
            <m:e>
              <m:r>
                <w:rPr>
                  <w:rFonts w:ascii="Cambria Math" w:eastAsiaTheme="minorEastAsia" w:hAnsi="Cambria Math"/>
                </w:rPr>
                <m:t>Amide</m:t>
              </m:r>
            </m:e>
          </m:d>
          <m:sSup>
            <m:sSupPr>
              <m:ctrlPr>
                <w:rPr>
                  <w:rFonts w:ascii="Cambria Math" w:eastAsiaTheme="minorEastAsia" w:hAnsi="Cambria Math"/>
                  <w:i/>
                </w:rPr>
              </m:ctrlPr>
            </m:sSupPr>
            <m:e>
              <m:d>
                <m:dPr>
                  <m:begChr m:val="["/>
                  <m:endChr m:val="]"/>
                  <m:ctrlPr>
                    <w:rPr>
                      <w:rFonts w:ascii="Cambria Math" w:eastAsiaTheme="minorEastAsia" w:hAnsi="Cambria Math"/>
                      <w:i/>
                    </w:rPr>
                  </m:ctrlPr>
                </m:dPr>
                <m:e>
                  <m:r>
                    <w:rPr>
                      <w:rFonts w:ascii="Cambria Math" w:eastAsiaTheme="minorEastAsia" w:hAnsi="Cambria Math"/>
                    </w:rPr>
                    <m:t>H</m:t>
                  </m:r>
                  <m:sSup>
                    <m:sSupPr>
                      <m:ctrlPr>
                        <w:rPr>
                          <w:rFonts w:ascii="Cambria Math" w:eastAsiaTheme="minorEastAsia" w:hAnsi="Cambria Math"/>
                          <w:i/>
                        </w:rPr>
                      </m:ctrlPr>
                    </m:sSupPr>
                    <m:e>
                      <m:r>
                        <w:rPr>
                          <w:rFonts w:ascii="Cambria Math" w:eastAsiaTheme="minorEastAsia" w:hAnsi="Cambria Math"/>
                        </w:rPr>
                        <m:t>O</m:t>
                      </m:r>
                    </m:e>
                    <m:sup>
                      <m:r>
                        <w:rPr>
                          <w:rFonts w:ascii="Cambria Math" w:eastAsiaTheme="minorEastAsia" w:hAnsi="Cambria Math"/>
                        </w:rPr>
                        <m:t>-</m:t>
                      </m:r>
                    </m:sup>
                  </m:sSup>
                </m:e>
              </m:d>
            </m:e>
            <m:sup>
              <m:r>
                <w:rPr>
                  <w:rFonts w:ascii="Cambria Math" w:eastAsiaTheme="minorEastAsia" w:hAnsi="Cambria Math"/>
                </w:rPr>
                <m:t>2</m:t>
              </m:r>
            </m:sup>
          </m:sSup>
        </m:oMath>
      </m:oMathPara>
    </w:p>
    <w:p w14:paraId="278B5601" w14:textId="77777777" w:rsidR="00F61323" w:rsidRPr="00B710C3" w:rsidRDefault="00F61323" w:rsidP="00577673">
      <w:pPr>
        <w:rPr>
          <w:rFonts w:eastAsiaTheme="minorEastAsia"/>
        </w:rPr>
      </w:pPr>
      <w:r w:rsidRPr="00B710C3">
        <w:rPr>
          <w:rFonts w:eastAsiaTheme="minorEastAsia"/>
        </w:rPr>
        <w:t>Soit :</w:t>
      </w:r>
    </w:p>
    <w:p w14:paraId="276F294D" w14:textId="77777777" w:rsidR="00F61323" w:rsidRPr="00B710C3" w:rsidRDefault="00F61323" w:rsidP="00577673">
      <w:pPr>
        <w:rPr>
          <w:rFonts w:eastAsiaTheme="minorEastAsia"/>
        </w:rPr>
      </w:pPr>
      <m:oMathPara>
        <m:oMath>
          <m:r>
            <w:rPr>
              <w:rFonts w:ascii="Cambria Math" w:eastAsiaTheme="minorEastAsia" w:hAnsi="Cambria Math"/>
            </w:rPr>
            <m:t>v=</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app</m:t>
              </m:r>
            </m:sub>
          </m:sSub>
          <m:d>
            <m:dPr>
              <m:begChr m:val="["/>
              <m:endChr m:val="]"/>
              <m:ctrlPr>
                <w:rPr>
                  <w:rFonts w:ascii="Cambria Math" w:eastAsiaTheme="minorEastAsia" w:hAnsi="Cambria Math"/>
                  <w:i/>
                </w:rPr>
              </m:ctrlPr>
            </m:dPr>
            <m:e>
              <m:r>
                <w:rPr>
                  <w:rFonts w:ascii="Cambria Math" w:eastAsiaTheme="minorEastAsia" w:hAnsi="Cambria Math"/>
                </w:rPr>
                <m:t>Amide</m:t>
              </m:r>
            </m:e>
          </m:d>
          <m:sSup>
            <m:sSupPr>
              <m:ctrlPr>
                <w:rPr>
                  <w:rFonts w:ascii="Cambria Math" w:eastAsiaTheme="minorEastAsia" w:hAnsi="Cambria Math"/>
                  <w:i/>
                </w:rPr>
              </m:ctrlPr>
            </m:sSupPr>
            <m:e>
              <m:d>
                <m:dPr>
                  <m:begChr m:val="["/>
                  <m:endChr m:val="]"/>
                  <m:ctrlPr>
                    <w:rPr>
                      <w:rFonts w:ascii="Cambria Math" w:eastAsiaTheme="minorEastAsia" w:hAnsi="Cambria Math"/>
                      <w:i/>
                    </w:rPr>
                  </m:ctrlPr>
                </m:dPr>
                <m:e>
                  <m:r>
                    <w:rPr>
                      <w:rFonts w:ascii="Cambria Math" w:eastAsiaTheme="minorEastAsia" w:hAnsi="Cambria Math"/>
                    </w:rPr>
                    <m:t>H</m:t>
                  </m:r>
                  <m:sSup>
                    <m:sSupPr>
                      <m:ctrlPr>
                        <w:rPr>
                          <w:rFonts w:ascii="Cambria Math" w:eastAsiaTheme="minorEastAsia" w:hAnsi="Cambria Math"/>
                          <w:i/>
                        </w:rPr>
                      </m:ctrlPr>
                    </m:sSupPr>
                    <m:e>
                      <m:r>
                        <w:rPr>
                          <w:rFonts w:ascii="Cambria Math" w:eastAsiaTheme="minorEastAsia" w:hAnsi="Cambria Math"/>
                        </w:rPr>
                        <m:t>O</m:t>
                      </m:r>
                    </m:e>
                    <m:sup>
                      <m:r>
                        <w:rPr>
                          <w:rFonts w:ascii="Cambria Math" w:eastAsiaTheme="minorEastAsia" w:hAnsi="Cambria Math"/>
                        </w:rPr>
                        <m:t>-</m:t>
                      </m:r>
                    </m:sup>
                  </m:sSup>
                </m:e>
              </m:d>
            </m:e>
            <m:sup>
              <m:r>
                <w:rPr>
                  <w:rFonts w:ascii="Cambria Math" w:eastAsiaTheme="minorEastAsia" w:hAnsi="Cambria Math"/>
                </w:rPr>
                <m:t>2</m:t>
              </m:r>
            </m:sup>
          </m:sSup>
        </m:oMath>
      </m:oMathPara>
    </w:p>
    <w:p w14:paraId="6E9026A4" w14:textId="77777777" w:rsidR="00F61323" w:rsidRPr="00B710C3" w:rsidRDefault="00F61323" w:rsidP="00577673">
      <w:pPr>
        <w:rPr>
          <w:rFonts w:eastAsiaTheme="minorEastAsia"/>
        </w:rPr>
      </w:pPr>
      <w:r w:rsidRPr="00B710C3">
        <w:rPr>
          <w:rFonts w:eastAsiaTheme="minorEastAsia"/>
        </w:rPr>
        <w:t>Attention, obtenir ces lois de vitesses par l’expérience, n’est pas une preuve du mécanisme. On ne peut jamais prouver qu’un mécanisme a lieu, on ne peut que prouver qu’il n’a pas lieu par ces techniques.</w:t>
      </w:r>
    </w:p>
    <w:p w14:paraId="2B276035" w14:textId="77777777" w:rsidR="00F61323" w:rsidRPr="00B710C3" w:rsidRDefault="00F61323" w:rsidP="00577673">
      <w:pPr>
        <w:rPr>
          <w:rFonts w:eastAsiaTheme="minorEastAsia"/>
        </w:rPr>
      </w:pPr>
      <w:r w:rsidRPr="00B710C3">
        <w:rPr>
          <w:rFonts w:eastAsiaTheme="minorEastAsia"/>
        </w:rPr>
        <w:t>Ainsi, lorsque l’on cherche trouver le mécanisme d’une réaction, on commence d’abord par en proposer un, le but étant alors d’essayer de prouver qu’il est faux.</w:t>
      </w:r>
    </w:p>
    <w:p w14:paraId="20A2AA32" w14:textId="77777777" w:rsidR="003E6986" w:rsidRPr="00B710C3" w:rsidRDefault="00D2308C" w:rsidP="003E6986">
      <w:pPr>
        <w:pStyle w:val="Titre3"/>
      </w:pPr>
      <w:r w:rsidRPr="00B710C3">
        <w:t>Réaction de Canni</w:t>
      </w:r>
      <w:r w:rsidR="003E6986" w:rsidRPr="00B710C3">
        <w:t>zzaro</w:t>
      </w:r>
    </w:p>
    <w:p w14:paraId="1B680AF2" w14:textId="77777777" w:rsidR="00132653" w:rsidRPr="00B710C3" w:rsidRDefault="00132653" w:rsidP="0064325A">
      <w:r w:rsidRPr="00B710C3">
        <w:t>Je propose d’illustrer mon propos avec la détermination du mécanisme de la réaction de Cannizzaro, nous ferons plusieurs hypothèses de mécanismes et les confronteront aux observations expérimentales</w:t>
      </w:r>
    </w:p>
    <w:p w14:paraId="0178A409" w14:textId="77777777" w:rsidR="003E6986" w:rsidRPr="00B710C3" w:rsidRDefault="00CD0946" w:rsidP="006936B0">
      <w:r w:rsidRPr="00B710C3">
        <w:t>Réaction étudiée ici : Canniz</w:t>
      </w:r>
      <w:r w:rsidR="00132653" w:rsidRPr="00B710C3">
        <w:t>z</w:t>
      </w:r>
      <w:r w:rsidRPr="00B710C3">
        <w:t>aro, un aldéhyde en milieu très basique, peut donner un 50% d’alcool, et 50% d’acide carboxylique. Il y a eu oxydation de 50% de l’aldéhyde, et réduction des autres 50%</w:t>
      </w:r>
      <w:r w:rsidR="00132653" w:rsidRPr="00B710C3">
        <w:t>, c’est-à-dire, une dismutation :</w:t>
      </w:r>
    </w:p>
    <w:p w14:paraId="0C3990A4" w14:textId="77777777" w:rsidR="00132653" w:rsidRPr="00B710C3" w:rsidRDefault="00132653" w:rsidP="008431EC">
      <w:pPr>
        <w:jc w:val="center"/>
      </w:pPr>
      <w:r w:rsidRPr="00B710C3">
        <w:rPr>
          <w:noProof/>
        </w:rPr>
        <w:drawing>
          <wp:inline distT="0" distB="0" distL="0" distR="0" wp14:anchorId="36F90815" wp14:editId="0AB7E154">
            <wp:extent cx="3503980" cy="907032"/>
            <wp:effectExtent l="0" t="0" r="1270" b="762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99836A6.tmp"/>
                    <pic:cNvPicPr/>
                  </pic:nvPicPr>
                  <pic:blipFill>
                    <a:blip r:embed="rId55">
                      <a:extLst>
                        <a:ext uri="{28A0092B-C50C-407E-A947-70E740481C1C}">
                          <a14:useLocalDpi xmlns:a14="http://schemas.microsoft.com/office/drawing/2010/main" val="0"/>
                        </a:ext>
                      </a:extLst>
                    </a:blip>
                    <a:stretch>
                      <a:fillRect/>
                    </a:stretch>
                  </pic:blipFill>
                  <pic:spPr>
                    <a:xfrm>
                      <a:off x="0" y="0"/>
                      <a:ext cx="3528560" cy="913395"/>
                    </a:xfrm>
                    <a:prstGeom prst="rect">
                      <a:avLst/>
                    </a:prstGeom>
                  </pic:spPr>
                </pic:pic>
              </a:graphicData>
            </a:graphic>
          </wp:inline>
        </w:drawing>
      </w:r>
    </w:p>
    <w:p w14:paraId="176E8CDE" w14:textId="77777777" w:rsidR="00132653" w:rsidRPr="00B710C3" w:rsidRDefault="00631ABD" w:rsidP="006936B0">
      <w:r w:rsidRPr="00B710C3">
        <w:t>Au début on a supposé un mécanisme radicalaire, par réaction en chaîne</w:t>
      </w:r>
      <w:r w:rsidR="00132653" w:rsidRPr="00B710C3">
        <w:t>. Dans ce type de mécanisme, l’étape cinétiquement déterminante est la formation du premier radical, les radicaux étant des espèces très réactives, elles réagissent ensuite très rapidement.</w:t>
      </w:r>
    </w:p>
    <w:p w14:paraId="071EE2DA" w14:textId="77777777" w:rsidR="00132653" w:rsidRPr="00B710C3" w:rsidRDefault="00132653" w:rsidP="006936B0">
      <w:r w:rsidRPr="00B710C3">
        <w:t>Or, par l’expérience, on a montré que l’ajout d’initiateurs de radicaux dans le milieu n’avait aucun effet sur la vitesse de la réaction, cela indique donc que le mécanisme est incorrect.</w:t>
      </w:r>
    </w:p>
    <w:p w14:paraId="46F177E2" w14:textId="77777777" w:rsidR="00132653" w:rsidRPr="00B710C3" w:rsidRDefault="008431EC" w:rsidP="00193F7F">
      <w:pPr>
        <w:pStyle w:val="Titre4"/>
        <w:numPr>
          <w:ilvl w:val="0"/>
          <w:numId w:val="7"/>
        </w:numPr>
      </w:pPr>
      <w:r w:rsidRPr="00B710C3">
        <w:t>Intermédiaire monoanion</w:t>
      </w:r>
    </w:p>
    <w:p w14:paraId="38910184" w14:textId="77777777" w:rsidR="002F22F2" w:rsidRPr="00B710C3" w:rsidRDefault="00C46C4F" w:rsidP="00C46C4F">
      <w:r w:rsidRPr="00B710C3">
        <w:t xml:space="preserve">Lorsqu’on réalise Cannizzaro sur le benzaldéhyde, </w:t>
      </w:r>
      <w:r w:rsidR="002F22F2" w:rsidRPr="00B710C3">
        <w:t>on peut supposer le mécanisme suivant :</w:t>
      </w:r>
    </w:p>
    <w:p w14:paraId="2DF3F008" w14:textId="77777777" w:rsidR="002F22F2" w:rsidRPr="00B710C3" w:rsidRDefault="002F22F2" w:rsidP="00143BF0">
      <w:pPr>
        <w:jc w:val="center"/>
      </w:pPr>
      <w:r w:rsidRPr="00B710C3">
        <w:rPr>
          <w:noProof/>
        </w:rPr>
        <w:lastRenderedPageBreak/>
        <w:drawing>
          <wp:inline distT="0" distB="0" distL="0" distR="0" wp14:anchorId="4B4C02DF" wp14:editId="3E16F70F">
            <wp:extent cx="4157980" cy="2091690"/>
            <wp:effectExtent l="0" t="0" r="0" b="381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99876A8.tmp"/>
                    <pic:cNvPicPr/>
                  </pic:nvPicPr>
                  <pic:blipFill>
                    <a:blip r:embed="rId56">
                      <a:extLst>
                        <a:ext uri="{28A0092B-C50C-407E-A947-70E740481C1C}">
                          <a14:useLocalDpi xmlns:a14="http://schemas.microsoft.com/office/drawing/2010/main" val="0"/>
                        </a:ext>
                      </a:extLst>
                    </a:blip>
                    <a:stretch>
                      <a:fillRect/>
                    </a:stretch>
                  </pic:blipFill>
                  <pic:spPr>
                    <a:xfrm>
                      <a:off x="0" y="0"/>
                      <a:ext cx="4157980" cy="2091690"/>
                    </a:xfrm>
                    <a:prstGeom prst="rect">
                      <a:avLst/>
                    </a:prstGeom>
                  </pic:spPr>
                </pic:pic>
              </a:graphicData>
            </a:graphic>
          </wp:inline>
        </w:drawing>
      </w:r>
    </w:p>
    <w:p w14:paraId="024C3CE6" w14:textId="77777777" w:rsidR="00C46C4F" w:rsidRPr="00B710C3" w:rsidRDefault="002F22F2" w:rsidP="002F22F2">
      <w:r w:rsidRPr="00B710C3">
        <w:t>O</w:t>
      </w:r>
      <w:r w:rsidR="00C46C4F" w:rsidRPr="00B710C3">
        <w:t>n observe expérimentalement une loi de vitesse de type :</w:t>
      </w:r>
    </w:p>
    <w:p w14:paraId="41C8FCCD" w14:textId="77777777" w:rsidR="00C46C4F" w:rsidRPr="00B710C3" w:rsidRDefault="00C46C4F" w:rsidP="00C46C4F">
      <w:pPr>
        <w:rPr>
          <w:rFonts w:eastAsiaTheme="minorEastAsia"/>
        </w:rPr>
      </w:pPr>
      <m:oMathPara>
        <m:oMath>
          <m:r>
            <w:rPr>
              <w:rFonts w:ascii="Cambria Math" w:hAnsi="Cambria Math"/>
            </w:rPr>
            <m:t>v=</m:t>
          </m:r>
          <m:sSub>
            <m:sSubPr>
              <m:ctrlPr>
                <w:rPr>
                  <w:rFonts w:ascii="Cambria Math" w:hAnsi="Cambria Math"/>
                  <w:i/>
                </w:rPr>
              </m:ctrlPr>
            </m:sSubPr>
            <m:e>
              <m:r>
                <w:rPr>
                  <w:rFonts w:ascii="Cambria Math" w:hAnsi="Cambria Math"/>
                </w:rPr>
                <m:t>k</m:t>
              </m:r>
            </m:e>
            <m:sub>
              <m:r>
                <w:rPr>
                  <w:rFonts w:ascii="Cambria Math" w:hAnsi="Cambria Math"/>
                </w:rPr>
                <m:t>1</m:t>
              </m:r>
            </m:sub>
          </m:sSub>
          <m:sSup>
            <m:sSupPr>
              <m:ctrlPr>
                <w:rPr>
                  <w:rFonts w:ascii="Cambria Math" w:hAnsi="Cambria Math"/>
                  <w:i/>
                </w:rPr>
              </m:ctrlPr>
            </m:sSupPr>
            <m:e>
              <m:d>
                <m:dPr>
                  <m:begChr m:val="["/>
                  <m:endChr m:val="]"/>
                  <m:ctrlPr>
                    <w:rPr>
                      <w:rFonts w:ascii="Cambria Math" w:hAnsi="Cambria Math"/>
                      <w:i/>
                    </w:rPr>
                  </m:ctrlPr>
                </m:dPr>
                <m:e>
                  <m:r>
                    <w:rPr>
                      <w:rFonts w:ascii="Cambria Math" w:hAnsi="Cambria Math"/>
                    </w:rPr>
                    <m:t>PhCHO</m:t>
                  </m:r>
                </m:e>
              </m:d>
            </m:e>
            <m:sup>
              <m:r>
                <w:rPr>
                  <w:rFonts w:ascii="Cambria Math" w:hAnsi="Cambria Math"/>
                </w:rPr>
                <m:t>2</m:t>
              </m:r>
            </m:sup>
          </m:sSup>
          <m:d>
            <m:dPr>
              <m:begChr m:val="["/>
              <m:endChr m:val="]"/>
              <m:ctrlPr>
                <w:rPr>
                  <w:rFonts w:ascii="Cambria Math" w:hAnsi="Cambria Math"/>
                  <w:i/>
                </w:rPr>
              </m:ctrlPr>
            </m:dPr>
            <m:e>
              <m:r>
                <w:rPr>
                  <w:rFonts w:ascii="Cambria Math" w:hAnsi="Cambria Math"/>
                </w:rPr>
                <m:t>H</m:t>
              </m:r>
              <m:sSup>
                <m:sSupPr>
                  <m:ctrlPr>
                    <w:rPr>
                      <w:rFonts w:ascii="Cambria Math" w:hAnsi="Cambria Math"/>
                      <w:i/>
                    </w:rPr>
                  </m:ctrlPr>
                </m:sSupPr>
                <m:e>
                  <m:r>
                    <w:rPr>
                      <w:rFonts w:ascii="Cambria Math" w:hAnsi="Cambria Math"/>
                    </w:rPr>
                    <m:t>O</m:t>
                  </m:r>
                </m:e>
                <m:sup>
                  <m:r>
                    <w:rPr>
                      <w:rFonts w:ascii="Cambria Math" w:hAnsi="Cambria Math"/>
                    </w:rPr>
                    <m:t>-</m:t>
                  </m:r>
                </m:sup>
              </m:sSup>
            </m:e>
          </m:d>
        </m:oMath>
      </m:oMathPara>
    </w:p>
    <w:p w14:paraId="5697159F" w14:textId="77777777" w:rsidR="00C46C4F" w:rsidRPr="00B710C3" w:rsidRDefault="002F22F2" w:rsidP="00C46C4F">
      <w:pPr>
        <w:rPr>
          <w:rFonts w:eastAsiaTheme="minorEastAsia"/>
        </w:rPr>
      </w:pPr>
      <w:r w:rsidRPr="00B710C3">
        <w:rPr>
          <w:rFonts w:eastAsiaTheme="minorEastAsia"/>
        </w:rPr>
        <w:t>Cette loi est compatible avec le mécanisme proposé.</w:t>
      </w:r>
    </w:p>
    <w:p w14:paraId="7D255ABC" w14:textId="77777777" w:rsidR="002F22F2" w:rsidRPr="00B710C3" w:rsidRDefault="002F22F2" w:rsidP="00C46C4F">
      <w:pPr>
        <w:rPr>
          <w:rFonts w:eastAsiaTheme="minorEastAsia"/>
        </w:rPr>
      </w:pPr>
      <w:r w:rsidRPr="00B710C3">
        <w:rPr>
          <w:rFonts w:eastAsiaTheme="minorEastAsia"/>
        </w:rPr>
        <w:t>De plus, un nouvel outil peut être utilisé ici : le marquage isotopique</w:t>
      </w:r>
    </w:p>
    <w:p w14:paraId="1D16E6AB" w14:textId="77777777" w:rsidR="00C46C4F" w:rsidRPr="00B710C3" w:rsidRDefault="002F22F2" w:rsidP="00C46C4F">
      <w:pPr>
        <w:rPr>
          <w:rFonts w:eastAsiaTheme="minorEastAsia"/>
        </w:rPr>
      </w:pPr>
      <w:r w:rsidRPr="00B710C3">
        <w:rPr>
          <w:rFonts w:eastAsiaTheme="minorEastAsia"/>
        </w:rPr>
        <w:t>Si on réalise la réaction dans l’eau deutérée, on observe le bilan suivant par RMN :</w:t>
      </w:r>
    </w:p>
    <w:p w14:paraId="129BF814" w14:textId="77777777" w:rsidR="002F22F2" w:rsidRPr="00B710C3" w:rsidRDefault="002F22F2" w:rsidP="002F22F2">
      <w:pPr>
        <w:jc w:val="center"/>
        <w:rPr>
          <w:rFonts w:eastAsiaTheme="minorEastAsia"/>
        </w:rPr>
      </w:pPr>
      <w:r w:rsidRPr="00B710C3">
        <w:rPr>
          <w:rFonts w:eastAsiaTheme="minorEastAsia"/>
          <w:noProof/>
        </w:rPr>
        <w:drawing>
          <wp:inline distT="0" distB="0" distL="0" distR="0" wp14:anchorId="1210D052" wp14:editId="2A149369">
            <wp:extent cx="4157980" cy="645795"/>
            <wp:effectExtent l="0" t="0" r="0" b="190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998F9F4.tmp"/>
                    <pic:cNvPicPr/>
                  </pic:nvPicPr>
                  <pic:blipFill>
                    <a:blip r:embed="rId57">
                      <a:extLst>
                        <a:ext uri="{28A0092B-C50C-407E-A947-70E740481C1C}">
                          <a14:useLocalDpi xmlns:a14="http://schemas.microsoft.com/office/drawing/2010/main" val="0"/>
                        </a:ext>
                      </a:extLst>
                    </a:blip>
                    <a:stretch>
                      <a:fillRect/>
                    </a:stretch>
                  </pic:blipFill>
                  <pic:spPr>
                    <a:xfrm>
                      <a:off x="0" y="0"/>
                      <a:ext cx="4157980" cy="645795"/>
                    </a:xfrm>
                    <a:prstGeom prst="rect">
                      <a:avLst/>
                    </a:prstGeom>
                  </pic:spPr>
                </pic:pic>
              </a:graphicData>
            </a:graphic>
          </wp:inline>
        </w:drawing>
      </w:r>
    </w:p>
    <w:p w14:paraId="0488D576" w14:textId="77777777" w:rsidR="002F22F2" w:rsidRPr="00B710C3" w:rsidRDefault="002F22F2" w:rsidP="002F22F2">
      <w:r w:rsidRPr="00B710C3">
        <w:t>Cela indique que l’hydrogène qui a réalisé la réduction vient de l’aldéhyde, ce qui est conforme avec le mécanisme proposé.</w:t>
      </w:r>
    </w:p>
    <w:p w14:paraId="1071BA34" w14:textId="77777777" w:rsidR="008431EC" w:rsidRPr="00B710C3" w:rsidRDefault="008431EC" w:rsidP="008431EC">
      <w:pPr>
        <w:pStyle w:val="Titre4"/>
      </w:pPr>
      <w:r w:rsidRPr="00B710C3">
        <w:t>Intermédiaire dimère</w:t>
      </w:r>
    </w:p>
    <w:p w14:paraId="7601286A" w14:textId="77777777" w:rsidR="002F22F2" w:rsidRPr="00B710C3" w:rsidRDefault="002F22F2" w:rsidP="002F22F2">
      <w:r w:rsidRPr="00B710C3">
        <w:t>Le problème maintenant, est qu’un autre mécanisme serait conforme avec toutes ces observations</w:t>
      </w:r>
    </w:p>
    <w:p w14:paraId="25786E4F" w14:textId="77777777" w:rsidR="002F22F2" w:rsidRPr="00B710C3" w:rsidRDefault="008431EC" w:rsidP="008431EC">
      <w:pPr>
        <w:pStyle w:val="Sous-titre"/>
        <w:numPr>
          <w:ilvl w:val="0"/>
          <w:numId w:val="0"/>
        </w:numPr>
        <w:jc w:val="center"/>
      </w:pPr>
      <w:r w:rsidRPr="00B710C3">
        <w:rPr>
          <w:noProof/>
        </w:rPr>
        <w:drawing>
          <wp:inline distT="0" distB="0" distL="0" distR="0" wp14:anchorId="7267F0C4" wp14:editId="188C964D">
            <wp:extent cx="4157980" cy="1975485"/>
            <wp:effectExtent l="0" t="0" r="0" b="571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998B272.tmp"/>
                    <pic:cNvPicPr/>
                  </pic:nvPicPr>
                  <pic:blipFill>
                    <a:blip r:embed="rId58">
                      <a:extLst>
                        <a:ext uri="{28A0092B-C50C-407E-A947-70E740481C1C}">
                          <a14:useLocalDpi xmlns:a14="http://schemas.microsoft.com/office/drawing/2010/main" val="0"/>
                        </a:ext>
                      </a:extLst>
                    </a:blip>
                    <a:stretch>
                      <a:fillRect/>
                    </a:stretch>
                  </pic:blipFill>
                  <pic:spPr>
                    <a:xfrm>
                      <a:off x="0" y="0"/>
                      <a:ext cx="4157980" cy="1975485"/>
                    </a:xfrm>
                    <a:prstGeom prst="rect">
                      <a:avLst/>
                    </a:prstGeom>
                  </pic:spPr>
                </pic:pic>
              </a:graphicData>
            </a:graphic>
          </wp:inline>
        </w:drawing>
      </w:r>
    </w:p>
    <w:p w14:paraId="182C93A9" w14:textId="77777777" w:rsidR="002F22F2" w:rsidRPr="00B710C3" w:rsidRDefault="008431EC" w:rsidP="002F22F2">
      <w:pPr>
        <w:rPr>
          <w:rFonts w:eastAsiaTheme="minorEastAsia"/>
        </w:rPr>
      </w:pPr>
      <w:r w:rsidRPr="00B710C3">
        <w:t xml:space="preserve">On sait que l’étape une ne peut pas être déterminante car si on réalise la réaction dans </w:t>
      </w:r>
      <m:oMath>
        <m:sSub>
          <m:sSubPr>
            <m:ctrlPr>
              <w:rPr>
                <w:rFonts w:ascii="Cambria Math" w:hAnsi="Cambria Math"/>
                <w:i/>
              </w:rPr>
            </m:ctrlPr>
          </m:sSubPr>
          <m:e>
            <m:r>
              <w:rPr>
                <w:rFonts w:ascii="Cambria Math" w:hAnsi="Cambria Math"/>
              </w:rPr>
              <m:t>H</m:t>
            </m:r>
          </m:e>
          <m:sub>
            <m:r>
              <w:rPr>
                <w:rFonts w:ascii="Cambria Math" w:hAnsi="Cambria Math"/>
              </w:rPr>
              <m:t>2</m:t>
            </m:r>
          </m:sub>
        </m:sSub>
        <m:sSup>
          <m:sSupPr>
            <m:ctrlPr>
              <w:rPr>
                <w:rFonts w:ascii="Cambria Math" w:hAnsi="Cambria Math"/>
                <w:i/>
              </w:rPr>
            </m:ctrlPr>
          </m:sSupPr>
          <m:e>
            <m:r>
              <w:rPr>
                <w:rFonts w:ascii="Cambria Math" w:hAnsi="Cambria Math"/>
              </w:rPr>
              <m:t>O</m:t>
            </m:r>
          </m:e>
          <m:sup>
            <m:r>
              <w:rPr>
                <w:rFonts w:ascii="Cambria Math" w:hAnsi="Cambria Math"/>
              </w:rPr>
              <m:t>18</m:t>
            </m:r>
          </m:sup>
        </m:sSup>
      </m:oMath>
      <w:r w:rsidRPr="00B710C3">
        <w:rPr>
          <w:rFonts w:eastAsiaTheme="minorEastAsia"/>
        </w:rPr>
        <w:t>, on constate par spectrométrie de masse, que la réaction :</w:t>
      </w:r>
    </w:p>
    <w:p w14:paraId="01296E66" w14:textId="77777777" w:rsidR="008431EC" w:rsidRPr="00B710C3" w:rsidRDefault="008431EC" w:rsidP="008431EC">
      <w:pPr>
        <w:jc w:val="center"/>
      </w:pPr>
      <w:r w:rsidRPr="00B710C3">
        <w:rPr>
          <w:noProof/>
        </w:rPr>
        <w:lastRenderedPageBreak/>
        <w:drawing>
          <wp:inline distT="0" distB="0" distL="0" distR="0" wp14:anchorId="646ECEA1" wp14:editId="09F9DB58">
            <wp:extent cx="4157980" cy="873760"/>
            <wp:effectExtent l="0" t="0" r="0" b="254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998BCC3.tmp"/>
                    <pic:cNvPicPr/>
                  </pic:nvPicPr>
                  <pic:blipFill>
                    <a:blip r:embed="rId59">
                      <a:extLst>
                        <a:ext uri="{28A0092B-C50C-407E-A947-70E740481C1C}">
                          <a14:useLocalDpi xmlns:a14="http://schemas.microsoft.com/office/drawing/2010/main" val="0"/>
                        </a:ext>
                      </a:extLst>
                    </a:blip>
                    <a:stretch>
                      <a:fillRect/>
                    </a:stretch>
                  </pic:blipFill>
                  <pic:spPr>
                    <a:xfrm>
                      <a:off x="0" y="0"/>
                      <a:ext cx="4157980" cy="873760"/>
                    </a:xfrm>
                    <a:prstGeom prst="rect">
                      <a:avLst/>
                    </a:prstGeom>
                  </pic:spPr>
                </pic:pic>
              </a:graphicData>
            </a:graphic>
          </wp:inline>
        </w:drawing>
      </w:r>
    </w:p>
    <w:p w14:paraId="2D7CF4C8" w14:textId="77777777" w:rsidR="002E74B2" w:rsidRPr="00B710C3" w:rsidRDefault="002E74B2" w:rsidP="002E74B2">
      <w:r w:rsidRPr="00B710C3">
        <w:t>Se produit bien plus vite que la réaction de Cannizzaro.</w:t>
      </w:r>
    </w:p>
    <w:p w14:paraId="2DC75933" w14:textId="77777777" w:rsidR="002E74B2" w:rsidRPr="00B710C3" w:rsidRDefault="002E74B2" w:rsidP="002E74B2">
      <w:r w:rsidRPr="00B710C3">
        <w:t>C’est donc l’étape 2 ou 3 qui sont les étapes déterminantes. Or, dans les deux cas on obtiendrait la loi de vitesse obtenue par l’expérience.</w:t>
      </w:r>
    </w:p>
    <w:p w14:paraId="53B5D5E0" w14:textId="77777777" w:rsidR="002E74B2" w:rsidRPr="00B710C3" w:rsidRDefault="002E74B2" w:rsidP="002E74B2">
      <w:r w:rsidRPr="00B710C3">
        <w:t xml:space="preserve">Un autre moyen de tester cette hypothèse est de changer de réactifs. La réaction de Cannizzaro fonctionne également, si on utilise le </w:t>
      </w:r>
      <w:proofErr w:type="spellStart"/>
      <w:r w:rsidRPr="00B710C3">
        <w:t>méthanolate</w:t>
      </w:r>
      <w:proofErr w:type="spellEnd"/>
      <w:r w:rsidRPr="00B710C3">
        <w:t xml:space="preserve"> au lieu de </w:t>
      </w:r>
      <m:oMath>
        <m:r>
          <w:rPr>
            <w:rFonts w:ascii="Cambria Math" w:hAnsi="Cambria Math"/>
          </w:rPr>
          <m:t>H</m:t>
        </m:r>
        <m:sSup>
          <m:sSupPr>
            <m:ctrlPr>
              <w:rPr>
                <w:rFonts w:ascii="Cambria Math" w:hAnsi="Cambria Math"/>
                <w:i/>
              </w:rPr>
            </m:ctrlPr>
          </m:sSupPr>
          <m:e>
            <m:r>
              <w:rPr>
                <w:rFonts w:ascii="Cambria Math" w:hAnsi="Cambria Math"/>
              </w:rPr>
              <m:t>O</m:t>
            </m:r>
          </m:e>
          <m:sup>
            <m:r>
              <w:rPr>
                <w:rFonts w:ascii="Cambria Math" w:hAnsi="Cambria Math"/>
              </w:rPr>
              <m:t>-</m:t>
            </m:r>
          </m:sup>
        </m:sSup>
      </m:oMath>
      <w:r w:rsidRPr="00B710C3">
        <w:t xml:space="preserve">, dans </w:t>
      </w:r>
      <w:r w:rsidR="00D44DC2" w:rsidRPr="00B710C3">
        <w:t>le méthanol</w:t>
      </w:r>
      <w:r w:rsidRPr="00B710C3">
        <w:t>. Si le mécanisme était correct, on aurait :</w:t>
      </w:r>
    </w:p>
    <w:p w14:paraId="01DADA7E" w14:textId="77777777" w:rsidR="002E74B2" w:rsidRPr="00B710C3" w:rsidRDefault="002E74B2" w:rsidP="002E74B2">
      <w:pPr>
        <w:jc w:val="center"/>
      </w:pPr>
      <w:r w:rsidRPr="00B710C3">
        <w:rPr>
          <w:noProof/>
        </w:rPr>
        <w:drawing>
          <wp:inline distT="0" distB="0" distL="0" distR="0" wp14:anchorId="5160852D" wp14:editId="7EE1F0C0">
            <wp:extent cx="4157980" cy="697865"/>
            <wp:effectExtent l="0" t="0" r="0" b="698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998C5B8.tmp"/>
                    <pic:cNvPicPr/>
                  </pic:nvPicPr>
                  <pic:blipFill>
                    <a:blip r:embed="rId60">
                      <a:extLst>
                        <a:ext uri="{28A0092B-C50C-407E-A947-70E740481C1C}">
                          <a14:useLocalDpi xmlns:a14="http://schemas.microsoft.com/office/drawing/2010/main" val="0"/>
                        </a:ext>
                      </a:extLst>
                    </a:blip>
                    <a:stretch>
                      <a:fillRect/>
                    </a:stretch>
                  </pic:blipFill>
                  <pic:spPr>
                    <a:xfrm>
                      <a:off x="0" y="0"/>
                      <a:ext cx="4157980" cy="697865"/>
                    </a:xfrm>
                    <a:prstGeom prst="rect">
                      <a:avLst/>
                    </a:prstGeom>
                  </pic:spPr>
                </pic:pic>
              </a:graphicData>
            </a:graphic>
          </wp:inline>
        </w:drawing>
      </w:r>
    </w:p>
    <w:p w14:paraId="43FCC2FA" w14:textId="77777777" w:rsidR="002E74B2" w:rsidRPr="00B710C3" w:rsidRDefault="00C478FE" w:rsidP="00C478FE">
      <w:r w:rsidRPr="00B710C3">
        <w:t>Ce qui est incorrect, car dans ces conditions, on observe également un alcool, et non un éther benzylique. De plus, l’éther benzylique est stable dans ces conditions, et ne forme pas un alcool benzylique. Le mécanisme est donc incorrect.</w:t>
      </w:r>
    </w:p>
    <w:p w14:paraId="52D0DB4C" w14:textId="77777777" w:rsidR="00C478FE" w:rsidRPr="00B710C3" w:rsidRDefault="00C478FE" w:rsidP="00C478FE">
      <w:pPr>
        <w:pStyle w:val="Titre4"/>
      </w:pPr>
      <w:r w:rsidRPr="00B710C3">
        <w:t>Mécani</w:t>
      </w:r>
      <w:r w:rsidR="007B009E" w:rsidRPr="00B710C3">
        <w:t xml:space="preserve">sme </w:t>
      </w:r>
      <w:r w:rsidR="00D44DC2" w:rsidRPr="00B710C3">
        <w:t>accepté</w:t>
      </w:r>
    </w:p>
    <w:p w14:paraId="3179C15C" w14:textId="77777777" w:rsidR="007B009E" w:rsidRPr="00B710C3" w:rsidRDefault="007B009E" w:rsidP="007B009E">
      <w:r w:rsidRPr="00B710C3">
        <w:t>D’autres mécanismes ont été proposé, dont un qui a résisté pendant très longtemps et qui a fini par être invalidé. Au final, seul le premier mécanisme ne peut être invalidé, et il est même conforté par une nouvelle donnée expérimentale.</w:t>
      </w:r>
    </w:p>
    <w:p w14:paraId="26FBBC97" w14:textId="77777777" w:rsidR="00C46C4F" w:rsidRPr="00B710C3" w:rsidRDefault="007B009E" w:rsidP="00C46C4F">
      <w:pPr>
        <w:rPr>
          <w:rFonts w:eastAsiaTheme="minorEastAsia"/>
        </w:rPr>
      </w:pPr>
      <w:r w:rsidRPr="00B710C3">
        <w:rPr>
          <w:rFonts w:eastAsiaTheme="minorEastAsia"/>
        </w:rPr>
        <w:t>En effet, p</w:t>
      </w:r>
      <w:r w:rsidR="00C46C4F" w:rsidRPr="00B710C3">
        <w:rPr>
          <w:rFonts w:eastAsiaTheme="minorEastAsia"/>
        </w:rPr>
        <w:t xml:space="preserve">our d’autres aldéhydes, comme le formaldéhyde, ou le furfural </w:t>
      </w:r>
      <w:r w:rsidR="00C46C4F" w:rsidRPr="00B710C3">
        <w:rPr>
          <w:rFonts w:eastAsiaTheme="minorEastAsia"/>
          <w:noProof/>
        </w:rPr>
        <w:drawing>
          <wp:inline distT="0" distB="0" distL="0" distR="0" wp14:anchorId="3CDDFB0C" wp14:editId="2AF4DA98">
            <wp:extent cx="478815" cy="234087"/>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998DE7F.tmp"/>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96900" cy="242928"/>
                    </a:xfrm>
                    <a:prstGeom prst="rect">
                      <a:avLst/>
                    </a:prstGeom>
                  </pic:spPr>
                </pic:pic>
              </a:graphicData>
            </a:graphic>
          </wp:inline>
        </w:drawing>
      </w:r>
      <w:r w:rsidR="00C46C4F" w:rsidRPr="00B710C3">
        <w:rPr>
          <w:rFonts w:eastAsiaTheme="minorEastAsia"/>
        </w:rPr>
        <w:t>à très haute concentration de base, on observe :</w:t>
      </w:r>
    </w:p>
    <w:p w14:paraId="227EC25A" w14:textId="77777777" w:rsidR="00C46C4F" w:rsidRPr="00B710C3" w:rsidRDefault="00C46C4F" w:rsidP="00C46C4F">
      <w:pPr>
        <w:rPr>
          <w:rFonts w:eastAsiaTheme="minorEastAsia"/>
        </w:rPr>
      </w:pPr>
      <m:oMathPara>
        <m:oMath>
          <m:r>
            <w:rPr>
              <w:rFonts w:ascii="Cambria Math" w:eastAsiaTheme="minorEastAsia" w:hAnsi="Cambria Math"/>
            </w:rPr>
            <m:t>v=</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m:t>
              </m:r>
            </m:sub>
          </m:sSub>
          <m:sSup>
            <m:sSupPr>
              <m:ctrlPr>
                <w:rPr>
                  <w:rFonts w:ascii="Cambria Math" w:eastAsiaTheme="minorEastAsia" w:hAnsi="Cambria Math"/>
                  <w:i/>
                </w:rPr>
              </m:ctrlPr>
            </m:sSupPr>
            <m:e>
              <m:d>
                <m:dPr>
                  <m:begChr m:val="["/>
                  <m:endChr m:val="]"/>
                  <m:ctrlPr>
                    <w:rPr>
                      <w:rFonts w:ascii="Cambria Math" w:eastAsiaTheme="minorEastAsia" w:hAnsi="Cambria Math"/>
                      <w:i/>
                    </w:rPr>
                  </m:ctrlPr>
                </m:dPr>
                <m:e>
                  <m:r>
                    <w:rPr>
                      <w:rFonts w:ascii="Cambria Math" w:eastAsiaTheme="minorEastAsia" w:hAnsi="Cambria Math"/>
                    </w:rPr>
                    <m:t>RCHO</m:t>
                  </m:r>
                </m:e>
              </m:d>
            </m:e>
            <m:sup>
              <m:r>
                <w:rPr>
                  <w:rFonts w:ascii="Cambria Math" w:eastAsiaTheme="minorEastAsia" w:hAnsi="Cambria Math"/>
                </w:rPr>
                <m:t>2</m:t>
              </m:r>
            </m:sup>
          </m:sSup>
          <m:sSup>
            <m:sSupPr>
              <m:ctrlPr>
                <w:rPr>
                  <w:rFonts w:ascii="Cambria Math" w:eastAsiaTheme="minorEastAsia" w:hAnsi="Cambria Math"/>
                  <w:i/>
                </w:rPr>
              </m:ctrlPr>
            </m:sSupPr>
            <m:e>
              <m:d>
                <m:dPr>
                  <m:begChr m:val="["/>
                  <m:endChr m:val="]"/>
                  <m:ctrlPr>
                    <w:rPr>
                      <w:rFonts w:ascii="Cambria Math" w:eastAsiaTheme="minorEastAsia" w:hAnsi="Cambria Math"/>
                      <w:i/>
                    </w:rPr>
                  </m:ctrlPr>
                </m:dPr>
                <m:e>
                  <m:r>
                    <w:rPr>
                      <w:rFonts w:ascii="Cambria Math" w:eastAsiaTheme="minorEastAsia" w:hAnsi="Cambria Math"/>
                    </w:rPr>
                    <m:t>H</m:t>
                  </m:r>
                  <m:sSup>
                    <m:sSupPr>
                      <m:ctrlPr>
                        <w:rPr>
                          <w:rFonts w:ascii="Cambria Math" w:eastAsiaTheme="minorEastAsia" w:hAnsi="Cambria Math"/>
                          <w:i/>
                        </w:rPr>
                      </m:ctrlPr>
                    </m:sSupPr>
                    <m:e>
                      <m:r>
                        <w:rPr>
                          <w:rFonts w:ascii="Cambria Math" w:eastAsiaTheme="minorEastAsia" w:hAnsi="Cambria Math"/>
                        </w:rPr>
                        <m:t>O</m:t>
                      </m:r>
                    </m:e>
                    <m:sup>
                      <m:r>
                        <w:rPr>
                          <w:rFonts w:ascii="Cambria Math" w:eastAsiaTheme="minorEastAsia" w:hAnsi="Cambria Math"/>
                        </w:rPr>
                        <m:t>-</m:t>
                      </m:r>
                    </m:sup>
                  </m:sSup>
                </m:e>
              </m:d>
            </m:e>
            <m:sup>
              <m:r>
                <w:rPr>
                  <w:rFonts w:ascii="Cambria Math" w:eastAsiaTheme="minorEastAsia" w:hAnsi="Cambria Math"/>
                </w:rPr>
                <m:t>2</m:t>
              </m:r>
            </m:sup>
          </m:sSup>
        </m:oMath>
      </m:oMathPara>
    </w:p>
    <w:p w14:paraId="73F2B3D5" w14:textId="77777777" w:rsidR="00C46C4F" w:rsidRPr="00B710C3" w:rsidRDefault="00C46C4F" w:rsidP="00C46C4F">
      <w:pPr>
        <w:rPr>
          <w:rFonts w:eastAsiaTheme="minorEastAsia"/>
        </w:rPr>
      </w:pPr>
      <w:r w:rsidRPr="00B710C3">
        <w:rPr>
          <w:rFonts w:eastAsiaTheme="minorEastAsia"/>
        </w:rPr>
        <w:t>Et pour de plus faibles concentrations de base, on a un mix des deux types</w:t>
      </w:r>
    </w:p>
    <w:p w14:paraId="40E9FAF9" w14:textId="77777777" w:rsidR="00C46C4F" w:rsidRPr="00B710C3" w:rsidRDefault="00C46C4F" w:rsidP="00C46C4F">
      <w:pPr>
        <w:rPr>
          <w:rFonts w:eastAsiaTheme="minorEastAsia"/>
        </w:rPr>
      </w:pPr>
      <m:oMathPara>
        <m:oMath>
          <m:r>
            <w:rPr>
              <w:rFonts w:ascii="Cambria Math" w:eastAsiaTheme="minorEastAsia" w:hAnsi="Cambria Math"/>
            </w:rPr>
            <m:t>v=</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3</m:t>
              </m:r>
            </m:sub>
          </m:sSub>
          <m:sSup>
            <m:sSupPr>
              <m:ctrlPr>
                <w:rPr>
                  <w:rFonts w:ascii="Cambria Math" w:eastAsiaTheme="minorEastAsia" w:hAnsi="Cambria Math"/>
                  <w:i/>
                </w:rPr>
              </m:ctrlPr>
            </m:sSupPr>
            <m:e>
              <m:d>
                <m:dPr>
                  <m:begChr m:val="["/>
                  <m:endChr m:val="]"/>
                  <m:ctrlPr>
                    <w:rPr>
                      <w:rFonts w:ascii="Cambria Math" w:eastAsiaTheme="minorEastAsia" w:hAnsi="Cambria Math"/>
                      <w:i/>
                    </w:rPr>
                  </m:ctrlPr>
                </m:dPr>
                <m:e>
                  <m:r>
                    <w:rPr>
                      <w:rFonts w:ascii="Cambria Math" w:eastAsiaTheme="minorEastAsia" w:hAnsi="Cambria Math"/>
                    </w:rPr>
                    <m:t>RCHO</m:t>
                  </m:r>
                </m:e>
              </m:d>
            </m:e>
            <m:sup>
              <m:r>
                <w:rPr>
                  <w:rFonts w:ascii="Cambria Math" w:eastAsiaTheme="minorEastAsia" w:hAnsi="Cambria Math"/>
                </w:rPr>
                <m:t>2</m:t>
              </m:r>
            </m:sup>
          </m:sSup>
          <m:d>
            <m:dPr>
              <m:begChr m:val="["/>
              <m:endChr m:val="]"/>
              <m:ctrlPr>
                <w:rPr>
                  <w:rFonts w:ascii="Cambria Math" w:eastAsiaTheme="minorEastAsia" w:hAnsi="Cambria Math"/>
                  <w:i/>
                </w:rPr>
              </m:ctrlPr>
            </m:dPr>
            <m:e>
              <m:r>
                <w:rPr>
                  <w:rFonts w:ascii="Cambria Math" w:eastAsiaTheme="minorEastAsia" w:hAnsi="Cambria Math"/>
                </w:rPr>
                <m:t>H</m:t>
              </m:r>
              <m:sSup>
                <m:sSupPr>
                  <m:ctrlPr>
                    <w:rPr>
                      <w:rFonts w:ascii="Cambria Math" w:eastAsiaTheme="minorEastAsia" w:hAnsi="Cambria Math"/>
                      <w:i/>
                    </w:rPr>
                  </m:ctrlPr>
                </m:sSupPr>
                <m:e>
                  <m:r>
                    <w:rPr>
                      <w:rFonts w:ascii="Cambria Math" w:eastAsiaTheme="minorEastAsia" w:hAnsi="Cambria Math"/>
                    </w:rPr>
                    <m:t>O</m:t>
                  </m:r>
                </m:e>
                <m:sup>
                  <m:r>
                    <w:rPr>
                      <w:rFonts w:ascii="Cambria Math" w:eastAsiaTheme="minorEastAsia" w:hAnsi="Cambria Math"/>
                    </w:rPr>
                    <m:t>-</m:t>
                  </m:r>
                </m:sup>
              </m:sSup>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4</m:t>
              </m:r>
            </m:sub>
          </m:sSub>
          <m:sSup>
            <m:sSupPr>
              <m:ctrlPr>
                <w:rPr>
                  <w:rFonts w:ascii="Cambria Math" w:eastAsiaTheme="minorEastAsia" w:hAnsi="Cambria Math"/>
                  <w:i/>
                </w:rPr>
              </m:ctrlPr>
            </m:sSupPr>
            <m:e>
              <m:d>
                <m:dPr>
                  <m:begChr m:val="["/>
                  <m:endChr m:val="]"/>
                  <m:ctrlPr>
                    <w:rPr>
                      <w:rFonts w:ascii="Cambria Math" w:eastAsiaTheme="minorEastAsia" w:hAnsi="Cambria Math"/>
                      <w:i/>
                    </w:rPr>
                  </m:ctrlPr>
                </m:dPr>
                <m:e>
                  <m:r>
                    <w:rPr>
                      <w:rFonts w:ascii="Cambria Math" w:eastAsiaTheme="minorEastAsia" w:hAnsi="Cambria Math"/>
                    </w:rPr>
                    <m:t>RCHO</m:t>
                  </m:r>
                </m:e>
              </m:d>
            </m:e>
            <m:sup>
              <m:r>
                <w:rPr>
                  <w:rFonts w:ascii="Cambria Math" w:eastAsiaTheme="minorEastAsia" w:hAnsi="Cambria Math"/>
                </w:rPr>
                <m:t>2</m:t>
              </m:r>
            </m:sup>
          </m:sSup>
          <m:sSup>
            <m:sSupPr>
              <m:ctrlPr>
                <w:rPr>
                  <w:rFonts w:ascii="Cambria Math" w:eastAsiaTheme="minorEastAsia" w:hAnsi="Cambria Math"/>
                  <w:i/>
                </w:rPr>
              </m:ctrlPr>
            </m:sSupPr>
            <m:e>
              <m:d>
                <m:dPr>
                  <m:begChr m:val="["/>
                  <m:endChr m:val="]"/>
                  <m:ctrlPr>
                    <w:rPr>
                      <w:rFonts w:ascii="Cambria Math" w:eastAsiaTheme="minorEastAsia" w:hAnsi="Cambria Math"/>
                      <w:i/>
                    </w:rPr>
                  </m:ctrlPr>
                </m:dPr>
                <m:e>
                  <m:r>
                    <w:rPr>
                      <w:rFonts w:ascii="Cambria Math" w:eastAsiaTheme="minorEastAsia" w:hAnsi="Cambria Math"/>
                    </w:rPr>
                    <m:t>H</m:t>
                  </m:r>
                  <m:sSup>
                    <m:sSupPr>
                      <m:ctrlPr>
                        <w:rPr>
                          <w:rFonts w:ascii="Cambria Math" w:eastAsiaTheme="minorEastAsia" w:hAnsi="Cambria Math"/>
                          <w:i/>
                        </w:rPr>
                      </m:ctrlPr>
                    </m:sSupPr>
                    <m:e>
                      <m:r>
                        <w:rPr>
                          <w:rFonts w:ascii="Cambria Math" w:eastAsiaTheme="minorEastAsia" w:hAnsi="Cambria Math"/>
                        </w:rPr>
                        <m:t>O</m:t>
                      </m:r>
                    </m:e>
                    <m:sup>
                      <m:r>
                        <w:rPr>
                          <w:rFonts w:ascii="Cambria Math" w:eastAsiaTheme="minorEastAsia" w:hAnsi="Cambria Math"/>
                        </w:rPr>
                        <m:t>-</m:t>
                      </m:r>
                    </m:sup>
                  </m:sSup>
                </m:e>
              </m:d>
            </m:e>
            <m:sup>
              <m:r>
                <w:rPr>
                  <w:rFonts w:ascii="Cambria Math" w:eastAsiaTheme="minorEastAsia" w:hAnsi="Cambria Math"/>
                </w:rPr>
                <m:t>2</m:t>
              </m:r>
            </m:sup>
          </m:sSup>
        </m:oMath>
      </m:oMathPara>
    </w:p>
    <w:p w14:paraId="6B4E0164" w14:textId="77777777" w:rsidR="007B009E" w:rsidRPr="00B710C3" w:rsidRDefault="007B009E" w:rsidP="00C46C4F">
      <w:pPr>
        <w:rPr>
          <w:rFonts w:eastAsiaTheme="minorEastAsia"/>
        </w:rPr>
      </w:pPr>
      <w:r w:rsidRPr="00B710C3">
        <w:rPr>
          <w:rFonts w:eastAsiaTheme="minorEastAsia"/>
        </w:rPr>
        <w:t xml:space="preserve">Cet ordre 2 par rapport à </w:t>
      </w:r>
      <m:oMath>
        <m:r>
          <w:rPr>
            <w:rFonts w:ascii="Cambria Math" w:eastAsiaTheme="minorEastAsia" w:hAnsi="Cambria Math"/>
          </w:rPr>
          <m:t>H</m:t>
        </m:r>
        <m:sSup>
          <m:sSupPr>
            <m:ctrlPr>
              <w:rPr>
                <w:rFonts w:ascii="Cambria Math" w:eastAsiaTheme="minorEastAsia" w:hAnsi="Cambria Math"/>
                <w:i/>
              </w:rPr>
            </m:ctrlPr>
          </m:sSupPr>
          <m:e>
            <m:r>
              <w:rPr>
                <w:rFonts w:ascii="Cambria Math" w:eastAsiaTheme="minorEastAsia" w:hAnsi="Cambria Math"/>
              </w:rPr>
              <m:t>O</m:t>
            </m:r>
          </m:e>
          <m:sup>
            <m:r>
              <w:rPr>
                <w:rFonts w:ascii="Cambria Math" w:eastAsiaTheme="minorEastAsia" w:hAnsi="Cambria Math"/>
              </w:rPr>
              <m:t>-</m:t>
            </m:r>
          </m:sup>
        </m:sSup>
      </m:oMath>
      <w:r w:rsidRPr="00B710C3">
        <w:rPr>
          <w:rFonts w:eastAsiaTheme="minorEastAsia"/>
        </w:rPr>
        <w:t xml:space="preserve"> a déjà été rencontré dans cette leçon, c’est le passage par un intermédiaire dianion, ce qui nous donne 2 mécanismes qui peuvent se produire en fonction des réactifs utilisés et de leur concentration</w:t>
      </w:r>
    </w:p>
    <w:p w14:paraId="2A98387D" w14:textId="77777777" w:rsidR="007B009E" w:rsidRPr="00B710C3" w:rsidRDefault="007B009E" w:rsidP="00143BF0">
      <w:pPr>
        <w:jc w:val="center"/>
        <w:rPr>
          <w:rFonts w:eastAsiaTheme="minorEastAsia"/>
        </w:rPr>
      </w:pPr>
      <w:r w:rsidRPr="00B710C3">
        <w:rPr>
          <w:rFonts w:eastAsiaTheme="minorEastAsia"/>
          <w:noProof/>
        </w:rPr>
        <w:lastRenderedPageBreak/>
        <w:drawing>
          <wp:inline distT="0" distB="0" distL="0" distR="0" wp14:anchorId="0E72CDE4" wp14:editId="6551610B">
            <wp:extent cx="4157980" cy="275209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9989E6E.tmp"/>
                    <pic:cNvPicPr/>
                  </pic:nvPicPr>
                  <pic:blipFill>
                    <a:blip r:embed="rId62">
                      <a:extLst>
                        <a:ext uri="{28A0092B-C50C-407E-A947-70E740481C1C}">
                          <a14:useLocalDpi xmlns:a14="http://schemas.microsoft.com/office/drawing/2010/main" val="0"/>
                        </a:ext>
                      </a:extLst>
                    </a:blip>
                    <a:stretch>
                      <a:fillRect/>
                    </a:stretch>
                  </pic:blipFill>
                  <pic:spPr>
                    <a:xfrm>
                      <a:off x="0" y="0"/>
                      <a:ext cx="4157980" cy="2752090"/>
                    </a:xfrm>
                    <a:prstGeom prst="rect">
                      <a:avLst/>
                    </a:prstGeom>
                  </pic:spPr>
                </pic:pic>
              </a:graphicData>
            </a:graphic>
          </wp:inline>
        </w:drawing>
      </w:r>
    </w:p>
    <w:p w14:paraId="2CBBE143" w14:textId="77777777" w:rsidR="000B558B" w:rsidRPr="00B710C3" w:rsidRDefault="000B558B" w:rsidP="000B558B">
      <w:pPr>
        <w:pStyle w:val="Sous-titre"/>
      </w:pPr>
      <w:r w:rsidRPr="00B710C3">
        <w:t>Conclusion et ouverture</w:t>
      </w:r>
    </w:p>
    <w:p w14:paraId="3EBD969D" w14:textId="77777777" w:rsidR="000D592C" w:rsidRPr="00B710C3" w:rsidRDefault="007B009E" w:rsidP="00193F7F">
      <w:pPr>
        <w:pStyle w:val="Paragraphedeliste"/>
        <w:numPr>
          <w:ilvl w:val="0"/>
          <w:numId w:val="6"/>
        </w:numPr>
        <w:rPr>
          <w:rFonts w:eastAsiaTheme="minorEastAsia"/>
        </w:rPr>
      </w:pPr>
      <w:r w:rsidRPr="00B710C3">
        <w:rPr>
          <w:rFonts w:eastAsiaTheme="minorEastAsia"/>
        </w:rPr>
        <w:t xml:space="preserve">En fait, même cette dernière proposition </w:t>
      </w:r>
      <w:r w:rsidR="000D592C" w:rsidRPr="00B710C3">
        <w:rPr>
          <w:rFonts w:eastAsiaTheme="minorEastAsia"/>
        </w:rPr>
        <w:t>trouve quelques contradictions expérimentales.</w:t>
      </w:r>
    </w:p>
    <w:p w14:paraId="0A47E59F" w14:textId="77777777" w:rsidR="00143BF0" w:rsidRPr="00B710C3" w:rsidRDefault="000D592C" w:rsidP="007B009E">
      <w:pPr>
        <w:rPr>
          <w:rFonts w:eastAsiaTheme="minorEastAsia"/>
        </w:rPr>
      </w:pPr>
      <w:r w:rsidRPr="00B710C3">
        <w:rPr>
          <w:rFonts w:eastAsiaTheme="minorEastAsia"/>
        </w:rPr>
        <w:t xml:space="preserve">En effet, en réalisant la réaction </w:t>
      </w:r>
      <w:r w:rsidR="00143BF0" w:rsidRPr="00B710C3">
        <w:rPr>
          <w:rFonts w:eastAsiaTheme="minorEastAsia"/>
        </w:rPr>
        <w:t>en suivant par RPE, une technique qui permet de suivre les radicaux, on observe l’apparition du radical, le mec que l’on obtiendrait en faisant la réduction par du sodium métallique. La présence de ce radical n’indique pas forcément que le mécanisme est radicalaire cependant, on observe en effet souvent des radicaux formés lors de mécanismes ioniques, et peu de scientifiques aujourd’hui mettent en doute le mécanisme que l’on a proposé. Cependant, ce résultat indique que la détermination d’un mécanisme peut toujours être mis en doute par de nouvelles preuves expérimentales.</w:t>
      </w:r>
    </w:p>
    <w:p w14:paraId="0340BD69" w14:textId="7B156BA2" w:rsidR="00143BF0" w:rsidRDefault="00143BF0" w:rsidP="00193F7F">
      <w:pPr>
        <w:pStyle w:val="Paragraphedeliste"/>
        <w:numPr>
          <w:ilvl w:val="0"/>
          <w:numId w:val="6"/>
        </w:numPr>
      </w:pPr>
      <w:r w:rsidRPr="00B710C3">
        <w:t xml:space="preserve">L’étude de la réaction de Cannizzaro a peu donné place à l’utilisation du marquage isotopique, cependant je </w:t>
      </w:r>
      <w:r w:rsidR="004A1601" w:rsidRPr="00B710C3">
        <w:t>pourrai</w:t>
      </w:r>
      <w:r w:rsidRPr="00B710C3">
        <w:t xml:space="preserve"> revenir sur l’utilité de cette technique centrale en détermination de mécanismes</w:t>
      </w:r>
      <w:r w:rsidR="004A1601" w:rsidRPr="00B710C3">
        <w:t>, en l’illustration par la détermination du mécanisme de la substitution nucléophile aromatique</w:t>
      </w:r>
    </w:p>
    <w:p w14:paraId="7FCF0F0C" w14:textId="559EFEF6" w:rsidR="008C63EB" w:rsidRDefault="008C63EB" w:rsidP="008C63EB">
      <w:pPr>
        <w:pStyle w:val="Sous-titre"/>
      </w:pPr>
      <w:r>
        <w:t>Commentaires et questions</w:t>
      </w:r>
    </w:p>
    <w:p w14:paraId="4FA7F82F" w14:textId="365F00A5" w:rsidR="008C63EB" w:rsidRDefault="008C63EB" w:rsidP="00193F7F">
      <w:pPr>
        <w:pStyle w:val="Paragraphedeliste"/>
        <w:numPr>
          <w:ilvl w:val="0"/>
          <w:numId w:val="6"/>
        </w:numPr>
      </w:pPr>
      <w:r>
        <w:t xml:space="preserve">Spectrométrie de masse : difficile en L2, pas </w:t>
      </w:r>
      <w:r w:rsidR="006E233E">
        <w:t>prérequis</w:t>
      </w:r>
      <w:r>
        <w:t> ?</w:t>
      </w:r>
    </w:p>
    <w:p w14:paraId="092EF11E" w14:textId="5FB5CBC4" w:rsidR="008C63EB" w:rsidRPr="008C63EB" w:rsidRDefault="008C63EB" w:rsidP="00193F7F">
      <w:pPr>
        <w:pStyle w:val="Paragraphedeliste"/>
        <w:numPr>
          <w:ilvl w:val="0"/>
          <w:numId w:val="6"/>
        </w:numPr>
      </w:pPr>
      <m:oMath>
        <m:r>
          <w:rPr>
            <w:rFonts w:ascii="Cambria Math" w:hAnsi="Cambria Math"/>
          </w:rPr>
          <m:t>S</m:t>
        </m:r>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 S</m:t>
        </m:r>
        <m:sSub>
          <m:sSubPr>
            <m:ctrlPr>
              <w:rPr>
                <w:rFonts w:ascii="Cambria Math" w:hAnsi="Cambria Math"/>
                <w:i/>
              </w:rPr>
            </m:ctrlPr>
          </m:sSubPr>
          <m:e>
            <m:r>
              <w:rPr>
                <w:rFonts w:ascii="Cambria Math" w:hAnsi="Cambria Math"/>
              </w:rPr>
              <m:t>N</m:t>
            </m:r>
          </m:e>
          <m:sub>
            <m:r>
              <w:rPr>
                <w:rFonts w:ascii="Cambria Math" w:hAnsi="Cambria Math"/>
              </w:rPr>
              <m:t>2</m:t>
            </m:r>
          </m:sub>
        </m:sSub>
      </m:oMath>
      <w:r>
        <w:rPr>
          <w:rFonts w:eastAsiaTheme="minorEastAsia"/>
        </w:rPr>
        <w:t xml:space="preserve"> En </w:t>
      </w:r>
      <w:r w:rsidR="006E233E">
        <w:rPr>
          <w:rFonts w:eastAsiaTheme="minorEastAsia"/>
        </w:rPr>
        <w:t>prérequis</w:t>
      </w:r>
      <w:r>
        <w:rPr>
          <w:rFonts w:eastAsiaTheme="minorEastAsia"/>
        </w:rPr>
        <w:t> ?</w:t>
      </w:r>
    </w:p>
    <w:p w14:paraId="5A38E0CB" w14:textId="398B54DF" w:rsidR="008C63EB" w:rsidRDefault="008C63EB" w:rsidP="00193F7F">
      <w:pPr>
        <w:pStyle w:val="Paragraphedeliste"/>
        <w:numPr>
          <w:ilvl w:val="0"/>
          <w:numId w:val="6"/>
        </w:numPr>
      </w:pPr>
      <w:r>
        <w:t>Polarimétrie !</w:t>
      </w:r>
    </w:p>
    <w:p w14:paraId="393A6BE7" w14:textId="77777777" w:rsidR="008C63EB" w:rsidRDefault="008C63EB" w:rsidP="00193F7F">
      <w:pPr>
        <w:pStyle w:val="Paragraphedeliste"/>
        <w:numPr>
          <w:ilvl w:val="0"/>
          <w:numId w:val="6"/>
        </w:numPr>
      </w:pPr>
      <w:r>
        <w:t>Changer le plan</w:t>
      </w:r>
    </w:p>
    <w:p w14:paraId="3143CCF9" w14:textId="7DB36D23" w:rsidR="008C63EB" w:rsidRDefault="008C63EB" w:rsidP="00193F7F">
      <w:pPr>
        <w:pStyle w:val="Paragraphedeliste"/>
        <w:numPr>
          <w:ilvl w:val="0"/>
          <w:numId w:val="23"/>
        </w:numPr>
      </w:pPr>
      <w:r>
        <w:t xml:space="preserve">Techniques d’études </w:t>
      </w:r>
      <w:proofErr w:type="gramStart"/>
      <w:r>
        <w:t>( ?</w:t>
      </w:r>
      <w:proofErr w:type="gramEnd"/>
      <w:r>
        <w:t>)</w:t>
      </w:r>
    </w:p>
    <w:p w14:paraId="676EC03D" w14:textId="0106E315" w:rsidR="008C63EB" w:rsidRDefault="008C63EB" w:rsidP="00193F7F">
      <w:pPr>
        <w:pStyle w:val="Paragraphedeliste"/>
        <w:numPr>
          <w:ilvl w:val="0"/>
          <w:numId w:val="24"/>
        </w:numPr>
      </w:pPr>
      <w:r>
        <w:t>Polarimétrie</w:t>
      </w:r>
    </w:p>
    <w:p w14:paraId="7BA64CF9" w14:textId="40596E15" w:rsidR="008C63EB" w:rsidRDefault="008C63EB" w:rsidP="00193F7F">
      <w:pPr>
        <w:pStyle w:val="Paragraphedeliste"/>
        <w:numPr>
          <w:ilvl w:val="0"/>
          <w:numId w:val="24"/>
        </w:numPr>
      </w:pPr>
      <w:r>
        <w:t xml:space="preserve">Cinétique (ne traiter que l’exemple 3 </w:t>
      </w:r>
      <w:proofErr w:type="spellStart"/>
      <w:r>
        <w:t>dianion</w:t>
      </w:r>
      <w:proofErr w:type="spellEnd"/>
      <w:r>
        <w:t>)</w:t>
      </w:r>
    </w:p>
    <w:p w14:paraId="6254B8B4" w14:textId="09E8870A" w:rsidR="008C63EB" w:rsidRDefault="008C63EB" w:rsidP="00193F7F">
      <w:pPr>
        <w:pStyle w:val="Paragraphedeliste"/>
        <w:numPr>
          <w:ilvl w:val="0"/>
          <w:numId w:val="24"/>
        </w:numPr>
      </w:pPr>
      <w:r>
        <w:t>Isotopique (</w:t>
      </w:r>
      <w:proofErr w:type="spellStart"/>
      <w:r>
        <w:t>esterification</w:t>
      </w:r>
      <w:proofErr w:type="spellEnd"/>
      <w:r>
        <w:t>)</w:t>
      </w:r>
    </w:p>
    <w:p w14:paraId="26234341" w14:textId="3864D610" w:rsidR="008C63EB" w:rsidRDefault="008C63EB" w:rsidP="00193F7F">
      <w:pPr>
        <w:pStyle w:val="Paragraphedeliste"/>
        <w:numPr>
          <w:ilvl w:val="0"/>
          <w:numId w:val="6"/>
        </w:numPr>
      </w:pPr>
      <w:r>
        <w:t xml:space="preserve">Pour Cannizzaro, dire que </w:t>
      </w:r>
      <w:proofErr w:type="gramStart"/>
      <w:r>
        <w:t>si il</w:t>
      </w:r>
      <w:proofErr w:type="gramEnd"/>
      <w:r>
        <w:t xml:space="preserve"> n’y a pas de H en alpha, pas d’énolisation IMPORTANT</w:t>
      </w:r>
    </w:p>
    <w:p w14:paraId="0F74EA66" w14:textId="48C54D1B" w:rsidR="008C63EB" w:rsidRDefault="008C63EB" w:rsidP="00193F7F">
      <w:pPr>
        <w:pStyle w:val="Paragraphedeliste"/>
        <w:numPr>
          <w:ilvl w:val="0"/>
          <w:numId w:val="6"/>
        </w:numPr>
      </w:pPr>
      <w:r>
        <w:t>Mentionner le postulat de Hammond</w:t>
      </w:r>
    </w:p>
    <w:p w14:paraId="542BEF6E" w14:textId="5A279059" w:rsidR="008C63EB" w:rsidRDefault="008C63EB" w:rsidP="00193F7F">
      <w:pPr>
        <w:pStyle w:val="Paragraphedeliste"/>
        <w:numPr>
          <w:ilvl w:val="0"/>
          <w:numId w:val="6"/>
        </w:numPr>
      </w:pPr>
      <w:r>
        <w:t>Inhibiteurs de radicaux pas initiateurs ! (</w:t>
      </w:r>
      <w:proofErr w:type="gramStart"/>
      <w:r>
        <w:t>dans</w:t>
      </w:r>
      <w:proofErr w:type="gramEnd"/>
      <w:r>
        <w:t xml:space="preserve"> l’étude cinétique </w:t>
      </w:r>
      <w:proofErr w:type="spellStart"/>
      <w:r>
        <w:t>cannizzaro</w:t>
      </w:r>
      <w:proofErr w:type="spellEnd"/>
      <w:r>
        <w:t xml:space="preserve"> au début)</w:t>
      </w:r>
    </w:p>
    <w:p w14:paraId="3AD991C8" w14:textId="0264659F" w:rsidR="008C63EB" w:rsidRDefault="008C63EB" w:rsidP="00193F7F">
      <w:pPr>
        <w:pStyle w:val="Paragraphedeliste"/>
        <w:numPr>
          <w:ilvl w:val="0"/>
          <w:numId w:val="6"/>
        </w:numPr>
      </w:pPr>
      <w:r>
        <w:t xml:space="preserve">Prouver que les transferts de protons : acide base = très </w:t>
      </w:r>
      <w:proofErr w:type="spellStart"/>
      <w:r>
        <w:t>très</w:t>
      </w:r>
      <w:proofErr w:type="spellEnd"/>
      <w:r>
        <w:t xml:space="preserve"> rapide</w:t>
      </w:r>
    </w:p>
    <w:p w14:paraId="609B304B" w14:textId="46C28C25" w:rsidR="008C63EB" w:rsidRDefault="008C63EB" w:rsidP="00193F7F">
      <w:pPr>
        <w:pStyle w:val="Paragraphedeliste"/>
        <w:numPr>
          <w:ilvl w:val="0"/>
          <w:numId w:val="6"/>
        </w:numPr>
      </w:pPr>
      <w:r>
        <w:t>Il y a plusieurs mécanismes en compétition (rarement 100 % SN1 ou SN2)</w:t>
      </w:r>
    </w:p>
    <w:p w14:paraId="6F1A8C73" w14:textId="39F9D44C" w:rsidR="008C63EB" w:rsidRDefault="008C63EB" w:rsidP="00193F7F">
      <w:pPr>
        <w:pStyle w:val="Paragraphedeliste"/>
        <w:numPr>
          <w:ilvl w:val="0"/>
          <w:numId w:val="6"/>
        </w:numPr>
      </w:pPr>
      <w:r>
        <w:t>Donner des valeurs numériques</w:t>
      </w:r>
    </w:p>
    <w:p w14:paraId="40522919" w14:textId="77B37CEE" w:rsidR="006F7455" w:rsidRPr="008C63EB" w:rsidRDefault="006F7455" w:rsidP="00193F7F">
      <w:pPr>
        <w:pStyle w:val="Paragraphedeliste"/>
        <w:numPr>
          <w:ilvl w:val="0"/>
          <w:numId w:val="6"/>
        </w:numPr>
      </w:pPr>
      <w:r>
        <w:lastRenderedPageBreak/>
        <w:t xml:space="preserve">Passer plus de temps sur le mécanisme dimère et ajouter la version du mécanisme différente traitée par le </w:t>
      </w:r>
      <w:proofErr w:type="spellStart"/>
      <w:r>
        <w:t>Clayden</w:t>
      </w:r>
      <w:proofErr w:type="spellEnd"/>
      <w:r>
        <w:t> (?) attention à ce que ça ne soit pas trop long</w:t>
      </w:r>
    </w:p>
    <w:p w14:paraId="65AF24E8" w14:textId="77777777" w:rsidR="00143BF0" w:rsidRPr="00B710C3" w:rsidRDefault="00143BF0" w:rsidP="00143BF0"/>
    <w:p w14:paraId="0B27C83B" w14:textId="77777777" w:rsidR="00B87B48" w:rsidRPr="00B710C3" w:rsidRDefault="00B87B48" w:rsidP="00B87B48"/>
    <w:p w14:paraId="103931CA" w14:textId="5BFC077F" w:rsidR="00176D84" w:rsidRPr="00B710C3" w:rsidRDefault="00176D84" w:rsidP="00176D84">
      <w:pPr>
        <w:pStyle w:val="Titre1"/>
        <w:rPr>
          <w:rStyle w:val="Accentuationlgre"/>
        </w:rPr>
      </w:pPr>
      <w:bookmarkStart w:id="21" w:name="_Toc11788749"/>
      <w:r w:rsidRPr="00B710C3">
        <w:lastRenderedPageBreak/>
        <w:t>LC20 : Catalyse en synthèse organique</w:t>
      </w:r>
      <w:r w:rsidRPr="00B710C3">
        <w:br/>
      </w:r>
      <w:r w:rsidRPr="00B710C3">
        <w:rPr>
          <w:rStyle w:val="Accentuationlgre"/>
        </w:rPr>
        <w:t>(Aspects cinétiques de la réactivité en chimie)</w:t>
      </w:r>
      <w:bookmarkEnd w:id="21"/>
    </w:p>
    <w:p w14:paraId="7D37C841" w14:textId="77777777" w:rsidR="002A47BE" w:rsidRPr="00B710C3" w:rsidRDefault="002A47BE" w:rsidP="002A47BE">
      <w:pPr>
        <w:pStyle w:val="Titre2"/>
      </w:pPr>
      <w:r w:rsidRPr="00B710C3">
        <w:t>Sources</w:t>
      </w:r>
    </w:p>
    <w:p w14:paraId="600A5674" w14:textId="77777777" w:rsidR="002A47BE" w:rsidRPr="00B710C3" w:rsidRDefault="002A47BE" w:rsidP="002A47BE">
      <w:pPr>
        <w:pStyle w:val="Sous-titre"/>
      </w:pPr>
      <w:r w:rsidRPr="00B710C3">
        <w:t>Chimie organométallique et catalyse – Astruc</w:t>
      </w:r>
    </w:p>
    <w:p w14:paraId="07A38F43" w14:textId="77777777" w:rsidR="002A47BE" w:rsidRPr="00B710C3" w:rsidRDefault="002A47BE" w:rsidP="002A47BE">
      <w:r w:rsidRPr="00B710C3">
        <w:t>Chapitre complet sur la catalyse en organique</w:t>
      </w:r>
      <w:r w:rsidR="0016050C" w:rsidRPr="00B710C3">
        <w:t>, bon pour l’introduction et l’ouverture</w:t>
      </w:r>
    </w:p>
    <w:p w14:paraId="28BBBF21" w14:textId="77777777" w:rsidR="00AB0A0A" w:rsidRPr="00B710C3" w:rsidRDefault="00AB0A0A" w:rsidP="00AB0A0A">
      <w:pPr>
        <w:pStyle w:val="Sous-titre"/>
      </w:pPr>
      <w:r w:rsidRPr="00B710C3">
        <w:t xml:space="preserve">Cinétique et catalyse – </w:t>
      </w:r>
      <w:proofErr w:type="spellStart"/>
      <w:r w:rsidRPr="00B710C3">
        <w:t>Scacchi</w:t>
      </w:r>
      <w:proofErr w:type="spellEnd"/>
      <w:r w:rsidRPr="00B710C3">
        <w:t xml:space="preserve">, </w:t>
      </w:r>
      <w:proofErr w:type="spellStart"/>
      <w:r w:rsidRPr="00B710C3">
        <w:t>Bouchy</w:t>
      </w:r>
      <w:proofErr w:type="spellEnd"/>
      <w:r w:rsidRPr="00B710C3">
        <w:t xml:space="preserve">, </w:t>
      </w:r>
      <w:proofErr w:type="spellStart"/>
      <w:r w:rsidRPr="00B710C3">
        <w:t>Foucaut</w:t>
      </w:r>
      <w:proofErr w:type="spellEnd"/>
      <w:r w:rsidRPr="00B710C3">
        <w:t xml:space="preserve">, </w:t>
      </w:r>
      <w:proofErr w:type="spellStart"/>
      <w:r w:rsidRPr="00B710C3">
        <w:t>Zahraa</w:t>
      </w:r>
      <w:proofErr w:type="spellEnd"/>
      <w:r w:rsidRPr="00B710C3">
        <w:t>, Fournet</w:t>
      </w:r>
    </w:p>
    <w:p w14:paraId="45A01AE5" w14:textId="77777777" w:rsidR="00AB0A0A" w:rsidRPr="00B710C3" w:rsidRDefault="00AB0A0A" w:rsidP="00AB0A0A">
      <w:pPr>
        <w:rPr>
          <w:rFonts w:ascii="Segoe UI Symbol" w:eastAsiaTheme="minorEastAsia" w:hAnsi="Segoe UI Symbol"/>
        </w:rPr>
      </w:pPr>
      <w:r w:rsidRPr="00B710C3">
        <w:t xml:space="preserve">Bon chapitre cinétique sur la catalyse acido-basique de </w:t>
      </w:r>
      <w:proofErr w:type="spellStart"/>
      <w:r w:rsidRPr="00B710C3">
        <w:t>br</w:t>
      </w:r>
      <w:r w:rsidRPr="00B710C3">
        <w:rPr>
          <w:rFonts w:ascii="Segoe UI Symbol" w:hAnsi="Segoe UI Symbol"/>
        </w:rPr>
        <w:t>ønsted</w:t>
      </w:r>
      <w:proofErr w:type="spellEnd"/>
      <w:r w:rsidRPr="00B710C3">
        <w:rPr>
          <w:rFonts w:ascii="Segoe UI Symbol" w:hAnsi="Segoe UI Symbol"/>
        </w:rPr>
        <w:t xml:space="preserve"> et de Lewis. Etude cinétique sur la catalyse négative lors de la pyrolyse d’hydrocarbures. Gros problème : pas d’exemples complet (pas de calcul d’</w:t>
      </w:r>
      <m:oMath>
        <m:sSub>
          <m:sSubPr>
            <m:ctrlPr>
              <w:rPr>
                <w:rFonts w:ascii="Cambria Math" w:hAnsi="Cambria Math"/>
                <w:i/>
              </w:rPr>
            </m:ctrlPr>
          </m:sSubPr>
          <m:e>
            <m:r>
              <w:rPr>
                <w:rFonts w:ascii="Cambria Math" w:hAnsi="Cambria Math"/>
              </w:rPr>
              <m:t>E</m:t>
            </m:r>
          </m:e>
          <m:sub>
            <m:r>
              <w:rPr>
                <w:rFonts w:ascii="Cambria Math" w:hAnsi="Cambria Math"/>
              </w:rPr>
              <m:t>a</m:t>
            </m:r>
          </m:sub>
        </m:sSub>
      </m:oMath>
      <w:r w:rsidRPr="00B710C3">
        <w:rPr>
          <w:rFonts w:ascii="Segoe UI Symbol" w:eastAsiaTheme="minorEastAsia" w:hAnsi="Segoe UI Symbol"/>
        </w:rPr>
        <w:t xml:space="preserve">, ni de </w:t>
      </w:r>
      <m:oMath>
        <m:sSub>
          <m:sSubPr>
            <m:ctrlPr>
              <w:rPr>
                <w:rFonts w:ascii="Cambria Math" w:eastAsiaTheme="minorEastAsia" w:hAnsi="Cambria Math"/>
                <w:i/>
              </w:rPr>
            </m:ctrlPr>
          </m:sSubPr>
          <m:e>
            <m:r>
              <m:rPr>
                <m:sty m:val="p"/>
              </m:rPr>
              <w:rPr>
                <w:rFonts w:ascii="Cambria Math" w:eastAsiaTheme="minorEastAsia" w:hAnsi="Cambria Math"/>
              </w:rPr>
              <m:t>Δ</m:t>
            </m:r>
            <m:ctrlPr>
              <w:rPr>
                <w:rFonts w:ascii="Cambria Math" w:eastAsiaTheme="minorEastAsia" w:hAnsi="Cambria Math"/>
              </w:rPr>
            </m:ctrlPr>
          </m:e>
          <m:sub>
            <m:r>
              <w:rPr>
                <w:rFonts w:ascii="Cambria Math" w:eastAsiaTheme="minorEastAsia" w:hAnsi="Cambria Math"/>
              </w:rPr>
              <m:t>r</m:t>
            </m:r>
          </m:sub>
        </m:sSub>
        <m:r>
          <w:rPr>
            <w:rFonts w:ascii="Cambria Math" w:eastAsiaTheme="minorEastAsia" w:hAnsi="Cambria Math"/>
          </w:rPr>
          <m:t>G</m:t>
        </m:r>
      </m:oMath>
      <w:r w:rsidRPr="00B710C3">
        <w:rPr>
          <w:rFonts w:ascii="Segoe UI Symbol" w:eastAsiaTheme="minorEastAsia" w:hAnsi="Segoe UI Symbol"/>
        </w:rPr>
        <w:t>, etc</w:t>
      </w:r>
    </w:p>
    <w:p w14:paraId="2A34AF17" w14:textId="77777777" w:rsidR="00AB0A0A" w:rsidRPr="00B710C3" w:rsidRDefault="00AB0A0A" w:rsidP="00AB0A0A">
      <w:pPr>
        <w:pStyle w:val="Sous-titre"/>
      </w:pPr>
      <w:proofErr w:type="spellStart"/>
      <w:r w:rsidRPr="00B710C3">
        <w:t>Clayden</w:t>
      </w:r>
      <w:proofErr w:type="spellEnd"/>
    </w:p>
    <w:p w14:paraId="422DCE69" w14:textId="77777777" w:rsidR="00AB0A0A" w:rsidRPr="00B710C3" w:rsidRDefault="00AB0A0A" w:rsidP="00AB0A0A">
      <w:r w:rsidRPr="00B710C3">
        <w:t>Quelques exemples traités, mais la cinétique est rarement développée</w:t>
      </w:r>
    </w:p>
    <w:p w14:paraId="72546FCD" w14:textId="77777777" w:rsidR="001019C7" w:rsidRPr="00B710C3" w:rsidRDefault="001019C7" w:rsidP="001019C7">
      <w:pPr>
        <w:pStyle w:val="Sous-titre"/>
      </w:pPr>
      <w:r w:rsidRPr="00B710C3">
        <w:t>Shriver-Atkins</w:t>
      </w:r>
    </w:p>
    <w:p w14:paraId="38F02677" w14:textId="64BD5F1C" w:rsidR="00011ABF" w:rsidRDefault="004832D5" w:rsidP="001019C7">
      <w:r w:rsidRPr="00B710C3">
        <w:t>Cycle du procédé de Monsanto bien fait, et quelques chiffres de l’industrie</w:t>
      </w:r>
    </w:p>
    <w:p w14:paraId="4FF6AB09" w14:textId="49E3F800" w:rsidR="0016322C" w:rsidRDefault="0016322C" w:rsidP="0016322C">
      <w:pPr>
        <w:pStyle w:val="Titre2"/>
      </w:pPr>
      <w:r>
        <w:t>Proposition de plan (1), à faire</w:t>
      </w:r>
    </w:p>
    <w:p w14:paraId="49ADF24A" w14:textId="42508C61" w:rsidR="0016322C" w:rsidRDefault="0016322C" w:rsidP="00183D5C">
      <w:pPr>
        <w:pStyle w:val="Titre3"/>
        <w:numPr>
          <w:ilvl w:val="0"/>
          <w:numId w:val="74"/>
        </w:numPr>
      </w:pPr>
      <w:r>
        <w:t>Catalyse acido-basique</w:t>
      </w:r>
    </w:p>
    <w:p w14:paraId="2726314B" w14:textId="7EAA2B5D" w:rsidR="0016322C" w:rsidRDefault="0016322C" w:rsidP="00183D5C">
      <w:pPr>
        <w:pStyle w:val="Titre4"/>
        <w:numPr>
          <w:ilvl w:val="0"/>
          <w:numId w:val="75"/>
        </w:numPr>
      </w:pPr>
      <w:proofErr w:type="spellStart"/>
      <w:r>
        <w:t>Brønsted</w:t>
      </w:r>
      <w:proofErr w:type="spellEnd"/>
    </w:p>
    <w:p w14:paraId="614E7DD4" w14:textId="5D5A3165" w:rsidR="0016322C" w:rsidRDefault="0016322C" w:rsidP="0016322C">
      <w:pPr>
        <w:pStyle w:val="Titre4"/>
      </w:pPr>
      <w:r>
        <w:t>Lewis</w:t>
      </w:r>
    </w:p>
    <w:p w14:paraId="6825CC13" w14:textId="45D99CAB" w:rsidR="0016322C" w:rsidRDefault="0016322C" w:rsidP="0016322C">
      <w:pPr>
        <w:pStyle w:val="Titre3"/>
      </w:pPr>
      <w:r>
        <w:t xml:space="preserve">Catalyse </w:t>
      </w:r>
      <w:r w:rsidR="00443D1B">
        <w:t>de coordination</w:t>
      </w:r>
    </w:p>
    <w:p w14:paraId="6B6A80B8" w14:textId="6F77F62B" w:rsidR="0016322C" w:rsidRDefault="0016322C" w:rsidP="00183D5C">
      <w:pPr>
        <w:pStyle w:val="Titre4"/>
        <w:numPr>
          <w:ilvl w:val="0"/>
          <w:numId w:val="76"/>
        </w:numPr>
      </w:pPr>
      <w:r>
        <w:t>Heck</w:t>
      </w:r>
    </w:p>
    <w:p w14:paraId="682BB2F9" w14:textId="5F88C2E2" w:rsidR="0016322C" w:rsidRDefault="0016322C" w:rsidP="0016322C">
      <w:pPr>
        <w:pStyle w:val="Titre4"/>
      </w:pPr>
      <w:r>
        <w:t>Monsanto</w:t>
      </w:r>
    </w:p>
    <w:p w14:paraId="79DE484E" w14:textId="147DCD4A" w:rsidR="0016322C" w:rsidRDefault="0016322C" w:rsidP="0016322C">
      <w:pPr>
        <w:pStyle w:val="Titre3"/>
      </w:pPr>
      <w:r>
        <w:t>Hydrogénation catalytique</w:t>
      </w:r>
    </w:p>
    <w:p w14:paraId="39394562" w14:textId="098A8FE9" w:rsidR="0016322C" w:rsidRPr="0016322C" w:rsidRDefault="0016322C" w:rsidP="0016322C">
      <w:pPr>
        <w:pStyle w:val="Sous-titre"/>
      </w:pPr>
      <w:r>
        <w:t>Ouverture sur la catalyse enzymatique</w:t>
      </w:r>
    </w:p>
    <w:p w14:paraId="62E17A3B" w14:textId="56BC650F" w:rsidR="002A47BE" w:rsidRPr="00B710C3" w:rsidRDefault="002A47BE" w:rsidP="002A47BE">
      <w:pPr>
        <w:pStyle w:val="Titre2"/>
      </w:pPr>
      <w:r w:rsidRPr="00B710C3">
        <w:t>Proposition de plan</w:t>
      </w:r>
      <w:r w:rsidR="0016322C">
        <w:t xml:space="preserve"> (2), faire plutôt (1)</w:t>
      </w:r>
    </w:p>
    <w:p w14:paraId="7F1B11BB" w14:textId="77777777" w:rsidR="002A47BE" w:rsidRPr="00B710C3" w:rsidRDefault="002A47BE" w:rsidP="002A47BE">
      <w:pPr>
        <w:pStyle w:val="Sous-titre"/>
      </w:pPr>
      <w:r w:rsidRPr="00B710C3">
        <w:t>Niveau : L2</w:t>
      </w:r>
    </w:p>
    <w:p w14:paraId="4C842D24" w14:textId="77777777" w:rsidR="002A47BE" w:rsidRPr="00B710C3" w:rsidRDefault="002A47BE" w:rsidP="002A47BE">
      <w:pPr>
        <w:pStyle w:val="Sous-titre"/>
      </w:pPr>
      <w:r w:rsidRPr="00B710C3">
        <w:t>PR :</w:t>
      </w:r>
    </w:p>
    <w:p w14:paraId="05C4A1D0" w14:textId="77777777" w:rsidR="002A47BE" w:rsidRPr="00B710C3" w:rsidRDefault="002A47BE" w:rsidP="00193F7F">
      <w:pPr>
        <w:pStyle w:val="Paragraphedeliste"/>
        <w:numPr>
          <w:ilvl w:val="0"/>
          <w:numId w:val="4"/>
        </w:numPr>
      </w:pPr>
      <w:r w:rsidRPr="00B710C3">
        <w:t>Aspects énergétiques de la catalyse</w:t>
      </w:r>
      <w:r w:rsidR="00AB0A0A" w:rsidRPr="00B710C3">
        <w:t xml:space="preserve"> homogène</w:t>
      </w:r>
    </w:p>
    <w:p w14:paraId="638052F8" w14:textId="77777777" w:rsidR="007D26AA" w:rsidRPr="00B710C3" w:rsidRDefault="00AC1984" w:rsidP="00193F7F">
      <w:pPr>
        <w:pStyle w:val="Paragraphedeliste"/>
        <w:numPr>
          <w:ilvl w:val="0"/>
          <w:numId w:val="4"/>
        </w:numPr>
      </w:pPr>
      <w:r w:rsidRPr="00B710C3">
        <w:t>Grandeurs thermodynamiques</w:t>
      </w:r>
    </w:p>
    <w:p w14:paraId="4CFBECF4" w14:textId="77777777" w:rsidR="00AC1984" w:rsidRPr="00B710C3" w:rsidRDefault="009B4105" w:rsidP="00193F7F">
      <w:pPr>
        <w:pStyle w:val="Paragraphedeliste"/>
        <w:numPr>
          <w:ilvl w:val="0"/>
          <w:numId w:val="4"/>
        </w:numPr>
      </w:pPr>
      <w:r w:rsidRPr="00B710C3">
        <w:t xml:space="preserve">Chimie organométallique </w:t>
      </w:r>
    </w:p>
    <w:p w14:paraId="77BE25F4" w14:textId="77777777" w:rsidR="002A47BE" w:rsidRPr="00B710C3" w:rsidRDefault="002A47BE" w:rsidP="002A47BE">
      <w:pPr>
        <w:pStyle w:val="Sous-titre"/>
      </w:pPr>
      <w:r w:rsidRPr="00B710C3">
        <w:lastRenderedPageBreak/>
        <w:t>Contexte</w:t>
      </w:r>
    </w:p>
    <w:p w14:paraId="54C2EF43" w14:textId="77777777" w:rsidR="002A47BE" w:rsidRPr="00B710C3" w:rsidRDefault="00AB0A0A" w:rsidP="002A47BE">
      <w:r w:rsidRPr="00B710C3">
        <w:t xml:space="preserve">Cours qui introduit la catalyse homogène en chimie organique. Permet </w:t>
      </w:r>
      <w:r w:rsidR="006172F6" w:rsidRPr="00B710C3">
        <w:t>d’ouvrir la voie à l’étude de la</w:t>
      </w:r>
      <w:r w:rsidRPr="00B710C3">
        <w:t xml:space="preserve"> chimie organométallique</w:t>
      </w:r>
      <w:r w:rsidR="006172F6" w:rsidRPr="00B710C3">
        <w:t>.</w:t>
      </w:r>
    </w:p>
    <w:p w14:paraId="5561AD4A" w14:textId="77777777" w:rsidR="002A47BE" w:rsidRPr="00B710C3" w:rsidRDefault="002A47BE" w:rsidP="002A47BE">
      <w:pPr>
        <w:pStyle w:val="Sous-titre"/>
      </w:pPr>
      <w:r w:rsidRPr="00B710C3">
        <w:t>Introduction</w:t>
      </w:r>
    </w:p>
    <w:p w14:paraId="1F41C275" w14:textId="77777777" w:rsidR="00AB0A0A" w:rsidRPr="00B710C3" w:rsidRDefault="002A47BE" w:rsidP="00AB0A0A">
      <w:r w:rsidRPr="00B710C3">
        <w:t>Catalyse = la catalyse modifie le chemin réactionnel, c’est-à-dire la cinétique. Le catalyseur ne joue pas sur la thermodynamique. Il ne permet pas à une réaction thermodynamiquement impossible de se produire</w:t>
      </w:r>
    </w:p>
    <w:p w14:paraId="38CDBC6D" w14:textId="77777777" w:rsidR="00AB0A0A" w:rsidRPr="00B710C3" w:rsidRDefault="00AB0A0A" w:rsidP="00AB0A0A">
      <w:r w:rsidRPr="00B710C3">
        <w:t>Restreint ici à la catalyse homogène = réactifs et catalyseurs dans la même phase</w:t>
      </w:r>
    </w:p>
    <w:p w14:paraId="47C264BC" w14:textId="77777777" w:rsidR="00AB3498" w:rsidRPr="00B710C3" w:rsidRDefault="00AB0A0A" w:rsidP="00AB0A0A">
      <w:r w:rsidRPr="00B710C3">
        <w:t>Il existe un très grand nombre de types de catalyse différents, on peut citer par exemple :</w:t>
      </w:r>
    </w:p>
    <w:p w14:paraId="079F508D" w14:textId="77777777" w:rsidR="00DD5A84" w:rsidRPr="00B710C3" w:rsidRDefault="00DD5A84" w:rsidP="00193F7F">
      <w:pPr>
        <w:pStyle w:val="Paragraphedeliste"/>
        <w:numPr>
          <w:ilvl w:val="0"/>
          <w:numId w:val="4"/>
        </w:numPr>
      </w:pPr>
      <w:r w:rsidRPr="00B710C3">
        <w:t>Acido-basique</w:t>
      </w:r>
    </w:p>
    <w:p w14:paraId="05E1D2F2" w14:textId="77777777" w:rsidR="00DD5A84" w:rsidRPr="00B710C3" w:rsidRDefault="00DD5A84" w:rsidP="00193F7F">
      <w:pPr>
        <w:pStyle w:val="Paragraphedeliste"/>
        <w:numPr>
          <w:ilvl w:val="0"/>
          <w:numId w:val="4"/>
        </w:numPr>
      </w:pPr>
      <w:r w:rsidRPr="00B710C3">
        <w:t>Nucléophile</w:t>
      </w:r>
    </w:p>
    <w:p w14:paraId="43663759" w14:textId="77777777" w:rsidR="00DD5A84" w:rsidRPr="00B710C3" w:rsidRDefault="00DD5A84" w:rsidP="00193F7F">
      <w:pPr>
        <w:pStyle w:val="Paragraphedeliste"/>
        <w:numPr>
          <w:ilvl w:val="0"/>
          <w:numId w:val="4"/>
        </w:numPr>
      </w:pPr>
      <w:r w:rsidRPr="00B710C3">
        <w:t>Enzymatique</w:t>
      </w:r>
    </w:p>
    <w:p w14:paraId="43663C54" w14:textId="77777777" w:rsidR="00DD5A84" w:rsidRPr="00B710C3" w:rsidRDefault="00DD5A84" w:rsidP="00193F7F">
      <w:pPr>
        <w:pStyle w:val="Paragraphedeliste"/>
        <w:numPr>
          <w:ilvl w:val="0"/>
          <w:numId w:val="4"/>
        </w:numPr>
      </w:pPr>
      <w:r w:rsidRPr="00B710C3">
        <w:t>Electrocatalyse</w:t>
      </w:r>
    </w:p>
    <w:p w14:paraId="44254B0A" w14:textId="77777777" w:rsidR="00DD5A84" w:rsidRPr="00B710C3" w:rsidRDefault="00DD5A84" w:rsidP="00193F7F">
      <w:pPr>
        <w:pStyle w:val="Paragraphedeliste"/>
        <w:numPr>
          <w:ilvl w:val="0"/>
          <w:numId w:val="4"/>
        </w:numPr>
      </w:pPr>
      <w:r w:rsidRPr="00B710C3">
        <w:t>…</w:t>
      </w:r>
    </w:p>
    <w:p w14:paraId="65BCA761" w14:textId="77777777" w:rsidR="00AB0A0A" w:rsidRPr="00B710C3" w:rsidRDefault="00AB0A0A" w:rsidP="00AB0A0A"/>
    <w:p w14:paraId="116E31E5" w14:textId="77777777" w:rsidR="009368D9" w:rsidRPr="00B710C3" w:rsidRDefault="009368D9" w:rsidP="00AB3498">
      <w:r w:rsidRPr="00B710C3">
        <w:t>Notons que la catalyse s’inscrit dans le contexte de la chimie verte dont les 12 principes, émis au début des années 1990, sont destinés à rendre la chimie écologiquement acceptable et économiquement avantageuse :</w:t>
      </w:r>
    </w:p>
    <w:p w14:paraId="4B7CE91F" w14:textId="77777777" w:rsidR="009368D9" w:rsidRPr="00B710C3" w:rsidRDefault="009368D9" w:rsidP="00193F7F">
      <w:pPr>
        <w:pStyle w:val="Paragraphedeliste"/>
        <w:numPr>
          <w:ilvl w:val="0"/>
          <w:numId w:val="4"/>
        </w:numPr>
      </w:pPr>
      <w:r w:rsidRPr="00B710C3">
        <w:t>Economie d’énergie : plus basses T° et pression</w:t>
      </w:r>
    </w:p>
    <w:p w14:paraId="12081651" w14:textId="77777777" w:rsidR="009368D9" w:rsidRPr="00B710C3" w:rsidRDefault="009368D9" w:rsidP="00193F7F">
      <w:pPr>
        <w:pStyle w:val="Paragraphedeliste"/>
        <w:numPr>
          <w:ilvl w:val="0"/>
          <w:numId w:val="4"/>
        </w:numPr>
      </w:pPr>
      <w:r w:rsidRPr="00B710C3">
        <w:t xml:space="preserve">Economie d’atome (processus non </w:t>
      </w:r>
      <w:proofErr w:type="spellStart"/>
      <w:r w:rsidRPr="00B710C3">
        <w:t>steochiométriques</w:t>
      </w:r>
      <w:proofErr w:type="spellEnd"/>
      <w:r w:rsidRPr="00B710C3">
        <w:t>)</w:t>
      </w:r>
    </w:p>
    <w:p w14:paraId="5B4CE2E9" w14:textId="77777777" w:rsidR="007D26AA" w:rsidRPr="00B710C3" w:rsidRDefault="00003324" w:rsidP="00183D5C">
      <w:pPr>
        <w:pStyle w:val="Titre3"/>
        <w:numPr>
          <w:ilvl w:val="0"/>
          <w:numId w:val="28"/>
        </w:numPr>
      </w:pPr>
      <w:r w:rsidRPr="00B710C3">
        <w:t>Catalyse acido-basique</w:t>
      </w:r>
    </w:p>
    <w:p w14:paraId="2FA9FB68" w14:textId="77777777" w:rsidR="007A1098" w:rsidRPr="00B710C3" w:rsidRDefault="00003324" w:rsidP="00183D5C">
      <w:pPr>
        <w:pStyle w:val="Titre4"/>
        <w:numPr>
          <w:ilvl w:val="0"/>
          <w:numId w:val="29"/>
        </w:numPr>
      </w:pPr>
      <w:r w:rsidRPr="00B710C3">
        <w:t>Spécifique</w:t>
      </w:r>
    </w:p>
    <w:p w14:paraId="271E9ACD" w14:textId="77777777" w:rsidR="00FC4338" w:rsidRPr="00B710C3" w:rsidRDefault="00FC4338" w:rsidP="00FC4338">
      <w:proofErr w:type="spellStart"/>
      <w:r w:rsidRPr="00B710C3">
        <w:t>Scacchi</w:t>
      </w:r>
      <w:proofErr w:type="spellEnd"/>
      <w:r w:rsidRPr="00B710C3">
        <w:t xml:space="preserve">, </w:t>
      </w:r>
      <w:proofErr w:type="spellStart"/>
      <w:r w:rsidRPr="00B710C3">
        <w:t>Bouchy</w:t>
      </w:r>
      <w:proofErr w:type="spellEnd"/>
      <w:r w:rsidRPr="00B710C3">
        <w:t xml:space="preserve">, </w:t>
      </w:r>
      <w:proofErr w:type="spellStart"/>
      <w:r w:rsidRPr="00B710C3">
        <w:t>Foucaut</w:t>
      </w:r>
      <w:proofErr w:type="spellEnd"/>
      <w:r w:rsidR="006F7F3C" w:rsidRPr="00B710C3">
        <w:t xml:space="preserve"> </w:t>
      </w:r>
      <w:r w:rsidRPr="00B710C3">
        <w:rPr>
          <w:b/>
        </w:rPr>
        <w:t>PAGE 297</w:t>
      </w:r>
    </w:p>
    <w:p w14:paraId="5C257207" w14:textId="77777777" w:rsidR="002F2078" w:rsidRPr="00B710C3" w:rsidRDefault="002F2078" w:rsidP="002F2078">
      <w:r w:rsidRPr="00B710C3">
        <w:t>Exemple pour illustrer : l’halogénation de l’acétone</w:t>
      </w:r>
      <w:r w:rsidR="00EA3B6F" w:rsidRPr="00B710C3">
        <w:t xml:space="preserve"> dans l’eau</w:t>
      </w:r>
      <w:r w:rsidRPr="00B710C3">
        <w:t>. Avec X = Br ou I (ça ne change rien à la démonstration)</w:t>
      </w:r>
    </w:p>
    <w:p w14:paraId="2394624B" w14:textId="77777777" w:rsidR="002F2078" w:rsidRPr="00D24378" w:rsidRDefault="002F2078" w:rsidP="002F2078">
      <w:pPr>
        <w:rPr>
          <w:rFonts w:eastAsiaTheme="minorEastAsia"/>
          <w:lang w:val="en-GB"/>
        </w:rPr>
      </w:pPr>
      <m:oMathPara>
        <m:oMath>
          <m:r>
            <m:rPr>
              <m:nor/>
            </m:rPr>
            <w:rPr>
              <w:rFonts w:ascii="Cambria Math" w:hAnsi="Cambria Math"/>
              <w:lang w:val="en-GB"/>
            </w:rPr>
            <m:t>C</m:t>
          </m:r>
          <m:sSub>
            <m:sSubPr>
              <m:ctrlPr>
                <w:rPr>
                  <w:rFonts w:ascii="Cambria Math" w:hAnsi="Cambria Math"/>
                  <w:i/>
                </w:rPr>
              </m:ctrlPr>
            </m:sSubPr>
            <m:e>
              <m:r>
                <m:rPr>
                  <m:nor/>
                </m:rPr>
                <w:rPr>
                  <w:rFonts w:ascii="Cambria Math" w:hAnsi="Cambria Math"/>
                  <w:lang w:val="en-GB"/>
                </w:rPr>
                <m:t>H</m:t>
              </m:r>
            </m:e>
            <m:sub>
              <m:r>
                <m:rPr>
                  <m:nor/>
                </m:rPr>
                <w:rPr>
                  <w:rFonts w:ascii="Cambria Math" w:hAnsi="Cambria Math"/>
                  <w:lang w:val="en-GB"/>
                </w:rPr>
                <m:t>3</m:t>
              </m:r>
            </m:sub>
          </m:sSub>
          <m:r>
            <m:rPr>
              <m:nor/>
            </m:rPr>
            <w:rPr>
              <w:rFonts w:ascii="Cambria Math" w:hAnsi="Cambria Math"/>
              <w:lang w:val="en-GB"/>
            </w:rPr>
            <m:t>-CO-C</m:t>
          </m:r>
          <m:sSub>
            <m:sSubPr>
              <m:ctrlPr>
                <w:rPr>
                  <w:rFonts w:ascii="Cambria Math" w:hAnsi="Cambria Math"/>
                  <w:i/>
                </w:rPr>
              </m:ctrlPr>
            </m:sSubPr>
            <m:e>
              <m:r>
                <m:rPr>
                  <m:nor/>
                </m:rPr>
                <w:rPr>
                  <w:rFonts w:ascii="Cambria Math" w:hAnsi="Cambria Math"/>
                  <w:lang w:val="en-GB"/>
                </w:rPr>
                <m:t>H</m:t>
              </m:r>
            </m:e>
            <m:sub>
              <m:r>
                <m:rPr>
                  <m:nor/>
                </m:rPr>
                <w:rPr>
                  <w:rFonts w:ascii="Cambria Math" w:hAnsi="Cambria Math"/>
                  <w:lang w:val="en-GB"/>
                </w:rPr>
                <m:t>3</m:t>
              </m:r>
            </m:sub>
          </m:sSub>
          <m:r>
            <w:rPr>
              <w:rFonts w:ascii="Cambria Math" w:hAnsi="Cambria Math"/>
              <w:lang w:val="en-GB"/>
            </w:rPr>
            <m:t>+</m:t>
          </m:r>
          <m:sSub>
            <m:sSubPr>
              <m:ctrlPr>
                <w:rPr>
                  <w:rFonts w:ascii="Cambria Math" w:hAnsi="Cambria Math"/>
                  <w:i/>
                </w:rPr>
              </m:ctrlPr>
            </m:sSubPr>
            <m:e>
              <m:r>
                <w:rPr>
                  <w:rFonts w:ascii="Cambria Math" w:hAnsi="Cambria Math"/>
                </w:rPr>
                <m:t>X</m:t>
              </m:r>
            </m:e>
            <m:sub>
              <m:r>
                <w:rPr>
                  <w:rFonts w:ascii="Cambria Math" w:hAnsi="Cambria Math"/>
                  <w:lang w:val="en-GB"/>
                </w:rPr>
                <m:t>2</m:t>
              </m:r>
            </m:sub>
          </m:sSub>
          <m:r>
            <w:rPr>
              <w:rFonts w:ascii="Cambria Math" w:hAnsi="Cambria Math"/>
              <w:lang w:val="en-GB"/>
            </w:rPr>
            <m:t>==</m:t>
          </m:r>
          <m:r>
            <m:rPr>
              <m:nor/>
            </m:rPr>
            <w:rPr>
              <w:rFonts w:ascii="Cambria Math" w:hAnsi="Cambria Math"/>
              <w:lang w:val="en-GB"/>
            </w:rPr>
            <m:t>C</m:t>
          </m:r>
          <m:sSub>
            <m:sSubPr>
              <m:ctrlPr>
                <w:rPr>
                  <w:rFonts w:ascii="Cambria Math" w:hAnsi="Cambria Math"/>
                  <w:i/>
                </w:rPr>
              </m:ctrlPr>
            </m:sSubPr>
            <m:e>
              <m:r>
                <m:rPr>
                  <m:nor/>
                </m:rPr>
                <w:rPr>
                  <w:rFonts w:ascii="Cambria Math" w:hAnsi="Cambria Math"/>
                  <w:lang w:val="en-GB"/>
                </w:rPr>
                <m:t>H</m:t>
              </m:r>
            </m:e>
            <m:sub>
              <m:r>
                <m:rPr>
                  <m:nor/>
                </m:rPr>
                <w:rPr>
                  <w:rFonts w:ascii="Cambria Math" w:hAnsi="Cambria Math"/>
                  <w:lang w:val="en-GB"/>
                </w:rPr>
                <m:t>3</m:t>
              </m:r>
            </m:sub>
          </m:sSub>
          <m:r>
            <m:rPr>
              <m:nor/>
            </m:rPr>
            <w:rPr>
              <w:rFonts w:ascii="Cambria Math" w:hAnsi="Cambria Math"/>
              <w:lang w:val="en-GB"/>
            </w:rPr>
            <m:t>-CO-CH2X</m:t>
          </m:r>
          <m:r>
            <w:rPr>
              <w:rFonts w:ascii="Cambria Math" w:hAnsi="Cambria Math"/>
              <w:lang w:val="en-GB"/>
            </w:rPr>
            <m:t>+</m:t>
          </m:r>
          <m:r>
            <w:rPr>
              <w:rFonts w:ascii="Cambria Math" w:hAnsi="Cambria Math"/>
            </w:rPr>
            <m:t>HX</m:t>
          </m:r>
        </m:oMath>
      </m:oMathPara>
    </w:p>
    <w:p w14:paraId="0E8B925E" w14:textId="77777777" w:rsidR="00EA3B6F" w:rsidRPr="00B710C3" w:rsidRDefault="00EA3B6F" w:rsidP="002F2078">
      <w:pPr>
        <w:rPr>
          <w:rFonts w:eastAsiaTheme="minorEastAsia"/>
        </w:rPr>
      </w:pPr>
      <w:r w:rsidRPr="00B710C3">
        <w:rPr>
          <w:rFonts w:eastAsiaTheme="minorEastAsia"/>
        </w:rPr>
        <w:t xml:space="preserve">On constate par l’expérience que </w:t>
      </w:r>
    </w:p>
    <w:p w14:paraId="1B7ADFB1" w14:textId="77777777" w:rsidR="00EA3B6F" w:rsidRPr="00B710C3" w:rsidRDefault="00EA3B6F" w:rsidP="00193F7F">
      <w:pPr>
        <w:pStyle w:val="Paragraphedeliste"/>
        <w:numPr>
          <w:ilvl w:val="0"/>
          <w:numId w:val="4"/>
        </w:numPr>
        <w:rPr>
          <w:rFonts w:eastAsiaTheme="minorEastAsia"/>
        </w:rPr>
      </w:pPr>
      <w:r w:rsidRPr="00B710C3">
        <w:rPr>
          <w:rFonts w:eastAsiaTheme="minorEastAsia"/>
        </w:rPr>
        <w:t>La réaction est d’ordre 1 par rapport à l’acétone</w:t>
      </w:r>
    </w:p>
    <w:p w14:paraId="53E43DF9" w14:textId="77777777" w:rsidR="00EA3B6F" w:rsidRPr="00B710C3" w:rsidRDefault="00EA3B6F" w:rsidP="00193F7F">
      <w:pPr>
        <w:pStyle w:val="Paragraphedeliste"/>
        <w:numPr>
          <w:ilvl w:val="0"/>
          <w:numId w:val="4"/>
        </w:numPr>
        <w:rPr>
          <w:rFonts w:eastAsiaTheme="minorEastAsia"/>
        </w:rPr>
      </w:pPr>
      <w:r w:rsidRPr="00B710C3">
        <w:rPr>
          <w:rFonts w:eastAsiaTheme="minorEastAsia"/>
        </w:rPr>
        <w:t>La réaction est d’ordre 0 par rapport à X</w:t>
      </w:r>
      <w:r w:rsidRPr="00B710C3">
        <w:rPr>
          <w:rFonts w:eastAsiaTheme="minorEastAsia"/>
          <w:vertAlign w:val="subscript"/>
        </w:rPr>
        <w:t>2</w:t>
      </w:r>
    </w:p>
    <w:p w14:paraId="762A6DE5" w14:textId="77777777" w:rsidR="00EA3B6F" w:rsidRPr="00B710C3" w:rsidRDefault="00EA3B6F" w:rsidP="00193F7F">
      <w:pPr>
        <w:pStyle w:val="Paragraphedeliste"/>
        <w:numPr>
          <w:ilvl w:val="0"/>
          <w:numId w:val="4"/>
        </w:numPr>
        <w:rPr>
          <w:rFonts w:eastAsiaTheme="minorEastAsia"/>
        </w:rPr>
      </w:pPr>
      <w:r w:rsidRPr="00B710C3">
        <w:rPr>
          <w:rFonts w:eastAsiaTheme="minorEastAsia"/>
        </w:rPr>
        <w:t>Elle est catalysée par les ions H</w:t>
      </w:r>
      <w:r w:rsidRPr="00B710C3">
        <w:rPr>
          <w:rFonts w:eastAsiaTheme="minorEastAsia"/>
          <w:vertAlign w:val="subscript"/>
        </w:rPr>
        <w:t>3</w:t>
      </w:r>
      <w:r w:rsidRPr="00B710C3">
        <w:rPr>
          <w:rFonts w:eastAsiaTheme="minorEastAsia"/>
        </w:rPr>
        <w:t>O</w:t>
      </w:r>
      <w:r w:rsidRPr="00B710C3">
        <w:rPr>
          <w:rFonts w:eastAsiaTheme="minorEastAsia"/>
          <w:vertAlign w:val="superscript"/>
        </w:rPr>
        <w:t>+</w:t>
      </w:r>
      <w:r w:rsidRPr="00B710C3">
        <w:rPr>
          <w:rFonts w:eastAsiaTheme="minorEastAsia"/>
        </w:rPr>
        <w:t xml:space="preserve"> ou HO</w:t>
      </w:r>
      <w:r w:rsidRPr="00B710C3">
        <w:rPr>
          <w:rFonts w:eastAsiaTheme="minorEastAsia"/>
          <w:vertAlign w:val="superscript"/>
        </w:rPr>
        <w:t>-</w:t>
      </w:r>
    </w:p>
    <w:p w14:paraId="54C6CE5F" w14:textId="77777777" w:rsidR="00EA3B6F" w:rsidRPr="00B710C3" w:rsidRDefault="00EA3B6F" w:rsidP="00EA3B6F">
      <w:pPr>
        <w:rPr>
          <w:rFonts w:eastAsiaTheme="minorEastAsia"/>
        </w:rPr>
      </w:pPr>
      <w:r w:rsidRPr="00B710C3">
        <w:rPr>
          <w:rFonts w:eastAsiaTheme="minorEastAsia"/>
        </w:rPr>
        <w:t xml:space="preserve">On a donc une loi de vitesse expérimentale : </w:t>
      </w:r>
      <m:oMath>
        <m:r>
          <w:rPr>
            <w:rFonts w:ascii="Cambria Math" w:eastAsiaTheme="minorEastAsia" w:hAnsi="Cambria Math"/>
          </w:rPr>
          <m:t>v=</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app</m:t>
            </m:r>
          </m:sub>
        </m:sSub>
        <m:d>
          <m:dPr>
            <m:begChr m:val="["/>
            <m:endChr m:val="]"/>
            <m:ctrlPr>
              <w:rPr>
                <w:rFonts w:ascii="Cambria Math" w:eastAsiaTheme="minorEastAsia" w:hAnsi="Cambria Math"/>
                <w:i/>
              </w:rPr>
            </m:ctrlPr>
          </m:dPr>
          <m:e>
            <m:r>
              <w:rPr>
                <w:rFonts w:ascii="Cambria Math" w:eastAsiaTheme="minorEastAsia" w:hAnsi="Cambria Math"/>
              </w:rPr>
              <m:t>acétone</m:t>
            </m:r>
          </m:e>
        </m:d>
      </m:oMath>
    </w:p>
    <w:p w14:paraId="69E7E6CE" w14:textId="77777777" w:rsidR="00EA3B6F" w:rsidRPr="00B710C3" w:rsidRDefault="00EA3B6F" w:rsidP="00EA3B6F">
      <w:pPr>
        <w:rPr>
          <w:rFonts w:eastAsiaTheme="minorEastAsia"/>
        </w:rPr>
      </w:pPr>
      <w:r w:rsidRPr="00B710C3">
        <w:rPr>
          <w:rFonts w:eastAsiaTheme="minorEastAsia"/>
        </w:rPr>
        <w:t xml:space="preserve">En fait, on a :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app</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m:t>
                </m:r>
              </m:sup>
            </m:sSup>
          </m:sub>
        </m:sSub>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3</m:t>
                </m:r>
              </m:sub>
            </m:sSub>
            <m:sSup>
              <m:sSupPr>
                <m:ctrlPr>
                  <w:rPr>
                    <w:rFonts w:ascii="Cambria Math" w:eastAsiaTheme="minorEastAsia" w:hAnsi="Cambria Math"/>
                    <w:i/>
                  </w:rPr>
                </m:ctrlPr>
              </m:sSupPr>
              <m:e>
                <m:r>
                  <w:rPr>
                    <w:rFonts w:ascii="Cambria Math" w:eastAsiaTheme="minorEastAsia" w:hAnsi="Cambria Math"/>
                  </w:rPr>
                  <m:t>O</m:t>
                </m:r>
              </m:e>
              <m:sup>
                <m:r>
                  <w:rPr>
                    <w:rFonts w:ascii="Cambria Math" w:eastAsiaTheme="minorEastAsia" w:hAnsi="Cambria Math"/>
                  </w:rPr>
                  <m:t>+</m:t>
                </m:r>
              </m:sup>
            </m:sSup>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H</m:t>
            </m:r>
            <m:sSup>
              <m:sSupPr>
                <m:ctrlPr>
                  <w:rPr>
                    <w:rFonts w:ascii="Cambria Math" w:eastAsiaTheme="minorEastAsia" w:hAnsi="Cambria Math"/>
                    <w:i/>
                  </w:rPr>
                </m:ctrlPr>
              </m:sSupPr>
              <m:e>
                <m:r>
                  <w:rPr>
                    <w:rFonts w:ascii="Cambria Math" w:eastAsiaTheme="minorEastAsia" w:hAnsi="Cambria Math"/>
                  </w:rPr>
                  <m:t>O</m:t>
                </m:r>
              </m:e>
              <m:sup>
                <m:r>
                  <w:rPr>
                    <w:rFonts w:ascii="Cambria Math" w:eastAsiaTheme="minorEastAsia" w:hAnsi="Cambria Math"/>
                  </w:rPr>
                  <m:t>-</m:t>
                </m:r>
              </m:sup>
            </m:sSup>
          </m:sub>
        </m:sSub>
        <m:d>
          <m:dPr>
            <m:begChr m:val="["/>
            <m:endChr m:val="]"/>
            <m:ctrlPr>
              <w:rPr>
                <w:rFonts w:ascii="Cambria Math" w:eastAsiaTheme="minorEastAsia" w:hAnsi="Cambria Math"/>
                <w:i/>
              </w:rPr>
            </m:ctrlPr>
          </m:dPr>
          <m:e>
            <m:r>
              <w:rPr>
                <w:rFonts w:ascii="Cambria Math" w:eastAsiaTheme="minorEastAsia" w:hAnsi="Cambria Math"/>
              </w:rPr>
              <m:t>H</m:t>
            </m:r>
            <m:sSup>
              <m:sSupPr>
                <m:ctrlPr>
                  <w:rPr>
                    <w:rFonts w:ascii="Cambria Math" w:eastAsiaTheme="minorEastAsia" w:hAnsi="Cambria Math"/>
                    <w:i/>
                  </w:rPr>
                </m:ctrlPr>
              </m:sSupPr>
              <m:e>
                <m:r>
                  <w:rPr>
                    <w:rFonts w:ascii="Cambria Math" w:eastAsiaTheme="minorEastAsia" w:hAnsi="Cambria Math"/>
                  </w:rPr>
                  <m:t>O</m:t>
                </m:r>
              </m:e>
              <m:sup>
                <m:r>
                  <w:rPr>
                    <w:rFonts w:ascii="Cambria Math" w:eastAsiaTheme="minorEastAsia" w:hAnsi="Cambria Math"/>
                  </w:rPr>
                  <m:t>-</m:t>
                </m:r>
              </m:sup>
            </m:sSup>
          </m:e>
        </m:d>
      </m:oMath>
    </w:p>
    <w:p w14:paraId="008E53F1" w14:textId="77777777" w:rsidR="00EA3B6F" w:rsidRPr="00B710C3" w:rsidRDefault="00EA3B6F" w:rsidP="00EA3B6F">
      <w:pPr>
        <w:rPr>
          <w:rFonts w:eastAsiaTheme="minorEastAsia"/>
        </w:rPr>
      </w:pPr>
      <w:r w:rsidRPr="00B710C3">
        <w:rPr>
          <w:rFonts w:eastAsiaTheme="minorEastAsia"/>
        </w:rPr>
        <w:t xml:space="preserve">Avec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0</m:t>
            </m:r>
          </m:sub>
        </m:sSub>
      </m:oMath>
      <w:r w:rsidRPr="00B710C3">
        <w:rPr>
          <w:rFonts w:eastAsiaTheme="minorEastAsia"/>
        </w:rPr>
        <w:t xml:space="preserve"> la constante de vitesse de la réaction spontanée en milieu neutre</w:t>
      </w:r>
    </w:p>
    <w:p w14:paraId="6F36F5A0" w14:textId="77777777" w:rsidR="00EA3B6F" w:rsidRPr="00B710C3" w:rsidRDefault="00EA3B6F" w:rsidP="00EA3B6F">
      <w:pPr>
        <w:rPr>
          <w:rFonts w:eastAsiaTheme="minorEastAsia"/>
        </w:rPr>
      </w:pPr>
      <w:r w:rsidRPr="00B710C3">
        <w:rPr>
          <w:rFonts w:eastAsiaTheme="minorEastAsia"/>
        </w:rPr>
        <w:t xml:space="preserve">Sachant que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app</m:t>
            </m:r>
          </m:sub>
        </m:sSub>
      </m:oMath>
      <w:r w:rsidRPr="00B710C3">
        <w:rPr>
          <w:rFonts w:eastAsiaTheme="minorEastAsia"/>
        </w:rPr>
        <w:t xml:space="preserve"> admet un minimum en milieu neutre, et en exprimant le </w:t>
      </w:r>
      <m:oMath>
        <m:r>
          <w:rPr>
            <w:rFonts w:ascii="Cambria Math" w:eastAsiaTheme="minorEastAsia" w:hAnsi="Cambria Math"/>
          </w:rPr>
          <m:t>Ke</m:t>
        </m:r>
      </m:oMath>
      <w:r w:rsidRPr="00B710C3">
        <w:rPr>
          <w:rFonts w:eastAsiaTheme="minorEastAsia"/>
        </w:rPr>
        <w:t>, on a :</w:t>
      </w:r>
    </w:p>
    <w:p w14:paraId="2A79FA5B" w14:textId="77777777" w:rsidR="00EA3B6F" w:rsidRPr="00B710C3" w:rsidRDefault="008631D3" w:rsidP="00EA3B6F">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app</m:t>
                  </m:r>
                </m:sub>
              </m:sSub>
            </m:num>
            <m:den>
              <m:r>
                <w:rPr>
                  <w:rFonts w:ascii="Cambria Math" w:eastAsiaTheme="minorEastAsia" w:hAnsi="Cambria Math"/>
                </w:rPr>
                <m:t>∂</m:t>
              </m:r>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3</m:t>
                      </m:r>
                    </m:sub>
                  </m:sSub>
                  <m:sSup>
                    <m:sSupPr>
                      <m:ctrlPr>
                        <w:rPr>
                          <w:rFonts w:ascii="Cambria Math" w:eastAsiaTheme="minorEastAsia" w:hAnsi="Cambria Math"/>
                          <w:i/>
                        </w:rPr>
                      </m:ctrlPr>
                    </m:sSupPr>
                    <m:e>
                      <m:r>
                        <w:rPr>
                          <w:rFonts w:ascii="Cambria Math" w:eastAsiaTheme="minorEastAsia" w:hAnsi="Cambria Math"/>
                        </w:rPr>
                        <m:t>O</m:t>
                      </m:r>
                    </m:e>
                    <m:sup>
                      <m:r>
                        <w:rPr>
                          <w:rFonts w:ascii="Cambria Math" w:eastAsiaTheme="minorEastAsia" w:hAnsi="Cambria Math"/>
                        </w:rPr>
                        <m:t>+</m:t>
                      </m:r>
                    </m:sup>
                  </m:sSup>
                </m:e>
              </m:d>
            </m:den>
          </m:f>
          <m:r>
            <w:rPr>
              <w:rFonts w:ascii="Cambria Math" w:eastAsiaTheme="minorEastAsia" w:hAnsi="Cambria Math"/>
            </w:rPr>
            <m:t>=0=</m:t>
          </m:r>
          <m:sSub>
            <m:sSubPr>
              <m:ctrlPr>
                <w:rPr>
                  <w:rFonts w:ascii="Cambria Math" w:eastAsiaTheme="minorEastAsia" w:hAnsi="Cambria Math"/>
                  <w:i/>
                </w:rPr>
              </m:ctrlPr>
            </m:sSubPr>
            <m:e>
              <m:r>
                <w:rPr>
                  <w:rFonts w:ascii="Cambria Math" w:eastAsiaTheme="minorEastAsia" w:hAnsi="Cambria Math"/>
                </w:rPr>
                <m:t>k</m:t>
              </m:r>
            </m:e>
            <m:sub>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m:t>
                  </m:r>
                </m:sup>
              </m:sSup>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H</m:t>
                  </m:r>
                  <m:sSup>
                    <m:sSupPr>
                      <m:ctrlPr>
                        <w:rPr>
                          <w:rFonts w:ascii="Cambria Math" w:eastAsiaTheme="minorEastAsia" w:hAnsi="Cambria Math"/>
                          <w:i/>
                        </w:rPr>
                      </m:ctrlPr>
                    </m:sSupPr>
                    <m:e>
                      <m:r>
                        <w:rPr>
                          <w:rFonts w:ascii="Cambria Math" w:eastAsiaTheme="minorEastAsia" w:hAnsi="Cambria Math"/>
                        </w:rPr>
                        <m:t>O</m:t>
                      </m:r>
                    </m:e>
                    <m:sup>
                      <m:r>
                        <w:rPr>
                          <w:rFonts w:ascii="Cambria Math" w:eastAsiaTheme="minorEastAsia" w:hAnsi="Cambria Math"/>
                        </w:rPr>
                        <m:t>-</m:t>
                      </m:r>
                    </m:sup>
                  </m:sSup>
                </m:sub>
              </m:sSub>
            </m:num>
            <m:den>
              <m:sSup>
                <m:sSupPr>
                  <m:ctrlPr>
                    <w:rPr>
                      <w:rFonts w:ascii="Cambria Math" w:eastAsiaTheme="minorEastAsia" w:hAnsi="Cambria Math"/>
                      <w:i/>
                    </w:rPr>
                  </m:ctrlPr>
                </m:sSupPr>
                <m:e>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3</m:t>
                          </m:r>
                        </m:sub>
                      </m:sSub>
                      <m:sSup>
                        <m:sSupPr>
                          <m:ctrlPr>
                            <w:rPr>
                              <w:rFonts w:ascii="Cambria Math" w:eastAsiaTheme="minorEastAsia" w:hAnsi="Cambria Math"/>
                              <w:i/>
                            </w:rPr>
                          </m:ctrlPr>
                        </m:sSupPr>
                        <m:e>
                          <m:r>
                            <w:rPr>
                              <w:rFonts w:ascii="Cambria Math" w:eastAsiaTheme="minorEastAsia" w:hAnsi="Cambria Math"/>
                            </w:rPr>
                            <m:t>O</m:t>
                          </m:r>
                        </m:e>
                        <m:sup>
                          <m:r>
                            <w:rPr>
                              <w:rFonts w:ascii="Cambria Math" w:eastAsiaTheme="minorEastAsia" w:hAnsi="Cambria Math"/>
                            </w:rPr>
                            <m:t>+</m:t>
                          </m:r>
                        </m:sup>
                      </m:sSup>
                    </m:e>
                  </m:d>
                </m:e>
                <m:sup>
                  <m:r>
                    <w:rPr>
                      <w:rFonts w:ascii="Cambria Math" w:eastAsiaTheme="minorEastAsia" w:hAnsi="Cambria Math"/>
                    </w:rPr>
                    <m:t>2</m:t>
                  </m:r>
                </m:sup>
              </m:sSup>
            </m:den>
          </m:f>
          <m:r>
            <w:rPr>
              <w:rFonts w:ascii="Cambria Math" w:eastAsiaTheme="minorEastAsia" w:hAnsi="Cambria Math"/>
            </w:rPr>
            <m:t>Ke</m:t>
          </m:r>
        </m:oMath>
      </m:oMathPara>
    </w:p>
    <w:p w14:paraId="24864469" w14:textId="77777777" w:rsidR="00EA3B6F" w:rsidRPr="00B710C3" w:rsidRDefault="008631D3" w:rsidP="00EA3B6F">
      <w:pPr>
        <w:rPr>
          <w:rFonts w:eastAsiaTheme="minorEastAsia"/>
        </w:rPr>
      </w:pPr>
      <m:oMathPara>
        <m:oMath>
          <m:sSub>
            <m:sSubPr>
              <m:ctrlPr>
                <w:rPr>
                  <w:rFonts w:ascii="Cambria Math" w:eastAsiaTheme="minorEastAsia" w:hAnsi="Cambria Math"/>
                  <w:i/>
                </w:rPr>
              </m:ctrlPr>
            </m:sSubPr>
            <m:e>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3</m:t>
                      </m:r>
                    </m:sub>
                  </m:sSub>
                  <m:sSup>
                    <m:sSupPr>
                      <m:ctrlPr>
                        <w:rPr>
                          <w:rFonts w:ascii="Cambria Math" w:eastAsiaTheme="minorEastAsia" w:hAnsi="Cambria Math"/>
                          <w:i/>
                        </w:rPr>
                      </m:ctrlPr>
                    </m:sSupPr>
                    <m:e>
                      <m:r>
                        <w:rPr>
                          <w:rFonts w:ascii="Cambria Math" w:eastAsiaTheme="minorEastAsia" w:hAnsi="Cambria Math"/>
                        </w:rPr>
                        <m:t>O</m:t>
                      </m:r>
                    </m:e>
                    <m:sup>
                      <m:r>
                        <w:rPr>
                          <w:rFonts w:ascii="Cambria Math" w:eastAsiaTheme="minorEastAsia" w:hAnsi="Cambria Math"/>
                        </w:rPr>
                        <m:t>+</m:t>
                      </m:r>
                    </m:sup>
                  </m:sSup>
                </m:e>
              </m:d>
            </m:e>
            <m:sub>
              <m:r>
                <w:rPr>
                  <w:rFonts w:ascii="Cambria Math" w:eastAsiaTheme="minorEastAsia" w:hAnsi="Cambria Math"/>
                </w:rPr>
                <m:t>m</m:t>
              </m:r>
            </m:sub>
          </m:sSub>
          <m:r>
            <w:rPr>
              <w:rFonts w:ascii="Cambria Math" w:eastAsiaTheme="minorEastAsia" w:hAnsi="Cambria Math"/>
            </w:rPr>
            <m:t>=</m:t>
          </m:r>
          <m:rad>
            <m:radPr>
              <m:degHide m:val="1"/>
              <m:ctrlPr>
                <w:rPr>
                  <w:rFonts w:ascii="Cambria Math" w:eastAsiaTheme="minorEastAsia" w:hAnsi="Cambria Math"/>
                  <w:i/>
                </w:rPr>
              </m:ctrlPr>
            </m:radPr>
            <m:deg/>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H</m:t>
                      </m:r>
                      <m:sSup>
                        <m:sSupPr>
                          <m:ctrlPr>
                            <w:rPr>
                              <w:rFonts w:ascii="Cambria Math" w:eastAsiaTheme="minorEastAsia" w:hAnsi="Cambria Math"/>
                              <w:i/>
                            </w:rPr>
                          </m:ctrlPr>
                        </m:sSupPr>
                        <m:e>
                          <m:r>
                            <w:rPr>
                              <w:rFonts w:ascii="Cambria Math" w:eastAsiaTheme="minorEastAsia" w:hAnsi="Cambria Math"/>
                            </w:rPr>
                            <m:t>O</m:t>
                          </m:r>
                        </m:e>
                        <m:sup>
                          <m:r>
                            <w:rPr>
                              <w:rFonts w:ascii="Cambria Math" w:eastAsiaTheme="minorEastAsia" w:hAnsi="Cambria Math"/>
                            </w:rPr>
                            <m:t>-</m:t>
                          </m:r>
                        </m:sup>
                      </m:sSup>
                    </m:sub>
                  </m:sSub>
                  <m:r>
                    <w:rPr>
                      <w:rFonts w:ascii="Cambria Math" w:eastAsiaTheme="minorEastAsia" w:hAnsi="Cambria Math"/>
                    </w:rPr>
                    <m:t>Ke</m:t>
                  </m:r>
                </m:num>
                <m:den>
                  <m:sSub>
                    <m:sSubPr>
                      <m:ctrlPr>
                        <w:rPr>
                          <w:rFonts w:ascii="Cambria Math" w:eastAsiaTheme="minorEastAsia" w:hAnsi="Cambria Math"/>
                          <w:i/>
                        </w:rPr>
                      </m:ctrlPr>
                    </m:sSubPr>
                    <m:e>
                      <m:r>
                        <w:rPr>
                          <w:rFonts w:ascii="Cambria Math" w:eastAsiaTheme="minorEastAsia" w:hAnsi="Cambria Math"/>
                        </w:rPr>
                        <m:t>k</m:t>
                      </m:r>
                    </m:e>
                    <m:sub>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m:t>
                          </m:r>
                        </m:sup>
                      </m:sSup>
                    </m:sub>
                  </m:sSub>
                </m:den>
              </m:f>
            </m:e>
          </m:rad>
        </m:oMath>
      </m:oMathPara>
    </w:p>
    <w:p w14:paraId="4DFB3155" w14:textId="77777777" w:rsidR="00EA3B6F" w:rsidRPr="00B710C3" w:rsidRDefault="00FC4338" w:rsidP="00FC4338">
      <w:pPr>
        <w:jc w:val="center"/>
        <w:rPr>
          <w:rFonts w:eastAsiaTheme="minorEastAsia"/>
        </w:rPr>
      </w:pPr>
      <w:r w:rsidRPr="00B710C3">
        <w:rPr>
          <w:noProof/>
        </w:rPr>
        <w:drawing>
          <wp:inline distT="0" distB="0" distL="0" distR="0" wp14:anchorId="7E04CC31" wp14:editId="191A74E8">
            <wp:extent cx="2223821" cy="1699187"/>
            <wp:effectExtent l="0" t="0" r="508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227068" cy="1701668"/>
                    </a:xfrm>
                    <a:prstGeom prst="rect">
                      <a:avLst/>
                    </a:prstGeom>
                  </pic:spPr>
                </pic:pic>
              </a:graphicData>
            </a:graphic>
          </wp:inline>
        </w:drawing>
      </w:r>
    </w:p>
    <w:p w14:paraId="38A064C5" w14:textId="77777777" w:rsidR="00FC4338" w:rsidRPr="00B710C3" w:rsidRDefault="00FC4338" w:rsidP="00FC4338">
      <w:r w:rsidRPr="00B710C3">
        <w:t>En fait le mécanisme doit faire intervenir la forme énol de l’acétone</w:t>
      </w:r>
    </w:p>
    <w:p w14:paraId="7C4699B4" w14:textId="77777777" w:rsidR="006C4B38" w:rsidRPr="00B710C3" w:rsidRDefault="00FC4338" w:rsidP="00C2524C">
      <w:pPr>
        <w:jc w:val="center"/>
      </w:pPr>
      <w:r w:rsidRPr="00B710C3">
        <w:rPr>
          <w:noProof/>
        </w:rPr>
        <w:drawing>
          <wp:inline distT="0" distB="0" distL="0" distR="0" wp14:anchorId="27039A8F" wp14:editId="504D3538">
            <wp:extent cx="2616977" cy="1499616"/>
            <wp:effectExtent l="0" t="0" r="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623069" cy="1503107"/>
                    </a:xfrm>
                    <a:prstGeom prst="rect">
                      <a:avLst/>
                    </a:prstGeom>
                  </pic:spPr>
                </pic:pic>
              </a:graphicData>
            </a:graphic>
          </wp:inline>
        </w:drawing>
      </w:r>
    </w:p>
    <w:p w14:paraId="3B837AD0" w14:textId="77777777" w:rsidR="00C2524C" w:rsidRPr="00B710C3" w:rsidRDefault="00C2524C" w:rsidP="00C2524C">
      <w:r w:rsidRPr="00B710C3">
        <w:t>(</w:t>
      </w:r>
      <w:proofErr w:type="spellStart"/>
      <w:r w:rsidRPr="00B710C3">
        <w:t>Volhardt</w:t>
      </w:r>
      <w:proofErr w:type="spellEnd"/>
      <w:r w:rsidRPr="00B710C3">
        <w:t xml:space="preserve"> </w:t>
      </w:r>
      <w:r w:rsidRPr="00B710C3">
        <w:rPr>
          <w:b/>
        </w:rPr>
        <w:t>page 865</w:t>
      </w:r>
      <w:r w:rsidR="00E41ACB" w:rsidRPr="00B710C3">
        <w:rPr>
          <w:b/>
        </w:rPr>
        <w:t xml:space="preserve"> </w:t>
      </w:r>
      <w:r w:rsidR="00E41ACB" w:rsidRPr="00B710C3">
        <w:t xml:space="preserve">pour les valeurs de K et </w:t>
      </w:r>
      <m:oMath>
        <m:r>
          <m:rPr>
            <m:sty m:val="p"/>
          </m:rPr>
          <w:rPr>
            <w:rFonts w:ascii="Cambria Math" w:hAnsi="Cambria Math"/>
          </w:rPr>
          <m:t>Δ</m:t>
        </m:r>
        <m:r>
          <w:rPr>
            <w:rFonts w:ascii="Cambria Math" w:hAnsi="Cambria Math"/>
          </w:rPr>
          <m:t>G°</m:t>
        </m:r>
      </m:oMath>
      <w:r w:rsidRPr="00B710C3">
        <w:t>)</w:t>
      </w:r>
    </w:p>
    <w:p w14:paraId="3E0B511C" w14:textId="77777777" w:rsidR="00C2524C" w:rsidRPr="00B710C3" w:rsidRDefault="00C2524C" w:rsidP="00C2524C">
      <w:r w:rsidRPr="00B710C3">
        <w:t>La catalyse acido-basique s’applique pour toutes sortes de réactions : exemple, isomérisation du but-2-ène : (</w:t>
      </w:r>
      <w:proofErr w:type="spellStart"/>
      <w:r w:rsidRPr="00B710C3">
        <w:t>Clayden</w:t>
      </w:r>
      <w:proofErr w:type="spellEnd"/>
      <w:r w:rsidRPr="00B710C3">
        <w:t xml:space="preserve"> </w:t>
      </w:r>
      <w:r w:rsidRPr="00B710C3">
        <w:rPr>
          <w:b/>
        </w:rPr>
        <w:t>page 254</w:t>
      </w:r>
      <w:r w:rsidRPr="00B710C3">
        <w:t>)</w:t>
      </w:r>
    </w:p>
    <w:p w14:paraId="533366F4" w14:textId="77777777" w:rsidR="00C2524C" w:rsidRPr="00B710C3" w:rsidRDefault="00C2524C" w:rsidP="00C2524C">
      <w:pPr>
        <w:jc w:val="center"/>
      </w:pPr>
      <w:r w:rsidRPr="00B710C3">
        <w:rPr>
          <w:noProof/>
        </w:rPr>
        <w:drawing>
          <wp:inline distT="0" distB="0" distL="0" distR="0" wp14:anchorId="3CFF73F2" wp14:editId="2F0FD325">
            <wp:extent cx="3511296" cy="1078992"/>
            <wp:effectExtent l="0" t="0" r="0" b="69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515839" cy="1080388"/>
                    </a:xfrm>
                    <a:prstGeom prst="rect">
                      <a:avLst/>
                    </a:prstGeom>
                  </pic:spPr>
                </pic:pic>
              </a:graphicData>
            </a:graphic>
          </wp:inline>
        </w:drawing>
      </w:r>
    </w:p>
    <w:p w14:paraId="760178ED" w14:textId="77777777" w:rsidR="00C2524C" w:rsidRPr="00B710C3" w:rsidRDefault="00C2524C" w:rsidP="00C2524C">
      <w:pPr>
        <w:rPr>
          <w:rFonts w:eastAsiaTheme="minorEastAsia"/>
        </w:rPr>
      </w:pPr>
      <m:oMathPara>
        <m:oMath>
          <m:r>
            <m:rPr>
              <m:sty m:val="p"/>
            </m:rPr>
            <w:rPr>
              <w:rFonts w:ascii="Cambria Math" w:hAnsi="Cambria Math"/>
            </w:rPr>
            <m:t>Δ</m:t>
          </m:r>
          <m:r>
            <w:rPr>
              <w:rFonts w:ascii="Cambria Math" w:hAnsi="Cambria Math"/>
            </w:rPr>
            <m:t>G°=-RT</m:t>
          </m:r>
          <m:func>
            <m:funcPr>
              <m:ctrlPr>
                <w:rPr>
                  <w:rFonts w:ascii="Cambria Math" w:hAnsi="Cambria Math"/>
                  <w:i/>
                </w:rPr>
              </m:ctrlPr>
            </m:funcPr>
            <m:fName>
              <m:r>
                <m:rPr>
                  <m:sty m:val="p"/>
                </m:rPr>
                <w:rPr>
                  <w:rFonts w:ascii="Cambria Math" w:hAnsi="Cambria Math"/>
                </w:rPr>
                <m:t>ln</m:t>
              </m:r>
            </m:fName>
            <m:e>
              <m:r>
                <w:rPr>
                  <w:rFonts w:ascii="Cambria Math" w:hAnsi="Cambria Math"/>
                </w:rPr>
                <m:t>K</m:t>
              </m:r>
            </m:e>
          </m:func>
        </m:oMath>
      </m:oMathPara>
    </w:p>
    <w:p w14:paraId="31891795" w14:textId="77777777" w:rsidR="00C2524C" w:rsidRPr="00B710C3" w:rsidRDefault="00C2524C" w:rsidP="00C2524C">
      <w:pPr>
        <w:rPr>
          <w:rFonts w:eastAsiaTheme="minorEastAsia"/>
        </w:rPr>
      </w:pPr>
      <m:oMathPara>
        <m:oMath>
          <m:r>
            <w:rPr>
              <w:rFonts w:ascii="Cambria Math" w:eastAsiaTheme="minorEastAsia" w:hAnsi="Cambria Math"/>
            </w:rPr>
            <m:t>K=</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f>
                <m:fPr>
                  <m:ctrlPr>
                    <w:rPr>
                      <w:rFonts w:ascii="Cambria Math" w:eastAsiaTheme="minorEastAsia" w:hAnsi="Cambria Math"/>
                      <w:i/>
                    </w:rPr>
                  </m:ctrlPr>
                </m:fPr>
                <m:num>
                  <m:r>
                    <m:rPr>
                      <m:sty m:val="p"/>
                    </m:rPr>
                    <w:rPr>
                      <w:rFonts w:ascii="Cambria Math" w:eastAsiaTheme="minorEastAsia" w:hAnsi="Cambria Math"/>
                    </w:rPr>
                    <m:t>Δ</m:t>
                  </m:r>
                  <m:r>
                    <w:rPr>
                      <w:rFonts w:ascii="Cambria Math" w:eastAsiaTheme="minorEastAsia" w:hAnsi="Cambria Math"/>
                    </w:rPr>
                    <m:t>G°</m:t>
                  </m:r>
                </m:num>
                <m:den>
                  <m:r>
                    <w:rPr>
                      <w:rFonts w:ascii="Cambria Math" w:eastAsiaTheme="minorEastAsia" w:hAnsi="Cambria Math"/>
                    </w:rPr>
                    <m:t>RT</m:t>
                  </m:r>
                </m:den>
              </m:f>
            </m:sup>
          </m:sSup>
          <m:r>
            <w:rPr>
              <w:rFonts w:ascii="Cambria Math" w:eastAsiaTheme="minorEastAsia" w:hAnsi="Cambria Math"/>
            </w:rPr>
            <m:t>=0,45</m:t>
          </m:r>
        </m:oMath>
      </m:oMathPara>
    </w:p>
    <w:p w14:paraId="735A6FCA" w14:textId="77777777" w:rsidR="00C2524C" w:rsidRPr="00B710C3" w:rsidRDefault="00C2524C" w:rsidP="00C2524C">
      <w:pPr>
        <w:rPr>
          <w:rFonts w:eastAsiaTheme="minorEastAsia"/>
        </w:rPr>
      </w:pPr>
      <w:r w:rsidRPr="00B710C3">
        <w:rPr>
          <w:rFonts w:eastAsiaTheme="minorEastAsia"/>
        </w:rPr>
        <w:t xml:space="preserve">Soit </w:t>
      </w:r>
      <m:oMath>
        <m:r>
          <w:rPr>
            <w:rFonts w:ascii="Cambria Math" w:eastAsiaTheme="minorEastAsia" w:hAnsi="Cambria Math"/>
          </w:rPr>
          <m:t>K=</m:t>
        </m:r>
        <m:f>
          <m:fPr>
            <m:ctrlPr>
              <w:rPr>
                <w:rFonts w:ascii="Cambria Math" w:eastAsiaTheme="minorEastAsia" w:hAnsi="Cambria Math"/>
                <w:i/>
              </w:rPr>
            </m:ctrlPr>
          </m:fPr>
          <m:num>
            <m:d>
              <m:dPr>
                <m:begChr m:val="["/>
                <m:endChr m:val="]"/>
                <m:ctrlPr>
                  <w:rPr>
                    <w:rFonts w:ascii="Cambria Math" w:eastAsiaTheme="minorEastAsia" w:hAnsi="Cambria Math"/>
                    <w:i/>
                  </w:rPr>
                </m:ctrlPr>
              </m:dPr>
              <m:e>
                <m:r>
                  <w:rPr>
                    <w:rFonts w:ascii="Cambria Math" w:eastAsiaTheme="minorEastAsia" w:hAnsi="Cambria Math"/>
                  </w:rPr>
                  <m:t>cis</m:t>
                </m:r>
              </m:e>
            </m:d>
          </m:num>
          <m:den>
            <m:d>
              <m:dPr>
                <m:begChr m:val="["/>
                <m:endChr m:val="]"/>
                <m:ctrlPr>
                  <w:rPr>
                    <w:rFonts w:ascii="Cambria Math" w:eastAsiaTheme="minorEastAsia" w:hAnsi="Cambria Math"/>
                    <w:i/>
                  </w:rPr>
                </m:ctrlPr>
              </m:dPr>
              <m:e>
                <m:r>
                  <w:rPr>
                    <w:rFonts w:ascii="Cambria Math" w:eastAsiaTheme="minorEastAsia" w:hAnsi="Cambria Math"/>
                  </w:rPr>
                  <m:t>trans</m:t>
                </m:r>
              </m:e>
            </m:d>
          </m:den>
        </m:f>
        <m:r>
          <w:rPr>
            <w:rFonts w:ascii="Cambria Math" w:eastAsiaTheme="minorEastAsia" w:hAnsi="Cambria Math"/>
          </w:rPr>
          <m:t>=0,45→</m:t>
        </m:r>
        <m:d>
          <m:dPr>
            <m:begChr m:val="["/>
            <m:endChr m:val="]"/>
            <m:ctrlPr>
              <w:rPr>
                <w:rFonts w:ascii="Cambria Math" w:eastAsiaTheme="minorEastAsia" w:hAnsi="Cambria Math"/>
                <w:i/>
              </w:rPr>
            </m:ctrlPr>
          </m:dPr>
          <m:e>
            <m:r>
              <w:rPr>
                <w:rFonts w:ascii="Cambria Math" w:eastAsiaTheme="minorEastAsia" w:hAnsi="Cambria Math"/>
              </w:rPr>
              <m:t>cis</m:t>
            </m:r>
          </m:e>
        </m:d>
        <m:r>
          <w:rPr>
            <w:rFonts w:ascii="Cambria Math" w:eastAsiaTheme="minorEastAsia" w:hAnsi="Cambria Math"/>
          </w:rPr>
          <m:t>=0,45</m:t>
        </m:r>
        <m:d>
          <m:dPr>
            <m:begChr m:val="["/>
            <m:endChr m:val="]"/>
            <m:ctrlPr>
              <w:rPr>
                <w:rFonts w:ascii="Cambria Math" w:eastAsiaTheme="minorEastAsia" w:hAnsi="Cambria Math"/>
                <w:i/>
              </w:rPr>
            </m:ctrlPr>
          </m:dPr>
          <m:e>
            <m:r>
              <w:rPr>
                <w:rFonts w:ascii="Cambria Math" w:eastAsiaTheme="minorEastAsia" w:hAnsi="Cambria Math"/>
              </w:rPr>
              <m:t>trans</m:t>
            </m:r>
          </m:e>
        </m:d>
      </m:oMath>
    </w:p>
    <w:p w14:paraId="6F7F8F37" w14:textId="77777777" w:rsidR="00C2524C" w:rsidRPr="00B710C3" w:rsidRDefault="00C2524C" w:rsidP="00C2524C">
      <w:pPr>
        <w:rPr>
          <w:rFonts w:eastAsiaTheme="minorEastAsia"/>
        </w:rPr>
      </w:pPr>
      <w:r w:rsidRPr="00B710C3">
        <w:rPr>
          <w:rFonts w:eastAsiaTheme="minorEastAsia"/>
        </w:rPr>
        <w:t>Soit un rapport de 2 tiers / 1 tiers en faveur du trans.</w:t>
      </w:r>
    </w:p>
    <w:p w14:paraId="0BA6347C" w14:textId="77777777" w:rsidR="00E41ACB" w:rsidRPr="00B710C3" w:rsidRDefault="00C2524C" w:rsidP="00C2524C">
      <w:pPr>
        <w:rPr>
          <w:rFonts w:eastAsiaTheme="minorEastAsia"/>
        </w:rPr>
      </w:pPr>
      <w:r w:rsidRPr="00B710C3">
        <w:rPr>
          <w:rFonts w:eastAsiaTheme="minorEastAsia"/>
        </w:rPr>
        <w:t xml:space="preserve">Cependant l’énergie d'activation pour passer du cis au trans est de </w:t>
      </w:r>
      <m:oMath>
        <m:r>
          <w:rPr>
            <w:rFonts w:ascii="Cambria Math" w:eastAsiaTheme="minorEastAsia" w:hAnsi="Cambria Math"/>
          </w:rPr>
          <m:t>260 kJ.mo</m:t>
        </m:r>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-1</m:t>
            </m:r>
          </m:sup>
        </m:sSup>
      </m:oMath>
      <w:r w:rsidRPr="00B710C3">
        <w:rPr>
          <w:rFonts w:eastAsiaTheme="minorEastAsia"/>
        </w:rPr>
        <w:t xml:space="preserve">, ce qui est énorme. Le temps de demi vie du cis-but-2-ène serait alors de </w:t>
      </w:r>
      <m:oMath>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25</m:t>
            </m:r>
          </m:sup>
        </m:sSup>
      </m:oMath>
      <w:r w:rsidRPr="00B710C3">
        <w:rPr>
          <w:rFonts w:eastAsiaTheme="minorEastAsia"/>
        </w:rPr>
        <w:t xml:space="preserve"> ans à température ambiante.</w:t>
      </w:r>
    </w:p>
    <w:p w14:paraId="02382422" w14:textId="77777777" w:rsidR="00E41ACB" w:rsidRPr="00B710C3" w:rsidRDefault="00E41ACB" w:rsidP="00C2524C">
      <w:pPr>
        <w:rPr>
          <w:rFonts w:eastAsiaTheme="minorEastAsia"/>
        </w:rPr>
      </w:pPr>
      <w:r w:rsidRPr="00B710C3">
        <w:rPr>
          <w:rFonts w:eastAsiaTheme="minorEastAsia"/>
        </w:rPr>
        <w:t>En milieu acide, l’alcène peut réagir :</w:t>
      </w:r>
    </w:p>
    <w:p w14:paraId="3ECEF0D6" w14:textId="77777777" w:rsidR="00E41ACB" w:rsidRPr="00B710C3" w:rsidRDefault="00E41ACB" w:rsidP="00E41ACB">
      <w:pPr>
        <w:jc w:val="center"/>
        <w:rPr>
          <w:rFonts w:eastAsiaTheme="minorEastAsia"/>
        </w:rPr>
      </w:pPr>
      <w:r w:rsidRPr="00B710C3">
        <w:rPr>
          <w:rFonts w:eastAsiaTheme="minorEastAsia"/>
          <w:noProof/>
        </w:rPr>
        <w:lastRenderedPageBreak/>
        <w:drawing>
          <wp:inline distT="0" distB="0" distL="0" distR="0" wp14:anchorId="0D24102E" wp14:editId="3B8D711B">
            <wp:extent cx="3686861" cy="1984329"/>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44D04C.tmp"/>
                    <pic:cNvPicPr/>
                  </pic:nvPicPr>
                  <pic:blipFill>
                    <a:blip r:embed="rId66">
                      <a:extLst>
                        <a:ext uri="{28A0092B-C50C-407E-A947-70E740481C1C}">
                          <a14:useLocalDpi xmlns:a14="http://schemas.microsoft.com/office/drawing/2010/main" val="0"/>
                        </a:ext>
                      </a:extLst>
                    </a:blip>
                    <a:stretch>
                      <a:fillRect/>
                    </a:stretch>
                  </pic:blipFill>
                  <pic:spPr>
                    <a:xfrm>
                      <a:off x="0" y="0"/>
                      <a:ext cx="3699356" cy="1991054"/>
                    </a:xfrm>
                    <a:prstGeom prst="rect">
                      <a:avLst/>
                    </a:prstGeom>
                  </pic:spPr>
                </pic:pic>
              </a:graphicData>
            </a:graphic>
          </wp:inline>
        </w:drawing>
      </w:r>
    </w:p>
    <w:p w14:paraId="23FA1C56" w14:textId="77777777" w:rsidR="00E41ACB" w:rsidRPr="00B710C3" w:rsidRDefault="00E41ACB" w:rsidP="00E41ACB">
      <w:pPr>
        <w:rPr>
          <w:rFonts w:eastAsiaTheme="minorEastAsia"/>
        </w:rPr>
      </w:pPr>
      <w:r w:rsidRPr="00B710C3">
        <w:rPr>
          <w:rFonts w:eastAsiaTheme="minorEastAsia"/>
        </w:rPr>
        <w:t>H</w:t>
      </w:r>
      <w:r w:rsidRPr="00B710C3">
        <w:rPr>
          <w:rFonts w:eastAsiaTheme="minorEastAsia"/>
          <w:vertAlign w:val="superscript"/>
        </w:rPr>
        <w:t>+</w:t>
      </w:r>
      <w:r w:rsidRPr="00B710C3">
        <w:rPr>
          <w:rFonts w:eastAsiaTheme="minorEastAsia"/>
        </w:rPr>
        <w:t xml:space="preserve"> est ici un catalyseur qui offre un autre chemin à la réaction d’isomérisation du but-2-ène. Le diagramme d’énergie est le suivant :</w:t>
      </w:r>
    </w:p>
    <w:p w14:paraId="4D1DCA83" w14:textId="77777777" w:rsidR="00E41ACB" w:rsidRPr="00B710C3" w:rsidRDefault="00E41ACB" w:rsidP="00E41ACB">
      <w:pPr>
        <w:jc w:val="center"/>
        <w:rPr>
          <w:rFonts w:eastAsiaTheme="minorEastAsia"/>
        </w:rPr>
      </w:pPr>
      <w:r w:rsidRPr="00B710C3">
        <w:rPr>
          <w:rFonts w:eastAsiaTheme="minorEastAsia"/>
          <w:noProof/>
        </w:rPr>
        <w:drawing>
          <wp:inline distT="0" distB="0" distL="0" distR="0" wp14:anchorId="3C38DBB8" wp14:editId="6C52038C">
            <wp:extent cx="4133088" cy="3286144"/>
            <wp:effectExtent l="0" t="0" r="127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444327.tmp"/>
                    <pic:cNvPicPr/>
                  </pic:nvPicPr>
                  <pic:blipFill>
                    <a:blip r:embed="rId67">
                      <a:extLst>
                        <a:ext uri="{28A0092B-C50C-407E-A947-70E740481C1C}">
                          <a14:useLocalDpi xmlns:a14="http://schemas.microsoft.com/office/drawing/2010/main" val="0"/>
                        </a:ext>
                      </a:extLst>
                    </a:blip>
                    <a:stretch>
                      <a:fillRect/>
                    </a:stretch>
                  </pic:blipFill>
                  <pic:spPr>
                    <a:xfrm>
                      <a:off x="0" y="0"/>
                      <a:ext cx="4138235" cy="3290236"/>
                    </a:xfrm>
                    <a:prstGeom prst="rect">
                      <a:avLst/>
                    </a:prstGeom>
                  </pic:spPr>
                </pic:pic>
              </a:graphicData>
            </a:graphic>
          </wp:inline>
        </w:drawing>
      </w:r>
    </w:p>
    <w:p w14:paraId="0AEED112" w14:textId="3D4C284B" w:rsidR="00E41ACB" w:rsidRPr="00B710C3" w:rsidRDefault="00E41ACB" w:rsidP="00E41ACB">
      <w:pPr>
        <w:jc w:val="center"/>
        <w:rPr>
          <w:rFonts w:eastAsiaTheme="minorEastAsia"/>
        </w:rPr>
      </w:pPr>
      <w:r w:rsidRPr="00B710C3">
        <w:rPr>
          <w:rFonts w:eastAsiaTheme="minorEastAsia"/>
        </w:rPr>
        <w:t>(Document 1)</w:t>
      </w:r>
      <w:r w:rsidR="001351AA">
        <w:rPr>
          <w:rFonts w:eastAsiaTheme="minorEastAsia"/>
        </w:rPr>
        <w:t xml:space="preserve"> </w:t>
      </w:r>
      <w:proofErr w:type="spellStart"/>
      <w:r w:rsidR="001351AA">
        <w:rPr>
          <w:rFonts w:eastAsiaTheme="minorEastAsia"/>
        </w:rPr>
        <w:t>Clayden</w:t>
      </w:r>
      <w:proofErr w:type="spellEnd"/>
      <w:r w:rsidR="001351AA">
        <w:rPr>
          <w:rFonts w:eastAsiaTheme="minorEastAsia"/>
        </w:rPr>
        <w:t>, isomérisation du but-2-ène</w:t>
      </w:r>
    </w:p>
    <w:p w14:paraId="06D74BFA" w14:textId="77777777" w:rsidR="0016050C" w:rsidRPr="00B710C3" w:rsidRDefault="0016050C" w:rsidP="0016050C">
      <w:r w:rsidRPr="00B710C3">
        <w:t>L’isomérisation n’est pas souhaitée en synthèse organique, ici on a donc un exemple de catalyse indésirable.</w:t>
      </w:r>
    </w:p>
    <w:p w14:paraId="0C8A5E49" w14:textId="77777777" w:rsidR="00003324" w:rsidRPr="00B710C3" w:rsidRDefault="00003324" w:rsidP="00003324">
      <w:pPr>
        <w:pStyle w:val="Titre4"/>
      </w:pPr>
      <w:r w:rsidRPr="00B710C3">
        <w:t>Généralisée</w:t>
      </w:r>
    </w:p>
    <w:p w14:paraId="334FCD4B" w14:textId="77777777" w:rsidR="00003324" w:rsidRPr="00B710C3" w:rsidRDefault="0080083C" w:rsidP="0080083C">
      <w:r w:rsidRPr="00B710C3">
        <w:t>Le raisonnement a été fait sur la catalyse acido-basique dite « spécifique », c’est-à-dire utilisant un acide ou une base forte. En fait on a aussi possibilité d’avoir une catalyse acido-basique, dite « généralisée », c’est-à-dire utilisant un acide ou base faible.</w:t>
      </w:r>
    </w:p>
    <w:p w14:paraId="1783879F" w14:textId="77777777" w:rsidR="0080083C" w:rsidRPr="00B710C3" w:rsidRDefault="0080083C" w:rsidP="004D4B67">
      <w:pPr>
        <w:jc w:val="center"/>
      </w:pPr>
      <w:r w:rsidRPr="00B710C3">
        <w:rPr>
          <w:noProof/>
        </w:rPr>
        <w:lastRenderedPageBreak/>
        <w:drawing>
          <wp:inline distT="0" distB="0" distL="0" distR="0" wp14:anchorId="215F0CAB" wp14:editId="5675CADF">
            <wp:extent cx="4157980" cy="202501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446412.tmp"/>
                    <pic:cNvPicPr/>
                  </pic:nvPicPr>
                  <pic:blipFill>
                    <a:blip r:embed="rId68">
                      <a:extLst>
                        <a:ext uri="{28A0092B-C50C-407E-A947-70E740481C1C}">
                          <a14:useLocalDpi xmlns:a14="http://schemas.microsoft.com/office/drawing/2010/main" val="0"/>
                        </a:ext>
                      </a:extLst>
                    </a:blip>
                    <a:stretch>
                      <a:fillRect/>
                    </a:stretch>
                  </pic:blipFill>
                  <pic:spPr>
                    <a:xfrm>
                      <a:off x="0" y="0"/>
                      <a:ext cx="4157980" cy="2025015"/>
                    </a:xfrm>
                    <a:prstGeom prst="rect">
                      <a:avLst/>
                    </a:prstGeom>
                  </pic:spPr>
                </pic:pic>
              </a:graphicData>
            </a:graphic>
          </wp:inline>
        </w:drawing>
      </w:r>
    </w:p>
    <w:p w14:paraId="2BF69C48" w14:textId="77777777" w:rsidR="0080083C" w:rsidRPr="00B710C3" w:rsidRDefault="00E746D5" w:rsidP="0080083C">
      <w:pPr>
        <w:rPr>
          <w:rFonts w:eastAsiaTheme="minorEastAsia"/>
        </w:rPr>
      </w:pPr>
      <w:r w:rsidRPr="00B710C3">
        <w:rPr>
          <w:rFonts w:eastAsiaTheme="minorEastAsia"/>
        </w:rPr>
        <w:t>A première vue, l’acétate ne peut pas déprotoner l’alcool ROH, (</w:t>
      </w:r>
      <w:proofErr w:type="spellStart"/>
      <w:r w:rsidRPr="00B710C3">
        <w:rPr>
          <w:rFonts w:eastAsiaTheme="minorEastAsia"/>
        </w:rPr>
        <w:t>pKa</w:t>
      </w:r>
      <w:proofErr w:type="spellEnd"/>
      <w:r w:rsidRPr="00B710C3">
        <w:rPr>
          <w:rFonts w:eastAsiaTheme="minorEastAsia"/>
        </w:rPr>
        <w:t xml:space="preserve"> = 15 contre 4,7 pour </w:t>
      </w:r>
      <w:proofErr w:type="spellStart"/>
      <w:r w:rsidRPr="00B710C3">
        <w:rPr>
          <w:rFonts w:eastAsiaTheme="minorEastAsia"/>
        </w:rPr>
        <w:t>AcOH</w:t>
      </w:r>
      <w:proofErr w:type="spellEnd"/>
      <w:r w:rsidRPr="00B710C3">
        <w:rPr>
          <w:rFonts w:eastAsiaTheme="minorEastAsia"/>
        </w:rPr>
        <w:t xml:space="preserve">). En fait, l’acétate déprotone l’intermédiaire réactionnel (CLAYDEN, </w:t>
      </w:r>
      <w:r w:rsidRPr="00B710C3">
        <w:rPr>
          <w:rFonts w:eastAsiaTheme="minorEastAsia"/>
          <w:b/>
        </w:rPr>
        <w:t>page 1057</w:t>
      </w:r>
      <w:r w:rsidRPr="00B710C3">
        <w:rPr>
          <w:rFonts w:eastAsiaTheme="minorEastAsia"/>
        </w:rPr>
        <w:t>)</w:t>
      </w:r>
    </w:p>
    <w:p w14:paraId="2ED62E81" w14:textId="77777777" w:rsidR="009368D9" w:rsidRPr="00B710C3" w:rsidRDefault="00E746D5" w:rsidP="009B4105">
      <w:pPr>
        <w:jc w:val="center"/>
        <w:rPr>
          <w:rFonts w:eastAsiaTheme="minorEastAsia"/>
        </w:rPr>
      </w:pPr>
      <w:r w:rsidRPr="00B710C3">
        <w:rPr>
          <w:rFonts w:eastAsiaTheme="minorEastAsia"/>
          <w:noProof/>
        </w:rPr>
        <w:drawing>
          <wp:inline distT="0" distB="0" distL="0" distR="0" wp14:anchorId="7FF4A32D" wp14:editId="6724F134">
            <wp:extent cx="4157980" cy="2456180"/>
            <wp:effectExtent l="0" t="0" r="0" b="127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449CB4.tmp"/>
                    <pic:cNvPicPr/>
                  </pic:nvPicPr>
                  <pic:blipFill>
                    <a:blip r:embed="rId69">
                      <a:extLst>
                        <a:ext uri="{28A0092B-C50C-407E-A947-70E740481C1C}">
                          <a14:useLocalDpi xmlns:a14="http://schemas.microsoft.com/office/drawing/2010/main" val="0"/>
                        </a:ext>
                      </a:extLst>
                    </a:blip>
                    <a:stretch>
                      <a:fillRect/>
                    </a:stretch>
                  </pic:blipFill>
                  <pic:spPr>
                    <a:xfrm>
                      <a:off x="0" y="0"/>
                      <a:ext cx="4157980" cy="2456180"/>
                    </a:xfrm>
                    <a:prstGeom prst="rect">
                      <a:avLst/>
                    </a:prstGeom>
                  </pic:spPr>
                </pic:pic>
              </a:graphicData>
            </a:graphic>
          </wp:inline>
        </w:drawing>
      </w:r>
    </w:p>
    <w:p w14:paraId="69C2D51D" w14:textId="77777777" w:rsidR="00AC02EE" w:rsidRPr="00B710C3" w:rsidRDefault="004D4B67" w:rsidP="009368D9">
      <w:pPr>
        <w:pStyle w:val="Titre3"/>
      </w:pPr>
      <w:r w:rsidRPr="00B710C3">
        <w:t>Nucléophile</w:t>
      </w:r>
    </w:p>
    <w:p w14:paraId="7276B9F6" w14:textId="77777777" w:rsidR="003734AE" w:rsidRPr="00B710C3" w:rsidRDefault="00003324" w:rsidP="003734AE">
      <w:r w:rsidRPr="00B710C3">
        <w:t xml:space="preserve">Un exemple simple est la synthèse de sels de </w:t>
      </w:r>
      <w:proofErr w:type="spellStart"/>
      <w:r w:rsidRPr="00B710C3">
        <w:t>phosphonium</w:t>
      </w:r>
      <w:proofErr w:type="spellEnd"/>
      <w:r w:rsidRPr="00B710C3">
        <w:t>.</w:t>
      </w:r>
    </w:p>
    <w:p w14:paraId="4FC8F8F2" w14:textId="1AD3C5D4" w:rsidR="00003324" w:rsidRDefault="00003324" w:rsidP="00003324">
      <w:pPr>
        <w:jc w:val="center"/>
      </w:pPr>
      <w:r w:rsidRPr="00B710C3">
        <w:rPr>
          <w:noProof/>
        </w:rPr>
        <w:drawing>
          <wp:inline distT="0" distB="0" distL="0" distR="0" wp14:anchorId="0F463B79" wp14:editId="146453CC">
            <wp:extent cx="4157980" cy="87820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44B05D.tmp"/>
                    <pic:cNvPicPr/>
                  </pic:nvPicPr>
                  <pic:blipFill>
                    <a:blip r:embed="rId70">
                      <a:extLst>
                        <a:ext uri="{28A0092B-C50C-407E-A947-70E740481C1C}">
                          <a14:useLocalDpi xmlns:a14="http://schemas.microsoft.com/office/drawing/2010/main" val="0"/>
                        </a:ext>
                      </a:extLst>
                    </a:blip>
                    <a:stretch>
                      <a:fillRect/>
                    </a:stretch>
                  </pic:blipFill>
                  <pic:spPr>
                    <a:xfrm>
                      <a:off x="0" y="0"/>
                      <a:ext cx="4157980" cy="878205"/>
                    </a:xfrm>
                    <a:prstGeom prst="rect">
                      <a:avLst/>
                    </a:prstGeom>
                  </pic:spPr>
                </pic:pic>
              </a:graphicData>
            </a:graphic>
          </wp:inline>
        </w:drawing>
      </w:r>
    </w:p>
    <w:p w14:paraId="4959158E" w14:textId="0886B85E" w:rsidR="001351AA" w:rsidRPr="00B710C3" w:rsidRDefault="001351AA" w:rsidP="00003324">
      <w:pPr>
        <w:jc w:val="center"/>
      </w:pPr>
      <w:r>
        <w:t xml:space="preserve">Source : </w:t>
      </w:r>
      <w:proofErr w:type="spellStart"/>
      <w:r>
        <w:t>Clayden</w:t>
      </w:r>
      <w:proofErr w:type="spellEnd"/>
    </w:p>
    <w:p w14:paraId="6C032903" w14:textId="77777777" w:rsidR="00003324" w:rsidRPr="00B710C3" w:rsidRDefault="00003324" w:rsidP="00003324">
      <w:pPr>
        <w:rPr>
          <w:rFonts w:eastAsiaTheme="minorEastAsia"/>
        </w:rPr>
      </w:pPr>
      <w:r w:rsidRPr="00B710C3">
        <w:t xml:space="preserve">L’ajout de </w:t>
      </w:r>
      <m:oMath>
        <m:r>
          <w:rPr>
            <w:rFonts w:ascii="Cambria Math" w:hAnsi="Cambria Math"/>
          </w:rPr>
          <m:t>LiI</m:t>
        </m:r>
      </m:oMath>
      <w:r w:rsidRPr="00B710C3">
        <w:rPr>
          <w:rFonts w:eastAsiaTheme="minorEastAsia"/>
        </w:rPr>
        <w:t xml:space="preserve"> donne :</w:t>
      </w:r>
    </w:p>
    <w:p w14:paraId="504954C5" w14:textId="77777777" w:rsidR="00003324" w:rsidRPr="00B710C3" w:rsidRDefault="00003324" w:rsidP="00003324">
      <w:r w:rsidRPr="00B710C3">
        <w:rPr>
          <w:noProof/>
        </w:rPr>
        <w:lastRenderedPageBreak/>
        <w:drawing>
          <wp:inline distT="0" distB="0" distL="0" distR="0" wp14:anchorId="67EF6D7B" wp14:editId="6748069C">
            <wp:extent cx="4157980" cy="190944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4425E2.tmp"/>
                    <pic:cNvPicPr/>
                  </pic:nvPicPr>
                  <pic:blipFill>
                    <a:blip r:embed="rId71">
                      <a:extLst>
                        <a:ext uri="{28A0092B-C50C-407E-A947-70E740481C1C}">
                          <a14:useLocalDpi xmlns:a14="http://schemas.microsoft.com/office/drawing/2010/main" val="0"/>
                        </a:ext>
                      </a:extLst>
                    </a:blip>
                    <a:stretch>
                      <a:fillRect/>
                    </a:stretch>
                  </pic:blipFill>
                  <pic:spPr>
                    <a:xfrm>
                      <a:off x="0" y="0"/>
                      <a:ext cx="4157980" cy="1909445"/>
                    </a:xfrm>
                    <a:prstGeom prst="rect">
                      <a:avLst/>
                    </a:prstGeom>
                  </pic:spPr>
                </pic:pic>
              </a:graphicData>
            </a:graphic>
          </wp:inline>
        </w:drawing>
      </w:r>
    </w:p>
    <w:p w14:paraId="2845ECFF" w14:textId="77777777" w:rsidR="00003324" w:rsidRPr="00B710C3" w:rsidRDefault="00003324" w:rsidP="00003324">
      <w:r w:rsidRPr="00B710C3">
        <w:t xml:space="preserve">L’iode est un meilleur groupement partant que Br, et le remplacement de ce dernier a pour effet d’améliorer considérablement la cinétique de la réaction. </w:t>
      </w:r>
    </w:p>
    <w:p w14:paraId="1DA1CDE7" w14:textId="77777777" w:rsidR="004D4B67" w:rsidRPr="00B710C3" w:rsidRDefault="00003324" w:rsidP="00003324">
      <w:r w:rsidRPr="00B710C3">
        <w:t>Un autre exemple est l’addition sur l’anhydride précédente,</w:t>
      </w:r>
      <w:r w:rsidR="004D4B67" w:rsidRPr="00B710C3">
        <w:t xml:space="preserve"> en fait cette réaction est plus souvent faite avec la pyridine</w:t>
      </w:r>
    </w:p>
    <w:p w14:paraId="6364D388" w14:textId="335B9856" w:rsidR="004D4B67" w:rsidRDefault="004D4B67" w:rsidP="004D4B67">
      <w:pPr>
        <w:jc w:val="center"/>
      </w:pPr>
      <w:r w:rsidRPr="00B710C3">
        <w:rPr>
          <w:noProof/>
        </w:rPr>
        <w:drawing>
          <wp:inline distT="0" distB="0" distL="0" distR="0" wp14:anchorId="51328356" wp14:editId="19E54CF7">
            <wp:extent cx="4157980" cy="1252220"/>
            <wp:effectExtent l="0" t="0" r="0"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444A9.tmp"/>
                    <pic:cNvPicPr/>
                  </pic:nvPicPr>
                  <pic:blipFill>
                    <a:blip r:embed="rId72">
                      <a:extLst>
                        <a:ext uri="{28A0092B-C50C-407E-A947-70E740481C1C}">
                          <a14:useLocalDpi xmlns:a14="http://schemas.microsoft.com/office/drawing/2010/main" val="0"/>
                        </a:ext>
                      </a:extLst>
                    </a:blip>
                    <a:stretch>
                      <a:fillRect/>
                    </a:stretch>
                  </pic:blipFill>
                  <pic:spPr>
                    <a:xfrm>
                      <a:off x="0" y="0"/>
                      <a:ext cx="4157980" cy="1252220"/>
                    </a:xfrm>
                    <a:prstGeom prst="rect">
                      <a:avLst/>
                    </a:prstGeom>
                  </pic:spPr>
                </pic:pic>
              </a:graphicData>
            </a:graphic>
          </wp:inline>
        </w:drawing>
      </w:r>
    </w:p>
    <w:p w14:paraId="5BEFD8D5" w14:textId="46C73087" w:rsidR="001351AA" w:rsidRPr="00B710C3" w:rsidRDefault="001351AA" w:rsidP="004D4B67">
      <w:pPr>
        <w:jc w:val="center"/>
      </w:pPr>
      <w:r>
        <w:t xml:space="preserve">Source : </w:t>
      </w:r>
      <w:proofErr w:type="spellStart"/>
      <w:r>
        <w:t>Clayden</w:t>
      </w:r>
      <w:proofErr w:type="spellEnd"/>
    </w:p>
    <w:p w14:paraId="2E140696" w14:textId="77777777" w:rsidR="004D4B67" w:rsidRPr="00B710C3" w:rsidRDefault="004D4B67" w:rsidP="004D4B67">
      <w:r w:rsidRPr="00B710C3">
        <w:t xml:space="preserve">Le mécanisme est cependant plus </w:t>
      </w:r>
      <w:r w:rsidR="006F7F3C" w:rsidRPr="00B710C3">
        <w:t>subtil</w:t>
      </w:r>
      <w:r w:rsidRPr="00B710C3">
        <w:t xml:space="preserve"> que ça, en effet le doublet du N de la pyridine est plus nucléophile que le doublet du O de l’alcool, c’est donc la pyridine qui attaque l’anhydride une première fois</w:t>
      </w:r>
      <w:r w:rsidR="006F7F3C" w:rsidRPr="00B710C3">
        <w:t xml:space="preserve"> (</w:t>
      </w:r>
      <w:proofErr w:type="spellStart"/>
      <w:r w:rsidR="006F7F3C" w:rsidRPr="00B710C3">
        <w:t>Clayden</w:t>
      </w:r>
      <w:proofErr w:type="spellEnd"/>
      <w:r w:rsidR="006F7F3C" w:rsidRPr="00B710C3">
        <w:t xml:space="preserve">, </w:t>
      </w:r>
      <w:r w:rsidR="006F7F3C" w:rsidRPr="00B710C3">
        <w:rPr>
          <w:b/>
        </w:rPr>
        <w:t>page 200</w:t>
      </w:r>
      <w:r w:rsidR="006F7F3C" w:rsidRPr="00B710C3">
        <w:t>).</w:t>
      </w:r>
    </w:p>
    <w:p w14:paraId="514D7DD6" w14:textId="77777777" w:rsidR="00003324" w:rsidRPr="00B710C3" w:rsidRDefault="006F7F3C" w:rsidP="009B4105">
      <w:pPr>
        <w:jc w:val="center"/>
      </w:pPr>
      <w:r w:rsidRPr="00B710C3">
        <w:rPr>
          <w:noProof/>
        </w:rPr>
        <w:drawing>
          <wp:inline distT="0" distB="0" distL="0" distR="0" wp14:anchorId="0CC66797" wp14:editId="3280C6C0">
            <wp:extent cx="4039162" cy="26098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4494E1.tmp"/>
                    <pic:cNvPicPr/>
                  </pic:nvPicPr>
                  <pic:blipFill>
                    <a:blip r:embed="rId73">
                      <a:extLst>
                        <a:ext uri="{28A0092B-C50C-407E-A947-70E740481C1C}">
                          <a14:useLocalDpi xmlns:a14="http://schemas.microsoft.com/office/drawing/2010/main" val="0"/>
                        </a:ext>
                      </a:extLst>
                    </a:blip>
                    <a:stretch>
                      <a:fillRect/>
                    </a:stretch>
                  </pic:blipFill>
                  <pic:spPr>
                    <a:xfrm>
                      <a:off x="0" y="0"/>
                      <a:ext cx="4051818" cy="2618027"/>
                    </a:xfrm>
                    <a:prstGeom prst="rect">
                      <a:avLst/>
                    </a:prstGeom>
                  </pic:spPr>
                </pic:pic>
              </a:graphicData>
            </a:graphic>
          </wp:inline>
        </w:drawing>
      </w:r>
    </w:p>
    <w:p w14:paraId="24E15050" w14:textId="77777777" w:rsidR="00AC02EE" w:rsidRPr="00B710C3" w:rsidRDefault="006F7F3C" w:rsidP="006F7F3C">
      <w:pPr>
        <w:pStyle w:val="Titre3"/>
      </w:pPr>
      <w:r w:rsidRPr="00B710C3">
        <w:t>Catalyse de coordination</w:t>
      </w:r>
    </w:p>
    <w:p w14:paraId="72D2D12B" w14:textId="77777777" w:rsidR="001019C7" w:rsidRPr="00B710C3" w:rsidRDefault="001019C7" w:rsidP="00AB3498">
      <w:r w:rsidRPr="00B710C3">
        <w:t>Utilise la réactivité particulière des métaux de transition</w:t>
      </w:r>
    </w:p>
    <w:p w14:paraId="1CAF6319" w14:textId="77777777" w:rsidR="00AB3498" w:rsidRPr="00B710C3" w:rsidRDefault="00E40B51" w:rsidP="00AB3498">
      <w:r w:rsidRPr="00B710C3">
        <w:t>Exemple : procédé Monsanto, synthèse de l’acide acétique.</w:t>
      </w:r>
      <w:r w:rsidR="0018451D" w:rsidRPr="00B710C3">
        <w:t xml:space="preserve"> (Astruc, </w:t>
      </w:r>
      <w:r w:rsidR="0018451D" w:rsidRPr="00B710C3">
        <w:rPr>
          <w:b/>
        </w:rPr>
        <w:t>page 444)</w:t>
      </w:r>
    </w:p>
    <w:p w14:paraId="0F796EF5" w14:textId="77777777" w:rsidR="00E40B51" w:rsidRPr="00B710C3" w:rsidRDefault="00E40B51" w:rsidP="00AB3498">
      <w:r w:rsidRPr="00B710C3">
        <w:lastRenderedPageBreak/>
        <w:t>Dans la nature : bactéries aérobies qui transforment l’éthanol dilué en vinaigre. Cependant, inexploitable à l’échelle industrielle</w:t>
      </w:r>
    </w:p>
    <w:p w14:paraId="40A25B4F" w14:textId="77777777" w:rsidR="001019C7" w:rsidRPr="00B710C3" w:rsidRDefault="001019C7" w:rsidP="00AB3498">
      <w:r w:rsidRPr="00B710C3">
        <w:t>Le procédé Monsanto permet :</w:t>
      </w:r>
    </w:p>
    <w:p w14:paraId="2F95C948" w14:textId="77777777" w:rsidR="001019C7" w:rsidRPr="00B710C3" w:rsidRDefault="001019C7" w:rsidP="00AB3498">
      <w:pPr>
        <w:rPr>
          <w:rFonts w:eastAsiaTheme="minorEastAsia"/>
        </w:rPr>
      </w:pPr>
      <m:oMathPara>
        <m:oMath>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OH+CO→C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COOH (99 %)</m:t>
          </m:r>
        </m:oMath>
      </m:oMathPara>
    </w:p>
    <w:p w14:paraId="205791FF" w14:textId="77777777" w:rsidR="004832D5" w:rsidRPr="00B710C3" w:rsidRDefault="004832D5" w:rsidP="00AB3498">
      <w:pPr>
        <w:rPr>
          <w:rFonts w:eastAsiaTheme="minorEastAsia"/>
        </w:rPr>
      </w:pPr>
      <w:r w:rsidRPr="00B710C3">
        <w:rPr>
          <w:rFonts w:eastAsiaTheme="minorEastAsia"/>
        </w:rPr>
        <w:t xml:space="preserve">Conditions : 180°C, 30 atm, HI, </w:t>
      </w:r>
      <m:oMath>
        <m:d>
          <m:dPr>
            <m:begChr m:val="["/>
            <m:endChr m:val="]"/>
            <m:ctrlPr>
              <w:rPr>
                <w:rFonts w:ascii="Cambria Math" w:eastAsiaTheme="minorEastAsia" w:hAnsi="Cambria Math"/>
                <w:i/>
              </w:rPr>
            </m:ctrlPr>
          </m:dPr>
          <m:e>
            <m:r>
              <w:rPr>
                <w:rFonts w:ascii="Cambria Math" w:eastAsiaTheme="minorEastAsia" w:hAnsi="Cambria Math"/>
              </w:rPr>
              <m:t>Rh</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3</m:t>
                </m:r>
              </m:sub>
            </m:sSub>
            <m:r>
              <w:rPr>
                <w:rFonts w:ascii="Cambria Math" w:eastAsiaTheme="minorEastAsia" w:hAnsi="Cambria Math"/>
              </w:rPr>
              <m:t>, n</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r>
              <w:rPr>
                <w:rFonts w:ascii="Cambria Math" w:eastAsiaTheme="minorEastAsia" w:hAnsi="Cambria Math"/>
              </w:rPr>
              <m:t>O</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mol.</m:t>
        </m:r>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-1</m:t>
            </m:r>
          </m:sup>
        </m:sSup>
        <m:r>
          <w:rPr>
            <w:rFonts w:ascii="Cambria Math" w:eastAsiaTheme="minorEastAsia" w:hAnsi="Cambria Math"/>
          </w:rPr>
          <m:t>)</m:t>
        </m:r>
      </m:oMath>
    </w:p>
    <w:p w14:paraId="5A889803" w14:textId="77777777" w:rsidR="004832D5" w:rsidRPr="00B710C3" w:rsidRDefault="004832D5" w:rsidP="004832D5">
      <w:pPr>
        <w:jc w:val="left"/>
      </w:pPr>
      <w:r w:rsidRPr="00B710C3">
        <w:rPr>
          <w:rFonts w:eastAsiaTheme="minorEastAsia"/>
        </w:rPr>
        <w:t>Plus d’un million de tonnes d’acide acétique par an</w:t>
      </w:r>
      <w:r w:rsidRPr="00B710C3">
        <w:t xml:space="preserve"> HI est un « </w:t>
      </w:r>
      <w:proofErr w:type="spellStart"/>
      <w:r w:rsidRPr="00B710C3">
        <w:t>co</w:t>
      </w:r>
      <w:proofErr w:type="spellEnd"/>
      <w:r w:rsidRPr="00B710C3">
        <w:t>-catalyseur »</w:t>
      </w:r>
    </w:p>
    <w:p w14:paraId="453C83A8" w14:textId="77777777" w:rsidR="004832D5" w:rsidRPr="00B710C3" w:rsidRDefault="004832D5" w:rsidP="004832D5">
      <w:pPr>
        <w:jc w:val="left"/>
      </w:pPr>
      <w:r w:rsidRPr="00B710C3">
        <w:t>Réaction de formation du catalyseur :</w:t>
      </w:r>
    </w:p>
    <w:p w14:paraId="3D939255" w14:textId="77777777" w:rsidR="004832D5" w:rsidRPr="00B710C3" w:rsidRDefault="008631D3" w:rsidP="004832D5">
      <w:pPr>
        <w:jc w:val="left"/>
        <w:rPr>
          <w:rFonts w:eastAsiaTheme="minorEastAsia"/>
        </w:rPr>
      </w:pPr>
      <m:oMathPara>
        <m:oMath>
          <m:d>
            <m:dPr>
              <m:begChr m:val="["/>
              <m:endChr m:val="]"/>
              <m:ctrlPr>
                <w:rPr>
                  <w:rFonts w:ascii="Cambria Math" w:hAnsi="Cambria Math"/>
                  <w:i/>
                </w:rPr>
              </m:ctrlPr>
            </m:dPr>
            <m:e>
              <m:r>
                <w:rPr>
                  <w:rFonts w:ascii="Cambria Math" w:hAnsi="Cambria Math"/>
                </w:rPr>
                <m:t>Rh</m:t>
              </m:r>
              <m:sSub>
                <m:sSubPr>
                  <m:ctrlPr>
                    <w:rPr>
                      <w:rFonts w:ascii="Cambria Math" w:hAnsi="Cambria Math"/>
                      <w:i/>
                    </w:rPr>
                  </m:ctrlPr>
                </m:sSubPr>
                <m:e>
                  <m:r>
                    <w:rPr>
                      <w:rFonts w:ascii="Cambria Math" w:hAnsi="Cambria Math"/>
                    </w:rPr>
                    <m:t>I</m:t>
                  </m:r>
                </m:e>
                <m:sub>
                  <m:r>
                    <w:rPr>
                      <w:rFonts w:ascii="Cambria Math" w:hAnsi="Cambria Math"/>
                    </w:rPr>
                    <m:t>3</m:t>
                  </m:r>
                </m:sub>
              </m:sSub>
            </m:e>
          </m:d>
          <m:r>
            <w:rPr>
              <w:rFonts w:ascii="Cambria Math" w:hAnsi="Cambria Math"/>
            </w:rPr>
            <m:t>+3 CO+</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Rh</m:t>
                  </m:r>
                  <m:sSub>
                    <m:sSubPr>
                      <m:ctrlPr>
                        <w:rPr>
                          <w:rFonts w:ascii="Cambria Math" w:hAnsi="Cambria Math"/>
                          <w:i/>
                        </w:rPr>
                      </m:ctrlPr>
                    </m:sSubPr>
                    <m:e>
                      <m:r>
                        <w:rPr>
                          <w:rFonts w:ascii="Cambria Math" w:hAnsi="Cambria Math"/>
                        </w:rPr>
                        <m:t>I</m:t>
                      </m:r>
                    </m:e>
                    <m:sub>
                      <m:r>
                        <w:rPr>
                          <w:rFonts w:ascii="Cambria Math" w:hAnsi="Cambria Math"/>
                        </w:rPr>
                        <m:t>2</m:t>
                      </m:r>
                    </m:sub>
                  </m:sSub>
                  <m:sSub>
                    <m:sSubPr>
                      <m:ctrlPr>
                        <w:rPr>
                          <w:rFonts w:ascii="Cambria Math" w:hAnsi="Cambria Math"/>
                          <w:i/>
                        </w:rPr>
                      </m:ctrlPr>
                    </m:sSubPr>
                    <m:e>
                      <m:d>
                        <m:dPr>
                          <m:ctrlPr>
                            <w:rPr>
                              <w:rFonts w:ascii="Cambria Math" w:hAnsi="Cambria Math"/>
                              <w:i/>
                            </w:rPr>
                          </m:ctrlPr>
                        </m:dPr>
                        <m:e>
                          <m:r>
                            <w:rPr>
                              <w:rFonts w:ascii="Cambria Math" w:hAnsi="Cambria Math"/>
                            </w:rPr>
                            <m:t>CO</m:t>
                          </m:r>
                        </m:e>
                      </m:d>
                    </m:e>
                    <m:sub>
                      <m:r>
                        <w:rPr>
                          <w:rFonts w:ascii="Cambria Math" w:hAnsi="Cambria Math"/>
                        </w:rPr>
                        <m:t>2</m:t>
                      </m:r>
                    </m:sub>
                  </m:sSub>
                </m:e>
              </m:d>
            </m:e>
            <m:sup>
              <m:r>
                <w:rPr>
                  <w:rFonts w:ascii="Cambria Math" w:hAnsi="Cambria Math"/>
                </w:rPr>
                <m:t>-</m:t>
              </m:r>
            </m:sup>
          </m:sSup>
          <m:r>
            <w:rPr>
              <w:rFonts w:ascii="Cambria Math" w:eastAsiaTheme="minorEastAsia" w:hAnsi="Cambria Math"/>
            </w:rPr>
            <m:t>+C</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2</m:t>
              </m:r>
            </m:sub>
          </m:sSub>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I</m:t>
              </m:r>
            </m:e>
            <m:sup>
              <m:r>
                <w:rPr>
                  <w:rFonts w:ascii="Cambria Math" w:eastAsiaTheme="minorEastAsia" w:hAnsi="Cambria Math"/>
                </w:rPr>
                <m:t>-</m:t>
              </m:r>
            </m:sup>
          </m:sSup>
        </m:oMath>
      </m:oMathPara>
    </w:p>
    <w:p w14:paraId="61619999" w14:textId="77777777" w:rsidR="004832D5" w:rsidRPr="00B710C3" w:rsidRDefault="004832D5" w:rsidP="004832D5">
      <w:pPr>
        <w:jc w:val="left"/>
        <w:rPr>
          <w:rFonts w:eastAsiaTheme="minorEastAsia"/>
        </w:rPr>
      </w:pPr>
      <w:r w:rsidRPr="00B710C3">
        <w:rPr>
          <w:rFonts w:eastAsiaTheme="minorEastAsia"/>
        </w:rPr>
        <w:t xml:space="preserve">Tout d’abord : </w:t>
      </w:r>
      <m:oMath>
        <m:r>
          <w:rPr>
            <w:rFonts w:ascii="Cambria Math" w:eastAsiaTheme="minorEastAsia" w:hAnsi="Cambria Math"/>
          </w:rPr>
          <m:t>C</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3</m:t>
            </m:r>
          </m:sub>
        </m:sSub>
        <m:r>
          <w:rPr>
            <w:rFonts w:ascii="Cambria Math" w:eastAsiaTheme="minorEastAsia" w:hAnsi="Cambria Math"/>
          </w:rPr>
          <m:t>OH+HI→C</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3</m:t>
            </m:r>
          </m:sub>
        </m:s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r>
          <w:rPr>
            <w:rFonts w:ascii="Cambria Math" w:eastAsiaTheme="minorEastAsia" w:hAnsi="Cambria Math"/>
          </w:rPr>
          <m:t>O</m:t>
        </m:r>
      </m:oMath>
    </w:p>
    <w:p w14:paraId="784E70CC" w14:textId="77777777" w:rsidR="004832D5" w:rsidRPr="00B710C3" w:rsidRDefault="004832D5" w:rsidP="004832D5">
      <w:pPr>
        <w:jc w:val="left"/>
        <w:rPr>
          <w:rFonts w:eastAsiaTheme="minorEastAsia"/>
        </w:rPr>
      </w:pPr>
      <w:r w:rsidRPr="00B710C3">
        <w:rPr>
          <w:rFonts w:eastAsiaTheme="minorEastAsia"/>
        </w:rPr>
        <w:t>C’est une catalyse acide</w:t>
      </w:r>
    </w:p>
    <w:p w14:paraId="744A49BA" w14:textId="77777777" w:rsidR="004832D5" w:rsidRPr="00B710C3" w:rsidRDefault="004832D5" w:rsidP="004832D5">
      <w:pPr>
        <w:jc w:val="center"/>
        <w:rPr>
          <w:rFonts w:eastAsiaTheme="minorEastAsia"/>
        </w:rPr>
      </w:pPr>
      <w:r w:rsidRPr="00B710C3">
        <w:rPr>
          <w:rFonts w:eastAsiaTheme="minorEastAsia"/>
          <w:noProof/>
        </w:rPr>
        <w:drawing>
          <wp:inline distT="0" distB="0" distL="0" distR="0" wp14:anchorId="115584C0" wp14:editId="18D27ACA">
            <wp:extent cx="3186424" cy="143700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44DD55.tmp"/>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188374" cy="1437885"/>
                    </a:xfrm>
                    <a:prstGeom prst="rect">
                      <a:avLst/>
                    </a:prstGeom>
                  </pic:spPr>
                </pic:pic>
              </a:graphicData>
            </a:graphic>
          </wp:inline>
        </w:drawing>
      </w:r>
    </w:p>
    <w:p w14:paraId="60FB5C14" w14:textId="77777777" w:rsidR="006172F6" w:rsidRPr="00B710C3" w:rsidRDefault="006172F6" w:rsidP="006172F6">
      <w:r w:rsidRPr="00B710C3">
        <w:t xml:space="preserve">Puis voir le cycle, HI est régénéré lors de la formation de l’acide acétique </w:t>
      </w:r>
    </w:p>
    <w:p w14:paraId="260860AE" w14:textId="77777777" w:rsidR="006172F6" w:rsidRPr="00B710C3" w:rsidRDefault="006172F6" w:rsidP="006172F6">
      <m:oMathPara>
        <m:oMath>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COI+</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COOH+HI</m:t>
          </m:r>
        </m:oMath>
      </m:oMathPara>
    </w:p>
    <w:p w14:paraId="2A71BEE4" w14:textId="77777777" w:rsidR="001019C7" w:rsidRPr="00B710C3" w:rsidRDefault="001019C7" w:rsidP="004832D5">
      <w:pPr>
        <w:rPr>
          <w:rFonts w:eastAsiaTheme="minorEastAsia"/>
        </w:rPr>
      </w:pPr>
    </w:p>
    <w:p w14:paraId="68B4F5D6" w14:textId="629D7525" w:rsidR="001019C7" w:rsidRDefault="001019C7" w:rsidP="001019C7">
      <w:pPr>
        <w:jc w:val="center"/>
      </w:pPr>
      <w:r w:rsidRPr="00B710C3">
        <w:rPr>
          <w:noProof/>
        </w:rPr>
        <w:drawing>
          <wp:inline distT="0" distB="0" distL="0" distR="0" wp14:anchorId="5DBD6455" wp14:editId="45BEFF9F">
            <wp:extent cx="4157980" cy="2487930"/>
            <wp:effectExtent l="0" t="0" r="0" b="762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445E6C.tmp"/>
                    <pic:cNvPicPr/>
                  </pic:nvPicPr>
                  <pic:blipFill>
                    <a:blip r:embed="rId75">
                      <a:extLst>
                        <a:ext uri="{28A0092B-C50C-407E-A947-70E740481C1C}">
                          <a14:useLocalDpi xmlns:a14="http://schemas.microsoft.com/office/drawing/2010/main" val="0"/>
                        </a:ext>
                      </a:extLst>
                    </a:blip>
                    <a:stretch>
                      <a:fillRect/>
                    </a:stretch>
                  </pic:blipFill>
                  <pic:spPr>
                    <a:xfrm>
                      <a:off x="0" y="0"/>
                      <a:ext cx="4157980" cy="2487930"/>
                    </a:xfrm>
                    <a:prstGeom prst="rect">
                      <a:avLst/>
                    </a:prstGeom>
                  </pic:spPr>
                </pic:pic>
              </a:graphicData>
            </a:graphic>
          </wp:inline>
        </w:drawing>
      </w:r>
    </w:p>
    <w:p w14:paraId="4DA3FEEE" w14:textId="3801AD0F" w:rsidR="001351AA" w:rsidRPr="00B710C3" w:rsidRDefault="001351AA" w:rsidP="001019C7">
      <w:pPr>
        <w:jc w:val="center"/>
      </w:pPr>
      <w:r>
        <w:t>Source : Shriver Atkins</w:t>
      </w:r>
    </w:p>
    <w:p w14:paraId="40F82E88" w14:textId="77777777" w:rsidR="006172F6" w:rsidRPr="00B710C3" w:rsidRDefault="006172F6" w:rsidP="006172F6">
      <w:pPr>
        <w:pStyle w:val="Sous-titre"/>
      </w:pPr>
      <w:r w:rsidRPr="00B710C3">
        <w:t>Conclusion</w:t>
      </w:r>
    </w:p>
    <w:p w14:paraId="0C1DF093" w14:textId="77777777" w:rsidR="006172F6" w:rsidRPr="00B710C3" w:rsidRDefault="006172F6" w:rsidP="006172F6">
      <w:r w:rsidRPr="00B710C3">
        <w:t>On n’a qu’entre aperçu la catalyse en synthèse organique ici, on pourrait développer les cycles catalytiques en chimie organométallique et voir des applications industrielles.</w:t>
      </w:r>
    </w:p>
    <w:p w14:paraId="73A2FC2F" w14:textId="660BBEF4" w:rsidR="006172F6" w:rsidRDefault="006172F6" w:rsidP="006172F6">
      <w:r w:rsidRPr="00B710C3">
        <w:lastRenderedPageBreak/>
        <w:t xml:space="preserve">Cette leçon ouvre la voie également à l’étude de la catalyse enzymatique, puis </w:t>
      </w:r>
      <w:r w:rsidR="0018451D" w:rsidRPr="00B710C3">
        <w:t>à</w:t>
      </w:r>
      <w:r w:rsidRPr="00B710C3">
        <w:t xml:space="preserve"> la catalyse hétérogène. Enfin, en licence 3, nous verrons les moyens en catalyse de contrôler la stéréosélectivité </w:t>
      </w:r>
      <w:r w:rsidR="0018451D" w:rsidRPr="00B710C3">
        <w:t>d’une réaction.</w:t>
      </w:r>
    </w:p>
    <w:p w14:paraId="6BA97FEA" w14:textId="199FD6D2" w:rsidR="00E0790C" w:rsidRDefault="0019734E" w:rsidP="0019734E">
      <w:pPr>
        <w:pStyle w:val="Sous-titre"/>
      </w:pPr>
      <w:r>
        <w:t>Commentaires et questions</w:t>
      </w:r>
    </w:p>
    <w:p w14:paraId="2400E858" w14:textId="6C87D67D" w:rsidR="0019734E" w:rsidRDefault="0019734E" w:rsidP="00193F7F">
      <w:pPr>
        <w:pStyle w:val="Paragraphedeliste"/>
        <w:numPr>
          <w:ilvl w:val="0"/>
          <w:numId w:val="4"/>
        </w:numPr>
      </w:pPr>
      <w:r>
        <w:t>Catalyse à transfert de phase, catalyse supportée, enzymatique en ouverture</w:t>
      </w:r>
    </w:p>
    <w:p w14:paraId="3DF668BC" w14:textId="46A59357" w:rsidR="0019734E" w:rsidRDefault="0019734E" w:rsidP="00193F7F">
      <w:pPr>
        <w:pStyle w:val="Paragraphedeliste"/>
        <w:numPr>
          <w:ilvl w:val="0"/>
          <w:numId w:val="4"/>
        </w:numPr>
      </w:pPr>
      <w:r>
        <w:t xml:space="preserve">Cinétique de la catalyse spécifique/générale bien faite dans le Carey </w:t>
      </w:r>
      <w:proofErr w:type="spellStart"/>
      <w:r>
        <w:t>Sundberg</w:t>
      </w:r>
      <w:proofErr w:type="spellEnd"/>
      <w:r>
        <w:t>, tome 1, page 223</w:t>
      </w:r>
    </w:p>
    <w:p w14:paraId="59125A67" w14:textId="1AFC834E" w:rsidR="0019734E" w:rsidRDefault="0019734E" w:rsidP="00193F7F">
      <w:pPr>
        <w:pStyle w:val="Paragraphedeliste"/>
        <w:numPr>
          <w:ilvl w:val="0"/>
          <w:numId w:val="4"/>
        </w:numPr>
      </w:pPr>
      <w:r>
        <w:t xml:space="preserve">Traiter l’iodation </w:t>
      </w:r>
      <w:proofErr w:type="gramStart"/>
      <w:r>
        <w:t>de la cyclohexanone</w:t>
      </w:r>
      <w:proofErr w:type="gramEnd"/>
      <w:r>
        <w:t> ?</w:t>
      </w:r>
    </w:p>
    <w:p w14:paraId="5BC65285" w14:textId="711E40D9" w:rsidR="0019734E" w:rsidRPr="0019734E" w:rsidRDefault="0019734E" w:rsidP="00193F7F">
      <w:pPr>
        <w:pStyle w:val="Paragraphedeliste"/>
        <w:numPr>
          <w:ilvl w:val="0"/>
          <w:numId w:val="4"/>
        </w:numPr>
      </w:pPr>
      <w:r>
        <w:t xml:space="preserve">Faire le calcul des </w:t>
      </w:r>
      <m:oMath>
        <m:sSup>
          <m:sSupPr>
            <m:ctrlPr>
              <w:rPr>
                <w:rFonts w:ascii="Cambria Math" w:hAnsi="Cambria Math"/>
                <w:i/>
              </w:rPr>
            </m:ctrlPr>
          </m:sSupPr>
          <m:e>
            <m:r>
              <w:rPr>
                <w:rFonts w:ascii="Cambria Math" w:hAnsi="Cambria Math"/>
              </w:rPr>
              <m:t>10</m:t>
            </m:r>
          </m:e>
          <m:sup>
            <m:r>
              <w:rPr>
                <w:rFonts w:ascii="Cambria Math" w:hAnsi="Cambria Math"/>
              </w:rPr>
              <m:t>25</m:t>
            </m:r>
          </m:sup>
        </m:sSup>
      </m:oMath>
      <w:r>
        <w:rPr>
          <w:rFonts w:eastAsiaTheme="minorEastAsia"/>
        </w:rPr>
        <w:t xml:space="preserve"> ans</w:t>
      </w:r>
    </w:p>
    <w:p w14:paraId="30AAAF9B" w14:textId="59C21AF3" w:rsidR="0019734E" w:rsidRDefault="0019734E" w:rsidP="00193F7F">
      <w:pPr>
        <w:pStyle w:val="Paragraphedeliste"/>
        <w:numPr>
          <w:ilvl w:val="0"/>
          <w:numId w:val="4"/>
        </w:numPr>
      </w:pPr>
      <w:r>
        <w:t>Alcool + anhydride, pas besoin de catalyseur</w:t>
      </w:r>
    </w:p>
    <w:p w14:paraId="0690D4D7" w14:textId="30F1C9CC" w:rsidR="0019734E" w:rsidRDefault="0019734E" w:rsidP="00193F7F">
      <w:pPr>
        <w:pStyle w:val="Paragraphedeliste"/>
        <w:numPr>
          <w:ilvl w:val="0"/>
          <w:numId w:val="4"/>
        </w:numPr>
      </w:pPr>
      <w:r>
        <w:t>Donner des quantités !</w:t>
      </w:r>
    </w:p>
    <w:p w14:paraId="46D75B38" w14:textId="1B435E6A" w:rsidR="0019734E" w:rsidRDefault="0019734E" w:rsidP="00193F7F">
      <w:pPr>
        <w:pStyle w:val="Paragraphedeliste"/>
        <w:numPr>
          <w:ilvl w:val="0"/>
          <w:numId w:val="4"/>
        </w:numPr>
      </w:pPr>
      <w:r>
        <w:t>Sources supplémentaires : ICO introduction à la chimie organique, Astruc</w:t>
      </w:r>
    </w:p>
    <w:p w14:paraId="0289CB20" w14:textId="7DABA735" w:rsidR="0019734E" w:rsidRDefault="0019734E" w:rsidP="00193F7F">
      <w:pPr>
        <w:pStyle w:val="Paragraphedeliste"/>
        <w:numPr>
          <w:ilvl w:val="0"/>
          <w:numId w:val="4"/>
        </w:numPr>
      </w:pPr>
      <w:r>
        <w:t>Autre proposition de plan</w:t>
      </w:r>
    </w:p>
    <w:p w14:paraId="3D3AA66C" w14:textId="29F195A2" w:rsidR="0019734E" w:rsidRDefault="0019734E" w:rsidP="00183D5C">
      <w:pPr>
        <w:pStyle w:val="Paragraphedeliste"/>
        <w:numPr>
          <w:ilvl w:val="0"/>
          <w:numId w:val="30"/>
        </w:numPr>
      </w:pPr>
      <w:r>
        <w:t>Acide/base</w:t>
      </w:r>
    </w:p>
    <w:p w14:paraId="3A84CEAB" w14:textId="5D89C034" w:rsidR="0019734E" w:rsidRDefault="0019734E" w:rsidP="00183D5C">
      <w:pPr>
        <w:pStyle w:val="Paragraphedeliste"/>
        <w:numPr>
          <w:ilvl w:val="0"/>
          <w:numId w:val="31"/>
        </w:numPr>
      </w:pPr>
      <w:r>
        <w:t>Bronsted</w:t>
      </w:r>
    </w:p>
    <w:p w14:paraId="33E573A4" w14:textId="34062897" w:rsidR="0019734E" w:rsidRDefault="0019734E" w:rsidP="00183D5C">
      <w:pPr>
        <w:pStyle w:val="Paragraphedeliste"/>
        <w:numPr>
          <w:ilvl w:val="0"/>
          <w:numId w:val="31"/>
        </w:numPr>
      </w:pPr>
      <w:r w:rsidRPr="0019734E">
        <w:t>Lewis (</w:t>
      </w:r>
      <w:proofErr w:type="spellStart"/>
      <w:r w:rsidRPr="0019734E">
        <w:t>friedel-crafts</w:t>
      </w:r>
      <w:proofErr w:type="spellEnd"/>
      <w:r w:rsidRPr="0019734E">
        <w:t>) avec la ci</w:t>
      </w:r>
      <w:r>
        <w:t>nétique</w:t>
      </w:r>
    </w:p>
    <w:p w14:paraId="6B50004B" w14:textId="48802BA2" w:rsidR="0019734E" w:rsidRDefault="0019734E" w:rsidP="00183D5C">
      <w:pPr>
        <w:pStyle w:val="Paragraphedeliste"/>
        <w:numPr>
          <w:ilvl w:val="0"/>
          <w:numId w:val="30"/>
        </w:numPr>
      </w:pPr>
      <w:r>
        <w:t>Métaux de transitions</w:t>
      </w:r>
    </w:p>
    <w:p w14:paraId="7816CCBA" w14:textId="5E1FC314" w:rsidR="0019734E" w:rsidRDefault="0019734E" w:rsidP="00183D5C">
      <w:pPr>
        <w:pStyle w:val="Paragraphedeliste"/>
        <w:numPr>
          <w:ilvl w:val="0"/>
          <w:numId w:val="32"/>
        </w:numPr>
      </w:pPr>
      <w:r>
        <w:t>Homogène (</w:t>
      </w:r>
      <w:proofErr w:type="spellStart"/>
      <w:r>
        <w:t>monsanto</w:t>
      </w:r>
      <w:proofErr w:type="spellEnd"/>
      <w:r>
        <w:t xml:space="preserve">, </w:t>
      </w:r>
      <w:proofErr w:type="spellStart"/>
      <w:r>
        <w:t>heck</w:t>
      </w:r>
      <w:proofErr w:type="spellEnd"/>
      <w:r>
        <w:t>)</w:t>
      </w:r>
    </w:p>
    <w:p w14:paraId="574C2840" w14:textId="70A44AEB" w:rsidR="0019734E" w:rsidRPr="0019734E" w:rsidRDefault="0019734E" w:rsidP="00183D5C">
      <w:pPr>
        <w:pStyle w:val="Paragraphedeliste"/>
        <w:numPr>
          <w:ilvl w:val="0"/>
          <w:numId w:val="32"/>
        </w:numPr>
      </w:pPr>
      <w:r>
        <w:t>Hétérogène (hydrog</w:t>
      </w:r>
      <w:r w:rsidR="00443D1B">
        <w:t>é</w:t>
      </w:r>
      <w:r>
        <w:t>nation catalytique)</w:t>
      </w:r>
    </w:p>
    <w:p w14:paraId="4EB18D89" w14:textId="60C3B7E0" w:rsidR="00176D84" w:rsidRDefault="00176D84" w:rsidP="00176D84">
      <w:pPr>
        <w:pStyle w:val="Titre1"/>
        <w:rPr>
          <w:rStyle w:val="Accentuationlgre"/>
        </w:rPr>
      </w:pPr>
      <w:bookmarkStart w:id="22" w:name="_Toc11788750"/>
      <w:r w:rsidRPr="00B710C3">
        <w:lastRenderedPageBreak/>
        <w:t>LC21 : Catalyse enzymatique</w:t>
      </w:r>
      <w:r w:rsidRPr="00B710C3">
        <w:br/>
      </w:r>
      <w:r w:rsidRPr="00B710C3">
        <w:rPr>
          <w:rStyle w:val="Accentuationlgre"/>
        </w:rPr>
        <w:t>(Aspects cinétiques de la réactivité en chimie)</w:t>
      </w:r>
      <w:bookmarkEnd w:id="22"/>
    </w:p>
    <w:p w14:paraId="30215D93" w14:textId="15EB7C31" w:rsidR="00053D05" w:rsidRDefault="00053D05" w:rsidP="00053D05">
      <w:pPr>
        <w:pStyle w:val="Titre2"/>
      </w:pPr>
      <w:r>
        <w:t>Sources</w:t>
      </w:r>
    </w:p>
    <w:p w14:paraId="06082C7C" w14:textId="69C2A429" w:rsidR="00011ABF" w:rsidRDefault="00011ABF" w:rsidP="00011ABF">
      <w:pPr>
        <w:pStyle w:val="Sous-titre"/>
      </w:pPr>
      <w:r>
        <w:t>Chimie Physique – Atkins et De Paula</w:t>
      </w:r>
    </w:p>
    <w:p w14:paraId="6B209B6C" w14:textId="2BEF7E05" w:rsidR="00011ABF" w:rsidRDefault="00011ABF" w:rsidP="00011ABF">
      <w:r>
        <w:t>Très utile, simple, bon pour le plan, quelques exemples chiffrés (Energies d’activations et exemple du virus du SIDA)</w:t>
      </w:r>
    </w:p>
    <w:p w14:paraId="1DC25DDC" w14:textId="7FD2B2CD" w:rsidR="00011ABF" w:rsidRDefault="00011ABF" w:rsidP="00011ABF">
      <w:pPr>
        <w:pStyle w:val="Sous-titre"/>
      </w:pPr>
      <w:r>
        <w:t xml:space="preserve">Génie enzymatique – G. </w:t>
      </w:r>
      <w:proofErr w:type="spellStart"/>
      <w:r>
        <w:t>Goutouly</w:t>
      </w:r>
      <w:proofErr w:type="spellEnd"/>
    </w:p>
    <w:p w14:paraId="51224CF2" w14:textId="794F1872" w:rsidR="00011ABF" w:rsidRDefault="00011ABF" w:rsidP="00011ABF">
      <w:r>
        <w:t>Un peu compliqué mais pour compléter le Atkins, il est parfait (les approx sont bien précisées)</w:t>
      </w:r>
    </w:p>
    <w:p w14:paraId="6A69C406" w14:textId="6263C78D" w:rsidR="00011ABF" w:rsidRDefault="00011ABF" w:rsidP="00011ABF">
      <w:pPr>
        <w:pStyle w:val="Sous-titre"/>
      </w:pPr>
      <w:r>
        <w:t>Chimie disséquée à l’usage des BIO – Coiffier, Verdier, Brice-</w:t>
      </w:r>
      <w:proofErr w:type="spellStart"/>
      <w:r>
        <w:t>Profeta</w:t>
      </w:r>
      <w:proofErr w:type="spellEnd"/>
    </w:p>
    <w:p w14:paraId="28EB476A" w14:textId="30BFF085" w:rsidR="00011ABF" w:rsidRDefault="00011ABF" w:rsidP="00011ABF">
      <w:r>
        <w:t xml:space="preserve">Le plan y est + exemple du début en mécanisme, attention le </w:t>
      </w:r>
      <w:r w:rsidR="00A26CB7">
        <w:t>mécanisme n’y est pas</w:t>
      </w:r>
      <w:r>
        <w:t xml:space="preserve"> tout </w:t>
      </w:r>
      <w:r w:rsidR="00A26CB7">
        <w:t>à</w:t>
      </w:r>
      <w:r>
        <w:t xml:space="preserve"> fait correct, et l’interprétation du Km me parait mauvaise</w:t>
      </w:r>
    </w:p>
    <w:p w14:paraId="05ADA5C0" w14:textId="09398C67" w:rsidR="00011ABF" w:rsidRDefault="00011ABF" w:rsidP="00011ABF">
      <w:pPr>
        <w:pStyle w:val="Sous-titre"/>
      </w:pPr>
      <w:r>
        <w:t xml:space="preserve">Chimie fondamentale </w:t>
      </w:r>
      <w:r w:rsidR="00A26CB7">
        <w:t xml:space="preserve">tome 3 </w:t>
      </w:r>
      <w:r>
        <w:t xml:space="preserve">– </w:t>
      </w:r>
      <w:proofErr w:type="spellStart"/>
      <w:r>
        <w:t>Chottard</w:t>
      </w:r>
      <w:proofErr w:type="spellEnd"/>
    </w:p>
    <w:p w14:paraId="3BAEBBD6" w14:textId="293C74A0" w:rsidR="00011ABF" w:rsidRDefault="00011ABF" w:rsidP="00011ABF">
      <w:r>
        <w:t>C’est le meilleur, au moins pour les mécanismes</w:t>
      </w:r>
      <w:r w:rsidR="00A26CB7">
        <w:t xml:space="preserve"> = triade catalytique page 246</w:t>
      </w:r>
    </w:p>
    <w:p w14:paraId="0F52D93F" w14:textId="4FBB185F" w:rsidR="00A26CB7" w:rsidRPr="00376C5C" w:rsidRDefault="00A26CB7" w:rsidP="00A26CB7">
      <w:pPr>
        <w:pStyle w:val="Sous-titre"/>
        <w:rPr>
          <w:color w:val="FF0000"/>
        </w:rPr>
      </w:pPr>
      <w:proofErr w:type="spellStart"/>
      <w:r w:rsidRPr="00376C5C">
        <w:rPr>
          <w:color w:val="FF0000"/>
        </w:rPr>
        <w:t>Biochemistry</w:t>
      </w:r>
      <w:proofErr w:type="spellEnd"/>
      <w:r w:rsidRPr="00376C5C">
        <w:rPr>
          <w:color w:val="FF0000"/>
        </w:rPr>
        <w:t xml:space="preserve"> – </w:t>
      </w:r>
      <w:proofErr w:type="spellStart"/>
      <w:r w:rsidRPr="00376C5C">
        <w:rPr>
          <w:color w:val="FF0000"/>
        </w:rPr>
        <w:t>Stryer</w:t>
      </w:r>
      <w:proofErr w:type="spellEnd"/>
    </w:p>
    <w:p w14:paraId="57A2E32E" w14:textId="23232BFA" w:rsidR="00A26CB7" w:rsidRDefault="00A26CB7" w:rsidP="00A26CB7">
      <w:r>
        <w:t xml:space="preserve">C’est la base en biochimie ! </w:t>
      </w:r>
      <w:r w:rsidR="00376C5C">
        <w:t>La partie cinétique est très bien développée (commencer par celui-là !)</w:t>
      </w:r>
    </w:p>
    <w:p w14:paraId="1596193C" w14:textId="6E2F00E9" w:rsidR="00A26CB7" w:rsidRDefault="00A26CB7" w:rsidP="00A26CB7">
      <w:pPr>
        <w:pStyle w:val="Sous-titre"/>
      </w:pPr>
      <w:r>
        <w:t>Harper</w:t>
      </w:r>
    </w:p>
    <w:p w14:paraId="1C42CE3A" w14:textId="0FFF4334" w:rsidR="00A26CB7" w:rsidRDefault="00A26CB7" w:rsidP="00A26CB7">
      <w:r>
        <w:t>Il y a pas mal d’illustrations</w:t>
      </w:r>
    </w:p>
    <w:p w14:paraId="4EC1D6DD" w14:textId="74858425" w:rsidR="00A26CB7" w:rsidRDefault="00A26CB7" w:rsidP="00A26CB7">
      <w:pPr>
        <w:pStyle w:val="Sous-titre"/>
      </w:pPr>
      <w:proofErr w:type="spellStart"/>
      <w:r>
        <w:t>Clayden</w:t>
      </w:r>
      <w:proofErr w:type="spellEnd"/>
    </w:p>
    <w:p w14:paraId="412B64AB" w14:textId="485D06F6" w:rsidR="00A26CB7" w:rsidRDefault="00A26CB7" w:rsidP="00A26CB7">
      <w:r>
        <w:t>Applications en orga, permet de traiter l’oxydoréduction</w:t>
      </w:r>
    </w:p>
    <w:p w14:paraId="33E0EE6C" w14:textId="6D542E8B" w:rsidR="00A26CB7" w:rsidRDefault="00A26CB7" w:rsidP="00A26CB7">
      <w:pPr>
        <w:pStyle w:val="Sous-titre"/>
      </w:pPr>
      <w:r>
        <w:t>Introduction à la chimie organique – Drouin</w:t>
      </w:r>
    </w:p>
    <w:p w14:paraId="777D6BDD" w14:textId="2AAC09D1" w:rsidR="00A26CB7" w:rsidRPr="00A26CB7" w:rsidRDefault="00A26CB7" w:rsidP="00A26CB7">
      <w:r>
        <w:t xml:space="preserve">Page 639 Baeyer </w:t>
      </w:r>
      <w:proofErr w:type="spellStart"/>
      <w:r>
        <w:t>Villiger</w:t>
      </w:r>
      <w:proofErr w:type="spellEnd"/>
      <w:r>
        <w:t>, page 670 Transamination industrielle, oxydoréduction stéréosélec</w:t>
      </w:r>
      <w:r w:rsidR="00B57E57">
        <w:t>tiv</w:t>
      </w:r>
      <w:r>
        <w:t>e NAD+/NADH pages 570-541</w:t>
      </w:r>
    </w:p>
    <w:p w14:paraId="68E98227" w14:textId="741C3E46" w:rsidR="00053D05" w:rsidRDefault="00053D05" w:rsidP="00053D05">
      <w:pPr>
        <w:pStyle w:val="Titre2"/>
      </w:pPr>
      <w:r>
        <w:t>Proposition de plan</w:t>
      </w:r>
    </w:p>
    <w:p w14:paraId="7A8DF1F2" w14:textId="3C92F233" w:rsidR="00053D05" w:rsidRDefault="00053D05" w:rsidP="00053D05">
      <w:pPr>
        <w:pStyle w:val="Sous-titre"/>
      </w:pPr>
      <w:r>
        <w:t>Niveau L2</w:t>
      </w:r>
    </w:p>
    <w:p w14:paraId="6C626D9C" w14:textId="1198B719" w:rsidR="00D550E4" w:rsidRDefault="006E233E" w:rsidP="00D550E4">
      <w:pPr>
        <w:pStyle w:val="Sous-titre"/>
      </w:pPr>
      <w:r>
        <w:t>Prérequis</w:t>
      </w:r>
    </w:p>
    <w:p w14:paraId="423DE977" w14:textId="407F5D70" w:rsidR="00D550E4" w:rsidRDefault="00D550E4" w:rsidP="00193F7F">
      <w:pPr>
        <w:pStyle w:val="Paragraphedeliste"/>
        <w:numPr>
          <w:ilvl w:val="0"/>
          <w:numId w:val="4"/>
        </w:numPr>
      </w:pPr>
      <w:r>
        <w:t>Catalyse homogène</w:t>
      </w:r>
    </w:p>
    <w:p w14:paraId="71306A40" w14:textId="4EAD2291" w:rsidR="00D550E4" w:rsidRDefault="00D550E4" w:rsidP="00193F7F">
      <w:pPr>
        <w:pStyle w:val="Paragraphedeliste"/>
        <w:numPr>
          <w:ilvl w:val="0"/>
          <w:numId w:val="4"/>
        </w:numPr>
      </w:pPr>
      <w:r>
        <w:t>Cinétique formelle</w:t>
      </w:r>
    </w:p>
    <w:p w14:paraId="6313E5D2" w14:textId="0174D9EA" w:rsidR="00D550E4" w:rsidRPr="00D550E4" w:rsidRDefault="00D550E4" w:rsidP="00193F7F">
      <w:pPr>
        <w:pStyle w:val="Paragraphedeliste"/>
        <w:numPr>
          <w:ilvl w:val="0"/>
          <w:numId w:val="4"/>
        </w:numPr>
      </w:pPr>
      <w:r>
        <w:t>Introduction sur les peptides et les protéines</w:t>
      </w:r>
    </w:p>
    <w:p w14:paraId="16019CA0" w14:textId="08B26727" w:rsidR="00053D05" w:rsidRDefault="00053D05" w:rsidP="00053D05">
      <w:pPr>
        <w:pStyle w:val="Sous-titre"/>
      </w:pPr>
      <w:r>
        <w:t>Contexte</w:t>
      </w:r>
    </w:p>
    <w:p w14:paraId="3F2C0A5A" w14:textId="6702AF40" w:rsidR="00053D05" w:rsidRDefault="00053D05" w:rsidP="00053D05">
      <w:r>
        <w:lastRenderedPageBreak/>
        <w:t>Fin de L2, la cinétique formelle a déjà été pratiquée en TD</w:t>
      </w:r>
    </w:p>
    <w:p w14:paraId="6D0A0789" w14:textId="2909E493" w:rsidR="00053D05" w:rsidRDefault="00053D05" w:rsidP="00053D05">
      <w:r>
        <w:t>Les principes de la catalyse (notamment homogène)</w:t>
      </w:r>
      <w:r w:rsidR="00D550E4">
        <w:t>.</w:t>
      </w:r>
    </w:p>
    <w:p w14:paraId="0081BF51" w14:textId="44B60EEA" w:rsidR="00053D05" w:rsidRDefault="00053D05" w:rsidP="00053D05">
      <w:r>
        <w:t>Le cours ouvre la voi</w:t>
      </w:r>
      <w:r w:rsidR="00D550E4">
        <w:t>e à la possibilité d’étudier des mécanismes réactionnels, en biochimie</w:t>
      </w:r>
    </w:p>
    <w:p w14:paraId="1766F59C" w14:textId="39B3299C" w:rsidR="00D550E4" w:rsidRDefault="00D550E4" w:rsidP="00D550E4">
      <w:pPr>
        <w:pStyle w:val="Sous-titre"/>
      </w:pPr>
      <w:r>
        <w:t>Introduction</w:t>
      </w:r>
    </w:p>
    <w:p w14:paraId="29501420" w14:textId="6EF1860B" w:rsidR="00D550E4" w:rsidRDefault="00D550E4" w:rsidP="00D550E4">
      <w:r>
        <w:t>Enzymes = protéines qui catalysent certaines réactions chimiques dans le métabolisme = catalyse homogène, les enzymes sont solubles dans le milieu réactionnel</w:t>
      </w:r>
    </w:p>
    <w:p w14:paraId="58AF4212" w14:textId="33F7C77D" w:rsidR="00D550E4" w:rsidRDefault="00D550E4" w:rsidP="00D550E4">
      <w:r>
        <w:t>On connait plus de 1000 enzymes différentes</w:t>
      </w:r>
    </w:p>
    <w:p w14:paraId="43ACCDE4" w14:textId="21CFF6F3" w:rsidR="00D550E4" w:rsidRDefault="00D550E4" w:rsidP="00D550E4">
      <w:r>
        <w:t>Une seule partie de la molécule, appelée site actif, réagie lors de la catalyse.</w:t>
      </w:r>
    </w:p>
    <w:p w14:paraId="42419408" w14:textId="400A99FD" w:rsidR="00D550E4" w:rsidRDefault="00D550E4" w:rsidP="00D550E4">
      <w:r>
        <w:t>La catalyse enzymatique est extrêmement sélective,</w:t>
      </w:r>
    </w:p>
    <w:p w14:paraId="71C25AD8" w14:textId="382FB0F0" w:rsidR="00D550E4" w:rsidRDefault="00D550E4" w:rsidP="00D550E4">
      <w:r>
        <w:t>Une enzyme = un substrat = une réaction</w:t>
      </w:r>
    </w:p>
    <w:p w14:paraId="18A3B5F1" w14:textId="21D0FCC9" w:rsidR="00D550E4" w:rsidRDefault="00D550E4" w:rsidP="00D550E4">
      <w:r>
        <w:t>Parfois 1 seul stéréoisomère du substrat peut réagir</w:t>
      </w:r>
    </w:p>
    <w:p w14:paraId="697E6456" w14:textId="0B7A349C" w:rsidR="00D550E4" w:rsidRDefault="00D550E4" w:rsidP="00183D5C">
      <w:pPr>
        <w:pStyle w:val="Titre3"/>
        <w:numPr>
          <w:ilvl w:val="0"/>
          <w:numId w:val="33"/>
        </w:numPr>
      </w:pPr>
      <w:r>
        <w:t>Caractères généraux</w:t>
      </w:r>
    </w:p>
    <w:p w14:paraId="6A410B67" w14:textId="0CCDE36D" w:rsidR="00D550E4" w:rsidRDefault="00D550E4" w:rsidP="00183D5C">
      <w:pPr>
        <w:pStyle w:val="Titre4"/>
        <w:numPr>
          <w:ilvl w:val="0"/>
          <w:numId w:val="34"/>
        </w:numPr>
      </w:pPr>
      <w:r>
        <w:t>Sélectivité</w:t>
      </w:r>
    </w:p>
    <w:p w14:paraId="519A7402" w14:textId="67BD7AC6" w:rsidR="00D550E4" w:rsidRDefault="00D550E4" w:rsidP="00D550E4">
      <w:r>
        <w:t>Les 6 grandes classes : projeter Coiffier page 238 (document 1) (passer du temps sur chaque classe)</w:t>
      </w:r>
    </w:p>
    <w:p w14:paraId="6B1BED45" w14:textId="115EB1E0" w:rsidR="00D550E4" w:rsidRDefault="00D550E4" w:rsidP="00D550E4">
      <w:r>
        <w:t>Exemple : Uréase = hydrolase</w:t>
      </w:r>
    </w:p>
    <w:p w14:paraId="12EB98B6" w14:textId="1C8BE678" w:rsidR="00A26CB7" w:rsidRPr="00A26CB7" w:rsidRDefault="00A26CB7" w:rsidP="00A26CB7">
      <w:pPr>
        <w:jc w:val="center"/>
        <w:rPr>
          <w:rFonts w:eastAsiaTheme="minorEastAsia"/>
        </w:rPr>
      </w:pPr>
      <w:r>
        <w:rPr>
          <w:rFonts w:eastAsiaTheme="minorEastAsia"/>
          <w:noProof/>
        </w:rPr>
        <w:drawing>
          <wp:inline distT="0" distB="0" distL="0" distR="0" wp14:anchorId="3E1538B9" wp14:editId="360C9CFE">
            <wp:extent cx="5760085" cy="1122680"/>
            <wp:effectExtent l="0" t="0" r="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848896.tmp"/>
                    <pic:cNvPicPr/>
                  </pic:nvPicPr>
                  <pic:blipFill>
                    <a:blip r:embed="rId76">
                      <a:extLst>
                        <a:ext uri="{28A0092B-C50C-407E-A947-70E740481C1C}">
                          <a14:useLocalDpi xmlns:a14="http://schemas.microsoft.com/office/drawing/2010/main" val="0"/>
                        </a:ext>
                      </a:extLst>
                    </a:blip>
                    <a:stretch>
                      <a:fillRect/>
                    </a:stretch>
                  </pic:blipFill>
                  <pic:spPr>
                    <a:xfrm>
                      <a:off x="0" y="0"/>
                      <a:ext cx="5760085" cy="1122680"/>
                    </a:xfrm>
                    <a:prstGeom prst="rect">
                      <a:avLst/>
                    </a:prstGeom>
                  </pic:spPr>
                </pic:pic>
              </a:graphicData>
            </a:graphic>
          </wp:inline>
        </w:drawing>
      </w:r>
    </w:p>
    <w:p w14:paraId="5BECDC39" w14:textId="17BB990F" w:rsidR="00D550E4" w:rsidRDefault="00D550E4" w:rsidP="00D550E4">
      <w:pPr>
        <w:rPr>
          <w:rFonts w:eastAsiaTheme="minorEastAsia"/>
        </w:rPr>
      </w:pPr>
      <w:r>
        <w:rPr>
          <w:rFonts w:eastAsiaTheme="minorEastAsia"/>
        </w:rPr>
        <w:t>Autre exemple : catalase = oxydoréductase (</w:t>
      </w:r>
      <w:proofErr w:type="spellStart"/>
      <w:r>
        <w:rPr>
          <w:rFonts w:eastAsiaTheme="minorEastAsia"/>
        </w:rPr>
        <w:t>atkins</w:t>
      </w:r>
      <w:proofErr w:type="spellEnd"/>
      <w:r>
        <w:rPr>
          <w:rFonts w:eastAsiaTheme="minorEastAsia"/>
        </w:rPr>
        <w:t xml:space="preserve">-de </w:t>
      </w:r>
      <w:proofErr w:type="spellStart"/>
      <w:r>
        <w:rPr>
          <w:rFonts w:eastAsiaTheme="minorEastAsia"/>
        </w:rPr>
        <w:t>paula</w:t>
      </w:r>
      <w:proofErr w:type="spellEnd"/>
      <w:r>
        <w:rPr>
          <w:rFonts w:eastAsiaTheme="minorEastAsia"/>
        </w:rPr>
        <w:t>)</w:t>
      </w:r>
    </w:p>
    <w:p w14:paraId="79B1FF50" w14:textId="696604EE" w:rsidR="00D550E4" w:rsidRPr="00D550E4" w:rsidRDefault="00D550E4" w:rsidP="00D550E4">
      <w:pPr>
        <w:rPr>
          <w:rFonts w:eastAsiaTheme="minorEastAsia"/>
        </w:rPr>
      </w:pPr>
      <m:oMathPara>
        <m:oMath>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2</m:t>
              </m:r>
            </m:sub>
          </m:sSub>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r>
            <w:rPr>
              <w:rFonts w:ascii="Cambria Math" w:eastAsiaTheme="minorEastAsia" w:hAnsi="Cambria Math"/>
            </w:rPr>
            <m:t>O</m:t>
          </m:r>
        </m:oMath>
      </m:oMathPara>
    </w:p>
    <w:p w14:paraId="09D82077" w14:textId="14D91674" w:rsidR="00D550E4" w:rsidRPr="00D550E4" w:rsidRDefault="008631D3" w:rsidP="00D550E4">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a</m:t>
              </m:r>
            </m:sub>
          </m:sSub>
          <m:r>
            <w:rPr>
              <w:rFonts w:ascii="Cambria Math" w:eastAsiaTheme="minorEastAsia" w:hAnsi="Cambria Math"/>
            </w:rPr>
            <m:t xml:space="preserve"> sans catalyse=76kJ.mo</m:t>
          </m:r>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-1</m:t>
              </m:r>
            </m:sup>
          </m:sSup>
        </m:oMath>
      </m:oMathPara>
    </w:p>
    <w:p w14:paraId="673F2406" w14:textId="0FA538F6" w:rsidR="00D550E4" w:rsidRPr="00D550E4" w:rsidRDefault="008631D3" w:rsidP="00D550E4">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a</m:t>
              </m:r>
            </m:sub>
          </m:sSub>
          <m:r>
            <w:rPr>
              <w:rFonts w:ascii="Cambria Math" w:eastAsiaTheme="minorEastAsia" w:hAnsi="Cambria Math"/>
            </w:rPr>
            <m:t xml:space="preserve"> avec catalyse=8kJ.mo</m:t>
          </m:r>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-1</m:t>
              </m:r>
            </m:sup>
          </m:sSup>
        </m:oMath>
      </m:oMathPara>
    </w:p>
    <w:p w14:paraId="1AC4C5AF" w14:textId="75E7FFD9" w:rsidR="00D550E4" w:rsidRDefault="00D550E4" w:rsidP="00D550E4">
      <w:pPr>
        <w:rPr>
          <w:rFonts w:eastAsiaTheme="minorEastAsia"/>
        </w:rPr>
      </w:pPr>
      <w:r>
        <w:rPr>
          <w:rFonts w:eastAsiaTheme="minorEastAsia"/>
        </w:rPr>
        <w:t xml:space="preserve">A 298K, la vitesse de réaction est multipliée par </w:t>
      </w:r>
      <m:oMath>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15</m:t>
            </m:r>
          </m:sup>
        </m:sSup>
      </m:oMath>
      <w:r>
        <w:rPr>
          <w:rFonts w:eastAsiaTheme="minorEastAsia"/>
        </w:rPr>
        <w:t xml:space="preserve"> (faire le calcul ?)</w:t>
      </w:r>
    </w:p>
    <w:p w14:paraId="604F1AFF" w14:textId="6E039850" w:rsidR="00D550E4" w:rsidRDefault="00D550E4" w:rsidP="00D550E4">
      <w:pPr>
        <w:pStyle w:val="Titre4"/>
        <w:rPr>
          <w:rFonts w:eastAsiaTheme="minorEastAsia"/>
        </w:rPr>
      </w:pPr>
      <w:r>
        <w:rPr>
          <w:rFonts w:eastAsiaTheme="minorEastAsia"/>
        </w:rPr>
        <w:t>L’intermédiaire réactionnel</w:t>
      </w:r>
    </w:p>
    <w:p w14:paraId="1AF73006" w14:textId="4E821CD4" w:rsidR="00D550E4" w:rsidRDefault="00D550E4" w:rsidP="00D550E4">
      <w:r>
        <w:t>La catalyse enzymatique fait intervenir un intermédiaire réactionnel, appelé « complexe » en biochimie (à ne pas confondre avec les complexes de métaux en chimie)</w:t>
      </w:r>
    </w:p>
    <w:p w14:paraId="7098DD6F" w14:textId="155F957C" w:rsidR="00D550E4" w:rsidRDefault="00D550E4" w:rsidP="00D550E4">
      <w:pPr>
        <w:rPr>
          <w:rFonts w:eastAsiaTheme="minorEastAsia"/>
        </w:rPr>
      </w:pPr>
      <w:r>
        <w:t xml:space="preserve">Le substrat « reconnait » le site actif et vient d’accrocher à l’enzyme afin d’y réagir (par le biais de forces intermoléculaires, </w:t>
      </w:r>
      <m:oMath>
        <m:r>
          <w:rPr>
            <w:rFonts w:ascii="Cambria Math" w:hAnsi="Cambria Math"/>
          </w:rPr>
          <m:t>→</m:t>
        </m:r>
      </m:oMath>
      <w:r>
        <w:rPr>
          <w:rFonts w:eastAsiaTheme="minorEastAsia"/>
        </w:rPr>
        <w:t xml:space="preserve"> décrire ces forces ?)</w:t>
      </w:r>
    </w:p>
    <w:p w14:paraId="0EF676DD" w14:textId="30002499" w:rsidR="00D550E4" w:rsidRPr="00D550E4" w:rsidRDefault="00D550E4" w:rsidP="00D550E4">
      <w:r>
        <w:rPr>
          <w:rFonts w:eastAsiaTheme="minorEastAsia"/>
        </w:rPr>
        <w:t xml:space="preserve">Peu de mécanismes sont connus car ils sont très compliqués à élucider, mais on </w:t>
      </w:r>
      <w:r w:rsidR="006277BC">
        <w:rPr>
          <w:rFonts w:eastAsiaTheme="minorEastAsia"/>
        </w:rPr>
        <w:t>connait l’hydrolyse des amides par la chymotrypsine</w:t>
      </w:r>
    </w:p>
    <w:p w14:paraId="2B8C3326" w14:textId="5094F08D" w:rsidR="00D550E4" w:rsidRDefault="00A26CB7" w:rsidP="00053D05">
      <w:r>
        <w:t>D’équation bilan :</w:t>
      </w:r>
    </w:p>
    <w:p w14:paraId="64518941" w14:textId="558330CB" w:rsidR="00053D05" w:rsidRDefault="00A26CB7" w:rsidP="00A26CB7">
      <w:pPr>
        <w:jc w:val="center"/>
      </w:pPr>
      <w:r>
        <w:rPr>
          <w:noProof/>
        </w:rPr>
        <w:lastRenderedPageBreak/>
        <w:drawing>
          <wp:inline distT="0" distB="0" distL="0" distR="0" wp14:anchorId="20273014" wp14:editId="7496BAA5">
            <wp:extent cx="5760085" cy="99504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84A998.tmp"/>
                    <pic:cNvPicPr/>
                  </pic:nvPicPr>
                  <pic:blipFill>
                    <a:blip r:embed="rId77">
                      <a:extLst>
                        <a:ext uri="{28A0092B-C50C-407E-A947-70E740481C1C}">
                          <a14:useLocalDpi xmlns:a14="http://schemas.microsoft.com/office/drawing/2010/main" val="0"/>
                        </a:ext>
                      </a:extLst>
                    </a:blip>
                    <a:stretch>
                      <a:fillRect/>
                    </a:stretch>
                  </pic:blipFill>
                  <pic:spPr>
                    <a:xfrm>
                      <a:off x="0" y="0"/>
                      <a:ext cx="5760085" cy="995045"/>
                    </a:xfrm>
                    <a:prstGeom prst="rect">
                      <a:avLst/>
                    </a:prstGeom>
                  </pic:spPr>
                </pic:pic>
              </a:graphicData>
            </a:graphic>
          </wp:inline>
        </w:drawing>
      </w:r>
    </w:p>
    <w:p w14:paraId="24F3C878" w14:textId="6DA4A9CF" w:rsidR="00A26CB7" w:rsidRDefault="00A26CB7" w:rsidP="00A26CB7">
      <w:r>
        <w:t>Le mécanisme est le suivant (</w:t>
      </w:r>
      <w:r w:rsidR="00A1229E">
        <w:t xml:space="preserve">Chimie fondamentale Tome 3, </w:t>
      </w:r>
      <w:proofErr w:type="spellStart"/>
      <w:r>
        <w:t>Chottard</w:t>
      </w:r>
      <w:proofErr w:type="spellEnd"/>
      <w:r>
        <w:t>, page 246)</w:t>
      </w:r>
    </w:p>
    <w:p w14:paraId="0E1304D1" w14:textId="350AB3CE" w:rsidR="00A26CB7" w:rsidRDefault="00A26CB7" w:rsidP="00A26CB7">
      <w:r>
        <w:rPr>
          <w:noProof/>
        </w:rPr>
        <w:drawing>
          <wp:inline distT="0" distB="0" distL="0" distR="0" wp14:anchorId="239ACCA4" wp14:editId="40165D6B">
            <wp:extent cx="5760085" cy="3021965"/>
            <wp:effectExtent l="0" t="0" r="0" b="698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842ED6.tmp"/>
                    <pic:cNvPicPr/>
                  </pic:nvPicPr>
                  <pic:blipFill>
                    <a:blip r:embed="rId78">
                      <a:extLst>
                        <a:ext uri="{28A0092B-C50C-407E-A947-70E740481C1C}">
                          <a14:useLocalDpi xmlns:a14="http://schemas.microsoft.com/office/drawing/2010/main" val="0"/>
                        </a:ext>
                      </a:extLst>
                    </a:blip>
                    <a:stretch>
                      <a:fillRect/>
                    </a:stretch>
                  </pic:blipFill>
                  <pic:spPr>
                    <a:xfrm>
                      <a:off x="0" y="0"/>
                      <a:ext cx="5760085" cy="3021965"/>
                    </a:xfrm>
                    <a:prstGeom prst="rect">
                      <a:avLst/>
                    </a:prstGeom>
                  </pic:spPr>
                </pic:pic>
              </a:graphicData>
            </a:graphic>
          </wp:inline>
        </w:drawing>
      </w:r>
    </w:p>
    <w:p w14:paraId="76A0A8D2" w14:textId="786AFAB7" w:rsidR="00A26CB7" w:rsidRDefault="00A26CB7" w:rsidP="00A26CB7">
      <w:r>
        <w:rPr>
          <w:noProof/>
        </w:rPr>
        <w:drawing>
          <wp:inline distT="0" distB="0" distL="0" distR="0" wp14:anchorId="310B3867" wp14:editId="21CAB413">
            <wp:extent cx="5760085" cy="372300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4849ED7.tmp"/>
                    <pic:cNvPicPr/>
                  </pic:nvPicPr>
                  <pic:blipFill>
                    <a:blip r:embed="rId79">
                      <a:extLst>
                        <a:ext uri="{28A0092B-C50C-407E-A947-70E740481C1C}">
                          <a14:useLocalDpi xmlns:a14="http://schemas.microsoft.com/office/drawing/2010/main" val="0"/>
                        </a:ext>
                      </a:extLst>
                    </a:blip>
                    <a:stretch>
                      <a:fillRect/>
                    </a:stretch>
                  </pic:blipFill>
                  <pic:spPr>
                    <a:xfrm>
                      <a:off x="0" y="0"/>
                      <a:ext cx="5760085" cy="3723005"/>
                    </a:xfrm>
                    <a:prstGeom prst="rect">
                      <a:avLst/>
                    </a:prstGeom>
                  </pic:spPr>
                </pic:pic>
              </a:graphicData>
            </a:graphic>
          </wp:inline>
        </w:drawing>
      </w:r>
    </w:p>
    <w:p w14:paraId="3B213910" w14:textId="1EED27FF" w:rsidR="00A26CB7" w:rsidRDefault="00376C5C" w:rsidP="00376C5C">
      <w:pPr>
        <w:jc w:val="center"/>
      </w:pPr>
      <w:r>
        <w:rPr>
          <w:noProof/>
        </w:rPr>
        <w:lastRenderedPageBreak/>
        <w:drawing>
          <wp:inline distT="0" distB="0" distL="0" distR="0" wp14:anchorId="7191BB4A" wp14:editId="33BE19B6">
            <wp:extent cx="3172268" cy="4020111"/>
            <wp:effectExtent l="0" t="0" r="952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84ECDD.tmp"/>
                    <pic:cNvPicPr/>
                  </pic:nvPicPr>
                  <pic:blipFill>
                    <a:blip r:embed="rId80">
                      <a:extLst>
                        <a:ext uri="{28A0092B-C50C-407E-A947-70E740481C1C}">
                          <a14:useLocalDpi xmlns:a14="http://schemas.microsoft.com/office/drawing/2010/main" val="0"/>
                        </a:ext>
                      </a:extLst>
                    </a:blip>
                    <a:stretch>
                      <a:fillRect/>
                    </a:stretch>
                  </pic:blipFill>
                  <pic:spPr>
                    <a:xfrm>
                      <a:off x="0" y="0"/>
                      <a:ext cx="3172268" cy="4020111"/>
                    </a:xfrm>
                    <a:prstGeom prst="rect">
                      <a:avLst/>
                    </a:prstGeom>
                  </pic:spPr>
                </pic:pic>
              </a:graphicData>
            </a:graphic>
          </wp:inline>
        </w:drawing>
      </w:r>
    </w:p>
    <w:p w14:paraId="0B24230D" w14:textId="0AEFCF36" w:rsidR="00376C5C" w:rsidRDefault="00376C5C" w:rsidP="00376C5C">
      <w:pPr>
        <w:jc w:val="center"/>
      </w:pPr>
      <w:r>
        <w:t xml:space="preserve">Source : </w:t>
      </w:r>
      <w:proofErr w:type="spellStart"/>
      <w:r>
        <w:t>Biochemistry</w:t>
      </w:r>
      <w:proofErr w:type="spellEnd"/>
      <w:r>
        <w:t xml:space="preserve"> – </w:t>
      </w:r>
      <w:proofErr w:type="spellStart"/>
      <w:r>
        <w:t>Stryer</w:t>
      </w:r>
      <w:proofErr w:type="spellEnd"/>
      <w:r>
        <w:t>, page 221</w:t>
      </w:r>
    </w:p>
    <w:p w14:paraId="2CECF627" w14:textId="53642C10" w:rsidR="00376C5C" w:rsidRDefault="00394F11" w:rsidP="00394F11">
      <w:r>
        <w:t xml:space="preserve">La cinétique a été étudiée par beaucoup de chercheurs, le modèle le plus </w:t>
      </w:r>
      <w:proofErr w:type="spellStart"/>
      <w:r>
        <w:t>tilisé</w:t>
      </w:r>
      <w:proofErr w:type="spellEnd"/>
      <w:r>
        <w:t xml:space="preserve"> est celui de Michaelis et Menten</w:t>
      </w:r>
    </w:p>
    <w:p w14:paraId="44FB3B21" w14:textId="305619FD" w:rsidR="00394F11" w:rsidRDefault="00394F11" w:rsidP="00394F11">
      <w:pPr>
        <w:pStyle w:val="Titre3"/>
      </w:pPr>
      <w:r>
        <w:t>Modèle de Michaelis et Menten</w:t>
      </w:r>
    </w:p>
    <w:p w14:paraId="722FC4F7" w14:textId="4013D6FD" w:rsidR="00394F11" w:rsidRDefault="00394F11" w:rsidP="00394F11">
      <w:proofErr w:type="spellStart"/>
      <w:r>
        <w:t>Leonor</w:t>
      </w:r>
      <w:proofErr w:type="spellEnd"/>
      <w:r>
        <w:t xml:space="preserve"> Michaelis = Allemand</w:t>
      </w:r>
    </w:p>
    <w:p w14:paraId="542B9082" w14:textId="1631705D" w:rsidR="00394F11" w:rsidRDefault="00394F11" w:rsidP="00394F11">
      <w:r>
        <w:t>Maud Menten = Canadienne</w:t>
      </w:r>
    </w:p>
    <w:p w14:paraId="01B0580F" w14:textId="0712C717" w:rsidR="00394F11" w:rsidRDefault="00394F11" w:rsidP="00183D5C">
      <w:pPr>
        <w:pStyle w:val="Titre4"/>
        <w:numPr>
          <w:ilvl w:val="0"/>
          <w:numId w:val="35"/>
        </w:numPr>
      </w:pPr>
      <w:r>
        <w:t>Cinétique</w:t>
      </w:r>
    </w:p>
    <w:p w14:paraId="766C649D" w14:textId="1EFBB65D" w:rsidR="00394F11" w:rsidRDefault="00394F11" w:rsidP="00394F11">
      <w:r>
        <w:t>Cas d’un seul substrat S et une seule enzyme E</w:t>
      </w:r>
    </w:p>
    <w:p w14:paraId="398FC276" w14:textId="3A633310" w:rsidR="00394F11" w:rsidRDefault="00394F11" w:rsidP="00394F11">
      <w:r>
        <w:t>On fait intervenir qu’un seul complexe, noté ES</w:t>
      </w:r>
    </w:p>
    <w:p w14:paraId="0AAAC981" w14:textId="1236A891" w:rsidR="00394F11" w:rsidRDefault="00394F11" w:rsidP="00394F11">
      <w:r>
        <w:t>N prend en compte plusieurs informations :</w:t>
      </w:r>
    </w:p>
    <w:p w14:paraId="55ED801E" w14:textId="5286A8AC" w:rsidR="00394F11" w:rsidRPr="00394F11" w:rsidRDefault="00394F11" w:rsidP="00193F7F">
      <w:pPr>
        <w:pStyle w:val="Paragraphedeliste"/>
        <w:numPr>
          <w:ilvl w:val="0"/>
          <w:numId w:val="4"/>
        </w:numPr>
      </w:pPr>
      <w:r>
        <w:t xml:space="preserve">Pour </w:t>
      </w:r>
      <m:oMath>
        <m:sSub>
          <m:sSubPr>
            <m:ctrlPr>
              <w:rPr>
                <w:rFonts w:ascii="Cambria Math" w:hAnsi="Cambria Math"/>
                <w:i/>
              </w:rPr>
            </m:ctrlPr>
          </m:sSubPr>
          <m:e>
            <m:d>
              <m:dPr>
                <m:begChr m:val="["/>
                <m:endChr m:val="]"/>
                <m:ctrlPr>
                  <w:rPr>
                    <w:rFonts w:ascii="Cambria Math" w:hAnsi="Cambria Math"/>
                    <w:i/>
                  </w:rPr>
                </m:ctrlPr>
              </m:dPr>
              <m:e>
                <m:r>
                  <w:rPr>
                    <w:rFonts w:ascii="Cambria Math" w:hAnsi="Cambria Math"/>
                  </w:rPr>
                  <m:t>S</m:t>
                </m:r>
              </m:e>
            </m:d>
          </m:e>
          <m:sub>
            <m:r>
              <w:rPr>
                <w:rFonts w:ascii="Cambria Math" w:hAnsi="Cambria Math"/>
              </w:rPr>
              <m:t>0</m:t>
            </m:r>
          </m:sub>
        </m:sSub>
      </m:oMath>
      <w:r>
        <w:rPr>
          <w:rFonts w:eastAsiaTheme="minorEastAsia"/>
        </w:rPr>
        <w:t xml:space="preserve"> données, la vitesse initiale est proportionnelle à </w:t>
      </w:r>
      <m:oMath>
        <m:sSub>
          <m:sSubPr>
            <m:ctrlPr>
              <w:rPr>
                <w:rFonts w:ascii="Cambria Math" w:eastAsiaTheme="minorEastAsia" w:hAnsi="Cambria Math"/>
                <w:i/>
              </w:rPr>
            </m:ctrlPr>
          </m:sSubPr>
          <m:e>
            <m:d>
              <m:dPr>
                <m:begChr m:val="["/>
                <m:endChr m:val="]"/>
                <m:ctrlPr>
                  <w:rPr>
                    <w:rFonts w:ascii="Cambria Math" w:eastAsiaTheme="minorEastAsia" w:hAnsi="Cambria Math"/>
                    <w:i/>
                  </w:rPr>
                </m:ctrlPr>
              </m:dPr>
              <m:e>
                <m:r>
                  <w:rPr>
                    <w:rFonts w:ascii="Cambria Math" w:eastAsiaTheme="minorEastAsia" w:hAnsi="Cambria Math"/>
                  </w:rPr>
                  <m:t>E</m:t>
                </m:r>
              </m:e>
            </m:d>
          </m:e>
          <m:sub>
            <m:r>
              <w:rPr>
                <w:rFonts w:ascii="Cambria Math" w:eastAsiaTheme="minorEastAsia" w:hAnsi="Cambria Math"/>
              </w:rPr>
              <m:t>0</m:t>
            </m:r>
          </m:sub>
        </m:sSub>
      </m:oMath>
      <w:r>
        <w:rPr>
          <w:rFonts w:eastAsiaTheme="minorEastAsia"/>
        </w:rPr>
        <w:t xml:space="preserve"> </w:t>
      </w:r>
      <m:oMath>
        <m:r>
          <w:rPr>
            <w:rFonts w:ascii="Cambria Math" w:eastAsiaTheme="minorEastAsia" w:hAnsi="Cambria Math"/>
          </w:rPr>
          <m:t>→</m:t>
        </m:r>
      </m:oMath>
      <w:r>
        <w:rPr>
          <w:rFonts w:eastAsiaTheme="minorEastAsia"/>
        </w:rPr>
        <w:t xml:space="preserve"> ordre 1 par rapport à E ?</w:t>
      </w:r>
    </w:p>
    <w:p w14:paraId="088ED869" w14:textId="2ADAD90F" w:rsidR="00394F11" w:rsidRPr="00394F11" w:rsidRDefault="00394F11" w:rsidP="00193F7F">
      <w:pPr>
        <w:pStyle w:val="Paragraphedeliste"/>
        <w:numPr>
          <w:ilvl w:val="0"/>
          <w:numId w:val="4"/>
        </w:numPr>
        <w:rPr>
          <w:rFonts w:eastAsiaTheme="minorEastAsia"/>
        </w:rPr>
      </w:pPr>
      <w:r>
        <w:rPr>
          <w:rFonts w:eastAsiaTheme="minorEastAsia"/>
        </w:rPr>
        <w:t xml:space="preserve">Pour </w:t>
      </w:r>
      <m:oMath>
        <m:sSub>
          <m:sSubPr>
            <m:ctrlPr>
              <w:rPr>
                <w:rFonts w:ascii="Cambria Math" w:eastAsiaTheme="minorEastAsia" w:hAnsi="Cambria Math"/>
                <w:i/>
              </w:rPr>
            </m:ctrlPr>
          </m:sSubPr>
          <m:e>
            <m:d>
              <m:dPr>
                <m:begChr m:val="["/>
                <m:endChr m:val="]"/>
                <m:ctrlPr>
                  <w:rPr>
                    <w:rFonts w:ascii="Cambria Math" w:eastAsiaTheme="minorEastAsia" w:hAnsi="Cambria Math"/>
                    <w:i/>
                  </w:rPr>
                </m:ctrlPr>
              </m:dPr>
              <m:e>
                <m:r>
                  <w:rPr>
                    <w:rFonts w:ascii="Cambria Math" w:eastAsiaTheme="minorEastAsia" w:hAnsi="Cambria Math"/>
                  </w:rPr>
                  <m:t>E</m:t>
                </m:r>
              </m:e>
            </m:d>
          </m:e>
          <m:sub>
            <m:r>
              <w:rPr>
                <w:rFonts w:ascii="Cambria Math" w:eastAsiaTheme="minorEastAsia" w:hAnsi="Cambria Math"/>
              </w:rPr>
              <m:t>0</m:t>
            </m:r>
          </m:sub>
        </m:sSub>
      </m:oMath>
      <w:r>
        <w:rPr>
          <w:rFonts w:eastAsiaTheme="minorEastAsia"/>
        </w:rPr>
        <w:t xml:space="preserve"> données, de faibles valeurs de </w:t>
      </w:r>
      <m:oMath>
        <m:sSub>
          <m:sSubPr>
            <m:ctrlPr>
              <w:rPr>
                <w:rFonts w:ascii="Cambria Math" w:eastAsiaTheme="minorEastAsia" w:hAnsi="Cambria Math"/>
                <w:i/>
              </w:rPr>
            </m:ctrlPr>
          </m:sSubPr>
          <m:e>
            <m:d>
              <m:dPr>
                <m:begChr m:val="["/>
                <m:endChr m:val="]"/>
                <m:ctrlPr>
                  <w:rPr>
                    <w:rFonts w:ascii="Cambria Math" w:eastAsiaTheme="minorEastAsia" w:hAnsi="Cambria Math"/>
                    <w:i/>
                  </w:rPr>
                </m:ctrlPr>
              </m:dPr>
              <m:e>
                <m:r>
                  <w:rPr>
                    <w:rFonts w:ascii="Cambria Math" w:eastAsiaTheme="minorEastAsia" w:hAnsi="Cambria Math"/>
                  </w:rPr>
                  <m:t>S</m:t>
                </m:r>
              </m:e>
            </m:d>
          </m:e>
          <m:sub>
            <m:r>
              <w:rPr>
                <w:rFonts w:ascii="Cambria Math" w:eastAsiaTheme="minorEastAsia" w:hAnsi="Cambria Math"/>
              </w:rPr>
              <m:t>0</m:t>
            </m:r>
          </m:sub>
        </m:sSub>
      </m:oMath>
      <w:r>
        <w:rPr>
          <w:rFonts w:eastAsiaTheme="minorEastAsia"/>
        </w:rPr>
        <w:t xml:space="preserve">, la vitesse est proportionnelle à </w:t>
      </w:r>
      <m:oMath>
        <m:sSub>
          <m:sSubPr>
            <m:ctrlPr>
              <w:rPr>
                <w:rFonts w:ascii="Cambria Math" w:eastAsiaTheme="minorEastAsia" w:hAnsi="Cambria Math"/>
                <w:i/>
              </w:rPr>
            </m:ctrlPr>
          </m:sSubPr>
          <m:e>
            <m:d>
              <m:dPr>
                <m:begChr m:val="["/>
                <m:endChr m:val="]"/>
                <m:ctrlPr>
                  <w:rPr>
                    <w:rFonts w:ascii="Cambria Math" w:eastAsiaTheme="minorEastAsia" w:hAnsi="Cambria Math"/>
                    <w:i/>
                  </w:rPr>
                </m:ctrlPr>
              </m:dPr>
              <m:e>
                <m:r>
                  <w:rPr>
                    <w:rFonts w:ascii="Cambria Math" w:eastAsiaTheme="minorEastAsia" w:hAnsi="Cambria Math"/>
                  </w:rPr>
                  <m:t>S</m:t>
                </m:r>
              </m:e>
            </m:d>
          </m:e>
          <m:sub>
            <m:r>
              <w:rPr>
                <w:rFonts w:ascii="Cambria Math" w:eastAsiaTheme="minorEastAsia" w:hAnsi="Cambria Math"/>
              </w:rPr>
              <m:t>0</m:t>
            </m:r>
          </m:sub>
        </m:sSub>
      </m:oMath>
    </w:p>
    <w:p w14:paraId="05A06D43" w14:textId="3B92E27C" w:rsidR="00394F11" w:rsidRPr="00394F11" w:rsidRDefault="00394F11" w:rsidP="00394F11">
      <w:pPr>
        <w:rPr>
          <w:rFonts w:eastAsiaTheme="minorEastAsia"/>
        </w:rPr>
      </w:pPr>
      <m:oMathPara>
        <m:oMath>
          <m:r>
            <w:rPr>
              <w:rFonts w:ascii="Cambria Math" w:eastAsiaTheme="minorEastAsia" w:hAnsi="Cambria Math"/>
            </w:rPr>
            <m:t>v=k</m:t>
          </m:r>
          <m:sSup>
            <m:sSupPr>
              <m:ctrlPr>
                <w:rPr>
                  <w:rFonts w:ascii="Cambria Math" w:eastAsiaTheme="minorEastAsia" w:hAnsi="Cambria Math"/>
                  <w:i/>
                </w:rPr>
              </m:ctrlPr>
            </m:sSupPr>
            <m:e>
              <m:d>
                <m:dPr>
                  <m:begChr m:val="["/>
                  <m:endChr m:val="]"/>
                  <m:ctrlPr>
                    <w:rPr>
                      <w:rFonts w:ascii="Cambria Math" w:eastAsiaTheme="minorEastAsia" w:hAnsi="Cambria Math"/>
                      <w:i/>
                    </w:rPr>
                  </m:ctrlPr>
                </m:dPr>
                <m:e>
                  <m:r>
                    <w:rPr>
                      <w:rFonts w:ascii="Cambria Math" w:eastAsiaTheme="minorEastAsia" w:hAnsi="Cambria Math"/>
                    </w:rPr>
                    <m:t>S</m:t>
                  </m:r>
                </m:e>
              </m:d>
            </m:e>
            <m:sup>
              <m:r>
                <w:rPr>
                  <w:rFonts w:ascii="Cambria Math" w:eastAsiaTheme="minorEastAsia" w:hAnsi="Cambria Math"/>
                </w:rPr>
                <m:t>α</m:t>
              </m:r>
            </m:sup>
          </m:sSup>
        </m:oMath>
      </m:oMathPara>
    </w:p>
    <w:p w14:paraId="0D077675" w14:textId="6469D6F1" w:rsidR="00394F11" w:rsidRDefault="00394F11" w:rsidP="00394F11">
      <w:pPr>
        <w:rPr>
          <w:rFonts w:eastAsiaTheme="minorEastAsia"/>
        </w:rPr>
      </w:pPr>
      <w:r>
        <w:rPr>
          <w:rFonts w:eastAsiaTheme="minorEastAsia"/>
        </w:rPr>
        <w:t xml:space="preserve">Avec </w:t>
      </w:r>
      <m:oMath>
        <m:r>
          <w:rPr>
            <w:rFonts w:ascii="Cambria Math" w:eastAsiaTheme="minorEastAsia" w:hAnsi="Cambria Math"/>
          </w:rPr>
          <m:t>α=1</m:t>
        </m:r>
      </m:oMath>
      <w:r>
        <w:rPr>
          <w:rFonts w:eastAsiaTheme="minorEastAsia"/>
        </w:rPr>
        <w:t xml:space="preserve"> puis diminue pour </w:t>
      </w:r>
      <m:oMath>
        <m:sSub>
          <m:sSubPr>
            <m:ctrlPr>
              <w:rPr>
                <w:rFonts w:ascii="Cambria Math" w:eastAsiaTheme="minorEastAsia" w:hAnsi="Cambria Math"/>
                <w:i/>
              </w:rPr>
            </m:ctrlPr>
          </m:sSubPr>
          <m:e>
            <m:d>
              <m:dPr>
                <m:begChr m:val="["/>
                <m:endChr m:val="]"/>
                <m:ctrlPr>
                  <w:rPr>
                    <w:rFonts w:ascii="Cambria Math" w:eastAsiaTheme="minorEastAsia" w:hAnsi="Cambria Math"/>
                    <w:i/>
                  </w:rPr>
                </m:ctrlPr>
              </m:dPr>
              <m:e>
                <m:r>
                  <w:rPr>
                    <w:rFonts w:ascii="Cambria Math" w:eastAsiaTheme="minorEastAsia" w:hAnsi="Cambria Math"/>
                  </w:rPr>
                  <m:t>S</m:t>
                </m:r>
              </m:e>
            </m:d>
          </m:e>
          <m:sub>
            <m:r>
              <w:rPr>
                <w:rFonts w:ascii="Cambria Math" w:eastAsiaTheme="minorEastAsia" w:hAnsi="Cambria Math"/>
              </w:rPr>
              <m:t>0</m:t>
            </m:r>
          </m:sub>
        </m:sSub>
      </m:oMath>
      <w:r>
        <w:rPr>
          <w:rFonts w:eastAsiaTheme="minorEastAsia"/>
        </w:rPr>
        <w:t xml:space="preserve"> qui augmente</w:t>
      </w:r>
    </w:p>
    <w:p w14:paraId="75488963" w14:textId="77777777" w:rsidR="00394F11" w:rsidRPr="00394F11" w:rsidRDefault="00394F11" w:rsidP="00193F7F">
      <w:pPr>
        <w:pStyle w:val="Paragraphedeliste"/>
        <w:numPr>
          <w:ilvl w:val="0"/>
          <w:numId w:val="4"/>
        </w:numPr>
      </w:pPr>
      <w:r>
        <w:t xml:space="preserve">Pour une valeur élevée de </w:t>
      </w:r>
      <m:oMath>
        <m:sSub>
          <m:sSubPr>
            <m:ctrlPr>
              <w:rPr>
                <w:rFonts w:ascii="Cambria Math" w:hAnsi="Cambria Math"/>
                <w:i/>
              </w:rPr>
            </m:ctrlPr>
          </m:sSubPr>
          <m:e>
            <m:d>
              <m:dPr>
                <m:begChr m:val="["/>
                <m:endChr m:val="]"/>
                <m:ctrlPr>
                  <w:rPr>
                    <w:rFonts w:ascii="Cambria Math" w:hAnsi="Cambria Math"/>
                    <w:i/>
                  </w:rPr>
                </m:ctrlPr>
              </m:dPr>
              <m:e>
                <m:r>
                  <w:rPr>
                    <w:rFonts w:ascii="Cambria Math" w:hAnsi="Cambria Math"/>
                  </w:rPr>
                  <m:t>E</m:t>
                </m:r>
              </m:e>
            </m:d>
          </m:e>
          <m:sub>
            <m:r>
              <w:rPr>
                <w:rFonts w:ascii="Cambria Math" w:hAnsi="Cambria Math"/>
              </w:rPr>
              <m:t>0</m:t>
            </m:r>
          </m:sub>
        </m:sSub>
      </m:oMath>
      <w:r>
        <w:rPr>
          <w:rFonts w:eastAsiaTheme="minorEastAsia"/>
        </w:rPr>
        <w:t xml:space="preserve">, et des valeurs élevées de </w:t>
      </w:r>
      <m:oMath>
        <m:sSub>
          <m:sSubPr>
            <m:ctrlPr>
              <w:rPr>
                <w:rFonts w:ascii="Cambria Math" w:eastAsiaTheme="minorEastAsia" w:hAnsi="Cambria Math"/>
                <w:i/>
              </w:rPr>
            </m:ctrlPr>
          </m:sSubPr>
          <m:e>
            <m:d>
              <m:dPr>
                <m:begChr m:val="["/>
                <m:endChr m:val="]"/>
                <m:ctrlPr>
                  <w:rPr>
                    <w:rFonts w:ascii="Cambria Math" w:eastAsiaTheme="minorEastAsia" w:hAnsi="Cambria Math"/>
                    <w:i/>
                  </w:rPr>
                </m:ctrlPr>
              </m:dPr>
              <m:e>
                <m:r>
                  <w:rPr>
                    <w:rFonts w:ascii="Cambria Math" w:eastAsiaTheme="minorEastAsia" w:hAnsi="Cambria Math"/>
                  </w:rPr>
                  <m:t>S</m:t>
                </m:r>
              </m:e>
            </m:d>
          </m:e>
          <m:sub>
            <m:r>
              <w:rPr>
                <w:rFonts w:ascii="Cambria Math" w:eastAsiaTheme="minorEastAsia" w:hAnsi="Cambria Math"/>
              </w:rPr>
              <m:t>0</m:t>
            </m:r>
          </m:sub>
        </m:sSub>
      </m:oMath>
      <w:r>
        <w:rPr>
          <w:rFonts w:eastAsiaTheme="minorEastAsia"/>
        </w:rPr>
        <w:t xml:space="preserve">, la vitesse devient rapidement indépendante de </w:t>
      </w:r>
      <m:oMath>
        <m:sSub>
          <m:sSubPr>
            <m:ctrlPr>
              <w:rPr>
                <w:rFonts w:ascii="Cambria Math" w:eastAsiaTheme="minorEastAsia" w:hAnsi="Cambria Math"/>
                <w:i/>
              </w:rPr>
            </m:ctrlPr>
          </m:sSubPr>
          <m:e>
            <m:d>
              <m:dPr>
                <m:begChr m:val="["/>
                <m:endChr m:val="]"/>
                <m:ctrlPr>
                  <w:rPr>
                    <w:rFonts w:ascii="Cambria Math" w:eastAsiaTheme="minorEastAsia" w:hAnsi="Cambria Math"/>
                    <w:i/>
                  </w:rPr>
                </m:ctrlPr>
              </m:dPr>
              <m:e>
                <m:r>
                  <w:rPr>
                    <w:rFonts w:ascii="Cambria Math" w:eastAsiaTheme="minorEastAsia" w:hAnsi="Cambria Math"/>
                  </w:rPr>
                  <m:t>S</m:t>
                </m:r>
              </m:e>
            </m:d>
          </m:e>
          <m:sub>
            <m:r>
              <w:rPr>
                <w:rFonts w:ascii="Cambria Math" w:eastAsiaTheme="minorEastAsia" w:hAnsi="Cambria Math"/>
              </w:rPr>
              <m:t>0</m:t>
            </m:r>
          </m:sub>
        </m:sSub>
      </m:oMath>
      <w:r>
        <w:rPr>
          <w:rFonts w:eastAsiaTheme="minorEastAsia"/>
        </w:rPr>
        <w:t xml:space="preserve">, et atteint un maximum à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max</m:t>
            </m:r>
          </m:sub>
        </m:sSub>
      </m:oMath>
      <w:r>
        <w:rPr>
          <w:rFonts w:eastAsiaTheme="minorEastAsia"/>
        </w:rPr>
        <w:t xml:space="preserve"> </w:t>
      </w:r>
    </w:p>
    <w:p w14:paraId="7F9DF099" w14:textId="1FB1D5CC" w:rsidR="00394F11" w:rsidRPr="00394F11" w:rsidRDefault="00394F11" w:rsidP="00394F11">
      <m:oMathPara>
        <m:oMath>
          <m:r>
            <w:rPr>
              <w:rFonts w:ascii="Cambria Math" w:hAnsi="Cambria Math"/>
            </w:rPr>
            <m:t>v=k</m:t>
          </m:r>
          <m:d>
            <m:dPr>
              <m:begChr m:val="["/>
              <m:endChr m:val="]"/>
              <m:ctrlPr>
                <w:rPr>
                  <w:rFonts w:ascii="Cambria Math" w:hAnsi="Cambria Math"/>
                  <w:i/>
                </w:rPr>
              </m:ctrlPr>
            </m:dPr>
            <m:e>
              <m:r>
                <w:rPr>
                  <w:rFonts w:ascii="Cambria Math" w:hAnsi="Cambria Math"/>
                </w:rPr>
                <m:t>E</m:t>
              </m:r>
            </m:e>
          </m:d>
          <m:r>
            <w:rPr>
              <w:rFonts w:ascii="Cambria Math" w:hAnsi="Cambria Math"/>
            </w:rPr>
            <m:t>??</m:t>
          </m:r>
        </m:oMath>
      </m:oMathPara>
    </w:p>
    <w:p w14:paraId="3E915FDD" w14:textId="44E95772" w:rsidR="00394F11" w:rsidRDefault="00394F11" w:rsidP="00394F11">
      <w:r>
        <w:lastRenderedPageBreak/>
        <w:t>Mécanisme :</w:t>
      </w:r>
    </w:p>
    <w:p w14:paraId="46CC95C1" w14:textId="3AD09D25" w:rsidR="00394F11" w:rsidRDefault="00394F11" w:rsidP="00394F11">
      <w:pPr>
        <w:jc w:val="center"/>
      </w:pPr>
      <w:r>
        <w:rPr>
          <w:noProof/>
        </w:rPr>
        <w:drawing>
          <wp:inline distT="0" distB="0" distL="0" distR="0" wp14:anchorId="5867321B" wp14:editId="5D059922">
            <wp:extent cx="2953162" cy="1962424"/>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484A529.tmp"/>
                    <pic:cNvPicPr/>
                  </pic:nvPicPr>
                  <pic:blipFill>
                    <a:blip r:embed="rId81">
                      <a:extLst>
                        <a:ext uri="{28A0092B-C50C-407E-A947-70E740481C1C}">
                          <a14:useLocalDpi xmlns:a14="http://schemas.microsoft.com/office/drawing/2010/main" val="0"/>
                        </a:ext>
                      </a:extLst>
                    </a:blip>
                    <a:stretch>
                      <a:fillRect/>
                    </a:stretch>
                  </pic:blipFill>
                  <pic:spPr>
                    <a:xfrm>
                      <a:off x="0" y="0"/>
                      <a:ext cx="2953162" cy="1962424"/>
                    </a:xfrm>
                    <a:prstGeom prst="rect">
                      <a:avLst/>
                    </a:prstGeom>
                  </pic:spPr>
                </pic:pic>
              </a:graphicData>
            </a:graphic>
          </wp:inline>
        </w:drawing>
      </w:r>
    </w:p>
    <w:p w14:paraId="70296E94" w14:textId="30126C93" w:rsidR="00394F11" w:rsidRDefault="00394F11" w:rsidP="00394F11">
      <w:r>
        <w:t>1 : le complexe se forme</w:t>
      </w:r>
    </w:p>
    <w:p w14:paraId="4DDC01BE" w14:textId="6F4D8C59" w:rsidR="00394F11" w:rsidRDefault="00394F11" w:rsidP="00394F11">
      <w:r>
        <w:t>-1 : le complexe se décompose en E+S</w:t>
      </w:r>
    </w:p>
    <w:p w14:paraId="0D0E13AB" w14:textId="4FBBF82C" w:rsidR="00394F11" w:rsidRDefault="00394F11" w:rsidP="00394F11">
      <w:r>
        <w:t>Ou 2 : le complexe se décompose en P+E</w:t>
      </w:r>
    </w:p>
    <w:p w14:paraId="525DC5FB" w14:textId="669C1172" w:rsidR="00394F11" w:rsidRPr="00394F11" w:rsidRDefault="00394F11" w:rsidP="00394F11">
      <w:pPr>
        <w:rPr>
          <w:rFonts w:eastAsiaTheme="minorEastAsia"/>
        </w:rPr>
      </w:pPr>
      <w:r>
        <w:t xml:space="preserve">C’est une réaction de catalyse, donc on considère que </w:t>
      </w:r>
      <m:oMath>
        <m:sSub>
          <m:sSubPr>
            <m:ctrlPr>
              <w:rPr>
                <w:rFonts w:ascii="Cambria Math" w:hAnsi="Cambria Math"/>
                <w:i/>
              </w:rPr>
            </m:ctrlPr>
          </m:sSubPr>
          <m:e>
            <m:d>
              <m:dPr>
                <m:begChr m:val="["/>
                <m:endChr m:val="]"/>
                <m:ctrlPr>
                  <w:rPr>
                    <w:rFonts w:ascii="Cambria Math" w:hAnsi="Cambria Math"/>
                    <w:i/>
                  </w:rPr>
                </m:ctrlPr>
              </m:dPr>
              <m:e>
                <m:r>
                  <w:rPr>
                    <w:rFonts w:ascii="Cambria Math" w:hAnsi="Cambria Math"/>
                  </w:rPr>
                  <m:t>E</m:t>
                </m:r>
              </m:e>
            </m:d>
          </m:e>
          <m:sub>
            <m:r>
              <w:rPr>
                <w:rFonts w:ascii="Cambria Math" w:hAnsi="Cambria Math"/>
              </w:rPr>
              <m:t>0</m:t>
            </m:r>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r>
                  <w:rPr>
                    <w:rFonts w:ascii="Cambria Math" w:hAnsi="Cambria Math"/>
                  </w:rPr>
                  <m:t>S</m:t>
                </m:r>
              </m:e>
            </m:d>
          </m:e>
          <m:sub>
            <m:r>
              <w:rPr>
                <w:rFonts w:ascii="Cambria Math" w:hAnsi="Cambria Math"/>
              </w:rPr>
              <m:t>0</m:t>
            </m:r>
          </m:sub>
        </m:sSub>
      </m:oMath>
    </w:p>
    <w:p w14:paraId="0C5631D6" w14:textId="1E1E949D" w:rsidR="00394F11" w:rsidRPr="00394F11" w:rsidRDefault="00394F11" w:rsidP="00394F11">
      <w:pPr>
        <w:rPr>
          <w:rFonts w:eastAsiaTheme="minorEastAsia"/>
        </w:rPr>
      </w:pPr>
      <w:r>
        <w:rPr>
          <w:rFonts w:eastAsiaTheme="minorEastAsia"/>
        </w:rPr>
        <w:t xml:space="preserve">Et </w:t>
      </w:r>
      <m:oMath>
        <m:sSub>
          <m:sSubPr>
            <m:ctrlPr>
              <w:rPr>
                <w:rFonts w:ascii="Cambria Math" w:eastAsiaTheme="minorEastAsia" w:hAnsi="Cambria Math"/>
                <w:i/>
              </w:rPr>
            </m:ctrlPr>
          </m:sSubPr>
          <m:e>
            <m:d>
              <m:dPr>
                <m:begChr m:val="["/>
                <m:endChr m:val="]"/>
                <m:ctrlPr>
                  <w:rPr>
                    <w:rFonts w:ascii="Cambria Math" w:eastAsiaTheme="minorEastAsia" w:hAnsi="Cambria Math"/>
                    <w:i/>
                  </w:rPr>
                </m:ctrlPr>
              </m:dPr>
              <m:e>
                <m:r>
                  <w:rPr>
                    <w:rFonts w:ascii="Cambria Math" w:eastAsiaTheme="minorEastAsia" w:hAnsi="Cambria Math"/>
                  </w:rPr>
                  <m:t>S</m:t>
                </m:r>
              </m:e>
            </m:d>
          </m:e>
          <m:sub>
            <m:r>
              <w:rPr>
                <w:rFonts w:ascii="Cambria Math" w:eastAsiaTheme="minorEastAsia" w:hAnsi="Cambria Math"/>
              </w:rPr>
              <m:t>0</m:t>
            </m:r>
          </m:sub>
        </m:sSub>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S</m:t>
            </m:r>
          </m:e>
        </m:d>
      </m:oMath>
      <w:r>
        <w:rPr>
          <w:rFonts w:eastAsiaTheme="minorEastAsia"/>
        </w:rPr>
        <w:t xml:space="preserve"> car </w:t>
      </w:r>
      <m:oMath>
        <m:d>
          <m:dPr>
            <m:begChr m:val="["/>
            <m:endChr m:val="]"/>
            <m:ctrlPr>
              <w:rPr>
                <w:rFonts w:ascii="Cambria Math" w:eastAsiaTheme="minorEastAsia" w:hAnsi="Cambria Math"/>
                <w:i/>
              </w:rPr>
            </m:ctrlPr>
          </m:dPr>
          <m:e>
            <m:r>
              <w:rPr>
                <w:rFonts w:ascii="Cambria Math" w:eastAsiaTheme="minorEastAsia" w:hAnsi="Cambria Math"/>
              </w:rPr>
              <m:t>S</m:t>
            </m:r>
          </m:e>
        </m:d>
      </m:oMath>
      <w:r>
        <w:rPr>
          <w:rFonts w:eastAsiaTheme="minorEastAsia"/>
        </w:rPr>
        <w:t xml:space="preserve"> est très grand devant </w:t>
      </w:r>
      <m:oMath>
        <m:d>
          <m:dPr>
            <m:begChr m:val="["/>
            <m:endChr m:val="]"/>
            <m:ctrlPr>
              <w:rPr>
                <w:rFonts w:ascii="Cambria Math" w:eastAsiaTheme="minorEastAsia" w:hAnsi="Cambria Math"/>
                <w:i/>
              </w:rPr>
            </m:ctrlPr>
          </m:dPr>
          <m:e>
            <m:r>
              <w:rPr>
                <w:rFonts w:ascii="Cambria Math" w:eastAsiaTheme="minorEastAsia" w:hAnsi="Cambria Math"/>
              </w:rPr>
              <m:t>E</m:t>
            </m:r>
          </m:e>
        </m:d>
      </m:oMath>
    </w:p>
    <w:p w14:paraId="16381AFD" w14:textId="733326CE" w:rsidR="00394F11" w:rsidRDefault="00394F11" w:rsidP="00394F11">
      <w:pPr>
        <w:rPr>
          <w:rFonts w:eastAsiaTheme="minorEastAsia"/>
        </w:rPr>
      </w:pPr>
      <w:r>
        <w:rPr>
          <w:rFonts w:eastAsiaTheme="minorEastAsia"/>
        </w:rPr>
        <w:t>On utilise la conservation de la matière :</w:t>
      </w:r>
    </w:p>
    <w:p w14:paraId="0C64A733" w14:textId="3BE1B01E" w:rsidR="00394F11" w:rsidRPr="00394F11" w:rsidRDefault="008631D3" w:rsidP="00394F11">
      <w:pPr>
        <w:rPr>
          <w:rFonts w:eastAsiaTheme="minorEastAsia"/>
        </w:rPr>
      </w:pPr>
      <m:oMathPara>
        <m:oMath>
          <m:d>
            <m:dPr>
              <m:begChr m:val="["/>
              <m:endChr m:val="]"/>
              <m:ctrlPr>
                <w:rPr>
                  <w:rFonts w:ascii="Cambria Math" w:eastAsiaTheme="minorEastAsia" w:hAnsi="Cambria Math"/>
                  <w:i/>
                </w:rPr>
              </m:ctrlPr>
            </m:dPr>
            <m:e>
              <m:r>
                <w:rPr>
                  <w:rFonts w:ascii="Cambria Math" w:eastAsiaTheme="minorEastAsia" w:hAnsi="Cambria Math"/>
                </w:rPr>
                <m:t>E</m:t>
              </m:r>
            </m:e>
          </m:d>
          <m:r>
            <w:rPr>
              <w:rFonts w:ascii="Cambria Math" w:eastAsiaTheme="minorEastAsia" w:hAnsi="Cambria Math"/>
            </w:rPr>
            <m:t>=</m:t>
          </m:r>
          <m:sSub>
            <m:sSubPr>
              <m:ctrlPr>
                <w:rPr>
                  <w:rFonts w:ascii="Cambria Math" w:eastAsiaTheme="minorEastAsia" w:hAnsi="Cambria Math"/>
                  <w:i/>
                </w:rPr>
              </m:ctrlPr>
            </m:sSubPr>
            <m:e>
              <m:d>
                <m:dPr>
                  <m:begChr m:val="["/>
                  <m:endChr m:val="]"/>
                  <m:ctrlPr>
                    <w:rPr>
                      <w:rFonts w:ascii="Cambria Math" w:eastAsiaTheme="minorEastAsia" w:hAnsi="Cambria Math"/>
                      <w:i/>
                    </w:rPr>
                  </m:ctrlPr>
                </m:dPr>
                <m:e>
                  <m:r>
                    <w:rPr>
                      <w:rFonts w:ascii="Cambria Math" w:eastAsiaTheme="minorEastAsia" w:hAnsi="Cambria Math"/>
                    </w:rPr>
                    <m:t>E</m:t>
                  </m:r>
                </m:e>
              </m:d>
            </m:e>
            <m:sub>
              <m:r>
                <w:rPr>
                  <w:rFonts w:ascii="Cambria Math" w:eastAsiaTheme="minorEastAsia" w:hAnsi="Cambria Math"/>
                </w:rPr>
                <m:t>0</m:t>
              </m:r>
            </m:sub>
          </m:sSub>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ES</m:t>
              </m:r>
            </m:e>
          </m:d>
        </m:oMath>
      </m:oMathPara>
    </w:p>
    <w:p w14:paraId="5C2E3A33" w14:textId="430B4E4A" w:rsidR="00394F11" w:rsidRDefault="00394F11" w:rsidP="00394F11">
      <w:pPr>
        <w:rPr>
          <w:rFonts w:eastAsiaTheme="minorEastAsia"/>
        </w:rPr>
      </w:pPr>
      <w:r>
        <w:rPr>
          <w:rFonts w:eastAsiaTheme="minorEastAsia"/>
        </w:rPr>
        <w:t>Donc</w:t>
      </w:r>
    </w:p>
    <w:p w14:paraId="23C749CC" w14:textId="2E6119C8" w:rsidR="00394F11" w:rsidRPr="00394F11" w:rsidRDefault="008631D3" w:rsidP="00394F11">
      <w:pPr>
        <w:rPr>
          <w:rFonts w:eastAsiaTheme="minorEastAsia"/>
        </w:rPr>
      </w:pPr>
      <m:oMathPara>
        <m:oMath>
          <m:d>
            <m:dPr>
              <m:begChr m:val="["/>
              <m:endChr m:val="]"/>
              <m:ctrlPr>
                <w:rPr>
                  <w:rFonts w:ascii="Cambria Math" w:eastAsiaTheme="minorEastAsia" w:hAnsi="Cambria Math"/>
                  <w:i/>
                </w:rPr>
              </m:ctrlPr>
            </m:dPr>
            <m:e>
              <m:r>
                <w:rPr>
                  <w:rFonts w:ascii="Cambria Math" w:eastAsiaTheme="minorEastAsia" w:hAnsi="Cambria Math"/>
                </w:rPr>
                <m:t>ES</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S</m:t>
              </m:r>
            </m:e>
          </m:d>
        </m:oMath>
      </m:oMathPara>
    </w:p>
    <w:p w14:paraId="5E26D4D6" w14:textId="2F086C38" w:rsidR="00394F11" w:rsidRDefault="00394F11" w:rsidP="00394F11">
      <w:pPr>
        <w:rPr>
          <w:rFonts w:eastAsiaTheme="minorEastAsia"/>
        </w:rPr>
      </w:pPr>
      <w:r>
        <w:rPr>
          <w:rFonts w:eastAsiaTheme="minorEastAsia"/>
        </w:rPr>
        <w:t xml:space="preserve">On peut considérer que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oMath>
      <w:r>
        <w:rPr>
          <w:rFonts w:eastAsiaTheme="minorEastAsia"/>
        </w:rPr>
        <w:t>, donc AEQS à ES</w:t>
      </w:r>
    </w:p>
    <w:p w14:paraId="712C5C22" w14:textId="4567FC0E" w:rsidR="00394F11" w:rsidRPr="00394F11" w:rsidRDefault="008631D3" w:rsidP="00394F11">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d</m:t>
              </m:r>
              <m:d>
                <m:dPr>
                  <m:begChr m:val="["/>
                  <m:endChr m:val="]"/>
                  <m:ctrlPr>
                    <w:rPr>
                      <w:rFonts w:ascii="Cambria Math" w:eastAsiaTheme="minorEastAsia" w:hAnsi="Cambria Math"/>
                      <w:i/>
                    </w:rPr>
                  </m:ctrlPr>
                </m:dPr>
                <m:e>
                  <m:r>
                    <w:rPr>
                      <w:rFonts w:ascii="Cambria Math" w:eastAsiaTheme="minorEastAsia" w:hAnsi="Cambria Math"/>
                    </w:rPr>
                    <m:t>ES</m:t>
                  </m:r>
                </m:e>
              </m:d>
            </m:num>
            <m:den>
              <m:r>
                <w:rPr>
                  <w:rFonts w:ascii="Cambria Math" w:eastAsiaTheme="minorEastAsia" w:hAnsi="Cambria Math"/>
                </w:rPr>
                <m:t>dt</m:t>
              </m:r>
            </m:den>
          </m:f>
          <m:r>
            <w:rPr>
              <w:rFonts w:ascii="Cambria Math" w:eastAsiaTheme="minorEastAsia" w:hAnsi="Cambria Math"/>
            </w:rPr>
            <m:t>=0</m:t>
          </m:r>
        </m:oMath>
      </m:oMathPara>
    </w:p>
    <w:p w14:paraId="413D8046" w14:textId="0901DB06" w:rsidR="00394F11" w:rsidRDefault="00394F11" w:rsidP="00394F11">
      <w:pPr>
        <w:rPr>
          <w:rFonts w:eastAsiaTheme="minorEastAsia"/>
        </w:rPr>
      </w:pPr>
      <w:r>
        <w:rPr>
          <w:rFonts w:eastAsiaTheme="minorEastAsia"/>
        </w:rPr>
        <w:t>La vitesse de réaction est :</w:t>
      </w:r>
    </w:p>
    <w:p w14:paraId="273C37DE" w14:textId="3A0594FC" w:rsidR="00394F11" w:rsidRPr="00394F11" w:rsidRDefault="00394F11" w:rsidP="00394F11">
      <w:pPr>
        <w:rPr>
          <w:rFonts w:eastAsiaTheme="minorEastAsia"/>
        </w:rPr>
      </w:pPr>
      <m:oMathPara>
        <m:oMath>
          <m:r>
            <w:rPr>
              <w:rFonts w:ascii="Cambria Math" w:eastAsiaTheme="minorEastAsia" w:hAnsi="Cambria Math"/>
            </w:rPr>
            <m:t>v=</m:t>
          </m:r>
          <m:f>
            <m:fPr>
              <m:ctrlPr>
                <w:rPr>
                  <w:rFonts w:ascii="Cambria Math" w:eastAsiaTheme="minorEastAsia" w:hAnsi="Cambria Math"/>
                  <w:i/>
                </w:rPr>
              </m:ctrlPr>
            </m:fPr>
            <m:num>
              <m:r>
                <w:rPr>
                  <w:rFonts w:ascii="Cambria Math" w:eastAsiaTheme="minorEastAsia" w:hAnsi="Cambria Math"/>
                </w:rPr>
                <m:t>d</m:t>
              </m:r>
              <m:d>
                <m:dPr>
                  <m:begChr m:val="["/>
                  <m:endChr m:val="]"/>
                  <m:ctrlPr>
                    <w:rPr>
                      <w:rFonts w:ascii="Cambria Math" w:eastAsiaTheme="minorEastAsia" w:hAnsi="Cambria Math"/>
                      <w:i/>
                    </w:rPr>
                  </m:ctrlPr>
                </m:dPr>
                <m:e>
                  <m:r>
                    <w:rPr>
                      <w:rFonts w:ascii="Cambria Math" w:eastAsiaTheme="minorEastAsia" w:hAnsi="Cambria Math"/>
                    </w:rPr>
                    <m:t>P</m:t>
                  </m:r>
                </m:e>
              </m:d>
            </m:num>
            <m:den>
              <m:r>
                <w:rPr>
                  <w:rFonts w:ascii="Cambria Math" w:eastAsiaTheme="minorEastAsia" w:hAnsi="Cambria Math"/>
                </w:rPr>
                <m:t>dt</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m:t>
              </m:r>
            </m:sub>
          </m:sSub>
          <m:d>
            <m:dPr>
              <m:begChr m:val="["/>
              <m:endChr m:val="]"/>
              <m:ctrlPr>
                <w:rPr>
                  <w:rFonts w:ascii="Cambria Math" w:eastAsiaTheme="minorEastAsia" w:hAnsi="Cambria Math"/>
                  <w:i/>
                </w:rPr>
              </m:ctrlPr>
            </m:dPr>
            <m:e>
              <m:r>
                <w:rPr>
                  <w:rFonts w:ascii="Cambria Math" w:eastAsiaTheme="minorEastAsia" w:hAnsi="Cambria Math"/>
                </w:rPr>
                <m:t>ES</m:t>
              </m:r>
            </m:e>
          </m:d>
        </m:oMath>
      </m:oMathPara>
    </w:p>
    <w:p w14:paraId="03314B96" w14:textId="0EAB2171" w:rsidR="00394F11" w:rsidRPr="00394F11" w:rsidRDefault="00394F11" w:rsidP="00394F11">
      <w:pPr>
        <w:rPr>
          <w:rFonts w:eastAsiaTheme="minorEastAsia"/>
        </w:rPr>
      </w:pPr>
      <w:r>
        <w:rPr>
          <w:rFonts w:eastAsiaTheme="minorEastAsia"/>
        </w:rPr>
        <w:t xml:space="preserve">En utilisant l’AEQS, on exprime </w:t>
      </w:r>
      <m:oMath>
        <m:d>
          <m:dPr>
            <m:begChr m:val="["/>
            <m:endChr m:val="]"/>
            <m:ctrlPr>
              <w:rPr>
                <w:rFonts w:ascii="Cambria Math" w:eastAsiaTheme="minorEastAsia" w:hAnsi="Cambria Math"/>
                <w:i/>
              </w:rPr>
            </m:ctrlPr>
          </m:dPr>
          <m:e>
            <m:r>
              <w:rPr>
                <w:rFonts w:ascii="Cambria Math" w:eastAsiaTheme="minorEastAsia" w:hAnsi="Cambria Math"/>
              </w:rPr>
              <m:t>ES</m:t>
            </m:r>
          </m:e>
        </m:d>
      </m:oMath>
    </w:p>
    <w:p w14:paraId="562EB7CD" w14:textId="5470E122" w:rsidR="00394F11" w:rsidRDefault="00394F11" w:rsidP="00394F11">
      <w:pPr>
        <w:rPr>
          <w:rFonts w:eastAsiaTheme="minorEastAsia"/>
        </w:rPr>
      </w:pPr>
      <w:r>
        <w:rPr>
          <w:rFonts w:eastAsiaTheme="minorEastAsia"/>
        </w:rPr>
        <w:t xml:space="preserve">Et on trouve : </w:t>
      </w:r>
      <m:oMath>
        <m:r>
          <w:rPr>
            <w:rFonts w:ascii="Cambria Math" w:eastAsiaTheme="minorEastAsia" w:hAnsi="Cambria Math"/>
          </w:rPr>
          <m:t>v=</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m:t>
                </m:r>
              </m:sub>
            </m:sSub>
            <m:sSub>
              <m:sSubPr>
                <m:ctrlPr>
                  <w:rPr>
                    <w:rFonts w:ascii="Cambria Math" w:eastAsiaTheme="minorEastAsia" w:hAnsi="Cambria Math"/>
                    <w:i/>
                  </w:rPr>
                </m:ctrlPr>
              </m:sSubPr>
              <m:e>
                <m:d>
                  <m:dPr>
                    <m:begChr m:val="["/>
                    <m:endChr m:val="]"/>
                    <m:ctrlPr>
                      <w:rPr>
                        <w:rFonts w:ascii="Cambria Math" w:eastAsiaTheme="minorEastAsia" w:hAnsi="Cambria Math"/>
                        <w:i/>
                      </w:rPr>
                    </m:ctrlPr>
                  </m:dPr>
                  <m:e>
                    <m:r>
                      <w:rPr>
                        <w:rFonts w:ascii="Cambria Math" w:eastAsiaTheme="minorEastAsia" w:hAnsi="Cambria Math"/>
                      </w:rPr>
                      <m:t>E</m:t>
                    </m:r>
                  </m:e>
                </m:d>
              </m:e>
              <m:sub>
                <m:r>
                  <w:rPr>
                    <w:rFonts w:ascii="Cambria Math" w:eastAsiaTheme="minorEastAsia" w:hAnsi="Cambria Math"/>
                  </w:rPr>
                  <m:t>0</m:t>
                </m:r>
              </m:sub>
            </m:sSub>
          </m:num>
          <m:den>
            <m:r>
              <w:rPr>
                <w:rFonts w:ascii="Cambria Math" w:eastAsiaTheme="minorEastAsia" w:hAnsi="Cambria Math"/>
              </w:rPr>
              <m:t>1+</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m:t>
                    </m:r>
                  </m:sub>
                </m:sSub>
              </m:num>
              <m:den>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sSub>
                  <m:sSubPr>
                    <m:ctrlPr>
                      <w:rPr>
                        <w:rFonts w:ascii="Cambria Math" w:eastAsiaTheme="minorEastAsia" w:hAnsi="Cambria Math"/>
                        <w:i/>
                      </w:rPr>
                    </m:ctrlPr>
                  </m:sSubPr>
                  <m:e>
                    <m:d>
                      <m:dPr>
                        <m:begChr m:val="["/>
                        <m:endChr m:val="]"/>
                        <m:ctrlPr>
                          <w:rPr>
                            <w:rFonts w:ascii="Cambria Math" w:eastAsiaTheme="minorEastAsia" w:hAnsi="Cambria Math"/>
                            <w:i/>
                          </w:rPr>
                        </m:ctrlPr>
                      </m:dPr>
                      <m:e>
                        <m:r>
                          <w:rPr>
                            <w:rFonts w:ascii="Cambria Math" w:eastAsiaTheme="minorEastAsia" w:hAnsi="Cambria Math"/>
                          </w:rPr>
                          <m:t>S</m:t>
                        </m:r>
                      </m:e>
                    </m:d>
                  </m:e>
                  <m:sub>
                    <m:r>
                      <w:rPr>
                        <w:rFonts w:ascii="Cambria Math" w:eastAsiaTheme="minorEastAsia" w:hAnsi="Cambria Math"/>
                      </w:rPr>
                      <m:t>0</m:t>
                    </m:r>
                  </m:sub>
                </m:sSub>
              </m:den>
            </m:f>
          </m:den>
        </m:f>
      </m:oMath>
    </w:p>
    <w:p w14:paraId="5058B067" w14:textId="0979B39D" w:rsidR="00394F11" w:rsidRDefault="00394F11" w:rsidP="00394F11">
      <w:pPr>
        <w:pStyle w:val="Titre4"/>
        <w:rPr>
          <w:rFonts w:eastAsiaTheme="minorEastAsia"/>
        </w:rPr>
      </w:pPr>
      <w:r>
        <w:rPr>
          <w:rFonts w:eastAsiaTheme="minorEastAsia"/>
        </w:rPr>
        <w:t>Constante de Michaelis</w:t>
      </w:r>
    </w:p>
    <w:p w14:paraId="1CEC54D8" w14:textId="3A5A57F1" w:rsidR="00394F11" w:rsidRPr="00394F11" w:rsidRDefault="00394F11" w:rsidP="00394F11">
      <w:pPr>
        <w:rPr>
          <w:rFonts w:eastAsiaTheme="minorEastAsia"/>
        </w:rPr>
      </w:pPr>
      <w:r>
        <w:t xml:space="preserve">On pose </w:t>
      </w:r>
      <m:oMath>
        <m:sSub>
          <m:sSubPr>
            <m:ctrlPr>
              <w:rPr>
                <w:rFonts w:ascii="Cambria Math" w:hAnsi="Cambria Math"/>
                <w:i/>
              </w:rPr>
            </m:ctrlPr>
          </m:sSubPr>
          <m:e>
            <m:r>
              <w:rPr>
                <w:rFonts w:ascii="Cambria Math" w:hAnsi="Cambria Math"/>
              </w:rPr>
              <m:t>K</m:t>
            </m:r>
          </m:e>
          <m:sub>
            <m:r>
              <w:rPr>
                <w:rFonts w:ascii="Cambria Math" w:hAnsi="Cambria Math"/>
              </w:rPr>
              <m:t>M</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num>
          <m:den>
            <m:sSub>
              <m:sSubPr>
                <m:ctrlPr>
                  <w:rPr>
                    <w:rFonts w:ascii="Cambria Math" w:hAnsi="Cambria Math"/>
                    <w:i/>
                  </w:rPr>
                </m:ctrlPr>
              </m:sSubPr>
              <m:e>
                <m:r>
                  <w:rPr>
                    <w:rFonts w:ascii="Cambria Math" w:hAnsi="Cambria Math"/>
                  </w:rPr>
                  <m:t>k</m:t>
                </m:r>
              </m:e>
              <m:sub>
                <m:r>
                  <w:rPr>
                    <w:rFonts w:ascii="Cambria Math" w:hAnsi="Cambria Math"/>
                  </w:rPr>
                  <m:t>1</m:t>
                </m:r>
              </m:sub>
            </m:sSub>
          </m:den>
        </m:f>
      </m:oMath>
    </w:p>
    <w:p w14:paraId="36EC8F65" w14:textId="3B5F5971" w:rsidR="00394F11" w:rsidRDefault="00394F11" w:rsidP="00394F11">
      <w:pPr>
        <w:rPr>
          <w:rFonts w:eastAsiaTheme="minorEastAsia"/>
        </w:rPr>
      </w:pPr>
      <w:r>
        <w:rPr>
          <w:rFonts w:eastAsiaTheme="minorEastAsia"/>
        </w:rPr>
        <w:t xml:space="preserve">Plusieurs modèles permettent d’aboutir à ce résultat et la constante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M</m:t>
            </m:r>
          </m:sub>
        </m:sSub>
      </m:oMath>
      <w:r>
        <w:rPr>
          <w:rFonts w:eastAsiaTheme="minorEastAsia"/>
        </w:rPr>
        <w:t xml:space="preserve"> a une signification différente en fonction du modèle (vérifier cette info ?)</w:t>
      </w:r>
    </w:p>
    <w:p w14:paraId="53F72AED" w14:textId="6738CDBB" w:rsidR="00DA1AD3" w:rsidRDefault="00DA1AD3" w:rsidP="00394F11">
      <w:pPr>
        <w:rPr>
          <w:rFonts w:eastAsiaTheme="minorEastAsia"/>
        </w:rPr>
      </w:pPr>
      <w:r>
        <w:rPr>
          <w:rFonts w:eastAsiaTheme="minorEastAsia"/>
        </w:rPr>
        <w:t>Cependant, K</w:t>
      </w:r>
      <w:r>
        <w:rPr>
          <w:rFonts w:eastAsiaTheme="minorEastAsia"/>
          <w:vertAlign w:val="subscript"/>
        </w:rPr>
        <w:t>M</w:t>
      </w:r>
      <w:r>
        <w:rPr>
          <w:rFonts w:eastAsiaTheme="minorEastAsia"/>
        </w:rPr>
        <w:t xml:space="preserve"> est caractéristique d’un couple Enzyme-Substrat</w:t>
      </w:r>
    </w:p>
    <w:p w14:paraId="09397759" w14:textId="01FB47ED" w:rsidR="00DA1AD3" w:rsidRDefault="00DA1AD3" w:rsidP="00394F11">
      <w:pPr>
        <w:rPr>
          <w:rFonts w:eastAsiaTheme="minorEastAsia"/>
        </w:rPr>
      </w:pPr>
      <w:r w:rsidRPr="00DA1AD3">
        <w:rPr>
          <w:rFonts w:eastAsiaTheme="minorEastAsia"/>
          <w:highlight w:val="yellow"/>
        </w:rPr>
        <w:t>Ici, afficher des graph v=f([S]</w:t>
      </w:r>
      <w:r w:rsidRPr="00DA1AD3">
        <w:rPr>
          <w:rFonts w:eastAsiaTheme="minorEastAsia"/>
          <w:highlight w:val="yellow"/>
          <w:vertAlign w:val="subscript"/>
        </w:rPr>
        <w:t>0</w:t>
      </w:r>
      <w:r w:rsidRPr="00DA1AD3">
        <w:rPr>
          <w:rFonts w:eastAsiaTheme="minorEastAsia"/>
          <w:highlight w:val="yellow"/>
        </w:rPr>
        <w:t>)</w:t>
      </w:r>
    </w:p>
    <w:p w14:paraId="2002F52A" w14:textId="666CC739" w:rsidR="00DA1AD3" w:rsidRPr="00DA1AD3" w:rsidRDefault="008631D3" w:rsidP="00394F11">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max</m:t>
              </m:r>
            </m:sub>
          </m:sSub>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lim</m:t>
              </m:r>
            </m:fName>
            <m:e>
              <m:r>
                <w:rPr>
                  <w:rFonts w:ascii="Cambria Math" w:eastAsiaTheme="minorEastAsia" w:hAnsi="Cambria Math"/>
                </w:rPr>
                <m:t>v</m:t>
              </m:r>
            </m:e>
          </m:func>
        </m:oMath>
      </m:oMathPara>
    </w:p>
    <w:p w14:paraId="7623B218" w14:textId="22745C41" w:rsidR="00DA1AD3" w:rsidRDefault="00DA1AD3" w:rsidP="00394F11">
      <w:pPr>
        <w:rPr>
          <w:rFonts w:eastAsiaTheme="minorEastAsia"/>
        </w:rPr>
      </w:pPr>
      <w:r>
        <w:rPr>
          <w:rFonts w:eastAsiaTheme="minorEastAsia"/>
        </w:rPr>
        <w:t>Quand [S]</w:t>
      </w:r>
      <w:r>
        <w:rPr>
          <w:rFonts w:eastAsiaTheme="minorEastAsia"/>
          <w:vertAlign w:val="subscript"/>
        </w:rPr>
        <w:t>0</w:t>
      </w:r>
      <w:r>
        <w:rPr>
          <w:rFonts w:eastAsiaTheme="minorEastAsia"/>
        </w:rPr>
        <w:t xml:space="preserve"> tend vers l’infini</w:t>
      </w:r>
    </w:p>
    <w:p w14:paraId="6503FA62" w14:textId="06733A94" w:rsidR="00DA1AD3" w:rsidRDefault="008631D3" w:rsidP="00394F11">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max</m:t>
            </m:r>
          </m:sub>
        </m:sSub>
      </m:oMath>
      <w:r w:rsidR="00DA1AD3">
        <w:rPr>
          <w:rFonts w:eastAsiaTheme="minorEastAsia"/>
        </w:rPr>
        <w:t xml:space="preserve"> Correspond à la vitesse atteinte en conditions de substrat saturant. Dans ces conditions :</w:t>
      </w:r>
    </w:p>
    <w:p w14:paraId="0D9AFA5D" w14:textId="75B4BC1E" w:rsidR="00DA1AD3" w:rsidRPr="00DA1AD3" w:rsidRDefault="008631D3" w:rsidP="00394F11">
      <w:pPr>
        <w:rPr>
          <w:rFonts w:eastAsiaTheme="minorEastAsia"/>
        </w:rPr>
      </w:pPr>
      <m:oMathPara>
        <m:oMath>
          <m:d>
            <m:dPr>
              <m:begChr m:val="["/>
              <m:endChr m:val="]"/>
              <m:ctrlPr>
                <w:rPr>
                  <w:rFonts w:ascii="Cambria Math" w:eastAsiaTheme="minorEastAsia" w:hAnsi="Cambria Math"/>
                  <w:i/>
                </w:rPr>
              </m:ctrlPr>
            </m:dPr>
            <m:e>
              <m:r>
                <w:rPr>
                  <w:rFonts w:ascii="Cambria Math" w:eastAsiaTheme="minorEastAsia" w:hAnsi="Cambria Math"/>
                </w:rPr>
                <m:t>ES</m:t>
              </m:r>
            </m:e>
          </m:d>
          <m:r>
            <w:rPr>
              <w:rFonts w:ascii="Cambria Math" w:eastAsiaTheme="minorEastAsia" w:hAnsi="Cambria Math"/>
            </w:rPr>
            <m:t>≅</m:t>
          </m:r>
          <m:sSub>
            <m:sSubPr>
              <m:ctrlPr>
                <w:rPr>
                  <w:rFonts w:ascii="Cambria Math" w:eastAsiaTheme="minorEastAsia" w:hAnsi="Cambria Math"/>
                  <w:i/>
                </w:rPr>
              </m:ctrlPr>
            </m:sSubPr>
            <m:e>
              <m:d>
                <m:dPr>
                  <m:begChr m:val="["/>
                  <m:endChr m:val="]"/>
                  <m:ctrlPr>
                    <w:rPr>
                      <w:rFonts w:ascii="Cambria Math" w:eastAsiaTheme="minorEastAsia" w:hAnsi="Cambria Math"/>
                      <w:i/>
                    </w:rPr>
                  </m:ctrlPr>
                </m:dPr>
                <m:e>
                  <m:r>
                    <w:rPr>
                      <w:rFonts w:ascii="Cambria Math" w:eastAsiaTheme="minorEastAsia" w:hAnsi="Cambria Math"/>
                    </w:rPr>
                    <m:t>E</m:t>
                  </m:r>
                </m:e>
              </m:d>
            </m:e>
            <m:sub>
              <m:r>
                <w:rPr>
                  <w:rFonts w:ascii="Cambria Math" w:eastAsiaTheme="minorEastAsia" w:hAnsi="Cambria Math"/>
                </w:rPr>
                <m:t>0</m:t>
              </m:r>
            </m:sub>
          </m:sSub>
        </m:oMath>
      </m:oMathPara>
    </w:p>
    <w:p w14:paraId="31A1CC9A" w14:textId="4FF89785" w:rsidR="00DA1AD3" w:rsidRDefault="00DA1AD3" w:rsidP="00394F11">
      <w:pPr>
        <w:rPr>
          <w:rFonts w:eastAsiaTheme="minorEastAsia"/>
        </w:rPr>
      </w:pPr>
      <w:r>
        <w:rPr>
          <w:rFonts w:eastAsiaTheme="minorEastAsia"/>
        </w:rPr>
        <w:t xml:space="preserve">Donc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max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m:t>
            </m:r>
          </m:sub>
        </m:sSub>
        <m:sSub>
          <m:sSubPr>
            <m:ctrlPr>
              <w:rPr>
                <w:rFonts w:ascii="Cambria Math" w:eastAsiaTheme="minorEastAsia" w:hAnsi="Cambria Math"/>
                <w:i/>
              </w:rPr>
            </m:ctrlPr>
          </m:sSubPr>
          <m:e>
            <m:d>
              <m:dPr>
                <m:begChr m:val="["/>
                <m:endChr m:val="]"/>
                <m:ctrlPr>
                  <w:rPr>
                    <w:rFonts w:ascii="Cambria Math" w:eastAsiaTheme="minorEastAsia" w:hAnsi="Cambria Math"/>
                    <w:i/>
                  </w:rPr>
                </m:ctrlPr>
              </m:dPr>
              <m:e>
                <m:r>
                  <w:rPr>
                    <w:rFonts w:ascii="Cambria Math" w:eastAsiaTheme="minorEastAsia" w:hAnsi="Cambria Math"/>
                  </w:rPr>
                  <m:t>E</m:t>
                </m:r>
              </m:e>
            </m:d>
          </m:e>
          <m:sub>
            <m:r>
              <w:rPr>
                <w:rFonts w:ascii="Cambria Math" w:eastAsiaTheme="minorEastAsia" w:hAnsi="Cambria Math"/>
              </w:rPr>
              <m:t>0</m:t>
            </m:r>
          </m:sub>
        </m:sSub>
      </m:oMath>
    </w:p>
    <w:p w14:paraId="0ED9BA16" w14:textId="0363D3CD" w:rsidR="00DA1AD3" w:rsidRPr="00DA1AD3" w:rsidRDefault="00DA1AD3" w:rsidP="00394F11">
      <w:pPr>
        <w:rPr>
          <w:rFonts w:eastAsiaTheme="minorEastAsia"/>
        </w:rPr>
      </w:pPr>
      <m:oMathPara>
        <m:oMath>
          <m:r>
            <w:rPr>
              <w:rFonts w:ascii="Cambria Math" w:eastAsiaTheme="minorEastAsia" w:hAnsi="Cambria Math"/>
            </w:rPr>
            <m:t>v=</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max</m:t>
                  </m:r>
                </m:sub>
              </m:sSub>
            </m:num>
            <m:den>
              <m:r>
                <w:rPr>
                  <w:rFonts w:ascii="Cambria Math" w:eastAsiaTheme="minorEastAsia" w:hAnsi="Cambria Math"/>
                </w:rPr>
                <m:t>1+</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M</m:t>
                      </m:r>
                    </m:sub>
                  </m:sSub>
                </m:num>
                <m:den>
                  <m:sSub>
                    <m:sSubPr>
                      <m:ctrlPr>
                        <w:rPr>
                          <w:rFonts w:ascii="Cambria Math" w:eastAsiaTheme="minorEastAsia" w:hAnsi="Cambria Math"/>
                          <w:i/>
                        </w:rPr>
                      </m:ctrlPr>
                    </m:sSubPr>
                    <m:e>
                      <m:d>
                        <m:dPr>
                          <m:begChr m:val="["/>
                          <m:endChr m:val="]"/>
                          <m:ctrlPr>
                            <w:rPr>
                              <w:rFonts w:ascii="Cambria Math" w:eastAsiaTheme="minorEastAsia" w:hAnsi="Cambria Math"/>
                              <w:i/>
                            </w:rPr>
                          </m:ctrlPr>
                        </m:dPr>
                        <m:e>
                          <m:r>
                            <w:rPr>
                              <w:rFonts w:ascii="Cambria Math" w:eastAsiaTheme="minorEastAsia" w:hAnsi="Cambria Math"/>
                            </w:rPr>
                            <m:t>S</m:t>
                          </m:r>
                        </m:e>
                      </m:d>
                    </m:e>
                    <m:sub>
                      <m:r>
                        <w:rPr>
                          <w:rFonts w:ascii="Cambria Math" w:eastAsiaTheme="minorEastAsia" w:hAnsi="Cambria Math"/>
                        </w:rPr>
                        <m:t>0</m:t>
                      </m:r>
                    </m:sub>
                  </m:sSub>
                </m:den>
              </m:f>
            </m:den>
          </m:f>
        </m:oMath>
      </m:oMathPara>
    </w:p>
    <w:p w14:paraId="27C111C0" w14:textId="48C29D6B" w:rsidR="00DA1AD3" w:rsidRDefault="00DA1AD3" w:rsidP="00394F11">
      <w:pPr>
        <w:rPr>
          <w:rFonts w:eastAsiaTheme="minorEastAsia"/>
        </w:rPr>
      </w:pPr>
      <w:r>
        <w:rPr>
          <w:rFonts w:eastAsiaTheme="minorEastAsia"/>
        </w:rPr>
        <w:t xml:space="preserve">Une signification de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M</m:t>
            </m:r>
          </m:sub>
        </m:sSub>
      </m:oMath>
      <w:r>
        <w:rPr>
          <w:rFonts w:eastAsiaTheme="minorEastAsia"/>
        </w:rPr>
        <w:t xml:space="preserve"> peut ressortir ici,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M</m:t>
            </m:r>
          </m:sub>
        </m:sSub>
      </m:oMath>
      <w:r>
        <w:rPr>
          <w:rFonts w:eastAsiaTheme="minorEastAsia"/>
        </w:rPr>
        <w:t xml:space="preserve"> ayant les dimensions d’une concentration, que signifierait que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rPr>
            </m:ctrlPr>
          </m:sSubPr>
          <m:e>
            <m:d>
              <m:dPr>
                <m:begChr m:val="["/>
                <m:endChr m:val="]"/>
                <m:ctrlPr>
                  <w:rPr>
                    <w:rFonts w:ascii="Cambria Math" w:eastAsiaTheme="minorEastAsia" w:hAnsi="Cambria Math"/>
                    <w:i/>
                  </w:rPr>
                </m:ctrlPr>
              </m:dPr>
              <m:e>
                <m:r>
                  <w:rPr>
                    <w:rFonts w:ascii="Cambria Math" w:eastAsiaTheme="minorEastAsia" w:hAnsi="Cambria Math"/>
                  </w:rPr>
                  <m:t>S</m:t>
                </m:r>
              </m:e>
            </m:d>
          </m:e>
          <m:sub>
            <m:r>
              <w:rPr>
                <w:rFonts w:ascii="Cambria Math" w:eastAsiaTheme="minorEastAsia" w:hAnsi="Cambria Math"/>
              </w:rPr>
              <m:t>0</m:t>
            </m:r>
          </m:sub>
        </m:sSub>
      </m:oMath>
      <w:r>
        <w:rPr>
          <w:rFonts w:eastAsiaTheme="minorEastAsia"/>
        </w:rPr>
        <w:t> ?</w:t>
      </w:r>
    </w:p>
    <w:p w14:paraId="6D1E0003" w14:textId="1FAC48D3" w:rsidR="00DA1AD3" w:rsidRPr="00DA1AD3" w:rsidRDefault="00DA1AD3" w:rsidP="00394F11">
      <w:pPr>
        <w:rPr>
          <w:rFonts w:eastAsiaTheme="minorEastAsia"/>
        </w:rPr>
      </w:pPr>
      <m:oMathPara>
        <m:oMath>
          <m:r>
            <w:rPr>
              <w:rFonts w:ascii="Cambria Math" w:eastAsiaTheme="minorEastAsia" w:hAnsi="Cambria Math"/>
            </w:rPr>
            <m:t>v</m:t>
          </m:r>
          <m:d>
            <m:dPr>
              <m:ctrlPr>
                <w:rPr>
                  <w:rFonts w:ascii="Cambria Math" w:eastAsiaTheme="minorEastAsia" w:hAnsi="Cambria Math"/>
                  <w:i/>
                </w:rPr>
              </m:ctrlPr>
            </m:dPr>
            <m:e>
              <m:sSub>
                <m:sSubPr>
                  <m:ctrlPr>
                    <w:rPr>
                      <w:rFonts w:ascii="Cambria Math" w:eastAsiaTheme="minorEastAsia" w:hAnsi="Cambria Math"/>
                      <w:i/>
                    </w:rPr>
                  </m:ctrlPr>
                </m:sSubPr>
                <m:e>
                  <m:d>
                    <m:dPr>
                      <m:begChr m:val="["/>
                      <m:endChr m:val="]"/>
                      <m:ctrlPr>
                        <w:rPr>
                          <w:rFonts w:ascii="Cambria Math" w:eastAsiaTheme="minorEastAsia" w:hAnsi="Cambria Math"/>
                          <w:i/>
                        </w:rPr>
                      </m:ctrlPr>
                    </m:dPr>
                    <m:e>
                      <m:r>
                        <w:rPr>
                          <w:rFonts w:ascii="Cambria Math" w:eastAsiaTheme="minorEastAsia" w:hAnsi="Cambria Math"/>
                        </w:rPr>
                        <m:t>S</m:t>
                      </m:r>
                    </m:e>
                  </m:d>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M</m:t>
                  </m:r>
                </m:sub>
              </m:sSub>
            </m:e>
          </m:d>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max</m:t>
                  </m:r>
                </m:sub>
              </m:sSub>
            </m:num>
            <m:den>
              <m:r>
                <w:rPr>
                  <w:rFonts w:ascii="Cambria Math" w:eastAsiaTheme="minorEastAsia" w:hAnsi="Cambria Math"/>
                </w:rPr>
                <m:t>2</m:t>
              </m:r>
            </m:den>
          </m:f>
        </m:oMath>
      </m:oMathPara>
    </w:p>
    <w:p w14:paraId="2F727928" w14:textId="2EFD9DCF" w:rsidR="00DA1AD3" w:rsidRDefault="00DA1AD3" w:rsidP="00394F11">
      <w:pPr>
        <w:rPr>
          <w:rFonts w:eastAsiaTheme="minorEastAsia"/>
        </w:rPr>
      </w:pPr>
      <w:r w:rsidRPr="00DA1AD3">
        <w:rPr>
          <w:rFonts w:eastAsiaTheme="minorEastAsia"/>
          <w:highlight w:val="yellow"/>
        </w:rPr>
        <w:t xml:space="preserve">Ici tracer le </w:t>
      </w:r>
      <w:proofErr w:type="spellStart"/>
      <w:r w:rsidRPr="00DA1AD3">
        <w:rPr>
          <w:rFonts w:eastAsiaTheme="minorEastAsia"/>
          <w:highlight w:val="yellow"/>
        </w:rPr>
        <w:t>vmax</w:t>
      </w:r>
      <w:proofErr w:type="spellEnd"/>
      <w:r w:rsidRPr="00DA1AD3">
        <w:rPr>
          <w:rFonts w:eastAsiaTheme="minorEastAsia"/>
          <w:highlight w:val="yellow"/>
        </w:rPr>
        <w:t>/2 sur un graph</w:t>
      </w:r>
      <w:r>
        <w:rPr>
          <w:rFonts w:eastAsiaTheme="minorEastAsia"/>
        </w:rPr>
        <w:t xml:space="preserve"> </w:t>
      </w:r>
    </w:p>
    <w:p w14:paraId="529BD00F" w14:textId="6DB7AD89" w:rsidR="00DA1AD3" w:rsidRDefault="00DA1AD3" w:rsidP="00DA1AD3">
      <w:pPr>
        <w:pStyle w:val="Titre4"/>
        <w:rPr>
          <w:rFonts w:eastAsiaTheme="minorEastAsia"/>
        </w:rPr>
      </w:pPr>
      <w:r>
        <w:rPr>
          <w:rFonts w:eastAsiaTheme="minorEastAsia"/>
        </w:rPr>
        <w:t>Méthodes de linéarisation</w:t>
      </w:r>
    </w:p>
    <w:p w14:paraId="3A894B2B" w14:textId="2EE413CA" w:rsidR="00DA1AD3" w:rsidRDefault="00DA1AD3" w:rsidP="00DA1AD3">
      <w:r>
        <w:t xml:space="preserve">Il y a pleins de méthodes différentes, la plus utilisée est celle de </w:t>
      </w:r>
      <w:proofErr w:type="spellStart"/>
      <w:r>
        <w:t>lineweaver</w:t>
      </w:r>
      <w:proofErr w:type="spellEnd"/>
      <w:r>
        <w:t>-Burke</w:t>
      </w:r>
    </w:p>
    <w:p w14:paraId="7ED80505" w14:textId="553EB467" w:rsidR="00DA1AD3" w:rsidRDefault="00DA1AD3" w:rsidP="00DA1AD3">
      <w:pPr>
        <w:rPr>
          <w:rFonts w:eastAsiaTheme="minorEastAsia"/>
        </w:rPr>
      </w:pPr>
      <m:oMath>
        <m:r>
          <w:rPr>
            <w:rFonts w:ascii="Cambria Math" w:hAnsi="Cambria Math"/>
          </w:rPr>
          <m:t>→</m:t>
        </m:r>
      </m:oMath>
      <w:r>
        <w:rPr>
          <w:rFonts w:eastAsiaTheme="minorEastAsia"/>
        </w:rPr>
        <w:t xml:space="preserve"> </w:t>
      </w:r>
      <w:proofErr w:type="gramStart"/>
      <w:r>
        <w:rPr>
          <w:rFonts w:eastAsiaTheme="minorEastAsia"/>
        </w:rPr>
        <w:t>démontrer</w:t>
      </w:r>
      <w:proofErr w:type="gramEnd"/>
      <w:r>
        <w:rPr>
          <w:rFonts w:eastAsiaTheme="minorEastAsia"/>
        </w:rPr>
        <w:t xml:space="preserve"> l’équation de la droite à tracer, et montrer un exemple tiré du </w:t>
      </w:r>
      <w:proofErr w:type="spellStart"/>
      <w:r>
        <w:rPr>
          <w:rFonts w:eastAsiaTheme="minorEastAsia"/>
        </w:rPr>
        <w:t>stryer</w:t>
      </w:r>
      <w:proofErr w:type="spellEnd"/>
      <w:r>
        <w:rPr>
          <w:rFonts w:eastAsiaTheme="minorEastAsia"/>
        </w:rPr>
        <w:t> ? (</w:t>
      </w:r>
      <w:proofErr w:type="gramStart"/>
      <w:r>
        <w:rPr>
          <w:rFonts w:eastAsiaTheme="minorEastAsia"/>
        </w:rPr>
        <w:t>chercher</w:t>
      </w:r>
      <w:proofErr w:type="gramEnd"/>
      <w:r>
        <w:rPr>
          <w:rFonts w:eastAsiaTheme="minorEastAsia"/>
        </w:rPr>
        <w:t xml:space="preserve"> dans l’index = catalyse, ça doit se trouver vers la page 253)</w:t>
      </w:r>
    </w:p>
    <w:p w14:paraId="619BC2C2" w14:textId="4C08C19E" w:rsidR="00DA1AD3" w:rsidRDefault="00DA1AD3" w:rsidP="00DA1AD3">
      <w:pPr>
        <w:rPr>
          <w:rFonts w:eastAsiaTheme="minorEastAsia"/>
        </w:rPr>
      </w:pPr>
      <w:r>
        <w:rPr>
          <w:rFonts w:eastAsiaTheme="minorEastAsia"/>
        </w:rPr>
        <w:t>Si le modèle de Michaelis et Menten est bon, on doit obtenir une droite</w:t>
      </w:r>
    </w:p>
    <w:p w14:paraId="06F89FE5" w14:textId="00D8D37A" w:rsidR="00DA1AD3" w:rsidRDefault="00DA1AD3" w:rsidP="00DA1AD3">
      <w:pPr>
        <w:rPr>
          <w:rFonts w:eastAsiaTheme="minorEastAsia"/>
        </w:rPr>
      </w:pPr>
      <w:r>
        <w:rPr>
          <w:rFonts w:eastAsiaTheme="minorEastAsia"/>
        </w:rPr>
        <w:t>L’intérêt du modèle est qu’il peut être complété/complexifié.</w:t>
      </w:r>
    </w:p>
    <w:p w14:paraId="571D3327" w14:textId="7526A056" w:rsidR="00DA1AD3" w:rsidRDefault="00DA1AD3" w:rsidP="00DA1AD3">
      <w:pPr>
        <w:rPr>
          <w:rFonts w:eastAsiaTheme="minorEastAsia"/>
        </w:rPr>
      </w:pPr>
      <w:r>
        <w:rPr>
          <w:rFonts w:eastAsiaTheme="minorEastAsia"/>
        </w:rPr>
        <w:t>On peut ajouter un substrat par exemple, ou faire intervenir plusieurs intermédiaires réactionnels. Ces compléments sortent du cadre du cours, mais l’un d’entre eux est important :</w:t>
      </w:r>
    </w:p>
    <w:p w14:paraId="65E1FEB9" w14:textId="508568D7" w:rsidR="00DA1AD3" w:rsidRDefault="00DA1AD3" w:rsidP="00DA1AD3">
      <w:pPr>
        <w:pStyle w:val="Titre3"/>
        <w:rPr>
          <w:rFonts w:eastAsiaTheme="minorEastAsia"/>
        </w:rPr>
      </w:pPr>
      <w:r>
        <w:rPr>
          <w:rFonts w:eastAsiaTheme="minorEastAsia"/>
        </w:rPr>
        <w:t>Mécanisme d’inhibition</w:t>
      </w:r>
    </w:p>
    <w:p w14:paraId="2913E3D6" w14:textId="34C1F0AE" w:rsidR="00DA1AD3" w:rsidRDefault="00DA1AD3" w:rsidP="00183D5C">
      <w:pPr>
        <w:pStyle w:val="Titre4"/>
        <w:numPr>
          <w:ilvl w:val="0"/>
          <w:numId w:val="36"/>
        </w:numPr>
      </w:pPr>
      <w:r>
        <w:t>Modèle cinétique</w:t>
      </w:r>
    </w:p>
    <w:p w14:paraId="0F3B187C" w14:textId="43443F30" w:rsidR="00DA1AD3" w:rsidRDefault="00DA1AD3" w:rsidP="00DA1AD3">
      <w:r>
        <w:t>(Ici, ne pas traiter tous les mécanismes d’inhibition ? ou alors faire la démonstration générale, mais ne commenter qu’un seul type d’inhibition)</w:t>
      </w:r>
    </w:p>
    <w:p w14:paraId="4D38AA76" w14:textId="53E7015A" w:rsidR="00DA1AD3" w:rsidRDefault="00DA1AD3" w:rsidP="00DA1AD3">
      <w:r>
        <w:t>Certaines molécules peuvent jouer le rôle d’inhibiteurs (notés In)</w:t>
      </w:r>
    </w:p>
    <w:p w14:paraId="602BB40F" w14:textId="53F4BC43" w:rsidR="00DA1AD3" w:rsidRDefault="00DA1AD3" w:rsidP="00DA1AD3">
      <w:r>
        <w:t>Un inhibiteur ralentit la vitesse de réaction en liant à E, à ES ou aux deux à la fois.</w:t>
      </w:r>
    </w:p>
    <w:p w14:paraId="574F8566" w14:textId="21FD5BD4" w:rsidR="00DA1AD3" w:rsidRDefault="00DA1AD3" w:rsidP="00DA1AD3">
      <w:r>
        <w:t>Mécanisme général :</w:t>
      </w:r>
    </w:p>
    <w:p w14:paraId="0FB88818" w14:textId="49A6FE04" w:rsidR="00DA1AD3" w:rsidRDefault="00DA1AD3" w:rsidP="00DA1AD3">
      <w:pPr>
        <w:jc w:val="center"/>
      </w:pPr>
      <w:r>
        <w:rPr>
          <w:noProof/>
        </w:rPr>
        <w:lastRenderedPageBreak/>
        <w:drawing>
          <wp:inline distT="0" distB="0" distL="0" distR="0" wp14:anchorId="7DDED2AE" wp14:editId="480D84A8">
            <wp:extent cx="4105848" cy="2562583"/>
            <wp:effectExtent l="0" t="0" r="0" b="952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484C86C.tmp"/>
                    <pic:cNvPicPr/>
                  </pic:nvPicPr>
                  <pic:blipFill>
                    <a:blip r:embed="rId82">
                      <a:extLst>
                        <a:ext uri="{28A0092B-C50C-407E-A947-70E740481C1C}">
                          <a14:useLocalDpi xmlns:a14="http://schemas.microsoft.com/office/drawing/2010/main" val="0"/>
                        </a:ext>
                      </a:extLst>
                    </a:blip>
                    <a:stretch>
                      <a:fillRect/>
                    </a:stretch>
                  </pic:blipFill>
                  <pic:spPr>
                    <a:xfrm>
                      <a:off x="0" y="0"/>
                      <a:ext cx="4105848" cy="2562583"/>
                    </a:xfrm>
                    <a:prstGeom prst="rect">
                      <a:avLst/>
                    </a:prstGeom>
                  </pic:spPr>
                </pic:pic>
              </a:graphicData>
            </a:graphic>
          </wp:inline>
        </w:drawing>
      </w:r>
    </w:p>
    <w:p w14:paraId="266BC941" w14:textId="5FDE415F" w:rsidR="00DA1AD3" w:rsidRDefault="00DA1AD3" w:rsidP="00DA1AD3">
      <w:pPr>
        <w:rPr>
          <w:rFonts w:eastAsiaTheme="minorEastAsia"/>
        </w:rPr>
      </w:pPr>
      <w:r>
        <w:t>(Ne pas présenter l’équilibre K</w:t>
      </w:r>
      <w:r>
        <w:rPr>
          <w:vertAlign w:val="subscript"/>
        </w:rPr>
        <w:t>B</w:t>
      </w:r>
      <w:r>
        <w:t xml:space="preserve"> ? moi je trouve que ça n’ajoute pas de difficulté si on définit bien </w:t>
      </w:r>
      <m:oMath>
        <m:r>
          <w:rPr>
            <w:rFonts w:ascii="Cambria Math" w:hAnsi="Cambria Math"/>
          </w:rPr>
          <m:t>α</m:t>
        </m:r>
      </m:oMath>
      <w:r>
        <w:rPr>
          <w:rFonts w:eastAsiaTheme="minorEastAsia"/>
        </w:rPr>
        <w:t xml:space="preserve"> et </w:t>
      </w:r>
      <m:oMath>
        <m:r>
          <w:rPr>
            <w:rFonts w:ascii="Cambria Math" w:eastAsiaTheme="minorEastAsia" w:hAnsi="Cambria Math"/>
          </w:rPr>
          <m:t>β</m:t>
        </m:r>
      </m:oMath>
      <w:r>
        <w:rPr>
          <w:rFonts w:eastAsiaTheme="minorEastAsia"/>
        </w:rPr>
        <w:t>)</w:t>
      </w:r>
    </w:p>
    <w:p w14:paraId="6C7ED07F" w14:textId="560D37C6" w:rsidR="00DA1AD3" w:rsidRDefault="00DA1AD3" w:rsidP="00DA1AD3">
      <w:pPr>
        <w:rPr>
          <w:rFonts w:eastAsiaTheme="minorEastAsia"/>
        </w:rPr>
      </w:pPr>
      <w:r>
        <w:rPr>
          <w:rFonts w:eastAsiaTheme="minorEastAsia"/>
        </w:rPr>
        <w:t>Plus K</w:t>
      </w:r>
      <w:r>
        <w:rPr>
          <w:rFonts w:eastAsiaTheme="minorEastAsia"/>
          <w:vertAlign w:val="subscript"/>
        </w:rPr>
        <w:t>A</w:t>
      </w:r>
      <w:r>
        <w:rPr>
          <w:rFonts w:eastAsiaTheme="minorEastAsia"/>
        </w:rPr>
        <w:t xml:space="preserve"> et K</w:t>
      </w:r>
      <w:r>
        <w:rPr>
          <w:rFonts w:eastAsiaTheme="minorEastAsia"/>
          <w:vertAlign w:val="subscript"/>
        </w:rPr>
        <w:t>B</w:t>
      </w:r>
      <w:r>
        <w:rPr>
          <w:rFonts w:eastAsiaTheme="minorEastAsia"/>
        </w:rPr>
        <w:t xml:space="preserve"> sont faibles, plus les inhibiteurs sont efficaces</w:t>
      </w:r>
    </w:p>
    <w:p w14:paraId="54219333" w14:textId="0B175E81" w:rsidR="00DA1AD3" w:rsidRDefault="00DA1AD3" w:rsidP="00DA1AD3">
      <w:pPr>
        <w:rPr>
          <w:rFonts w:eastAsiaTheme="minorEastAsia"/>
        </w:rPr>
      </w:pPr>
      <w:r>
        <w:rPr>
          <w:rFonts w:eastAsiaTheme="minorEastAsia"/>
        </w:rPr>
        <w:t>On peut réexprimer la vitesse en fonction de K</w:t>
      </w:r>
      <w:r>
        <w:rPr>
          <w:rFonts w:eastAsiaTheme="minorEastAsia"/>
          <w:vertAlign w:val="subscript"/>
        </w:rPr>
        <w:t>A</w:t>
      </w:r>
      <w:r>
        <w:rPr>
          <w:rFonts w:eastAsiaTheme="minorEastAsia"/>
        </w:rPr>
        <w:t xml:space="preserve"> et K</w:t>
      </w:r>
      <w:r>
        <w:rPr>
          <w:rFonts w:eastAsiaTheme="minorEastAsia"/>
          <w:vertAlign w:val="subscript"/>
        </w:rPr>
        <w:t>B</w:t>
      </w:r>
      <w:r>
        <w:rPr>
          <w:rFonts w:eastAsiaTheme="minorEastAsia"/>
        </w:rPr>
        <w:t xml:space="preserve"> (faire la démonstration complète)</w:t>
      </w:r>
    </w:p>
    <w:p w14:paraId="1A913A08" w14:textId="1371518C" w:rsidR="00DA1AD3" w:rsidRDefault="00DA1AD3" w:rsidP="00DA1AD3">
      <w:pPr>
        <w:rPr>
          <w:rFonts w:eastAsiaTheme="minorEastAsia"/>
        </w:rPr>
      </w:pPr>
      <w:r>
        <w:rPr>
          <w:rFonts w:eastAsiaTheme="minorEastAsia"/>
        </w:rPr>
        <w:t>On trouve en développant :</w:t>
      </w:r>
    </w:p>
    <w:p w14:paraId="7D522094" w14:textId="5190309A" w:rsidR="00DA1AD3" w:rsidRPr="00DA1AD3" w:rsidRDefault="00DA1AD3" w:rsidP="00DA1AD3">
      <w:pPr>
        <w:rPr>
          <w:rFonts w:eastAsiaTheme="minorEastAsia"/>
        </w:rPr>
      </w:pPr>
      <m:oMathPara>
        <m:oMath>
          <m:r>
            <w:rPr>
              <w:rFonts w:ascii="Cambria Math" w:hAnsi="Cambria Math"/>
            </w:rPr>
            <m:t>v=</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max</m:t>
                  </m:r>
                </m:sub>
              </m:sSub>
            </m:num>
            <m:den>
              <m:r>
                <w:rPr>
                  <w:rFonts w:ascii="Cambria Math" w:hAnsi="Cambria Math"/>
                </w:rPr>
                <m:t>α+</m:t>
              </m:r>
              <m:f>
                <m:fPr>
                  <m:ctrlPr>
                    <w:rPr>
                      <w:rFonts w:ascii="Cambria Math" w:hAnsi="Cambria Math"/>
                      <w:i/>
                    </w:rPr>
                  </m:ctrlPr>
                </m:fPr>
                <m:num>
                  <m:r>
                    <w:rPr>
                      <w:rFonts w:ascii="Cambria Math" w:hAnsi="Cambria Math"/>
                    </w:rPr>
                    <m:t>β</m:t>
                  </m:r>
                  <m:sSub>
                    <m:sSubPr>
                      <m:ctrlPr>
                        <w:rPr>
                          <w:rFonts w:ascii="Cambria Math" w:hAnsi="Cambria Math"/>
                          <w:i/>
                        </w:rPr>
                      </m:ctrlPr>
                    </m:sSubPr>
                    <m:e>
                      <m:r>
                        <w:rPr>
                          <w:rFonts w:ascii="Cambria Math" w:hAnsi="Cambria Math"/>
                        </w:rPr>
                        <m:t>K</m:t>
                      </m:r>
                    </m:e>
                    <m:sub>
                      <m:r>
                        <w:rPr>
                          <w:rFonts w:ascii="Cambria Math" w:hAnsi="Cambria Math"/>
                        </w:rPr>
                        <m:t>M</m:t>
                      </m:r>
                    </m:sub>
                  </m:sSub>
                </m:num>
                <m:den>
                  <m:sSub>
                    <m:sSubPr>
                      <m:ctrlPr>
                        <w:rPr>
                          <w:rFonts w:ascii="Cambria Math" w:hAnsi="Cambria Math"/>
                          <w:i/>
                        </w:rPr>
                      </m:ctrlPr>
                    </m:sSubPr>
                    <m:e>
                      <m:d>
                        <m:dPr>
                          <m:begChr m:val="["/>
                          <m:endChr m:val="]"/>
                          <m:ctrlPr>
                            <w:rPr>
                              <w:rFonts w:ascii="Cambria Math" w:hAnsi="Cambria Math"/>
                              <w:i/>
                            </w:rPr>
                          </m:ctrlPr>
                        </m:dPr>
                        <m:e>
                          <m:r>
                            <w:rPr>
                              <w:rFonts w:ascii="Cambria Math" w:hAnsi="Cambria Math"/>
                            </w:rPr>
                            <m:t>S</m:t>
                          </m:r>
                        </m:e>
                      </m:d>
                    </m:e>
                    <m:sub>
                      <m:r>
                        <w:rPr>
                          <w:rFonts w:ascii="Cambria Math" w:hAnsi="Cambria Math"/>
                        </w:rPr>
                        <m:t>0</m:t>
                      </m:r>
                    </m:sub>
                  </m:sSub>
                </m:den>
              </m:f>
            </m:den>
          </m:f>
        </m:oMath>
      </m:oMathPara>
    </w:p>
    <w:p w14:paraId="23A57623" w14:textId="716D3C6F" w:rsidR="00DA1AD3" w:rsidRDefault="00DA1AD3" w:rsidP="00DA1AD3">
      <w:pPr>
        <w:rPr>
          <w:rFonts w:eastAsiaTheme="minorEastAsia"/>
        </w:rPr>
      </w:pPr>
      <w:r>
        <w:rPr>
          <w:rFonts w:eastAsiaTheme="minorEastAsia"/>
        </w:rPr>
        <w:t xml:space="preserve">Avec </w:t>
      </w:r>
      <m:oMath>
        <m:r>
          <w:rPr>
            <w:rFonts w:ascii="Cambria Math" w:eastAsiaTheme="minorEastAsia" w:hAnsi="Cambria Math"/>
          </w:rPr>
          <m:t>α=1+</m:t>
        </m:r>
        <m:f>
          <m:fPr>
            <m:ctrlPr>
              <w:rPr>
                <w:rFonts w:ascii="Cambria Math" w:eastAsiaTheme="minorEastAsia" w:hAnsi="Cambria Math"/>
                <w:i/>
              </w:rPr>
            </m:ctrlPr>
          </m:fPr>
          <m:num>
            <m:d>
              <m:dPr>
                <m:begChr m:val="["/>
                <m:endChr m:val="]"/>
                <m:ctrlPr>
                  <w:rPr>
                    <w:rFonts w:ascii="Cambria Math" w:eastAsiaTheme="minorEastAsia" w:hAnsi="Cambria Math"/>
                    <w:i/>
                  </w:rPr>
                </m:ctrlPr>
              </m:dPr>
              <m:e>
                <m:r>
                  <w:rPr>
                    <w:rFonts w:ascii="Cambria Math" w:eastAsiaTheme="minorEastAsia" w:hAnsi="Cambria Math"/>
                  </w:rPr>
                  <m:t>In</m:t>
                </m:r>
              </m:e>
            </m:d>
          </m:num>
          <m:den>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A</m:t>
                </m:r>
              </m:sub>
            </m:sSub>
          </m:den>
        </m:f>
      </m:oMath>
      <w:r>
        <w:rPr>
          <w:rFonts w:eastAsiaTheme="minorEastAsia"/>
        </w:rPr>
        <w:t xml:space="preserve"> et </w:t>
      </w:r>
      <m:oMath>
        <m:r>
          <w:rPr>
            <w:rFonts w:ascii="Cambria Math" w:eastAsiaTheme="minorEastAsia" w:hAnsi="Cambria Math"/>
          </w:rPr>
          <m:t>β=1+</m:t>
        </m:r>
        <m:f>
          <m:fPr>
            <m:ctrlPr>
              <w:rPr>
                <w:rFonts w:ascii="Cambria Math" w:eastAsiaTheme="minorEastAsia" w:hAnsi="Cambria Math"/>
                <w:i/>
              </w:rPr>
            </m:ctrlPr>
          </m:fPr>
          <m:num>
            <m:d>
              <m:dPr>
                <m:begChr m:val="["/>
                <m:endChr m:val="]"/>
                <m:ctrlPr>
                  <w:rPr>
                    <w:rFonts w:ascii="Cambria Math" w:eastAsiaTheme="minorEastAsia" w:hAnsi="Cambria Math"/>
                    <w:i/>
                  </w:rPr>
                </m:ctrlPr>
              </m:dPr>
              <m:e>
                <m:r>
                  <w:rPr>
                    <w:rFonts w:ascii="Cambria Math" w:eastAsiaTheme="minorEastAsia" w:hAnsi="Cambria Math"/>
                  </w:rPr>
                  <m:t>In</m:t>
                </m:r>
              </m:e>
            </m:d>
          </m:num>
          <m:den>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B</m:t>
                </m:r>
              </m:sub>
            </m:sSub>
          </m:den>
        </m:f>
      </m:oMath>
    </w:p>
    <w:p w14:paraId="06B47426" w14:textId="6D9A2A7A" w:rsidR="00DA1AD3" w:rsidRDefault="00DA1AD3" w:rsidP="00DA1AD3">
      <w:pPr>
        <w:rPr>
          <w:rFonts w:eastAsiaTheme="minorEastAsia"/>
        </w:rPr>
      </w:pPr>
      <w:r>
        <w:rPr>
          <w:rFonts w:eastAsiaTheme="minorEastAsia"/>
        </w:rPr>
        <w:t xml:space="preserve">En linéarisant selon </w:t>
      </w:r>
      <w:proofErr w:type="spellStart"/>
      <w:r>
        <w:rPr>
          <w:rFonts w:eastAsiaTheme="minorEastAsia"/>
        </w:rPr>
        <w:t>lineweaver</w:t>
      </w:r>
      <w:proofErr w:type="spellEnd"/>
      <w:r>
        <w:rPr>
          <w:rFonts w:eastAsiaTheme="minorEastAsia"/>
        </w:rPr>
        <w:t xml:space="preserve"> </w:t>
      </w:r>
      <w:proofErr w:type="spellStart"/>
      <w:r>
        <w:rPr>
          <w:rFonts w:eastAsiaTheme="minorEastAsia"/>
        </w:rPr>
        <w:t>burk</w:t>
      </w:r>
      <w:proofErr w:type="spellEnd"/>
      <w:r>
        <w:rPr>
          <w:rFonts w:eastAsiaTheme="minorEastAsia"/>
        </w:rPr>
        <w:t>, on a plusieurs cas de figures (</w:t>
      </w:r>
      <w:proofErr w:type="spellStart"/>
      <w:r>
        <w:rPr>
          <w:rFonts w:eastAsiaTheme="minorEastAsia"/>
        </w:rPr>
        <w:t>Stryer</w:t>
      </w:r>
      <w:proofErr w:type="spellEnd"/>
      <w:r>
        <w:rPr>
          <w:rFonts w:eastAsiaTheme="minorEastAsia"/>
        </w:rPr>
        <w:t xml:space="preserve">) </w:t>
      </w:r>
      <m:oMath>
        <m:r>
          <w:rPr>
            <w:rFonts w:ascii="Cambria Math" w:eastAsiaTheme="minorEastAsia" w:hAnsi="Cambria Math"/>
          </w:rPr>
          <m:t>→</m:t>
        </m:r>
      </m:oMath>
      <w:r>
        <w:rPr>
          <w:rFonts w:eastAsiaTheme="minorEastAsia"/>
        </w:rPr>
        <w:t xml:space="preserve"> commenter</w:t>
      </w:r>
    </w:p>
    <w:p w14:paraId="3EC52E15" w14:textId="1A479588" w:rsidR="00F20CD7" w:rsidRDefault="00F20CD7" w:rsidP="00DA1AD3">
      <w:pPr>
        <w:rPr>
          <w:rFonts w:eastAsiaTheme="minorEastAsia"/>
        </w:rPr>
      </w:pPr>
      <w:r>
        <w:rPr>
          <w:rFonts w:eastAsiaTheme="minorEastAsia"/>
        </w:rPr>
        <w:t>On fait apparaitre 3 modes d’inhibition</w:t>
      </w:r>
    </w:p>
    <w:p w14:paraId="47403A74" w14:textId="2175A92E" w:rsidR="00F20CD7" w:rsidRDefault="00F20CD7" w:rsidP="00F20CD7">
      <w:pPr>
        <w:pStyle w:val="Titre4"/>
      </w:pPr>
      <w:r>
        <w:t xml:space="preserve">Exemple </w:t>
      </w:r>
    </w:p>
    <w:p w14:paraId="589B7ECE" w14:textId="5223ACDC" w:rsidR="00F20CD7" w:rsidRDefault="00F20CD7" w:rsidP="00F20CD7">
      <w:pPr>
        <w:rPr>
          <w:rFonts w:eastAsiaTheme="minorEastAsia"/>
        </w:rPr>
      </w:pPr>
      <w:r>
        <w:t xml:space="preserve">Des inhibiteurs courants sont les métaux, </w:t>
      </w:r>
      <m:oMath>
        <m:r>
          <w:rPr>
            <w:rFonts w:ascii="Cambria Math" w:hAnsi="Cambria Math"/>
          </w:rPr>
          <m:t>H</m:t>
        </m:r>
        <m:sSup>
          <m:sSupPr>
            <m:ctrlPr>
              <w:rPr>
                <w:rFonts w:ascii="Cambria Math" w:hAnsi="Cambria Math"/>
                <w:i/>
              </w:rPr>
            </m:ctrlPr>
          </m:sSupPr>
          <m:e>
            <m:r>
              <w:rPr>
                <w:rFonts w:ascii="Cambria Math" w:hAnsi="Cambria Math"/>
              </w:rPr>
              <m:t>g</m:t>
            </m:r>
          </m:e>
          <m:sup>
            <m:r>
              <w:rPr>
                <w:rFonts w:ascii="Cambria Math" w:hAnsi="Cambria Math"/>
              </w:rPr>
              <m:t>2+</m:t>
            </m:r>
          </m:sup>
        </m:sSup>
        <m:r>
          <w:rPr>
            <w:rFonts w:ascii="Cambria Math" w:hAnsi="Cambria Math"/>
          </w:rPr>
          <m:t>, A</m:t>
        </m:r>
        <m:sSup>
          <m:sSupPr>
            <m:ctrlPr>
              <w:rPr>
                <w:rFonts w:ascii="Cambria Math" w:hAnsi="Cambria Math"/>
                <w:i/>
              </w:rPr>
            </m:ctrlPr>
          </m:sSupPr>
          <m:e>
            <m:r>
              <w:rPr>
                <w:rFonts w:ascii="Cambria Math" w:hAnsi="Cambria Math"/>
              </w:rPr>
              <m:t>g</m:t>
            </m:r>
          </m:e>
          <m:sup>
            <m:r>
              <w:rPr>
                <w:rFonts w:ascii="Cambria Math" w:hAnsi="Cambria Math"/>
              </w:rPr>
              <m:t>+</m:t>
            </m:r>
          </m:sup>
        </m:sSup>
        <m:r>
          <w:rPr>
            <w:rFonts w:ascii="Cambria Math" w:hAnsi="Cambria Math"/>
          </w:rPr>
          <m:t>, C</m:t>
        </m:r>
        <m:sSup>
          <m:sSupPr>
            <m:ctrlPr>
              <w:rPr>
                <w:rFonts w:ascii="Cambria Math" w:hAnsi="Cambria Math"/>
                <w:i/>
              </w:rPr>
            </m:ctrlPr>
          </m:sSupPr>
          <m:e>
            <m:r>
              <w:rPr>
                <w:rFonts w:ascii="Cambria Math" w:hAnsi="Cambria Math"/>
              </w:rPr>
              <m:t>u</m:t>
            </m:r>
          </m:e>
          <m:sup>
            <m:r>
              <w:rPr>
                <w:rFonts w:ascii="Cambria Math" w:hAnsi="Cambria Math"/>
              </w:rPr>
              <m:t>2+</m:t>
            </m:r>
          </m:sup>
        </m:sSup>
      </m:oMath>
      <w:r>
        <w:rPr>
          <w:rFonts w:eastAsiaTheme="minorEastAsia"/>
        </w:rPr>
        <w:t xml:space="preserve"> (donner un exemple ici ?).</w:t>
      </w:r>
    </w:p>
    <w:p w14:paraId="7F4A7D20" w14:textId="4AB038C9" w:rsidR="00F20CD7" w:rsidRDefault="00F20CD7" w:rsidP="00F20CD7">
      <w:pPr>
        <w:rPr>
          <w:rFonts w:eastAsiaTheme="minorEastAsia"/>
        </w:rPr>
      </w:pPr>
      <w:r>
        <w:rPr>
          <w:rFonts w:eastAsiaTheme="minorEastAsia"/>
        </w:rPr>
        <w:t>Cependant l’étude des inhibiteurs ne sert pas qu’à accélérer les réactions</w:t>
      </w:r>
    </w:p>
    <w:p w14:paraId="657F6550" w14:textId="655AE64B" w:rsidR="00F20CD7" w:rsidRDefault="00F20CD7" w:rsidP="00F20CD7">
      <w:pPr>
        <w:rPr>
          <w:rFonts w:eastAsiaTheme="minorEastAsia"/>
        </w:rPr>
      </w:pPr>
      <w:r>
        <w:rPr>
          <w:rFonts w:eastAsiaTheme="minorEastAsia"/>
        </w:rPr>
        <w:t>Une stratégie thérapeutique pour lutter contre le SIDA consiste à administrer au patient un inhibiteur qui cible spécifiquement une protéase virale.</w:t>
      </w:r>
    </w:p>
    <w:p w14:paraId="6B41B02C" w14:textId="6B5376B2" w:rsidR="00F20CD7" w:rsidRDefault="00F20CD7" w:rsidP="00F20CD7">
      <w:pPr>
        <w:rPr>
          <w:rFonts w:eastAsiaTheme="minorEastAsia"/>
        </w:rPr>
      </w:pPr>
      <w:r>
        <w:rPr>
          <w:rFonts w:eastAsiaTheme="minorEastAsia"/>
        </w:rPr>
        <w:t>Cette protéase catalyse des réactions de formation de protéines qui forment l’enveloppe qui protège le matériel génétique du virus VIH.</w:t>
      </w:r>
    </w:p>
    <w:p w14:paraId="7BFD785B" w14:textId="48199A9E" w:rsidR="00F20CD7" w:rsidRDefault="00F20CD7" w:rsidP="00F20CD7">
      <w:pPr>
        <w:rPr>
          <w:rFonts w:eastAsiaTheme="minorEastAsia"/>
        </w:rPr>
      </w:pPr>
      <w:r>
        <w:rPr>
          <w:rFonts w:eastAsiaTheme="minorEastAsia"/>
        </w:rPr>
        <w:t>Sans cette enveloppe, le virus ne peut plus se répliquer (c’est un virion) (exemple tiré du Atkins et de Paula) (chercher de meilleures sources pour développer cet exemple ?)</w:t>
      </w:r>
    </w:p>
    <w:p w14:paraId="4A92FD74" w14:textId="6843AF53" w:rsidR="00F20CD7" w:rsidRDefault="00F20CD7" w:rsidP="00F20CD7">
      <w:pPr>
        <w:pStyle w:val="Sous-titre"/>
      </w:pPr>
      <w:r>
        <w:t>Conclusion</w:t>
      </w:r>
    </w:p>
    <w:p w14:paraId="07A9FC77" w14:textId="42E9516E" w:rsidR="00F20CD7" w:rsidRDefault="00F20CD7" w:rsidP="00F20CD7">
      <w:r>
        <w:t>On a vu le modèle cinétique le plus connu de la catalyse enzymatique, et quelques exemples</w:t>
      </w:r>
    </w:p>
    <w:p w14:paraId="0BE5C50D" w14:textId="4DE29EAF" w:rsidR="00F20CD7" w:rsidRDefault="00F20CD7" w:rsidP="00F20CD7">
      <w:r>
        <w:lastRenderedPageBreak/>
        <w:t xml:space="preserve">La compréhension des mécanismes réactionnels du métabolisme est fondamentale pour le genre humain, et le modèle simple de </w:t>
      </w:r>
      <w:proofErr w:type="spellStart"/>
      <w:r>
        <w:t>michaelis</w:t>
      </w:r>
      <w:proofErr w:type="spellEnd"/>
      <w:r>
        <w:t xml:space="preserve"> et </w:t>
      </w:r>
      <w:proofErr w:type="spellStart"/>
      <w:r>
        <w:t>menten</w:t>
      </w:r>
      <w:proofErr w:type="spellEnd"/>
      <w:r>
        <w:t xml:space="preserve"> est une bonne première approche dans cette direction.</w:t>
      </w:r>
    </w:p>
    <w:p w14:paraId="09EE779E" w14:textId="77E6F5E5" w:rsidR="00F20CD7" w:rsidRDefault="00F20CD7" w:rsidP="00F20CD7">
      <w:r>
        <w:t xml:space="preserve">Aujourd’hui, des techniques modernes d’investigations permettent de renforcer nos connaissances dans les mécanismes du métabolisme, avec notamment les calculs de chimie quantique, qui simplifient considérablement les études en biochimie (trouver des infos sur ça pour les questions ? notamment regarder quelles bases sont utilisés, quelles méthodes, </w:t>
      </w:r>
      <w:proofErr w:type="spellStart"/>
      <w:r>
        <w:t>dft</w:t>
      </w:r>
      <w:proofErr w:type="spellEnd"/>
      <w:r>
        <w:t xml:space="preserve"> etc)</w:t>
      </w:r>
    </w:p>
    <w:p w14:paraId="72745217" w14:textId="564612C5" w:rsidR="00F20CD7" w:rsidRDefault="00F20CD7" w:rsidP="00F20CD7">
      <w:r>
        <w:t>Ce cours ouvre la voie à deux autres types de catalyse : par les métaux de transitions, et hétérogène.</w:t>
      </w:r>
    </w:p>
    <w:p w14:paraId="1793712B" w14:textId="594AF5B1" w:rsidR="00F20CD7" w:rsidRDefault="00F20CD7" w:rsidP="00F20CD7">
      <w:pPr>
        <w:pStyle w:val="Sous-titre"/>
      </w:pPr>
      <w:r>
        <w:t>Commentaires et questions</w:t>
      </w:r>
    </w:p>
    <w:p w14:paraId="2BC0773F" w14:textId="4F7D9148" w:rsidR="00F20CD7" w:rsidRDefault="00F20CD7" w:rsidP="00193F7F">
      <w:pPr>
        <w:pStyle w:val="Paragraphedeliste"/>
        <w:numPr>
          <w:ilvl w:val="0"/>
          <w:numId w:val="4"/>
        </w:numPr>
      </w:pPr>
      <w:r>
        <w:t xml:space="preserve">Traiter la partie des calculs d’inhibiteurs sur un </w:t>
      </w:r>
      <w:proofErr w:type="spellStart"/>
      <w:r>
        <w:t>powerpoint</w:t>
      </w:r>
      <w:proofErr w:type="spellEnd"/>
      <w:r>
        <w:t xml:space="preserve"> pour aller plus vite ?</w:t>
      </w:r>
    </w:p>
    <w:p w14:paraId="1F3B4B61" w14:textId="4CB4E256" w:rsidR="00F20CD7" w:rsidRDefault="00F20CD7" w:rsidP="00193F7F">
      <w:pPr>
        <w:pStyle w:val="Paragraphedeliste"/>
        <w:numPr>
          <w:ilvl w:val="0"/>
          <w:numId w:val="4"/>
        </w:numPr>
      </w:pPr>
      <w:r>
        <w:t>Ouverture sur la catalyse avec enzymes supportées</w:t>
      </w:r>
    </w:p>
    <w:p w14:paraId="525BDE33" w14:textId="10F18BB8" w:rsidR="00F20CD7" w:rsidRDefault="00F20CD7" w:rsidP="00193F7F">
      <w:pPr>
        <w:pStyle w:val="Paragraphedeliste"/>
        <w:numPr>
          <w:ilvl w:val="0"/>
          <w:numId w:val="4"/>
        </w:numPr>
      </w:pPr>
      <w:r>
        <w:t>Dans la conclusion, mentionner le cout des enzymes purifiées, et leur utilisation au labo et en industrie</w:t>
      </w:r>
    </w:p>
    <w:p w14:paraId="1D89D655" w14:textId="533A1DDA" w:rsidR="00F20CD7" w:rsidRDefault="00F20CD7" w:rsidP="00193F7F">
      <w:pPr>
        <w:pStyle w:val="Paragraphedeliste"/>
        <w:numPr>
          <w:ilvl w:val="0"/>
          <w:numId w:val="4"/>
        </w:numPr>
      </w:pPr>
      <w:r>
        <w:t>Questions possibles sur la structure des protéines : primaire, secondaire, tertiaire et quaternaire (le développer dans l’introduction si possible)</w:t>
      </w:r>
    </w:p>
    <w:p w14:paraId="779828B5" w14:textId="68591957" w:rsidR="00F20CD7" w:rsidRPr="00F20CD7" w:rsidRDefault="00F20CD7" w:rsidP="00193F7F">
      <w:pPr>
        <w:pStyle w:val="Paragraphedeliste"/>
        <w:numPr>
          <w:ilvl w:val="0"/>
          <w:numId w:val="4"/>
        </w:numPr>
      </w:pPr>
      <w:r>
        <w:t xml:space="preserve">Globalement, vérifier la démonstration de </w:t>
      </w:r>
      <w:proofErr w:type="spellStart"/>
      <w:r>
        <w:t>michaelis</w:t>
      </w:r>
      <w:proofErr w:type="spellEnd"/>
      <w:r>
        <w:t xml:space="preserve"> et Menten (le </w:t>
      </w:r>
      <m:oMath>
        <m:sSub>
          <m:sSubPr>
            <m:ctrlPr>
              <w:rPr>
                <w:rFonts w:ascii="Cambria Math" w:hAnsi="Cambria Math"/>
                <w:i/>
              </w:rPr>
            </m:ctrlPr>
          </m:sSubPr>
          <m:e>
            <m:r>
              <w:rPr>
                <w:rFonts w:ascii="Cambria Math" w:hAnsi="Cambria Math"/>
              </w:rPr>
              <m:t>k</m:t>
            </m:r>
          </m:e>
          <m:sub>
            <m:r>
              <w:rPr>
                <w:rFonts w:ascii="Cambria Math" w:hAnsi="Cambria Math"/>
              </w:rPr>
              <m:t>-2</m:t>
            </m:r>
          </m:sub>
        </m:sSub>
      </m:oMath>
      <w:r>
        <w:rPr>
          <w:rFonts w:eastAsiaTheme="minorEastAsia"/>
        </w:rPr>
        <w:t xml:space="preserve"> a été simplifié, préciser pourquoi)</w:t>
      </w:r>
    </w:p>
    <w:p w14:paraId="3D2E0050" w14:textId="04DAA0B6" w:rsidR="00F20CD7" w:rsidRPr="00F20CD7" w:rsidRDefault="008631D3" w:rsidP="00193F7F">
      <w:pPr>
        <w:pStyle w:val="Paragraphedeliste"/>
        <w:numPr>
          <w:ilvl w:val="0"/>
          <w:numId w:val="4"/>
        </w:numPr>
      </w:pPr>
      <m:oMath>
        <m:sSub>
          <m:sSubPr>
            <m:ctrlPr>
              <w:rPr>
                <w:rFonts w:ascii="Cambria Math" w:hAnsi="Cambria Math"/>
                <w:i/>
              </w:rPr>
            </m:ctrlPr>
          </m:sSubPr>
          <m:e>
            <m:r>
              <w:rPr>
                <w:rFonts w:ascii="Cambria Math" w:hAnsi="Cambria Math"/>
              </w:rPr>
              <m:t>K</m:t>
            </m:r>
          </m:e>
          <m:sub>
            <m:r>
              <w:rPr>
                <w:rFonts w:ascii="Cambria Math" w:hAnsi="Cambria Math"/>
              </w:rPr>
              <m:t>M</m:t>
            </m:r>
          </m:sub>
        </m:sSub>
      </m:oMath>
      <w:r w:rsidR="00F20CD7">
        <w:rPr>
          <w:rFonts w:eastAsiaTheme="minorEastAsia"/>
        </w:rPr>
        <w:t xml:space="preserve"> </w:t>
      </w:r>
      <w:proofErr w:type="gramStart"/>
      <w:r w:rsidR="00F20CD7">
        <w:rPr>
          <w:rFonts w:eastAsiaTheme="minorEastAsia"/>
        </w:rPr>
        <w:t>reflète</w:t>
      </w:r>
      <w:proofErr w:type="gramEnd"/>
      <w:r w:rsidR="00F20CD7">
        <w:rPr>
          <w:rFonts w:eastAsiaTheme="minorEastAsia"/>
        </w:rPr>
        <w:t xml:space="preserve"> l’affinité E-S, insister sur ce point et donner des valeurs numériques </w:t>
      </w:r>
    </w:p>
    <w:p w14:paraId="5D362770" w14:textId="14DF1B80" w:rsidR="00F20CD7" w:rsidRDefault="00F20CD7" w:rsidP="00193F7F">
      <w:pPr>
        <w:pStyle w:val="Paragraphedeliste"/>
        <w:numPr>
          <w:ilvl w:val="0"/>
          <w:numId w:val="4"/>
        </w:numPr>
      </w:pPr>
      <w:r>
        <w:t>Commenter l’influence de la température sur la cinétique</w:t>
      </w:r>
    </w:p>
    <w:p w14:paraId="4E2EB5EC" w14:textId="1742F5A0" w:rsidR="001351AA" w:rsidRDefault="001351AA" w:rsidP="001351AA">
      <w:pPr>
        <w:pStyle w:val="Sous-titre"/>
      </w:pPr>
      <w:r>
        <w:t>Documents</w:t>
      </w:r>
    </w:p>
    <w:p w14:paraId="7ED5AA67" w14:textId="4E9A7186" w:rsidR="001351AA" w:rsidRDefault="001351AA" w:rsidP="001351AA">
      <w:r>
        <w:t xml:space="preserve">Documents en </w:t>
      </w:r>
      <w:proofErr w:type="spellStart"/>
      <w:r>
        <w:t>pdf</w:t>
      </w:r>
      <w:proofErr w:type="spellEnd"/>
      <w:r>
        <w:t> : « LC21_documents.pdf »</w:t>
      </w:r>
    </w:p>
    <w:p w14:paraId="1601F0F5" w14:textId="69131227" w:rsidR="001351AA" w:rsidRDefault="001351AA" w:rsidP="001351AA">
      <w:r>
        <w:t xml:space="preserve">Documents en </w:t>
      </w:r>
      <w:proofErr w:type="spellStart"/>
      <w:r>
        <w:t>pwp</w:t>
      </w:r>
      <w:proofErr w:type="spellEnd"/>
      <w:r>
        <w:t> : « LC21_documents.pptx »</w:t>
      </w:r>
    </w:p>
    <w:p w14:paraId="1BAC4141" w14:textId="77777777" w:rsidR="001351AA" w:rsidRPr="001351AA" w:rsidRDefault="001351AA" w:rsidP="001351AA"/>
    <w:p w14:paraId="0C8FA15B" w14:textId="1ECCD176" w:rsidR="00176D84" w:rsidRDefault="00176D84" w:rsidP="00176D84">
      <w:pPr>
        <w:pStyle w:val="Titre1"/>
        <w:rPr>
          <w:rStyle w:val="Accentuationlgre"/>
        </w:rPr>
      </w:pPr>
      <w:bookmarkStart w:id="23" w:name="_Toc11788751"/>
      <w:r w:rsidRPr="00B710C3">
        <w:lastRenderedPageBreak/>
        <w:t>LC22 : Catalyse hétérogène</w:t>
      </w:r>
      <w:r w:rsidRPr="00B710C3">
        <w:br/>
      </w:r>
      <w:r w:rsidRPr="00B710C3">
        <w:rPr>
          <w:rStyle w:val="Accentuationlgre"/>
        </w:rPr>
        <w:t>(Aspects cinétiques de la réactivité en chimie)</w:t>
      </w:r>
      <w:bookmarkEnd w:id="23"/>
    </w:p>
    <w:p w14:paraId="250DC6CD" w14:textId="77777777" w:rsidR="00A4317C" w:rsidRDefault="00A4317C" w:rsidP="00A4317C">
      <w:pPr>
        <w:pStyle w:val="Titre2"/>
      </w:pPr>
      <w:r>
        <w:t>Sources</w:t>
      </w:r>
    </w:p>
    <w:p w14:paraId="1C9073E0" w14:textId="0E456075" w:rsidR="00A4317C" w:rsidRDefault="00A4317C" w:rsidP="00A4317C">
      <w:pPr>
        <w:pStyle w:val="Sous-titre"/>
      </w:pPr>
      <w:r>
        <w:t xml:space="preserve">Cinétique et catalyse - </w:t>
      </w:r>
      <w:proofErr w:type="spellStart"/>
      <w:r>
        <w:t>Sc</w:t>
      </w:r>
      <w:r w:rsidR="002C5926">
        <w:t>a</w:t>
      </w:r>
      <w:r>
        <w:t>cchi</w:t>
      </w:r>
      <w:proofErr w:type="spellEnd"/>
    </w:p>
    <w:p w14:paraId="6CBA2433" w14:textId="77777777" w:rsidR="00A4317C" w:rsidRDefault="00A4317C" w:rsidP="00A4317C">
      <w:r>
        <w:t>Il y a tout ce qui est important</w:t>
      </w:r>
    </w:p>
    <w:p w14:paraId="3C0BB1D6" w14:textId="77777777" w:rsidR="00A4317C" w:rsidRPr="002046F0" w:rsidRDefault="00A4317C" w:rsidP="00A4317C">
      <w:pPr>
        <w:pStyle w:val="Sous-titre"/>
      </w:pPr>
      <w:r>
        <w:t xml:space="preserve">Cinétique des réactions en catalyse hétérogène - </w:t>
      </w:r>
      <w:proofErr w:type="spellStart"/>
      <w:r>
        <w:t>Boudart</w:t>
      </w:r>
      <w:proofErr w:type="spellEnd"/>
    </w:p>
    <w:p w14:paraId="27B23B95" w14:textId="77777777" w:rsidR="00A4317C" w:rsidRDefault="00A4317C" w:rsidP="00A4317C">
      <w:r>
        <w:t>Pour la cinétique</w:t>
      </w:r>
    </w:p>
    <w:p w14:paraId="7BA478A0" w14:textId="5C04C17D" w:rsidR="00A4317C" w:rsidRDefault="00A4317C" w:rsidP="00A4317C">
      <w:pPr>
        <w:pStyle w:val="Sous-titre"/>
      </w:pPr>
      <w:r>
        <w:t>Chimie Physique - Atkins</w:t>
      </w:r>
    </w:p>
    <w:p w14:paraId="6FB4867C" w14:textId="77777777" w:rsidR="00A4317C" w:rsidRDefault="00A4317C" w:rsidP="00A4317C">
      <w:r>
        <w:t>Adsorption et Catalyse hétérogène p916</w:t>
      </w:r>
    </w:p>
    <w:p w14:paraId="7B9846B1" w14:textId="77777777" w:rsidR="00A4317C" w:rsidRDefault="00A4317C" w:rsidP="00A4317C">
      <w:pPr>
        <w:pStyle w:val="Sous-titre"/>
      </w:pPr>
      <w:r>
        <w:t xml:space="preserve">Chimie des surfaces et catalyse - </w:t>
      </w:r>
      <w:proofErr w:type="spellStart"/>
      <w:r>
        <w:t>Somorjai</w:t>
      </w:r>
      <w:proofErr w:type="spellEnd"/>
    </w:p>
    <w:p w14:paraId="1BDCFA0D" w14:textId="77777777" w:rsidR="00A4317C" w:rsidRDefault="00A4317C" w:rsidP="00A4317C">
      <w:r>
        <w:t>Très spécifique : Affaiblissement de la liaison H-H</w:t>
      </w:r>
    </w:p>
    <w:p w14:paraId="0771810B" w14:textId="77777777" w:rsidR="00A4317C" w:rsidRDefault="00A4317C" w:rsidP="00A4317C">
      <w:pPr>
        <w:pStyle w:val="Titre2"/>
      </w:pPr>
      <w:r>
        <w:t>Proposition de plan</w:t>
      </w:r>
    </w:p>
    <w:p w14:paraId="28703EF1" w14:textId="77777777" w:rsidR="00A4317C" w:rsidRPr="003B30D0" w:rsidRDefault="00A4317C" w:rsidP="00A4317C">
      <w:pPr>
        <w:pStyle w:val="Sous-titre"/>
      </w:pPr>
      <w:r>
        <w:t>Niveau : L2</w:t>
      </w:r>
    </w:p>
    <w:p w14:paraId="752B6303" w14:textId="77777777" w:rsidR="00A4317C" w:rsidRDefault="00A4317C" w:rsidP="00A4317C">
      <w:pPr>
        <w:pStyle w:val="Sous-titre"/>
      </w:pPr>
      <w:r>
        <w:t>Prérequis</w:t>
      </w:r>
    </w:p>
    <w:p w14:paraId="1C826486" w14:textId="77777777" w:rsidR="00A4317C" w:rsidRDefault="00A4317C" w:rsidP="00082364">
      <w:pPr>
        <w:pStyle w:val="Paragraphedeliste"/>
        <w:numPr>
          <w:ilvl w:val="0"/>
          <w:numId w:val="201"/>
        </w:numPr>
      </w:pPr>
      <w:r>
        <w:t>Cinétique formelle</w:t>
      </w:r>
    </w:p>
    <w:p w14:paraId="51573B06" w14:textId="77777777" w:rsidR="00A4317C" w:rsidRPr="003B30D0" w:rsidRDefault="00A4317C" w:rsidP="00082364">
      <w:pPr>
        <w:pStyle w:val="Paragraphedeliste"/>
        <w:numPr>
          <w:ilvl w:val="0"/>
          <w:numId w:val="201"/>
        </w:numPr>
      </w:pPr>
      <w:r>
        <w:t>Thermodynamique</w:t>
      </w:r>
    </w:p>
    <w:p w14:paraId="1A8046EC" w14:textId="77777777" w:rsidR="00A4317C" w:rsidRDefault="00A4317C" w:rsidP="00A4317C">
      <w:pPr>
        <w:pStyle w:val="Sous-titre"/>
      </w:pPr>
      <w:r>
        <w:t>Introduction</w:t>
      </w:r>
    </w:p>
    <w:p w14:paraId="462D9B3C" w14:textId="77777777" w:rsidR="00A4317C" w:rsidRDefault="00A4317C" w:rsidP="00A4317C">
      <w:r>
        <w:t>Thermodynamique nous dis si une réaction est faisable, le problème est de contourner le blocage cinétique</w:t>
      </w:r>
    </w:p>
    <w:p w14:paraId="5EA91BEB" w14:textId="77777777" w:rsidR="00A4317C" w:rsidRDefault="00A4317C" w:rsidP="00A4317C">
      <w:r>
        <w:t>Ex H2 et O2</w:t>
      </w:r>
    </w:p>
    <w:p w14:paraId="18A0FF62" w14:textId="77777777" w:rsidR="00A4317C" w:rsidRPr="003B30D0" w:rsidRDefault="00A4317C" w:rsidP="00A4317C">
      <w:r>
        <w:t xml:space="preserve">Sinon synthèse de l’ammoniac, on chauffe pour augmenter la vitesse, mais on diminue </w:t>
      </w:r>
      <w:proofErr w:type="gramStart"/>
      <w:r>
        <w:t>la thermo</w:t>
      </w:r>
      <w:proofErr w:type="gramEnd"/>
      <w:r>
        <w:t xml:space="preserve"> aussi, d’où le catalyseur</w:t>
      </w:r>
    </w:p>
    <w:p w14:paraId="7372137D" w14:textId="77777777" w:rsidR="00A4317C" w:rsidRDefault="00A4317C" w:rsidP="00A4317C">
      <w:pPr>
        <w:pStyle w:val="Titre3"/>
        <w:numPr>
          <w:ilvl w:val="0"/>
          <w:numId w:val="5"/>
        </w:numPr>
      </w:pPr>
      <w:bookmarkStart w:id="24" w:name="_Toc11087360"/>
      <w:r>
        <w:t>Mécanisme réactionnel</w:t>
      </w:r>
      <w:bookmarkEnd w:id="24"/>
    </w:p>
    <w:p w14:paraId="7A6287C9" w14:textId="77777777" w:rsidR="00A4317C" w:rsidRDefault="00A4317C" w:rsidP="00A4317C">
      <w:r>
        <w:t>2 mécanismes</w:t>
      </w:r>
    </w:p>
    <w:p w14:paraId="31002115" w14:textId="77777777" w:rsidR="00A4317C" w:rsidRDefault="00A4317C" w:rsidP="00A4317C">
      <w:pPr>
        <w:pStyle w:val="Paragraphedeliste"/>
        <w:numPr>
          <w:ilvl w:val="0"/>
          <w:numId w:val="4"/>
        </w:numPr>
      </w:pPr>
      <w:r>
        <w:t>Toutes les molécules s’adsorbent et réagissent sur la surface</w:t>
      </w:r>
    </w:p>
    <w:p w14:paraId="7E1D31D6" w14:textId="289B5F0A" w:rsidR="00A4317C" w:rsidRDefault="00A4317C" w:rsidP="004E4E29">
      <w:pPr>
        <w:pStyle w:val="Paragraphedeliste"/>
        <w:numPr>
          <w:ilvl w:val="0"/>
          <w:numId w:val="4"/>
        </w:numPr>
      </w:pPr>
      <w:r>
        <w:t>Une molécule s’adsorbe et réagie avec une molécule phase gaz</w:t>
      </w:r>
    </w:p>
    <w:p w14:paraId="48B9637E" w14:textId="08BDC08F" w:rsidR="00A4317C" w:rsidRPr="00D33D7A" w:rsidRDefault="00A4317C" w:rsidP="00082364">
      <w:pPr>
        <w:pStyle w:val="Titre4"/>
        <w:numPr>
          <w:ilvl w:val="0"/>
          <w:numId w:val="203"/>
        </w:numPr>
      </w:pPr>
      <w:r>
        <w:t xml:space="preserve">Catalyse </w:t>
      </w:r>
    </w:p>
    <w:p w14:paraId="0B2ABC6E" w14:textId="77777777" w:rsidR="00A4317C" w:rsidRDefault="00A4317C" w:rsidP="00A4317C">
      <w:r>
        <w:t>5 étapes</w:t>
      </w:r>
    </w:p>
    <w:p w14:paraId="6263E2D2" w14:textId="7290E5B1" w:rsidR="00A4317C" w:rsidRPr="006D04A5" w:rsidRDefault="00A4317C" w:rsidP="00A4317C">
      <w:r>
        <w:t>Profil réactionnel</w:t>
      </w:r>
    </w:p>
    <w:p w14:paraId="2A7B8CAD" w14:textId="7B023C0F" w:rsidR="00A4317C" w:rsidRPr="006D04A5" w:rsidRDefault="00A4317C" w:rsidP="00082364">
      <w:pPr>
        <w:pStyle w:val="Titre4"/>
        <w:numPr>
          <w:ilvl w:val="0"/>
          <w:numId w:val="164"/>
        </w:numPr>
      </w:pPr>
      <w:r>
        <w:lastRenderedPageBreak/>
        <w:t>Adsorption</w:t>
      </w:r>
    </w:p>
    <w:p w14:paraId="60D0A54F" w14:textId="33056CC2" w:rsidR="00A4317C" w:rsidRDefault="00A4317C" w:rsidP="00A4317C">
      <w:r>
        <w:t xml:space="preserve">Juste un mot sur </w:t>
      </w:r>
      <w:r w:rsidR="004E4E29">
        <w:t>la physisorption</w:t>
      </w:r>
    </w:p>
    <w:p w14:paraId="46B0B33C" w14:textId="722A12A9" w:rsidR="00A4317C" w:rsidRPr="006D04A5" w:rsidRDefault="00A4317C" w:rsidP="00A4317C">
      <w:proofErr w:type="spellStart"/>
      <w:r>
        <w:t>Chimisorption</w:t>
      </w:r>
      <w:proofErr w:type="spellEnd"/>
      <w:r>
        <w:t xml:space="preserve"> (isotherme de Langmuir)</w:t>
      </w:r>
    </w:p>
    <w:p w14:paraId="321B624D" w14:textId="24FBB2E3" w:rsidR="00A4317C" w:rsidRPr="006D04A5" w:rsidRDefault="00A4317C" w:rsidP="00A4317C">
      <w:pPr>
        <w:pStyle w:val="Titre3"/>
      </w:pPr>
      <w:bookmarkStart w:id="25" w:name="_Toc11087364"/>
      <w:r>
        <w:t>Cinétique</w:t>
      </w:r>
      <w:bookmarkEnd w:id="25"/>
    </w:p>
    <w:p w14:paraId="3DA830D7" w14:textId="63D2E026" w:rsidR="00A4317C" w:rsidRPr="006D04A5" w:rsidRDefault="00A4317C" w:rsidP="00082364">
      <w:pPr>
        <w:pStyle w:val="Titre4"/>
        <w:numPr>
          <w:ilvl w:val="0"/>
          <w:numId w:val="204"/>
        </w:numPr>
      </w:pPr>
      <w:bookmarkStart w:id="26" w:name="_Toc11087365"/>
      <w:r>
        <w:t>Modèle de</w:t>
      </w:r>
      <w:bookmarkEnd w:id="26"/>
      <w:r>
        <w:t xml:space="preserve"> Langmuir-</w:t>
      </w:r>
      <w:proofErr w:type="spellStart"/>
      <w:r>
        <w:t>Hinshelwood</w:t>
      </w:r>
      <w:proofErr w:type="spellEnd"/>
    </w:p>
    <w:p w14:paraId="78667A26" w14:textId="77777777" w:rsidR="00A4317C" w:rsidRDefault="00A4317C" w:rsidP="00A4317C">
      <w:proofErr w:type="spellStart"/>
      <w:r>
        <w:t>Monomoléculaire</w:t>
      </w:r>
      <w:proofErr w:type="spellEnd"/>
      <w:r>
        <w:t xml:space="preserve"> et bimoléculaire (ou juste bimoléculaire)</w:t>
      </w:r>
    </w:p>
    <w:p w14:paraId="6D333966" w14:textId="2BEE092B" w:rsidR="00A4317C" w:rsidRDefault="00A4317C" w:rsidP="00A4317C">
      <w:r>
        <w:t>Evoquer les autres modèles</w:t>
      </w:r>
    </w:p>
    <w:p w14:paraId="612DFFFB" w14:textId="77777777" w:rsidR="00A4317C" w:rsidRDefault="00A4317C" w:rsidP="00082364">
      <w:pPr>
        <w:pStyle w:val="Titre4"/>
        <w:numPr>
          <w:ilvl w:val="0"/>
          <w:numId w:val="164"/>
        </w:numPr>
      </w:pPr>
      <w:r>
        <w:t>Cinétique physique</w:t>
      </w:r>
    </w:p>
    <w:p w14:paraId="3CC218D3" w14:textId="77777777" w:rsidR="00A4317C" w:rsidRPr="00D33D7A" w:rsidRDefault="00A4317C" w:rsidP="00A4317C">
      <w:r>
        <w:t>A faire ???</w:t>
      </w:r>
    </w:p>
    <w:p w14:paraId="7D3F2BEB" w14:textId="77777777" w:rsidR="00A4317C" w:rsidRPr="006D04A5" w:rsidRDefault="00A4317C" w:rsidP="00A4317C">
      <w:r>
        <w:t>Diffusion des molécules</w:t>
      </w:r>
    </w:p>
    <w:p w14:paraId="30796A8D" w14:textId="65E277A8" w:rsidR="00A4317C" w:rsidRDefault="00A4317C" w:rsidP="00A4317C">
      <w:r>
        <w:t xml:space="preserve">(Régime </w:t>
      </w:r>
      <w:proofErr w:type="spellStart"/>
      <w:r>
        <w:t>diffusionnel</w:t>
      </w:r>
      <w:proofErr w:type="spellEnd"/>
      <w:r>
        <w:t>, régime chimique ?) pas obligatoire</w:t>
      </w:r>
    </w:p>
    <w:p w14:paraId="46238FD1" w14:textId="25CC90A5" w:rsidR="00A4317C" w:rsidRDefault="00A4317C" w:rsidP="00A4317C">
      <w:pPr>
        <w:pStyle w:val="Titre3"/>
      </w:pPr>
      <w:bookmarkStart w:id="27" w:name="_Toc11087366"/>
      <w:r>
        <w:t>Applications</w:t>
      </w:r>
      <w:bookmarkEnd w:id="27"/>
      <w:r>
        <w:t xml:space="preserve"> industrielles</w:t>
      </w:r>
    </w:p>
    <w:p w14:paraId="0DD682B4" w14:textId="677E9E4C" w:rsidR="00A4317C" w:rsidRPr="00D33D7A" w:rsidRDefault="00A4317C" w:rsidP="00082364">
      <w:pPr>
        <w:pStyle w:val="Titre4"/>
        <w:numPr>
          <w:ilvl w:val="0"/>
          <w:numId w:val="205"/>
        </w:numPr>
      </w:pPr>
      <w:r>
        <w:t>Caractéristiques d'un catalyseur</w:t>
      </w:r>
    </w:p>
    <w:p w14:paraId="7960EFB4" w14:textId="77777777" w:rsidR="00A4317C" w:rsidRDefault="00A4317C" w:rsidP="00A4317C">
      <w:r>
        <w:t>Bon catalyseur ? (</w:t>
      </w:r>
      <w:proofErr w:type="gramStart"/>
      <w:r>
        <w:t>activité</w:t>
      </w:r>
      <w:proofErr w:type="gramEnd"/>
      <w:r>
        <w:t xml:space="preserve"> - sélectivité - stabilité - prix)</w:t>
      </w:r>
    </w:p>
    <w:p w14:paraId="16D8D510" w14:textId="77777777" w:rsidR="00A4317C" w:rsidRDefault="00A4317C" w:rsidP="00A4317C">
      <w:r>
        <w:t>Activité catalytique</w:t>
      </w:r>
    </w:p>
    <w:p w14:paraId="17728648" w14:textId="77777777" w:rsidR="00A4317C" w:rsidRDefault="00A4317C" w:rsidP="00A4317C">
      <w:r>
        <w:t xml:space="preserve">Promoteurs </w:t>
      </w:r>
    </w:p>
    <w:p w14:paraId="1F9625DD" w14:textId="77777777" w:rsidR="00A4317C" w:rsidRDefault="00A4317C" w:rsidP="00A4317C">
      <w:r>
        <w:t xml:space="preserve">Empoisonnement </w:t>
      </w:r>
    </w:p>
    <w:p w14:paraId="0DA38F7E" w14:textId="7F8BBAD3" w:rsidR="00A4317C" w:rsidRPr="008E4C45" w:rsidRDefault="00A4317C" w:rsidP="00A4317C">
      <w:r>
        <w:t>(Atkins)</w:t>
      </w:r>
    </w:p>
    <w:p w14:paraId="4C5B548B" w14:textId="328E4D68" w:rsidR="00A4317C" w:rsidRPr="00D33D7A" w:rsidRDefault="00A4317C" w:rsidP="00082364">
      <w:pPr>
        <w:pStyle w:val="Titre4"/>
        <w:numPr>
          <w:ilvl w:val="0"/>
          <w:numId w:val="164"/>
        </w:numPr>
      </w:pPr>
      <w:r>
        <w:t>Utilisations</w:t>
      </w:r>
    </w:p>
    <w:p w14:paraId="66C7322F" w14:textId="77777777" w:rsidR="00A4317C" w:rsidRPr="00D33D7A" w:rsidRDefault="00A4317C" w:rsidP="00A4317C">
      <w:r>
        <w:t>Faire 1 ou 2 exemples</w:t>
      </w:r>
      <w:bookmarkStart w:id="28" w:name="_Toc11087367"/>
    </w:p>
    <w:p w14:paraId="02DD1F2D" w14:textId="77777777" w:rsidR="00A4317C" w:rsidRPr="002046F0" w:rsidRDefault="00A4317C" w:rsidP="00082364">
      <w:pPr>
        <w:pStyle w:val="Paragraphedeliste"/>
        <w:numPr>
          <w:ilvl w:val="0"/>
          <w:numId w:val="202"/>
        </w:numPr>
      </w:pPr>
      <w:r>
        <w:t>Chimie lourde</w:t>
      </w:r>
      <w:bookmarkEnd w:id="28"/>
    </w:p>
    <w:p w14:paraId="7801BC9D" w14:textId="77777777" w:rsidR="00A4317C" w:rsidRPr="002046F0" w:rsidRDefault="00A4317C" w:rsidP="00082364">
      <w:pPr>
        <w:pStyle w:val="Paragraphedeliste"/>
        <w:numPr>
          <w:ilvl w:val="0"/>
          <w:numId w:val="202"/>
        </w:numPr>
      </w:pPr>
      <w:bookmarkStart w:id="29" w:name="_Toc11087368"/>
      <w:r>
        <w:t>Pots catalytiques des voitures</w:t>
      </w:r>
      <w:bookmarkEnd w:id="29"/>
    </w:p>
    <w:p w14:paraId="75ADC6E0" w14:textId="77777777" w:rsidR="00A4317C" w:rsidRPr="002046F0" w:rsidRDefault="00A4317C" w:rsidP="00082364">
      <w:pPr>
        <w:pStyle w:val="Paragraphedeliste"/>
        <w:numPr>
          <w:ilvl w:val="0"/>
          <w:numId w:val="202"/>
        </w:numPr>
      </w:pPr>
      <w:bookmarkStart w:id="30" w:name="_Toc11087369"/>
      <w:r>
        <w:t>Pétrochimie</w:t>
      </w:r>
      <w:bookmarkEnd w:id="30"/>
    </w:p>
    <w:p w14:paraId="26B36940" w14:textId="77777777" w:rsidR="00A4317C" w:rsidRDefault="00A4317C" w:rsidP="00082364">
      <w:pPr>
        <w:pStyle w:val="Paragraphedeliste"/>
        <w:numPr>
          <w:ilvl w:val="0"/>
          <w:numId w:val="202"/>
        </w:numPr>
      </w:pPr>
      <w:bookmarkStart w:id="31" w:name="_Toc11087370"/>
      <w:r>
        <w:t>Synthèse de l’ammoniac</w:t>
      </w:r>
      <w:bookmarkEnd w:id="31"/>
    </w:p>
    <w:p w14:paraId="736B9887" w14:textId="183C58AA" w:rsidR="00A4317C" w:rsidRDefault="00A4317C" w:rsidP="00A4317C">
      <w:r>
        <w:t>Avant : arc électrique pour activer N</w:t>
      </w:r>
      <w:r>
        <w:rPr>
          <w:vertAlign w:val="subscript"/>
        </w:rPr>
        <w:t>2</w:t>
      </w:r>
      <w:r>
        <w:t>, puis catalyse hétérogène</w:t>
      </w:r>
    </w:p>
    <w:p w14:paraId="01C766F6" w14:textId="77777777" w:rsidR="00A4317C" w:rsidRDefault="00A4317C" w:rsidP="00A4317C">
      <w:pPr>
        <w:pStyle w:val="Sous-titre"/>
      </w:pPr>
      <w:r>
        <w:t>Conclusion</w:t>
      </w:r>
    </w:p>
    <w:p w14:paraId="59C59ED7" w14:textId="77777777" w:rsidR="00A4317C" w:rsidRDefault="00A4317C" w:rsidP="00A4317C">
      <w:r>
        <w:t>Homogène supportée pour avoir l’avantage des deux approches (sélectivité et modulable, pas de catalyse hétérogène énantiosélective par exemple)</w:t>
      </w:r>
    </w:p>
    <w:p w14:paraId="1FA8408D" w14:textId="5E2228FA" w:rsidR="002046F0" w:rsidRPr="002046F0" w:rsidRDefault="00A4317C" w:rsidP="002046F0">
      <w:r>
        <w:t>Chimie verte</w:t>
      </w:r>
    </w:p>
    <w:p w14:paraId="7ABA8FA2" w14:textId="1EDC923B" w:rsidR="003B5EF9" w:rsidRPr="003B5EF9" w:rsidRDefault="00176D84" w:rsidP="003B5EF9">
      <w:pPr>
        <w:pStyle w:val="Titre1"/>
        <w:rPr>
          <w:i/>
          <w:iCs/>
          <w:color w:val="404040" w:themeColor="text1" w:themeTint="BF"/>
        </w:rPr>
      </w:pPr>
      <w:bookmarkStart w:id="32" w:name="_Toc11788752"/>
      <w:r w:rsidRPr="00B710C3">
        <w:lastRenderedPageBreak/>
        <w:t>LC23 : Contrôle thermodynamique / Contrôle cinétique</w:t>
      </w:r>
      <w:r w:rsidRPr="00B710C3">
        <w:br/>
      </w:r>
      <w:r w:rsidRPr="00B710C3">
        <w:rPr>
          <w:rStyle w:val="Accentuationlgre"/>
        </w:rPr>
        <w:t>(</w:t>
      </w:r>
      <w:r w:rsidR="00A97EEC" w:rsidRPr="00B710C3">
        <w:rPr>
          <w:rStyle w:val="Accentuationlgre"/>
        </w:rPr>
        <w:t>Complémentarité thermodynamique-cinétique)</w:t>
      </w:r>
      <w:bookmarkEnd w:id="32"/>
    </w:p>
    <w:p w14:paraId="241964C8" w14:textId="3AAB87FE" w:rsidR="003B5EF9" w:rsidRDefault="003B5EF9" w:rsidP="003B5EF9">
      <w:pPr>
        <w:pStyle w:val="Titre2"/>
      </w:pPr>
      <w:r>
        <w:t>Sources</w:t>
      </w:r>
    </w:p>
    <w:p w14:paraId="7D3C0C32" w14:textId="77777777" w:rsidR="003B5EF9" w:rsidRPr="00CA7DE6" w:rsidRDefault="003B5EF9" w:rsidP="00183D5C">
      <w:pPr>
        <w:pStyle w:val="Paragraphedeliste"/>
        <w:numPr>
          <w:ilvl w:val="0"/>
          <w:numId w:val="55"/>
        </w:numPr>
      </w:pPr>
      <w:proofErr w:type="spellStart"/>
      <w:r>
        <w:t>Durupty</w:t>
      </w:r>
      <w:proofErr w:type="spellEnd"/>
      <w:r>
        <w:t xml:space="preserve"> </w:t>
      </w:r>
      <w:r w:rsidRPr="00B96502">
        <w:rPr>
          <w:i/>
        </w:rPr>
        <w:t>H Prépa Chimie Organique</w:t>
      </w:r>
    </w:p>
    <w:p w14:paraId="03ACC398" w14:textId="77777777" w:rsidR="003B5EF9" w:rsidRPr="00CA7DE6" w:rsidRDefault="003B5EF9" w:rsidP="00183D5C">
      <w:pPr>
        <w:pStyle w:val="Paragraphedeliste"/>
        <w:numPr>
          <w:ilvl w:val="0"/>
          <w:numId w:val="55"/>
        </w:numPr>
      </w:pPr>
      <w:r>
        <w:t xml:space="preserve">Fosset </w:t>
      </w:r>
      <w:r w:rsidRPr="00B96502">
        <w:rPr>
          <w:i/>
        </w:rPr>
        <w:t xml:space="preserve">Chimie Tout en un PC </w:t>
      </w:r>
      <w:proofErr w:type="spellStart"/>
      <w:r w:rsidRPr="00B96502">
        <w:rPr>
          <w:i/>
        </w:rPr>
        <w:t>PC</w:t>
      </w:r>
      <w:proofErr w:type="spellEnd"/>
      <w:r w:rsidRPr="00B96502">
        <w:rPr>
          <w:i/>
        </w:rPr>
        <w:t>*</w:t>
      </w:r>
    </w:p>
    <w:p w14:paraId="15D84137" w14:textId="77777777" w:rsidR="003B5EF9" w:rsidRPr="00B961AA" w:rsidRDefault="003B5EF9" w:rsidP="00183D5C">
      <w:pPr>
        <w:pStyle w:val="Paragraphedeliste"/>
        <w:numPr>
          <w:ilvl w:val="0"/>
          <w:numId w:val="55"/>
        </w:numPr>
      </w:pPr>
      <w:proofErr w:type="spellStart"/>
      <w:r>
        <w:t>Clayden</w:t>
      </w:r>
      <w:proofErr w:type="spellEnd"/>
      <w:r>
        <w:t xml:space="preserve"> </w:t>
      </w:r>
      <w:r w:rsidRPr="00B96502">
        <w:rPr>
          <w:i/>
        </w:rPr>
        <w:t>Chimie organique</w:t>
      </w:r>
    </w:p>
    <w:p w14:paraId="244A87CA" w14:textId="77777777" w:rsidR="003B5EF9" w:rsidRPr="00FF31F3" w:rsidRDefault="003B5EF9" w:rsidP="00183D5C">
      <w:pPr>
        <w:pStyle w:val="Paragraphedeliste"/>
        <w:numPr>
          <w:ilvl w:val="0"/>
          <w:numId w:val="55"/>
        </w:numPr>
      </w:pPr>
      <w:r w:rsidRPr="00FF31F3">
        <w:t xml:space="preserve">Carey </w:t>
      </w:r>
      <w:proofErr w:type="spellStart"/>
      <w:r w:rsidRPr="00FF31F3">
        <w:t>Sundberg</w:t>
      </w:r>
      <w:proofErr w:type="spellEnd"/>
      <w:r w:rsidRPr="00FF31F3">
        <w:t xml:space="preserve"> T1</w:t>
      </w:r>
    </w:p>
    <w:p w14:paraId="5A481BAF" w14:textId="77777777" w:rsidR="003B5EF9" w:rsidRDefault="003B5EF9" w:rsidP="00183D5C">
      <w:pPr>
        <w:pStyle w:val="Paragraphedeliste"/>
        <w:numPr>
          <w:ilvl w:val="0"/>
          <w:numId w:val="55"/>
        </w:numPr>
      </w:pPr>
      <w:r>
        <w:t>Bruckner</w:t>
      </w:r>
    </w:p>
    <w:p w14:paraId="001E43BD" w14:textId="618CF9E8" w:rsidR="003B5EF9" w:rsidRDefault="003B5EF9" w:rsidP="00183D5C">
      <w:pPr>
        <w:pStyle w:val="Paragraphedeliste"/>
        <w:numPr>
          <w:ilvl w:val="0"/>
          <w:numId w:val="55"/>
        </w:numPr>
      </w:pPr>
      <w:proofErr w:type="spellStart"/>
      <w:r>
        <w:t>Chaquin</w:t>
      </w:r>
      <w:proofErr w:type="spellEnd"/>
      <w:r>
        <w:t xml:space="preserve">, </w:t>
      </w:r>
      <w:proofErr w:type="spellStart"/>
      <w:r>
        <w:t>Volatron</w:t>
      </w:r>
      <w:proofErr w:type="spellEnd"/>
      <w:r>
        <w:t xml:space="preserve"> Chimie organique une approche orbitalaire</w:t>
      </w:r>
    </w:p>
    <w:p w14:paraId="785C22ED" w14:textId="2166152F" w:rsidR="003B5EF9" w:rsidRPr="003B5EF9" w:rsidRDefault="003B5EF9" w:rsidP="003B5EF9">
      <w:pPr>
        <w:pStyle w:val="Titre2"/>
      </w:pPr>
      <w:r w:rsidRPr="003B5EF9">
        <w:t>Proposition de plan</w:t>
      </w:r>
    </w:p>
    <w:p w14:paraId="49001F1B" w14:textId="3000535A" w:rsidR="003B5EF9" w:rsidRPr="003B5EF9" w:rsidRDefault="003B5EF9" w:rsidP="003B5EF9">
      <w:pPr>
        <w:pStyle w:val="Sous-titre"/>
      </w:pPr>
      <w:r w:rsidRPr="003B5EF9">
        <w:t>Niveau : L2</w:t>
      </w:r>
    </w:p>
    <w:p w14:paraId="24B62F78" w14:textId="72F7A0C8" w:rsidR="003B5EF9" w:rsidRPr="003C6382" w:rsidRDefault="003B5EF9" w:rsidP="003B5EF9">
      <w:pPr>
        <w:pStyle w:val="Sous-titre"/>
      </w:pPr>
      <w:r w:rsidRPr="003C6382">
        <w:t>Prérequis</w:t>
      </w:r>
    </w:p>
    <w:p w14:paraId="7C47CE34" w14:textId="77777777" w:rsidR="003B5EF9" w:rsidRDefault="003B5EF9" w:rsidP="00183D5C">
      <w:pPr>
        <w:pStyle w:val="Paragraphedeliste"/>
        <w:numPr>
          <w:ilvl w:val="0"/>
          <w:numId w:val="54"/>
        </w:numPr>
      </w:pPr>
      <w:r>
        <w:t>Diagrammes énergétiques et postulat d'Hammond</w:t>
      </w:r>
    </w:p>
    <w:p w14:paraId="69BEA942" w14:textId="77777777" w:rsidR="003B5EF9" w:rsidRPr="003C6382" w:rsidRDefault="003B5EF9" w:rsidP="00183D5C">
      <w:pPr>
        <w:pStyle w:val="Paragraphedeliste"/>
        <w:numPr>
          <w:ilvl w:val="0"/>
          <w:numId w:val="54"/>
        </w:numPr>
      </w:pPr>
      <w:r>
        <w:t>Réactivité des cétones, addition de Michael</w:t>
      </w:r>
    </w:p>
    <w:p w14:paraId="5270394B" w14:textId="77777777" w:rsidR="003B5EF9" w:rsidRDefault="003B5EF9" w:rsidP="00183D5C">
      <w:pPr>
        <w:pStyle w:val="Paragraphedeliste"/>
        <w:numPr>
          <w:ilvl w:val="0"/>
          <w:numId w:val="54"/>
        </w:numPr>
      </w:pPr>
      <w:r>
        <w:t xml:space="preserve">Stabilité : règles de </w:t>
      </w:r>
      <w:proofErr w:type="spellStart"/>
      <w:r>
        <w:t>Zaïtsev</w:t>
      </w:r>
      <w:proofErr w:type="spellEnd"/>
      <w:r>
        <w:t xml:space="preserve"> et de Markovnikov</w:t>
      </w:r>
    </w:p>
    <w:p w14:paraId="5CE6C0E6" w14:textId="191AC25E" w:rsidR="003B5EF9" w:rsidRDefault="003B5EF9" w:rsidP="00183D5C">
      <w:pPr>
        <w:pStyle w:val="Paragraphedeliste"/>
        <w:numPr>
          <w:ilvl w:val="0"/>
          <w:numId w:val="54"/>
        </w:numPr>
      </w:pPr>
      <w:r>
        <w:t>Cinétique et thermodynamique</w:t>
      </w:r>
    </w:p>
    <w:p w14:paraId="329F4067" w14:textId="1A9BE80F" w:rsidR="003B5EF9" w:rsidRPr="003C6382" w:rsidRDefault="003B5EF9" w:rsidP="003B5EF9">
      <w:pPr>
        <w:pStyle w:val="Sous-titre"/>
      </w:pPr>
      <w:r>
        <w:t>Introduction pédagogique + Introduction</w:t>
      </w:r>
    </w:p>
    <w:p w14:paraId="1B831E36" w14:textId="77777777" w:rsidR="003B5EF9" w:rsidRPr="003C6382" w:rsidRDefault="003B5EF9" w:rsidP="003B5EF9">
      <w:r>
        <w:t xml:space="preserve">La leçon va permettre à des étudiants </w:t>
      </w:r>
      <w:proofErr w:type="gramStart"/>
      <w:r>
        <w:t>de  2</w:t>
      </w:r>
      <w:proofErr w:type="gramEnd"/>
      <w:r>
        <w:t xml:space="preserve">ème année de licence d'appliquer les notions de réactivité vues en première année notamment les diagrammes énergétiques et le postulat d'Hammond. Cette leçon interviendra après que les étudiants aient vu quelques mécanismes réactionnels en L2 notamment la réactivité des cétones, la réaction de Michael ainsi que la règle de </w:t>
      </w:r>
      <w:proofErr w:type="spellStart"/>
      <w:r>
        <w:t>Zaïtsev</w:t>
      </w:r>
      <w:proofErr w:type="spellEnd"/>
      <w:r>
        <w:t xml:space="preserve"> pour la stabilité des alcènes et la règle de Markovnikov pour la stabilité des carbocations. Les étudiants auront suivi les cours de cinétique et de thermodynamique de première année.</w:t>
      </w:r>
    </w:p>
    <w:p w14:paraId="4FF8817A" w14:textId="09A7E7E2" w:rsidR="003B5EF9" w:rsidRPr="00FC13C2" w:rsidRDefault="003B5EF9" w:rsidP="00183D5C">
      <w:pPr>
        <w:pStyle w:val="Titre3"/>
        <w:numPr>
          <w:ilvl w:val="0"/>
          <w:numId w:val="57"/>
        </w:numPr>
      </w:pPr>
      <w:r w:rsidRPr="003C6382">
        <w:t xml:space="preserve"> </w:t>
      </w:r>
      <w:r>
        <w:t>Compétition produits thermodynamique et cinétique</w:t>
      </w:r>
    </w:p>
    <w:p w14:paraId="16E50142" w14:textId="40BC2036" w:rsidR="003B5EF9" w:rsidRPr="00FC13C2" w:rsidRDefault="003B5EF9" w:rsidP="00183D5C">
      <w:pPr>
        <w:pStyle w:val="Titre4"/>
        <w:numPr>
          <w:ilvl w:val="0"/>
          <w:numId w:val="58"/>
        </w:numPr>
      </w:pPr>
      <w:r w:rsidRPr="003C6382">
        <w:t xml:space="preserve"> </w:t>
      </w:r>
      <w:r>
        <w:t>Vitesse vs Stabilité</w:t>
      </w:r>
    </w:p>
    <w:p w14:paraId="6A6DEC82" w14:textId="77777777" w:rsidR="003B5EF9" w:rsidRDefault="003B5EF9" w:rsidP="003B5EF9">
      <w:r>
        <w:t xml:space="preserve">2 réactions en parallèles </w:t>
      </w:r>
    </w:p>
    <w:p w14:paraId="16172586" w14:textId="77777777" w:rsidR="003B5EF9" w:rsidRDefault="003B5EF9" w:rsidP="003B5EF9">
      <w:pPr>
        <w:rPr>
          <w:rFonts w:eastAsiaTheme="minorEastAsia"/>
        </w:rPr>
      </w:pPr>
      <m:oMathPara>
        <m:oMath>
          <m:r>
            <w:rPr>
              <w:rFonts w:ascii="Cambria Math" w:hAnsi="Cambria Math"/>
            </w:rPr>
            <m:t>B⇌A⇌C</m:t>
          </m:r>
        </m:oMath>
      </m:oMathPara>
    </w:p>
    <w:p w14:paraId="1107478B" w14:textId="77777777" w:rsidR="003B5EF9" w:rsidRPr="00B42650" w:rsidRDefault="008631D3" w:rsidP="003B5EF9">
      <w:pPr>
        <w:rPr>
          <w:rFonts w:eastAsiaTheme="minorEastAsia"/>
        </w:rPr>
      </w:pPr>
      <m:oMathPara>
        <m:oMath>
          <m:f>
            <m:fPr>
              <m:ctrlPr>
                <w:rPr>
                  <w:rFonts w:ascii="Cambria Math" w:eastAsiaTheme="minorEastAsia" w:hAnsi="Cambria Math"/>
                  <w:i/>
                </w:rPr>
              </m:ctrlPr>
            </m:fPr>
            <m:num>
              <m:r>
                <w:rPr>
                  <w:rFonts w:ascii="Cambria Math" w:hAnsi="Cambria Math"/>
                </w:rPr>
                <m:t>d</m:t>
              </m:r>
              <m:d>
                <m:dPr>
                  <m:begChr m:val="["/>
                  <m:endChr m:val="]"/>
                  <m:ctrlPr>
                    <w:rPr>
                      <w:rFonts w:ascii="Cambria Math" w:hAnsi="Cambria Math"/>
                      <w:i/>
                    </w:rPr>
                  </m:ctrlPr>
                </m:dPr>
                <m:e>
                  <m:r>
                    <w:rPr>
                      <w:rFonts w:ascii="Cambria Math" w:hAnsi="Cambria Math"/>
                    </w:rPr>
                    <m:t>B</m:t>
                  </m:r>
                </m:e>
              </m:d>
            </m:num>
            <m:den>
              <m:r>
                <w:rPr>
                  <w:rFonts w:ascii="Cambria Math" w:hAnsi="Cambria Math"/>
                </w:rPr>
                <m:t>dt</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d>
            <m:dPr>
              <m:begChr m:val="["/>
              <m:endChr m:val="]"/>
              <m:ctrlPr>
                <w:rPr>
                  <w:rFonts w:ascii="Cambria Math" w:eastAsiaTheme="minorEastAsia" w:hAnsi="Cambria Math"/>
                  <w:i/>
                </w:rPr>
              </m:ctrlPr>
            </m:dPr>
            <m:e>
              <m:r>
                <w:rPr>
                  <w:rFonts w:ascii="Cambria Math" w:eastAsiaTheme="minorEastAsia" w:hAnsi="Cambria Math"/>
                </w:rPr>
                <m:t>A</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d>
            <m:dPr>
              <m:begChr m:val="["/>
              <m:endChr m:val="]"/>
              <m:ctrlPr>
                <w:rPr>
                  <w:rFonts w:ascii="Cambria Math" w:eastAsiaTheme="minorEastAsia" w:hAnsi="Cambria Math"/>
                  <w:i/>
                </w:rPr>
              </m:ctrlPr>
            </m:dPr>
            <m:e>
              <m:r>
                <w:rPr>
                  <w:rFonts w:ascii="Cambria Math" w:eastAsiaTheme="minorEastAsia" w:hAnsi="Cambria Math"/>
                </w:rPr>
                <m:t>B</m:t>
              </m:r>
            </m:e>
          </m:d>
        </m:oMath>
      </m:oMathPara>
    </w:p>
    <w:p w14:paraId="5F506C5F" w14:textId="77777777" w:rsidR="003B5EF9" w:rsidRPr="00B42650" w:rsidRDefault="008631D3" w:rsidP="003B5EF9">
      <w:pPr>
        <w:rPr>
          <w:rFonts w:eastAsiaTheme="minorEastAsia"/>
        </w:rPr>
      </w:pPr>
      <m:oMathPara>
        <m:oMath>
          <m:f>
            <m:fPr>
              <m:ctrlPr>
                <w:rPr>
                  <w:rFonts w:ascii="Cambria Math" w:eastAsiaTheme="minorEastAsia" w:hAnsi="Cambria Math"/>
                  <w:i/>
                </w:rPr>
              </m:ctrlPr>
            </m:fPr>
            <m:num>
              <m:r>
                <w:rPr>
                  <w:rFonts w:ascii="Cambria Math" w:hAnsi="Cambria Math"/>
                </w:rPr>
                <m:t>d</m:t>
              </m:r>
              <m:d>
                <m:dPr>
                  <m:begChr m:val="["/>
                  <m:endChr m:val="]"/>
                  <m:ctrlPr>
                    <w:rPr>
                      <w:rFonts w:ascii="Cambria Math" w:hAnsi="Cambria Math"/>
                      <w:i/>
                    </w:rPr>
                  </m:ctrlPr>
                </m:dPr>
                <m:e>
                  <m:r>
                    <w:rPr>
                      <w:rFonts w:ascii="Cambria Math" w:hAnsi="Cambria Math"/>
                    </w:rPr>
                    <m:t>C</m:t>
                  </m:r>
                </m:e>
              </m:d>
            </m:num>
            <m:den>
              <m:r>
                <w:rPr>
                  <w:rFonts w:ascii="Cambria Math" w:hAnsi="Cambria Math"/>
                </w:rPr>
                <m:t>dt</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m:t>
              </m:r>
            </m:sub>
          </m:sSub>
          <m:d>
            <m:dPr>
              <m:begChr m:val="["/>
              <m:endChr m:val="]"/>
              <m:ctrlPr>
                <w:rPr>
                  <w:rFonts w:ascii="Cambria Math" w:eastAsiaTheme="minorEastAsia" w:hAnsi="Cambria Math"/>
                  <w:i/>
                </w:rPr>
              </m:ctrlPr>
            </m:dPr>
            <m:e>
              <m:r>
                <w:rPr>
                  <w:rFonts w:ascii="Cambria Math" w:eastAsiaTheme="minorEastAsia" w:hAnsi="Cambria Math"/>
                </w:rPr>
                <m:t>A</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m:t>
              </m:r>
            </m:sub>
          </m:sSub>
          <m:d>
            <m:dPr>
              <m:begChr m:val="["/>
              <m:endChr m:val="]"/>
              <m:ctrlPr>
                <w:rPr>
                  <w:rFonts w:ascii="Cambria Math" w:eastAsiaTheme="minorEastAsia" w:hAnsi="Cambria Math"/>
                  <w:i/>
                </w:rPr>
              </m:ctrlPr>
            </m:dPr>
            <m:e>
              <m:r>
                <w:rPr>
                  <w:rFonts w:ascii="Cambria Math" w:eastAsiaTheme="minorEastAsia" w:hAnsi="Cambria Math"/>
                </w:rPr>
                <m:t>C</m:t>
              </m:r>
            </m:e>
          </m:d>
        </m:oMath>
      </m:oMathPara>
    </w:p>
    <w:p w14:paraId="2B5A604A" w14:textId="77777777" w:rsidR="003B5EF9" w:rsidRDefault="008631D3" w:rsidP="003B5EF9">
      <w:pPr>
        <w:rPr>
          <w:rFonts w:eastAsiaTheme="minorEastAsia"/>
        </w:rPr>
      </w:pPr>
      <m:oMathPara>
        <m:oMath>
          <m:f>
            <m:fPr>
              <m:ctrlPr>
                <w:rPr>
                  <w:rFonts w:ascii="Cambria Math" w:eastAsiaTheme="minorEastAsia" w:hAnsi="Cambria Math"/>
                  <w:i/>
                </w:rPr>
              </m:ctrlPr>
            </m:fPr>
            <m:num>
              <m:r>
                <w:rPr>
                  <w:rFonts w:ascii="Cambria Math" w:hAnsi="Cambria Math"/>
                </w:rPr>
                <m:t>d</m:t>
              </m:r>
              <m:d>
                <m:dPr>
                  <m:begChr m:val="["/>
                  <m:endChr m:val="]"/>
                  <m:ctrlPr>
                    <w:rPr>
                      <w:rFonts w:ascii="Cambria Math" w:hAnsi="Cambria Math"/>
                      <w:i/>
                    </w:rPr>
                  </m:ctrlPr>
                </m:dPr>
                <m:e>
                  <m:r>
                    <w:rPr>
                      <w:rFonts w:ascii="Cambria Math" w:hAnsi="Cambria Math"/>
                    </w:rPr>
                    <m:t>A</m:t>
                  </m:r>
                </m:e>
              </m:d>
            </m:num>
            <m:den>
              <m:r>
                <w:rPr>
                  <w:rFonts w:ascii="Cambria Math" w:hAnsi="Cambria Math"/>
                </w:rPr>
                <m:t>dt</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r>
                <w:rPr>
                  <w:rFonts w:ascii="Cambria Math" w:eastAsiaTheme="minorEastAsia" w:hAnsi="Cambria Math"/>
                </w:rPr>
                <m:t>+k</m:t>
              </m:r>
            </m:e>
            <m:sub>
              <m:r>
                <w:rPr>
                  <w:rFonts w:ascii="Cambria Math" w:eastAsiaTheme="minorEastAsia" w:hAnsi="Cambria Math"/>
                </w:rPr>
                <m:t>2</m:t>
              </m:r>
            </m:sub>
          </m:sSub>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A</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d>
            <m:dPr>
              <m:begChr m:val="["/>
              <m:endChr m:val="]"/>
              <m:ctrlPr>
                <w:rPr>
                  <w:rFonts w:ascii="Cambria Math" w:eastAsiaTheme="minorEastAsia" w:hAnsi="Cambria Math"/>
                  <w:i/>
                </w:rPr>
              </m:ctrlPr>
            </m:dPr>
            <m:e>
              <m:r>
                <w:rPr>
                  <w:rFonts w:ascii="Cambria Math" w:eastAsiaTheme="minorEastAsia" w:hAnsi="Cambria Math"/>
                </w:rPr>
                <m:t>B</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m:t>
              </m:r>
            </m:sub>
          </m:sSub>
          <m:d>
            <m:dPr>
              <m:begChr m:val="["/>
              <m:endChr m:val="]"/>
              <m:ctrlPr>
                <w:rPr>
                  <w:rFonts w:ascii="Cambria Math" w:eastAsiaTheme="minorEastAsia" w:hAnsi="Cambria Math"/>
                  <w:i/>
                </w:rPr>
              </m:ctrlPr>
            </m:dPr>
            <m:e>
              <m:r>
                <w:rPr>
                  <w:rFonts w:ascii="Cambria Math" w:eastAsiaTheme="minorEastAsia" w:hAnsi="Cambria Math"/>
                </w:rPr>
                <m:t>C</m:t>
              </m:r>
            </m:e>
          </m:d>
        </m:oMath>
      </m:oMathPara>
    </w:p>
    <w:p w14:paraId="60DA9733" w14:textId="567DD9AC" w:rsidR="003B5EF9" w:rsidRDefault="003B5EF9" w:rsidP="003B5EF9">
      <w:pPr>
        <w:rPr>
          <w:rFonts w:eastAsiaTheme="minorEastAsia"/>
        </w:rPr>
      </w:pPr>
      <w:r>
        <w:rPr>
          <w:rFonts w:eastAsiaTheme="minorEastAsia"/>
        </w:rPr>
        <w:t>Résolution analytique longue et complexe</w:t>
      </w:r>
    </w:p>
    <w:p w14:paraId="3CE76D13" w14:textId="77777777" w:rsidR="003B5EF9" w:rsidRDefault="003B5EF9" w:rsidP="003B5EF9">
      <w:pPr>
        <w:rPr>
          <w:rFonts w:eastAsiaTheme="minorEastAsia"/>
        </w:rPr>
      </w:pPr>
      <w:r>
        <w:rPr>
          <w:rFonts w:eastAsiaTheme="minorEastAsia"/>
        </w:rPr>
        <w:t xml:space="preserve">2 cas : </w:t>
      </w:r>
    </w:p>
    <w:p w14:paraId="15503ACF" w14:textId="77777777" w:rsidR="003B5EF9" w:rsidRDefault="003B5EF9" w:rsidP="00183D5C">
      <w:pPr>
        <w:pStyle w:val="Paragraphedeliste"/>
        <w:numPr>
          <w:ilvl w:val="0"/>
          <w:numId w:val="56"/>
        </w:numPr>
        <w:rPr>
          <w:rFonts w:eastAsiaTheme="minorEastAsia"/>
        </w:rPr>
      </w:pPr>
      <w:proofErr w:type="gramStart"/>
      <w:r>
        <w:rPr>
          <w:rFonts w:eastAsiaTheme="minorEastAsia"/>
        </w:rPr>
        <w:t>temps</w:t>
      </w:r>
      <w:proofErr w:type="gramEnd"/>
      <w:r>
        <w:rPr>
          <w:rFonts w:eastAsiaTheme="minorEastAsia"/>
        </w:rPr>
        <w:t xml:space="preserve"> courts</w:t>
      </w:r>
    </w:p>
    <w:p w14:paraId="41ECE6EC" w14:textId="77777777" w:rsidR="003B5EF9" w:rsidRDefault="003B5EF9" w:rsidP="003B5EF9">
      <w:pPr>
        <w:rPr>
          <w:rFonts w:eastAsiaTheme="minorEastAsia"/>
        </w:rPr>
      </w:pPr>
      <w:r>
        <w:rPr>
          <w:rFonts w:eastAsiaTheme="minorEastAsia"/>
        </w:rPr>
        <w:t>On considère les réactions seulement dans le sens direct :</w:t>
      </w:r>
    </w:p>
    <w:p w14:paraId="3863CFC4" w14:textId="77777777" w:rsidR="003B5EF9" w:rsidRPr="00B42650" w:rsidRDefault="008631D3" w:rsidP="003B5EF9">
      <w:pPr>
        <w:rPr>
          <w:rFonts w:eastAsiaTheme="minorEastAsia"/>
        </w:rPr>
      </w:pPr>
      <m:oMathPara>
        <m:oMath>
          <m:f>
            <m:fPr>
              <m:ctrlPr>
                <w:rPr>
                  <w:rFonts w:ascii="Cambria Math" w:eastAsiaTheme="minorEastAsia" w:hAnsi="Cambria Math"/>
                  <w:i/>
                </w:rPr>
              </m:ctrlPr>
            </m:fPr>
            <m:num>
              <m:r>
                <w:rPr>
                  <w:rFonts w:ascii="Cambria Math" w:hAnsi="Cambria Math"/>
                </w:rPr>
                <m:t>d</m:t>
              </m:r>
              <m:d>
                <m:dPr>
                  <m:begChr m:val="["/>
                  <m:endChr m:val="]"/>
                  <m:ctrlPr>
                    <w:rPr>
                      <w:rFonts w:ascii="Cambria Math" w:hAnsi="Cambria Math"/>
                      <w:i/>
                    </w:rPr>
                  </m:ctrlPr>
                </m:dPr>
                <m:e>
                  <m:r>
                    <w:rPr>
                      <w:rFonts w:ascii="Cambria Math" w:hAnsi="Cambria Math"/>
                    </w:rPr>
                    <m:t>B</m:t>
                  </m:r>
                </m:e>
              </m:d>
            </m:num>
            <m:den>
              <m:r>
                <w:rPr>
                  <w:rFonts w:ascii="Cambria Math" w:hAnsi="Cambria Math"/>
                </w:rPr>
                <m:t>dt</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d>
            <m:dPr>
              <m:begChr m:val="["/>
              <m:endChr m:val="]"/>
              <m:ctrlPr>
                <w:rPr>
                  <w:rFonts w:ascii="Cambria Math" w:eastAsiaTheme="minorEastAsia" w:hAnsi="Cambria Math"/>
                  <w:i/>
                </w:rPr>
              </m:ctrlPr>
            </m:dPr>
            <m:e>
              <m:r>
                <w:rPr>
                  <w:rFonts w:ascii="Cambria Math" w:eastAsiaTheme="minorEastAsia" w:hAnsi="Cambria Math"/>
                </w:rPr>
                <m:t>A</m:t>
              </m:r>
            </m:e>
          </m:d>
        </m:oMath>
      </m:oMathPara>
    </w:p>
    <w:p w14:paraId="6826587C" w14:textId="77777777" w:rsidR="003B5EF9" w:rsidRPr="00B42650" w:rsidRDefault="008631D3" w:rsidP="003B5EF9">
      <w:pPr>
        <w:rPr>
          <w:rFonts w:eastAsiaTheme="minorEastAsia"/>
        </w:rPr>
      </w:pPr>
      <m:oMathPara>
        <m:oMath>
          <m:f>
            <m:fPr>
              <m:ctrlPr>
                <w:rPr>
                  <w:rFonts w:ascii="Cambria Math" w:eastAsiaTheme="minorEastAsia" w:hAnsi="Cambria Math"/>
                  <w:i/>
                </w:rPr>
              </m:ctrlPr>
            </m:fPr>
            <m:num>
              <m:r>
                <w:rPr>
                  <w:rFonts w:ascii="Cambria Math" w:hAnsi="Cambria Math"/>
                </w:rPr>
                <m:t>d</m:t>
              </m:r>
              <m:d>
                <m:dPr>
                  <m:begChr m:val="["/>
                  <m:endChr m:val="]"/>
                  <m:ctrlPr>
                    <w:rPr>
                      <w:rFonts w:ascii="Cambria Math" w:hAnsi="Cambria Math"/>
                      <w:i/>
                    </w:rPr>
                  </m:ctrlPr>
                </m:dPr>
                <m:e>
                  <m:r>
                    <w:rPr>
                      <w:rFonts w:ascii="Cambria Math" w:hAnsi="Cambria Math"/>
                    </w:rPr>
                    <m:t>C</m:t>
                  </m:r>
                </m:e>
              </m:d>
            </m:num>
            <m:den>
              <m:r>
                <w:rPr>
                  <w:rFonts w:ascii="Cambria Math" w:hAnsi="Cambria Math"/>
                </w:rPr>
                <m:t>dt</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m:t>
              </m:r>
            </m:sub>
          </m:sSub>
          <m:d>
            <m:dPr>
              <m:begChr m:val="["/>
              <m:endChr m:val="]"/>
              <m:ctrlPr>
                <w:rPr>
                  <w:rFonts w:ascii="Cambria Math" w:eastAsiaTheme="minorEastAsia" w:hAnsi="Cambria Math"/>
                  <w:i/>
                </w:rPr>
              </m:ctrlPr>
            </m:dPr>
            <m:e>
              <m:r>
                <w:rPr>
                  <w:rFonts w:ascii="Cambria Math" w:eastAsiaTheme="minorEastAsia" w:hAnsi="Cambria Math"/>
                </w:rPr>
                <m:t>A</m:t>
              </m:r>
            </m:e>
          </m:d>
        </m:oMath>
      </m:oMathPara>
    </w:p>
    <w:p w14:paraId="221D756D" w14:textId="77777777" w:rsidR="003B5EF9" w:rsidRDefault="008631D3" w:rsidP="003B5EF9">
      <w:pPr>
        <w:rPr>
          <w:rFonts w:eastAsiaTheme="minorEastAsia"/>
        </w:rPr>
      </w:pPr>
      <m:oMathPara>
        <m:oMath>
          <m:f>
            <m:fPr>
              <m:ctrlPr>
                <w:rPr>
                  <w:rFonts w:ascii="Cambria Math" w:eastAsiaTheme="minorEastAsia" w:hAnsi="Cambria Math"/>
                  <w:i/>
                </w:rPr>
              </m:ctrlPr>
            </m:fPr>
            <m:num>
              <m:r>
                <w:rPr>
                  <w:rFonts w:ascii="Cambria Math" w:hAnsi="Cambria Math"/>
                </w:rPr>
                <m:t>d</m:t>
              </m:r>
              <m:d>
                <m:dPr>
                  <m:begChr m:val="["/>
                  <m:endChr m:val="]"/>
                  <m:ctrlPr>
                    <w:rPr>
                      <w:rFonts w:ascii="Cambria Math" w:hAnsi="Cambria Math"/>
                      <w:i/>
                    </w:rPr>
                  </m:ctrlPr>
                </m:dPr>
                <m:e>
                  <m:r>
                    <w:rPr>
                      <w:rFonts w:ascii="Cambria Math" w:hAnsi="Cambria Math"/>
                    </w:rPr>
                    <m:t>A</m:t>
                  </m:r>
                </m:e>
              </m:d>
            </m:num>
            <m:den>
              <m:r>
                <w:rPr>
                  <w:rFonts w:ascii="Cambria Math" w:hAnsi="Cambria Math"/>
                </w:rPr>
                <m:t>dt</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r>
                <w:rPr>
                  <w:rFonts w:ascii="Cambria Math" w:eastAsiaTheme="minorEastAsia" w:hAnsi="Cambria Math"/>
                </w:rPr>
                <m:t>+k</m:t>
              </m:r>
            </m:e>
            <m:sub>
              <m:r>
                <w:rPr>
                  <w:rFonts w:ascii="Cambria Math" w:eastAsiaTheme="minorEastAsia" w:hAnsi="Cambria Math"/>
                </w:rPr>
                <m:t>2</m:t>
              </m:r>
            </m:sub>
          </m:sSub>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A</m:t>
              </m:r>
            </m:e>
          </m:d>
        </m:oMath>
      </m:oMathPara>
    </w:p>
    <w:p w14:paraId="5F2E8B0C" w14:textId="77777777" w:rsidR="003B5EF9" w:rsidRDefault="008631D3" w:rsidP="003B5EF9">
      <w:pPr>
        <w:rPr>
          <w:rFonts w:eastAsiaTheme="minorEastAsia"/>
        </w:rPr>
      </w:pPr>
      <m:oMathPara>
        <m:oMath>
          <m:f>
            <m:fPr>
              <m:ctrlPr>
                <w:rPr>
                  <w:rFonts w:ascii="Cambria Math" w:eastAsiaTheme="minorEastAsia" w:hAnsi="Cambria Math"/>
                  <w:i/>
                </w:rPr>
              </m:ctrlPr>
            </m:fPr>
            <m:num>
              <m:f>
                <m:fPr>
                  <m:ctrlPr>
                    <w:rPr>
                      <w:rFonts w:ascii="Cambria Math" w:eastAsiaTheme="minorEastAsia" w:hAnsi="Cambria Math"/>
                      <w:i/>
                    </w:rPr>
                  </m:ctrlPr>
                </m:fPr>
                <m:num>
                  <m:r>
                    <w:rPr>
                      <w:rFonts w:ascii="Cambria Math" w:hAnsi="Cambria Math"/>
                    </w:rPr>
                    <m:t>d</m:t>
                  </m:r>
                  <m:d>
                    <m:dPr>
                      <m:begChr m:val="["/>
                      <m:endChr m:val="]"/>
                      <m:ctrlPr>
                        <w:rPr>
                          <w:rFonts w:ascii="Cambria Math" w:hAnsi="Cambria Math"/>
                          <w:i/>
                        </w:rPr>
                      </m:ctrlPr>
                    </m:dPr>
                    <m:e>
                      <m:r>
                        <w:rPr>
                          <w:rFonts w:ascii="Cambria Math" w:hAnsi="Cambria Math"/>
                        </w:rPr>
                        <m:t>B</m:t>
                      </m:r>
                    </m:e>
                  </m:d>
                </m:num>
                <m:den>
                  <m:r>
                    <w:rPr>
                      <w:rFonts w:ascii="Cambria Math" w:hAnsi="Cambria Math"/>
                    </w:rPr>
                    <m:t>dt</m:t>
                  </m:r>
                </m:den>
              </m:f>
            </m:num>
            <m:den>
              <m:f>
                <m:fPr>
                  <m:ctrlPr>
                    <w:rPr>
                      <w:rFonts w:ascii="Cambria Math" w:eastAsiaTheme="minorEastAsia" w:hAnsi="Cambria Math"/>
                      <w:i/>
                    </w:rPr>
                  </m:ctrlPr>
                </m:fPr>
                <m:num>
                  <m:r>
                    <w:rPr>
                      <w:rFonts w:ascii="Cambria Math" w:hAnsi="Cambria Math"/>
                    </w:rPr>
                    <m:t>d</m:t>
                  </m:r>
                  <m:d>
                    <m:dPr>
                      <m:begChr m:val="["/>
                      <m:endChr m:val="]"/>
                      <m:ctrlPr>
                        <w:rPr>
                          <w:rFonts w:ascii="Cambria Math" w:hAnsi="Cambria Math"/>
                          <w:i/>
                        </w:rPr>
                      </m:ctrlPr>
                    </m:dPr>
                    <m:e>
                      <m:r>
                        <w:rPr>
                          <w:rFonts w:ascii="Cambria Math" w:hAnsi="Cambria Math"/>
                        </w:rPr>
                        <m:t>C</m:t>
                      </m:r>
                    </m:e>
                  </m:d>
                </m:num>
                <m:den>
                  <m:r>
                    <w:rPr>
                      <w:rFonts w:ascii="Cambria Math" w:hAnsi="Cambria Math"/>
                    </w:rPr>
                    <m:t>dt</m:t>
                  </m:r>
                </m:den>
              </m:f>
            </m:den>
          </m:f>
          <m:r>
            <w:rPr>
              <w:rFonts w:ascii="Cambria Math" w:eastAsiaTheme="minorEastAsia" w:hAnsi="Cambria Math"/>
            </w:rPr>
            <m:t>=</m:t>
          </m:r>
          <m:f>
            <m:fPr>
              <m:ctrlPr>
                <w:rPr>
                  <w:rFonts w:ascii="Cambria Math" w:eastAsiaTheme="minorEastAsia" w:hAnsi="Cambria Math"/>
                  <w:i/>
                </w:rPr>
              </m:ctrlPr>
            </m:fPr>
            <m:num>
              <m:d>
                <m:dPr>
                  <m:begChr m:val="["/>
                  <m:endChr m:val="]"/>
                  <m:ctrlPr>
                    <w:rPr>
                      <w:rFonts w:ascii="Cambria Math" w:eastAsiaTheme="minorEastAsia" w:hAnsi="Cambria Math"/>
                      <w:i/>
                    </w:rPr>
                  </m:ctrlPr>
                </m:dPr>
                <m:e>
                  <m:r>
                    <w:rPr>
                      <w:rFonts w:ascii="Cambria Math" w:eastAsiaTheme="minorEastAsia" w:hAnsi="Cambria Math"/>
                    </w:rPr>
                    <m:t>B</m:t>
                  </m:r>
                </m:e>
              </m:d>
            </m:num>
            <m:den>
              <m:d>
                <m:dPr>
                  <m:begChr m:val="["/>
                  <m:endChr m:val="]"/>
                  <m:ctrlPr>
                    <w:rPr>
                      <w:rFonts w:ascii="Cambria Math" w:eastAsiaTheme="minorEastAsia" w:hAnsi="Cambria Math"/>
                      <w:i/>
                    </w:rPr>
                  </m:ctrlPr>
                </m:dPr>
                <m:e>
                  <m:r>
                    <w:rPr>
                      <w:rFonts w:ascii="Cambria Math" w:eastAsiaTheme="minorEastAsia" w:hAnsi="Cambria Math"/>
                    </w:rPr>
                    <m:t>C</m:t>
                  </m:r>
                </m:e>
              </m:d>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num>
            <m:den>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m:t>
                  </m:r>
                </m:sub>
              </m:sSub>
            </m:den>
          </m:f>
        </m:oMath>
      </m:oMathPara>
    </w:p>
    <w:p w14:paraId="17992AE5" w14:textId="77777777" w:rsidR="003B5EF9" w:rsidRDefault="003B5EF9" w:rsidP="003B5EF9">
      <w:pPr>
        <w:rPr>
          <w:rFonts w:eastAsiaTheme="minorEastAsia"/>
        </w:rPr>
      </w:pPr>
      <w:r>
        <w:rPr>
          <w:rFonts w:eastAsiaTheme="minorEastAsia"/>
        </w:rPr>
        <w:t>Le rapport des concentrations des produits est dirigé par le rapport des constantes de vitesses</w:t>
      </w:r>
    </w:p>
    <w:p w14:paraId="6A7DD89B" w14:textId="35148702" w:rsidR="003B5EF9" w:rsidRPr="00B42650" w:rsidRDefault="003B5EF9" w:rsidP="003B5EF9">
      <w:pPr>
        <w:rPr>
          <w:rFonts w:eastAsiaTheme="minorEastAsia"/>
        </w:rPr>
      </w:pPr>
      <w:r>
        <w:rPr>
          <w:rFonts w:eastAsiaTheme="minorEastAsia"/>
        </w:rPr>
        <w:t>Aux temps courts, le produit ayant la constante de vitesse très élevée devant l'autre (k</w:t>
      </w:r>
      <w:r>
        <w:rPr>
          <w:rFonts w:eastAsiaTheme="minorEastAsia"/>
          <w:vertAlign w:val="subscript"/>
        </w:rPr>
        <w:t>1</w:t>
      </w:r>
      <w:r>
        <w:rPr>
          <w:rFonts w:eastAsiaTheme="minorEastAsia"/>
        </w:rPr>
        <w:t>&gt;&gt;k</w:t>
      </w:r>
      <w:r>
        <w:rPr>
          <w:rFonts w:eastAsiaTheme="minorEastAsia"/>
          <w:vertAlign w:val="subscript"/>
        </w:rPr>
        <w:t>2</w:t>
      </w:r>
      <w:r>
        <w:rPr>
          <w:rFonts w:eastAsiaTheme="minorEastAsia"/>
        </w:rPr>
        <w:t>) est en plus grande proportion ([B]&gt;&gt;[C]), il est appelé produit cinétique</w:t>
      </w:r>
    </w:p>
    <w:p w14:paraId="78EB9D01" w14:textId="77777777" w:rsidR="003B5EF9" w:rsidRDefault="003B5EF9" w:rsidP="00183D5C">
      <w:pPr>
        <w:pStyle w:val="Paragraphedeliste"/>
        <w:numPr>
          <w:ilvl w:val="0"/>
          <w:numId w:val="56"/>
        </w:numPr>
        <w:rPr>
          <w:rFonts w:eastAsiaTheme="minorEastAsia"/>
        </w:rPr>
      </w:pPr>
      <w:proofErr w:type="gramStart"/>
      <w:r>
        <w:rPr>
          <w:rFonts w:eastAsiaTheme="minorEastAsia"/>
        </w:rPr>
        <w:t>temps</w:t>
      </w:r>
      <w:proofErr w:type="gramEnd"/>
      <w:r>
        <w:rPr>
          <w:rFonts w:eastAsiaTheme="minorEastAsia"/>
        </w:rPr>
        <w:t xml:space="preserve"> longs</w:t>
      </w:r>
    </w:p>
    <w:p w14:paraId="01F32262" w14:textId="77777777" w:rsidR="003B5EF9" w:rsidRDefault="003B5EF9" w:rsidP="003B5EF9">
      <w:pPr>
        <w:rPr>
          <w:rFonts w:eastAsiaTheme="minorEastAsia"/>
        </w:rPr>
      </w:pPr>
      <w:r>
        <w:rPr>
          <w:rFonts w:eastAsiaTheme="minorEastAsia"/>
        </w:rPr>
        <w:t>Tous les équilibres sont établis</w:t>
      </w:r>
    </w:p>
    <w:p w14:paraId="677AB62F" w14:textId="77777777" w:rsidR="003B5EF9" w:rsidRPr="00B42650" w:rsidRDefault="008631D3" w:rsidP="003B5EF9">
      <w:pPr>
        <w:rPr>
          <w:rFonts w:ascii="Cambria Math" w:eastAsiaTheme="minorEastAsia" w:hAnsi="Cambria Math"/>
        </w:rPr>
      </w:pPr>
      <m:oMathPara>
        <m:oMath>
          <m:sSub>
            <m:sSubPr>
              <m:ctrlPr>
                <w:rPr>
                  <w:rFonts w:ascii="Cambria Math" w:eastAsiaTheme="minorEastAsia" w:hAnsi="Cambria Math"/>
                  <w:i/>
                </w:rPr>
              </m:ctrlPr>
            </m:sSubPr>
            <m:e>
              <m:r>
                <w:rPr>
                  <w:rFonts w:ascii="Cambria Math" w:eastAsiaTheme="minorEastAsia" w:hAnsi="Cambria Math"/>
                </w:rPr>
                <m:t>A ⇌ B               K</m:t>
              </m:r>
            </m:e>
            <m:sub>
              <m:r>
                <w:rPr>
                  <w:rFonts w:ascii="Cambria Math" w:eastAsiaTheme="minorEastAsia" w:hAnsi="Cambria Math"/>
                </w:rPr>
                <m:t>1</m:t>
              </m:r>
            </m:sub>
          </m:sSub>
          <m:r>
            <w:rPr>
              <w:rFonts w:ascii="Cambria Math" w:eastAsiaTheme="minorEastAsia" w:hAnsi="Cambria Math"/>
            </w:rPr>
            <m:t>=</m:t>
          </m:r>
          <m:f>
            <m:fPr>
              <m:ctrlPr>
                <w:rPr>
                  <w:rFonts w:ascii="Cambria Math" w:eastAsiaTheme="minorEastAsia" w:hAnsi="Cambria Math"/>
                  <w:i/>
                </w:rPr>
              </m:ctrlPr>
            </m:fPr>
            <m:num>
              <m:d>
                <m:dPr>
                  <m:begChr m:val="["/>
                  <m:endChr m:val="]"/>
                  <m:ctrlPr>
                    <w:rPr>
                      <w:rFonts w:ascii="Cambria Math" w:eastAsiaTheme="minorEastAsia" w:hAnsi="Cambria Math"/>
                      <w:i/>
                    </w:rPr>
                  </m:ctrlPr>
                </m:dPr>
                <m:e>
                  <m:r>
                    <w:rPr>
                      <w:rFonts w:ascii="Cambria Math" w:eastAsiaTheme="minorEastAsia" w:hAnsi="Cambria Math"/>
                    </w:rPr>
                    <m:t>B</m:t>
                  </m:r>
                </m:e>
              </m:d>
            </m:num>
            <m:den>
              <m:d>
                <m:dPr>
                  <m:begChr m:val="["/>
                  <m:endChr m:val="]"/>
                  <m:ctrlPr>
                    <w:rPr>
                      <w:rFonts w:ascii="Cambria Math" w:eastAsiaTheme="minorEastAsia" w:hAnsi="Cambria Math"/>
                      <w:i/>
                    </w:rPr>
                  </m:ctrlPr>
                </m:dPr>
                <m:e>
                  <m:r>
                    <w:rPr>
                      <w:rFonts w:ascii="Cambria Math" w:eastAsiaTheme="minorEastAsia" w:hAnsi="Cambria Math"/>
                    </w:rPr>
                    <m:t>A</m:t>
                  </m:r>
                </m:e>
              </m:d>
            </m:den>
          </m:f>
        </m:oMath>
      </m:oMathPara>
    </w:p>
    <w:p w14:paraId="69AC05D6" w14:textId="77777777" w:rsidR="003B5EF9" w:rsidRDefault="008631D3" w:rsidP="003B5EF9">
      <w:pPr>
        <w:rPr>
          <w:rFonts w:ascii="Cambria Math" w:eastAsiaTheme="minorEastAsia" w:hAnsi="Cambria Math"/>
        </w:rPr>
      </w:pPr>
      <m:oMathPara>
        <m:oMath>
          <m:sSub>
            <m:sSubPr>
              <m:ctrlPr>
                <w:rPr>
                  <w:rFonts w:ascii="Cambria Math" w:eastAsiaTheme="minorEastAsia" w:hAnsi="Cambria Math"/>
                  <w:i/>
                </w:rPr>
              </m:ctrlPr>
            </m:sSubPr>
            <m:e>
              <m:r>
                <w:rPr>
                  <w:rFonts w:ascii="Cambria Math" w:eastAsiaTheme="minorEastAsia" w:hAnsi="Cambria Math"/>
                </w:rPr>
                <m:t>A ⇌ C               K</m:t>
              </m:r>
            </m:e>
            <m:sub>
              <m:r>
                <w:rPr>
                  <w:rFonts w:ascii="Cambria Math" w:eastAsiaTheme="minorEastAsia" w:hAnsi="Cambria Math"/>
                </w:rPr>
                <m:t>2</m:t>
              </m:r>
            </m:sub>
          </m:sSub>
          <m:r>
            <w:rPr>
              <w:rFonts w:ascii="Cambria Math" w:eastAsiaTheme="minorEastAsia" w:hAnsi="Cambria Math"/>
            </w:rPr>
            <m:t>=</m:t>
          </m:r>
          <m:f>
            <m:fPr>
              <m:ctrlPr>
                <w:rPr>
                  <w:rFonts w:ascii="Cambria Math" w:eastAsiaTheme="minorEastAsia" w:hAnsi="Cambria Math"/>
                  <w:i/>
                </w:rPr>
              </m:ctrlPr>
            </m:fPr>
            <m:num>
              <m:d>
                <m:dPr>
                  <m:begChr m:val="["/>
                  <m:endChr m:val="]"/>
                  <m:ctrlPr>
                    <w:rPr>
                      <w:rFonts w:ascii="Cambria Math" w:eastAsiaTheme="minorEastAsia" w:hAnsi="Cambria Math"/>
                      <w:i/>
                    </w:rPr>
                  </m:ctrlPr>
                </m:dPr>
                <m:e>
                  <m:r>
                    <w:rPr>
                      <w:rFonts w:ascii="Cambria Math" w:eastAsiaTheme="minorEastAsia" w:hAnsi="Cambria Math"/>
                    </w:rPr>
                    <m:t>C</m:t>
                  </m:r>
                </m:e>
              </m:d>
            </m:num>
            <m:den>
              <m:d>
                <m:dPr>
                  <m:begChr m:val="["/>
                  <m:endChr m:val="]"/>
                  <m:ctrlPr>
                    <w:rPr>
                      <w:rFonts w:ascii="Cambria Math" w:eastAsiaTheme="minorEastAsia" w:hAnsi="Cambria Math"/>
                      <w:i/>
                    </w:rPr>
                  </m:ctrlPr>
                </m:dPr>
                <m:e>
                  <m:r>
                    <w:rPr>
                      <w:rFonts w:ascii="Cambria Math" w:eastAsiaTheme="minorEastAsia" w:hAnsi="Cambria Math"/>
                    </w:rPr>
                    <m:t>A</m:t>
                  </m:r>
                </m:e>
              </m:d>
            </m:den>
          </m:f>
        </m:oMath>
      </m:oMathPara>
    </w:p>
    <w:p w14:paraId="0768CEA5" w14:textId="77777777" w:rsidR="003B5EF9" w:rsidRDefault="008631D3" w:rsidP="003B5EF9">
      <w:pPr>
        <w:rPr>
          <w:rFonts w:eastAsiaTheme="minorEastAsia"/>
        </w:rPr>
      </w:pPr>
      <m:oMathPara>
        <m:oMath>
          <m:f>
            <m:fPr>
              <m:ctrlPr>
                <w:rPr>
                  <w:rFonts w:ascii="Cambria Math" w:hAnsi="Cambria Math"/>
                </w:rPr>
              </m:ctrlPr>
            </m:fPr>
            <m:num>
              <m:d>
                <m:dPr>
                  <m:begChr m:val="["/>
                  <m:endChr m:val="]"/>
                  <m:ctrlPr>
                    <w:rPr>
                      <w:rFonts w:ascii="Cambria Math" w:hAnsi="Cambria Math"/>
                    </w:rPr>
                  </m:ctrlPr>
                </m:dPr>
                <m:e>
                  <m:r>
                    <w:rPr>
                      <w:rFonts w:ascii="Cambria Math" w:hAnsi="Cambria Math"/>
                    </w:rPr>
                    <m:t>B</m:t>
                  </m:r>
                </m:e>
              </m:d>
            </m:num>
            <m:den>
              <m:d>
                <m:dPr>
                  <m:begChr m:val="["/>
                  <m:endChr m:val="]"/>
                  <m:ctrlPr>
                    <w:rPr>
                      <w:rFonts w:ascii="Cambria Math" w:hAnsi="Cambria Math"/>
                    </w:rPr>
                  </m:ctrlPr>
                </m:dPr>
                <m:e>
                  <m:r>
                    <w:rPr>
                      <w:rFonts w:ascii="Cambria Math" w:hAnsi="Cambria Math"/>
                    </w:rPr>
                    <m:t>C</m:t>
                  </m:r>
                </m:e>
              </m:d>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K</m:t>
                  </m:r>
                </m:e>
                <m:sub>
                  <m:r>
                    <m:rPr>
                      <m:sty m:val="p"/>
                    </m:rPr>
                    <w:rPr>
                      <w:rFonts w:ascii="Cambria Math" w:hAnsi="Cambria Math"/>
                    </w:rPr>
                    <m:t>2</m:t>
                  </m:r>
                </m:sub>
              </m:sSub>
            </m:den>
          </m:f>
          <m:r>
            <w:rPr>
              <w:rFonts w:ascii="Cambria Math" w:eastAsiaTheme="minorEastAsia" w:hAnsi="Cambria Math"/>
            </w:rPr>
            <m:t>=K</m:t>
          </m:r>
        </m:oMath>
      </m:oMathPara>
    </w:p>
    <w:p w14:paraId="5ACC32A2" w14:textId="77777777" w:rsidR="003B5EF9" w:rsidRPr="00B42650" w:rsidRDefault="003B5EF9" w:rsidP="003B5EF9">
      <m:oMathPara>
        <m:oMath>
          <m:r>
            <w:rPr>
              <w:rFonts w:ascii="Cambria Math" w:hAnsi="Cambria Math"/>
            </w:rPr>
            <m:t>B⇌C</m:t>
          </m:r>
        </m:oMath>
      </m:oMathPara>
    </w:p>
    <w:p w14:paraId="66BF4E83" w14:textId="77777777" w:rsidR="003B5EF9" w:rsidRDefault="003B5EF9" w:rsidP="003B5EF9">
      <w:r>
        <w:t xml:space="preserve">Le rapport des concentrations des produits est </w:t>
      </w:r>
      <w:proofErr w:type="gramStart"/>
      <w:r>
        <w:t>régit</w:t>
      </w:r>
      <w:proofErr w:type="gramEnd"/>
      <w:r>
        <w:t xml:space="preserve"> par le rapport des constantes d'équilibre </w:t>
      </w:r>
    </w:p>
    <w:p w14:paraId="5433D360" w14:textId="77777777" w:rsidR="003B5EF9" w:rsidRDefault="003B5EF9" w:rsidP="003B5EF9">
      <w:r>
        <w:t xml:space="preserve">Aux temps longs, le produit ayant la constante d'équilibre la plus élevée donc le plus stable thermodynamiquement est en plus grande proportion, il est appelé produit thermodynamique </w:t>
      </w:r>
    </w:p>
    <w:p w14:paraId="6340F745" w14:textId="284411DC" w:rsidR="003B5EF9" w:rsidRPr="00B42650" w:rsidRDefault="003B5EF9" w:rsidP="003B5EF9">
      <w:r>
        <w:rPr>
          <w:noProof/>
          <w:lang w:eastAsia="fr-FR"/>
        </w:rPr>
        <w:lastRenderedPageBreak/>
        <mc:AlternateContent>
          <mc:Choice Requires="wps">
            <w:drawing>
              <wp:anchor distT="0" distB="0" distL="114300" distR="114300" simplePos="0" relativeHeight="251664384" behindDoc="0" locked="0" layoutInCell="1" allowOverlap="1" wp14:anchorId="0FCFEEA0" wp14:editId="03BDED45">
                <wp:simplePos x="0" y="0"/>
                <wp:positionH relativeFrom="column">
                  <wp:posOffset>2820670</wp:posOffset>
                </wp:positionH>
                <wp:positionV relativeFrom="paragraph">
                  <wp:posOffset>857250</wp:posOffset>
                </wp:positionV>
                <wp:extent cx="1793240" cy="462915"/>
                <wp:effectExtent l="6350" t="12065" r="10160" b="10795"/>
                <wp:wrapNone/>
                <wp:docPr id="91" name="Zone de texte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240" cy="462915"/>
                        </a:xfrm>
                        <a:prstGeom prst="rect">
                          <a:avLst/>
                        </a:prstGeom>
                        <a:solidFill>
                          <a:srgbClr val="FFFFFF"/>
                        </a:solidFill>
                        <a:ln w="9525">
                          <a:solidFill>
                            <a:srgbClr val="000000"/>
                          </a:solidFill>
                          <a:miter lim="800000"/>
                          <a:headEnd/>
                          <a:tailEnd/>
                        </a:ln>
                      </wps:spPr>
                      <wps:txbx>
                        <w:txbxContent>
                          <w:p w14:paraId="63A03175" w14:textId="77777777" w:rsidR="00EB3B04" w:rsidRPr="004D0677" w:rsidRDefault="00EB3B04" w:rsidP="003B5EF9">
                            <w:pPr>
                              <w:jc w:val="left"/>
                              <w:rPr>
                                <w:i/>
                              </w:rPr>
                            </w:pPr>
                            <w:r w:rsidRPr="004D0677">
                              <w:rPr>
                                <w:i/>
                              </w:rPr>
                              <w:t>Source : Chimie Organique PC, J Mesplède, Précis, p81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CFEEA0" id="_x0000_t202" coordsize="21600,21600" o:spt="202" path="m,l,21600r21600,l21600,xe">
                <v:stroke joinstyle="miter"/>
                <v:path gradientshapeok="t" o:connecttype="rect"/>
              </v:shapetype>
              <v:shape id="Zone de texte 91" o:spid="_x0000_s1026" type="#_x0000_t202" style="position:absolute;left:0;text-align:left;margin-left:222.1pt;margin-top:67.5pt;width:141.2pt;height:3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">
                <v:textbox>
                  <w:txbxContent>
                    <w:p w14:paraId="63A03175" w14:textId="77777777" w:rsidR="00EB3B04" w:rsidRPr="004D0677" w:rsidRDefault="00EB3B04" w:rsidP="003B5EF9">
                      <w:pPr>
                        <w:jc w:val="left"/>
                        <w:rPr>
                          <w:i/>
                        </w:rPr>
                      </w:pPr>
                      <w:r w:rsidRPr="004D0677">
                        <w:rPr>
                          <w:i/>
                        </w:rPr>
                        <w:t>Source : Chimie Organique PC, J Mesplède, Précis, p81</w:t>
                      </w:r>
                    </w:p>
                  </w:txbxContent>
                </v:textbox>
              </v:shape>
            </w:pict>
          </mc:Fallback>
        </mc:AlternateContent>
      </w:r>
      <w:r>
        <w:rPr>
          <w:noProof/>
          <w:lang w:eastAsia="fr-FR"/>
        </w:rPr>
        <w:drawing>
          <wp:inline distT="0" distB="0" distL="0" distR="0" wp14:anchorId="37343F47" wp14:editId="6A6C4A27">
            <wp:extent cx="2454750" cy="2529444"/>
            <wp:effectExtent l="19050" t="0" r="270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srcRect/>
                    <a:stretch>
                      <a:fillRect/>
                    </a:stretch>
                  </pic:blipFill>
                  <pic:spPr bwMode="auto">
                    <a:xfrm>
                      <a:off x="0" y="0"/>
                      <a:ext cx="2454922" cy="2529621"/>
                    </a:xfrm>
                    <a:prstGeom prst="rect">
                      <a:avLst/>
                    </a:prstGeom>
                    <a:noFill/>
                    <a:ln w="9525">
                      <a:noFill/>
                      <a:miter lim="800000"/>
                      <a:headEnd/>
                      <a:tailEnd/>
                    </a:ln>
                  </pic:spPr>
                </pic:pic>
              </a:graphicData>
            </a:graphic>
          </wp:inline>
        </w:drawing>
      </w:r>
    </w:p>
    <w:p w14:paraId="4E5AF366" w14:textId="77777777" w:rsidR="003B5EF9" w:rsidRPr="004D0677" w:rsidRDefault="003B5EF9" w:rsidP="003B5EF9">
      <w:pPr>
        <w:rPr>
          <w:rFonts w:eastAsiaTheme="minorEastAsia"/>
        </w:rPr>
      </w:pPr>
      <w:r>
        <w:rPr>
          <w:rFonts w:eastAsiaTheme="minorEastAsia"/>
        </w:rPr>
        <w:t>Loi d'</w:t>
      </w:r>
      <w:proofErr w:type="spellStart"/>
      <w:r>
        <w:rPr>
          <w:rFonts w:eastAsiaTheme="minorEastAsia"/>
        </w:rPr>
        <w:t>Arrhénius</w:t>
      </w:r>
      <w:proofErr w:type="spellEnd"/>
      <w:r>
        <w:rPr>
          <w:rFonts w:eastAsiaTheme="minorEastAsia"/>
        </w:rPr>
        <w:t xml:space="preserve"> : </w:t>
      </w:r>
      <m:oMath>
        <m:r>
          <w:rPr>
            <w:rFonts w:ascii="Cambria Math" w:eastAsiaTheme="minorEastAsia" w:hAnsi="Cambria Math"/>
          </w:rPr>
          <m:t>k=A*</m:t>
        </m:r>
        <m:func>
          <m:funcPr>
            <m:ctrlPr>
              <w:rPr>
                <w:rFonts w:ascii="Cambria Math" w:eastAsiaTheme="minorEastAsia" w:hAnsi="Cambria Math"/>
                <w:i/>
              </w:rPr>
            </m:ctrlPr>
          </m:funcPr>
          <m:fName>
            <m:r>
              <m:rPr>
                <m:sty m:val="p"/>
              </m:rPr>
              <w:rPr>
                <w:rFonts w:ascii="Cambria Math" w:eastAsiaTheme="minorEastAsia" w:hAnsi="Cambria Math"/>
              </w:rPr>
              <m:t>exp</m:t>
            </m:r>
          </m:fName>
          <m:e>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a</m:t>
                        </m:r>
                      </m:sub>
                    </m:sSub>
                  </m:num>
                  <m:den>
                    <m:r>
                      <w:rPr>
                        <w:rFonts w:ascii="Cambria Math" w:eastAsiaTheme="minorEastAsia" w:hAnsi="Cambria Math"/>
                      </w:rPr>
                      <m:t>RT</m:t>
                    </m:r>
                  </m:den>
                </m:f>
              </m:e>
            </m:d>
          </m:e>
        </m:func>
      </m:oMath>
    </w:p>
    <w:p w14:paraId="12386806" w14:textId="77777777" w:rsidR="003B5EF9" w:rsidRDefault="003B5EF9" w:rsidP="003B5EF9">
      <w:pPr>
        <w:rPr>
          <w:rFonts w:eastAsiaTheme="minorEastAsia"/>
        </w:rPr>
      </w:pPr>
      <w:r>
        <w:rPr>
          <w:rFonts w:eastAsiaTheme="minorEastAsia"/>
        </w:rPr>
        <w:t>La réaction est sous contrôle cinétique si elle dépend des énergies des états de transition donc des énergies d'activation : Comme Ea</w:t>
      </w:r>
      <w:r>
        <w:rPr>
          <w:rFonts w:eastAsiaTheme="minorEastAsia"/>
          <w:vertAlign w:val="subscript"/>
        </w:rPr>
        <w:t>1</w:t>
      </w:r>
      <w:r>
        <w:rPr>
          <w:rFonts w:eastAsiaTheme="minorEastAsia"/>
        </w:rPr>
        <w:t>&lt;Ea</w:t>
      </w:r>
      <w:r>
        <w:rPr>
          <w:rFonts w:eastAsiaTheme="minorEastAsia"/>
          <w:vertAlign w:val="subscript"/>
        </w:rPr>
        <w:t>2</w:t>
      </w:r>
      <w:r>
        <w:rPr>
          <w:rFonts w:eastAsiaTheme="minorEastAsia"/>
        </w:rPr>
        <w:t xml:space="preserve"> obtention plus rapide B </w:t>
      </w:r>
    </w:p>
    <w:p w14:paraId="18FB6B19" w14:textId="77777777" w:rsidR="003B5EF9" w:rsidRDefault="003B5EF9" w:rsidP="003B5EF9">
      <w:pPr>
        <w:rPr>
          <w:rFonts w:eastAsiaTheme="minorEastAsia"/>
        </w:rPr>
      </w:pPr>
      <w:r>
        <w:rPr>
          <w:rFonts w:eastAsiaTheme="minorEastAsia"/>
        </w:rPr>
        <w:t xml:space="preserve">La réaction est sous contrôle thermodynamique si elle dépend de la stabilité des produits soit de leur énergie </w:t>
      </w:r>
    </w:p>
    <w:p w14:paraId="754D6000" w14:textId="056E7E9B" w:rsidR="003B5EF9" w:rsidRPr="00663D0E" w:rsidRDefault="003B5EF9" w:rsidP="003B5EF9">
      <w:pPr>
        <w:rPr>
          <w:rFonts w:eastAsiaTheme="minorEastAsia"/>
        </w:rPr>
      </w:pPr>
      <w:r>
        <w:rPr>
          <w:rFonts w:eastAsiaTheme="minorEastAsia"/>
        </w:rPr>
        <w:t>Comme E</w:t>
      </w:r>
      <w:r>
        <w:rPr>
          <w:rFonts w:eastAsiaTheme="minorEastAsia"/>
          <w:vertAlign w:val="subscript"/>
        </w:rPr>
        <w:t>B</w:t>
      </w:r>
      <w:r>
        <w:rPr>
          <w:rFonts w:eastAsiaTheme="minorEastAsia"/>
        </w:rPr>
        <w:t>&gt;E</w:t>
      </w:r>
      <w:r>
        <w:rPr>
          <w:rFonts w:eastAsiaTheme="minorEastAsia"/>
          <w:vertAlign w:val="subscript"/>
        </w:rPr>
        <w:t xml:space="preserve">C </w:t>
      </w:r>
      <w:r>
        <w:rPr>
          <w:rFonts w:eastAsiaTheme="minorEastAsia"/>
        </w:rPr>
        <w:t xml:space="preserve">obtention majoritaire de C aux temps longs </w:t>
      </w:r>
    </w:p>
    <w:p w14:paraId="3468DD6F" w14:textId="77777777" w:rsidR="003B5EF9" w:rsidRDefault="003B5EF9" w:rsidP="005905E0">
      <w:pPr>
        <w:pStyle w:val="Titre4"/>
      </w:pPr>
      <w:r w:rsidRPr="003C6382">
        <w:t xml:space="preserve"> </w:t>
      </w:r>
      <w:r>
        <w:t>Alcène E vs Alcène Z</w:t>
      </w:r>
    </w:p>
    <w:p w14:paraId="3603AFBC" w14:textId="77777777" w:rsidR="003B5EF9" w:rsidRDefault="003B5EF9" w:rsidP="003B5EF9">
      <w:r>
        <w:t xml:space="preserve">Exemple : </w:t>
      </w:r>
      <w:proofErr w:type="spellStart"/>
      <w:r>
        <w:t>Clayden</w:t>
      </w:r>
      <w:proofErr w:type="spellEnd"/>
      <w:r>
        <w:t xml:space="preserve"> p264-265</w:t>
      </w:r>
    </w:p>
    <w:p w14:paraId="467992EB" w14:textId="77777777" w:rsidR="003B5EF9" w:rsidRDefault="003B5EF9" w:rsidP="003B5EF9">
      <w:r>
        <w:rPr>
          <w:noProof/>
          <w:lang w:eastAsia="fr-FR"/>
        </w:rPr>
        <w:drawing>
          <wp:inline distT="0" distB="0" distL="0" distR="0" wp14:anchorId="57659F52" wp14:editId="709DEEDE">
            <wp:extent cx="4156075" cy="641350"/>
            <wp:effectExtent l="1905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srcRect/>
                    <a:stretch>
                      <a:fillRect/>
                    </a:stretch>
                  </pic:blipFill>
                  <pic:spPr bwMode="auto">
                    <a:xfrm>
                      <a:off x="0" y="0"/>
                      <a:ext cx="4156075" cy="641350"/>
                    </a:xfrm>
                    <a:prstGeom prst="rect">
                      <a:avLst/>
                    </a:prstGeom>
                    <a:noFill/>
                    <a:ln w="9525">
                      <a:noFill/>
                      <a:miter lim="800000"/>
                      <a:headEnd/>
                      <a:tailEnd/>
                    </a:ln>
                  </pic:spPr>
                </pic:pic>
              </a:graphicData>
            </a:graphic>
          </wp:inline>
        </w:drawing>
      </w:r>
    </w:p>
    <w:p w14:paraId="4106101F" w14:textId="417C662A" w:rsidR="003B5EF9" w:rsidRDefault="003B5EF9" w:rsidP="003B5EF9">
      <w:r>
        <w:rPr>
          <w:noProof/>
          <w:lang w:eastAsia="fr-FR"/>
        </w:rPr>
        <mc:AlternateContent>
          <mc:Choice Requires="wps">
            <w:drawing>
              <wp:anchor distT="0" distB="0" distL="114300" distR="114300" simplePos="0" relativeHeight="251665408" behindDoc="0" locked="0" layoutInCell="1" allowOverlap="1" wp14:anchorId="37022506" wp14:editId="5DC74A5B">
                <wp:simplePos x="0" y="0"/>
                <wp:positionH relativeFrom="column">
                  <wp:posOffset>94615</wp:posOffset>
                </wp:positionH>
                <wp:positionV relativeFrom="paragraph">
                  <wp:posOffset>2164715</wp:posOffset>
                </wp:positionV>
                <wp:extent cx="1793240" cy="462915"/>
                <wp:effectExtent l="13970" t="8255" r="12065" b="5080"/>
                <wp:wrapNone/>
                <wp:docPr id="90" name="Zone de texte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240" cy="462915"/>
                        </a:xfrm>
                        <a:prstGeom prst="rect">
                          <a:avLst/>
                        </a:prstGeom>
                        <a:solidFill>
                          <a:srgbClr val="FFFFFF"/>
                        </a:solidFill>
                        <a:ln w="9525">
                          <a:solidFill>
                            <a:srgbClr val="000000"/>
                          </a:solidFill>
                          <a:miter lim="800000"/>
                          <a:headEnd/>
                          <a:tailEnd/>
                        </a:ln>
                      </wps:spPr>
                      <wps:txbx>
                        <w:txbxContent>
                          <w:p w14:paraId="08BEF9CD" w14:textId="77777777" w:rsidR="00EB3B04" w:rsidRPr="004D0677" w:rsidRDefault="00EB3B04" w:rsidP="003B5EF9">
                            <w:pPr>
                              <w:jc w:val="left"/>
                              <w:rPr>
                                <w:i/>
                              </w:rPr>
                            </w:pPr>
                            <w:r w:rsidRPr="004D0677">
                              <w:rPr>
                                <w:i/>
                              </w:rPr>
                              <w:t xml:space="preserve">Source : Chimie Organique </w:t>
                            </w:r>
                            <w:r>
                              <w:rPr>
                                <w:i/>
                              </w:rPr>
                              <w:t>Clayden</w:t>
                            </w:r>
                            <w:r w:rsidRPr="004D0677">
                              <w:rPr>
                                <w:i/>
                              </w:rPr>
                              <w:t xml:space="preserve">, </w:t>
                            </w:r>
                            <w:r>
                              <w:rPr>
                                <w:i/>
                              </w:rPr>
                              <w:t>De Boeck</w:t>
                            </w:r>
                            <w:r w:rsidRPr="004D0677">
                              <w:rPr>
                                <w:i/>
                              </w:rPr>
                              <w:t xml:space="preserve">, </w:t>
                            </w:r>
                            <w:r>
                              <w:rPr>
                                <w:i/>
                              </w:rPr>
                              <w:t>p264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22506" id="Zone de texte 90" o:spid="_x0000_s1027" type="#_x0000_t202" style="position:absolute;left:0;text-align:left;margin-left:7.45pt;margin-top:170.45pt;width:141.2pt;height:36.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">
                <v:textbox>
                  <w:txbxContent>
                    <w:p w14:paraId="08BEF9CD" w14:textId="77777777" w:rsidR="00EB3B04" w:rsidRPr="004D0677" w:rsidRDefault="00EB3B04" w:rsidP="003B5EF9">
                      <w:pPr>
                        <w:jc w:val="left"/>
                        <w:rPr>
                          <w:i/>
                        </w:rPr>
                      </w:pPr>
                      <w:r w:rsidRPr="004D0677">
                        <w:rPr>
                          <w:i/>
                        </w:rPr>
                        <w:t xml:space="preserve">Source : Chimie Organique </w:t>
                      </w:r>
                      <w:r>
                        <w:rPr>
                          <w:i/>
                        </w:rPr>
                        <w:t>Clayden</w:t>
                      </w:r>
                      <w:r w:rsidRPr="004D0677">
                        <w:rPr>
                          <w:i/>
                        </w:rPr>
                        <w:t xml:space="preserve">, </w:t>
                      </w:r>
                      <w:r>
                        <w:rPr>
                          <w:i/>
                        </w:rPr>
                        <w:t>De Boeck</w:t>
                      </w:r>
                      <w:r w:rsidRPr="004D0677">
                        <w:rPr>
                          <w:i/>
                        </w:rPr>
                        <w:t xml:space="preserve">, </w:t>
                      </w:r>
                      <w:r>
                        <w:rPr>
                          <w:i/>
                        </w:rPr>
                        <w:t>p264</w:t>
                      </w:r>
                    </w:p>
                  </w:txbxContent>
                </v:textbox>
              </v:shape>
            </w:pict>
          </mc:Fallback>
        </mc:AlternateContent>
      </w:r>
      <w:r>
        <w:rPr>
          <w:noProof/>
          <w:lang w:eastAsia="fr-FR"/>
        </w:rPr>
        <w:drawing>
          <wp:inline distT="0" distB="0" distL="0" distR="0" wp14:anchorId="75E1B1EE" wp14:editId="6E73FE41">
            <wp:extent cx="3963989" cy="2208810"/>
            <wp:effectExtent l="1905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srcRect/>
                    <a:stretch>
                      <a:fillRect/>
                    </a:stretch>
                  </pic:blipFill>
                  <pic:spPr bwMode="auto">
                    <a:xfrm>
                      <a:off x="0" y="0"/>
                      <a:ext cx="3964258" cy="2208960"/>
                    </a:xfrm>
                    <a:prstGeom prst="rect">
                      <a:avLst/>
                    </a:prstGeom>
                    <a:noFill/>
                    <a:ln w="9525">
                      <a:noFill/>
                      <a:miter lim="800000"/>
                      <a:headEnd/>
                      <a:tailEnd/>
                    </a:ln>
                  </pic:spPr>
                </pic:pic>
              </a:graphicData>
            </a:graphic>
          </wp:inline>
        </w:drawing>
      </w:r>
    </w:p>
    <w:p w14:paraId="20A54B6E" w14:textId="77777777" w:rsidR="003B5EF9" w:rsidRDefault="003B5EF9" w:rsidP="003B5EF9"/>
    <w:p w14:paraId="004B9075" w14:textId="77777777" w:rsidR="003B5EF9" w:rsidRDefault="003B5EF9" w:rsidP="003B5EF9">
      <w:r>
        <w:t>Produit thermodynamique ? Alcène le plus stable : Z</w:t>
      </w:r>
    </w:p>
    <w:p w14:paraId="6DF195A5" w14:textId="77777777" w:rsidR="003B5EF9" w:rsidRDefault="003B5EF9" w:rsidP="003B5EF9">
      <w:r>
        <w:t>Cinétique ? E</w:t>
      </w:r>
    </w:p>
    <w:p w14:paraId="6806BD2C" w14:textId="77777777" w:rsidR="003B5EF9" w:rsidRDefault="003B5EF9" w:rsidP="003B5EF9">
      <w:r>
        <w:lastRenderedPageBreak/>
        <w:t>Explication par le mécanisme : carbocation plan et linéaire sur le carbone adjacent du Ph (stabilisé), attaque du Cl</w:t>
      </w:r>
      <w:r>
        <w:rPr>
          <w:vertAlign w:val="superscript"/>
        </w:rPr>
        <w:t>-</w:t>
      </w:r>
      <w:r>
        <w:t xml:space="preserve"> coté H (E) ou coté CH</w:t>
      </w:r>
      <w:r>
        <w:rPr>
          <w:vertAlign w:val="subscript"/>
        </w:rPr>
        <w:t>3</w:t>
      </w:r>
      <w:r>
        <w:t xml:space="preserve"> (Z)</w:t>
      </w:r>
    </w:p>
    <w:p w14:paraId="65942E4E" w14:textId="77777777" w:rsidR="003B5EF9" w:rsidRDefault="003B5EF9" w:rsidP="003B5EF9">
      <w:r>
        <w:t>Attaque favorisée à l'opposé de CH</w:t>
      </w:r>
      <w:r>
        <w:rPr>
          <w:vertAlign w:val="subscript"/>
        </w:rPr>
        <w:t>3</w:t>
      </w:r>
      <w:r>
        <w:t xml:space="preserve"> correspondant à l'attaque la plus rapide : obtention de E dans les temps courts</w:t>
      </w:r>
    </w:p>
    <w:p w14:paraId="00C140B4" w14:textId="77777777" w:rsidR="003B5EF9" w:rsidRDefault="003B5EF9" w:rsidP="003B5EF9">
      <w:r>
        <w:t xml:space="preserve">Mais obtention de Z aux temps longs </w:t>
      </w:r>
    </w:p>
    <w:p w14:paraId="10DBEF1E" w14:textId="77777777" w:rsidR="003B5EF9" w:rsidRPr="005D10F2" w:rsidRDefault="003B5EF9" w:rsidP="003B5EF9">
      <w:pPr>
        <w:rPr>
          <w:rFonts w:eastAsiaTheme="minorEastAsia"/>
        </w:rPr>
      </w:pPr>
      <m:oMathPara>
        <m:oMath>
          <m:r>
            <w:rPr>
              <w:rFonts w:ascii="Cambria Math" w:hAnsi="Cambria Math"/>
            </w:rPr>
            <m:t>K=</m:t>
          </m:r>
          <m:f>
            <m:fPr>
              <m:ctrlPr>
                <w:rPr>
                  <w:rFonts w:ascii="Cambria Math" w:hAnsi="Cambria Math"/>
                  <w:i/>
                </w:rPr>
              </m:ctrlPr>
            </m:fPr>
            <m:num>
              <m:d>
                <m:dPr>
                  <m:begChr m:val="["/>
                  <m:endChr m:val="]"/>
                  <m:ctrlPr>
                    <w:rPr>
                      <w:rFonts w:ascii="Cambria Math" w:hAnsi="Cambria Math"/>
                      <w:i/>
                    </w:rPr>
                  </m:ctrlPr>
                </m:dPr>
                <m:e>
                  <m:r>
                    <w:rPr>
                      <w:rFonts w:ascii="Cambria Math" w:hAnsi="Cambria Math"/>
                    </w:rPr>
                    <m:t>Z</m:t>
                  </m:r>
                </m:e>
              </m:d>
            </m:num>
            <m:den>
              <m:d>
                <m:dPr>
                  <m:begChr m:val="["/>
                  <m:endChr m:val="]"/>
                  <m:ctrlPr>
                    <w:rPr>
                      <w:rFonts w:ascii="Cambria Math" w:hAnsi="Cambria Math"/>
                      <w:i/>
                    </w:rPr>
                  </m:ctrlPr>
                </m:dPr>
                <m:e>
                  <m:r>
                    <w:rPr>
                      <w:rFonts w:ascii="Cambria Math" w:hAnsi="Cambria Math"/>
                    </w:rPr>
                    <m:t>E</m:t>
                  </m:r>
                </m:e>
              </m:d>
            </m:den>
          </m:f>
          <m:r>
            <w:rPr>
              <w:rFonts w:ascii="Cambria Math" w:hAnsi="Cambria Math"/>
            </w:rPr>
            <m:t>=35</m:t>
          </m:r>
        </m:oMath>
      </m:oMathPara>
    </w:p>
    <w:p w14:paraId="60710E71" w14:textId="77777777" w:rsidR="003B5EF9" w:rsidRDefault="003B5EF9" w:rsidP="003B5EF9">
      <w:pPr>
        <w:rPr>
          <w:rFonts w:eastAsiaTheme="minorEastAsia"/>
        </w:rPr>
      </w:pPr>
      <m:oMathPara>
        <m:oMath>
          <m:r>
            <m:rPr>
              <m:sty m:val="p"/>
            </m:rPr>
            <w:rPr>
              <w:rFonts w:ascii="Cambria Math" w:eastAsiaTheme="minorEastAsia" w:hAnsi="Cambria Math"/>
            </w:rPr>
            <m:t>Δ</m:t>
          </m:r>
          <m:r>
            <w:rPr>
              <w:rFonts w:ascii="Cambria Math" w:eastAsiaTheme="minorEastAsia" w:hAnsi="Cambria Math"/>
            </w:rPr>
            <m:t>G=-RTln</m:t>
          </m:r>
          <m:d>
            <m:dPr>
              <m:ctrlPr>
                <w:rPr>
                  <w:rFonts w:ascii="Cambria Math" w:eastAsiaTheme="minorEastAsia" w:hAnsi="Cambria Math"/>
                  <w:i/>
                </w:rPr>
              </m:ctrlPr>
            </m:dPr>
            <m:e>
              <m:r>
                <w:rPr>
                  <w:rFonts w:ascii="Cambria Math" w:eastAsiaTheme="minorEastAsia" w:hAnsi="Cambria Math"/>
                </w:rPr>
                <m:t>K</m:t>
              </m:r>
            </m:e>
          </m:d>
          <m:r>
            <w:rPr>
              <w:rFonts w:ascii="Cambria Math" w:eastAsiaTheme="minorEastAsia" w:hAnsi="Cambria Math"/>
            </w:rPr>
            <m:t>=-8.8 kJ.mo</m:t>
          </m:r>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-1</m:t>
              </m:r>
            </m:sup>
          </m:sSup>
        </m:oMath>
      </m:oMathPara>
    </w:p>
    <w:p w14:paraId="6C43E166" w14:textId="77777777" w:rsidR="003B5EF9" w:rsidRDefault="003B5EF9" w:rsidP="003B5EF9">
      <w:pPr>
        <w:rPr>
          <w:rFonts w:eastAsiaTheme="minorEastAsia"/>
        </w:rPr>
      </w:pPr>
      <w:r>
        <w:rPr>
          <w:rFonts w:eastAsiaTheme="minorEastAsia"/>
        </w:rPr>
        <w:t>Energie de l'alcène Z inférieure à l'énergie de l'alcène E, il existe un passage de E à Z</w:t>
      </w:r>
    </w:p>
    <w:p w14:paraId="032AEE36" w14:textId="77777777" w:rsidR="003B5EF9" w:rsidRPr="005D10F2" w:rsidRDefault="003B5EF9" w:rsidP="003B5EF9">
      <w:pPr>
        <w:rPr>
          <w:rFonts w:eastAsiaTheme="minorEastAsia"/>
        </w:rPr>
      </w:pPr>
      <w:r>
        <w:rPr>
          <w:rFonts w:eastAsiaTheme="minorEastAsia"/>
          <w:noProof/>
          <w:lang w:eastAsia="fr-FR"/>
        </w:rPr>
        <w:drawing>
          <wp:inline distT="0" distB="0" distL="0" distR="0" wp14:anchorId="72EDFB1F" wp14:editId="2EC7C9AD">
            <wp:extent cx="4156075" cy="854710"/>
            <wp:effectExtent l="1905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srcRect/>
                    <a:stretch>
                      <a:fillRect/>
                    </a:stretch>
                  </pic:blipFill>
                  <pic:spPr bwMode="auto">
                    <a:xfrm>
                      <a:off x="0" y="0"/>
                      <a:ext cx="4156075" cy="854710"/>
                    </a:xfrm>
                    <a:prstGeom prst="rect">
                      <a:avLst/>
                    </a:prstGeom>
                    <a:noFill/>
                    <a:ln w="9525">
                      <a:noFill/>
                      <a:miter lim="800000"/>
                      <a:headEnd/>
                      <a:tailEnd/>
                    </a:ln>
                  </pic:spPr>
                </pic:pic>
              </a:graphicData>
            </a:graphic>
          </wp:inline>
        </w:drawing>
      </w:r>
    </w:p>
    <w:p w14:paraId="21012D50" w14:textId="7ED54501" w:rsidR="003B5EF9" w:rsidRDefault="003B5EF9" w:rsidP="003B5EF9">
      <w:r>
        <w:rPr>
          <w:noProof/>
          <w:lang w:eastAsia="fr-FR"/>
        </w:rPr>
        <mc:AlternateContent>
          <mc:Choice Requires="wps">
            <w:drawing>
              <wp:anchor distT="0" distB="0" distL="114300" distR="114300" simplePos="0" relativeHeight="251666432" behindDoc="0" locked="0" layoutInCell="1" allowOverlap="1" wp14:anchorId="68533A28" wp14:editId="57BCBE16">
                <wp:simplePos x="0" y="0"/>
                <wp:positionH relativeFrom="column">
                  <wp:posOffset>180340</wp:posOffset>
                </wp:positionH>
                <wp:positionV relativeFrom="paragraph">
                  <wp:posOffset>11430</wp:posOffset>
                </wp:positionV>
                <wp:extent cx="3127375" cy="285115"/>
                <wp:effectExtent l="13970" t="6350" r="11430" b="13335"/>
                <wp:wrapNone/>
                <wp:docPr id="89" name="Zone de texte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7375" cy="285115"/>
                        </a:xfrm>
                        <a:prstGeom prst="rect">
                          <a:avLst/>
                        </a:prstGeom>
                        <a:solidFill>
                          <a:srgbClr val="FFFFFF"/>
                        </a:solidFill>
                        <a:ln w="9525">
                          <a:solidFill>
                            <a:srgbClr val="000000"/>
                          </a:solidFill>
                          <a:miter lim="800000"/>
                          <a:headEnd/>
                          <a:tailEnd/>
                        </a:ln>
                      </wps:spPr>
                      <wps:txbx>
                        <w:txbxContent>
                          <w:p w14:paraId="0F437495" w14:textId="77777777" w:rsidR="00EB3B04" w:rsidRPr="004D0677" w:rsidRDefault="00EB3B04" w:rsidP="003B5EF9">
                            <w:pPr>
                              <w:jc w:val="left"/>
                              <w:rPr>
                                <w:i/>
                              </w:rPr>
                            </w:pPr>
                            <w:r w:rsidRPr="004D0677">
                              <w:rPr>
                                <w:i/>
                              </w:rPr>
                              <w:t xml:space="preserve">Source : Chimie Organique </w:t>
                            </w:r>
                            <w:r>
                              <w:rPr>
                                <w:i/>
                              </w:rPr>
                              <w:t>Clayden</w:t>
                            </w:r>
                            <w:r w:rsidRPr="004D0677">
                              <w:rPr>
                                <w:i/>
                              </w:rPr>
                              <w:t xml:space="preserve">, </w:t>
                            </w:r>
                            <w:r>
                              <w:rPr>
                                <w:i/>
                              </w:rPr>
                              <w:t>De Boeck</w:t>
                            </w:r>
                            <w:r w:rsidRPr="004D0677">
                              <w:rPr>
                                <w:i/>
                              </w:rPr>
                              <w:t xml:space="preserve">, </w:t>
                            </w:r>
                            <w:r>
                              <w:rPr>
                                <w:i/>
                              </w:rPr>
                              <w:t>p264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33A28" id="Zone de texte 89" o:spid="_x0000_s1028" type="#_x0000_t202" style="position:absolute;left:0;text-align:left;margin-left:14.2pt;margin-top:.9pt;width:246.25pt;height:2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">
                <v:textbox>
                  <w:txbxContent>
                    <w:p w14:paraId="0F437495" w14:textId="77777777" w:rsidR="00EB3B04" w:rsidRPr="004D0677" w:rsidRDefault="00EB3B04" w:rsidP="003B5EF9">
                      <w:pPr>
                        <w:jc w:val="left"/>
                        <w:rPr>
                          <w:i/>
                        </w:rPr>
                      </w:pPr>
                      <w:r w:rsidRPr="004D0677">
                        <w:rPr>
                          <w:i/>
                        </w:rPr>
                        <w:t xml:space="preserve">Source : Chimie Organique </w:t>
                      </w:r>
                      <w:r>
                        <w:rPr>
                          <w:i/>
                        </w:rPr>
                        <w:t>Clayden</w:t>
                      </w:r>
                      <w:r w:rsidRPr="004D0677">
                        <w:rPr>
                          <w:i/>
                        </w:rPr>
                        <w:t xml:space="preserve">, </w:t>
                      </w:r>
                      <w:r>
                        <w:rPr>
                          <w:i/>
                        </w:rPr>
                        <w:t>De Boeck</w:t>
                      </w:r>
                      <w:r w:rsidRPr="004D0677">
                        <w:rPr>
                          <w:i/>
                        </w:rPr>
                        <w:t xml:space="preserve">, </w:t>
                      </w:r>
                      <w:r>
                        <w:rPr>
                          <w:i/>
                        </w:rPr>
                        <w:t>p264</w:t>
                      </w:r>
                    </w:p>
                  </w:txbxContent>
                </v:textbox>
              </v:shape>
            </w:pict>
          </mc:Fallback>
        </mc:AlternateContent>
      </w:r>
    </w:p>
    <w:p w14:paraId="45342989" w14:textId="77777777" w:rsidR="003B5EF9" w:rsidRDefault="003B5EF9" w:rsidP="003B5EF9"/>
    <w:p w14:paraId="7D2A4495" w14:textId="77777777" w:rsidR="003B5EF9" w:rsidRDefault="003B5EF9" w:rsidP="003B5EF9">
      <w:r>
        <w:t xml:space="preserve">T1 : diagramme énergétique </w:t>
      </w:r>
      <w:proofErr w:type="spellStart"/>
      <w:r>
        <w:t>Clayden</w:t>
      </w:r>
      <w:proofErr w:type="spellEnd"/>
      <w:r>
        <w:t xml:space="preserve"> p265</w:t>
      </w:r>
    </w:p>
    <w:p w14:paraId="599603D6" w14:textId="77777777" w:rsidR="003B5EF9" w:rsidRDefault="003B5EF9" w:rsidP="003B5EF9">
      <w:r>
        <w:t xml:space="preserve">Pour obtenir l'alcène E, changement de condition : BT sans laisser poursuivre la réaction jusque Z </w:t>
      </w:r>
    </w:p>
    <w:p w14:paraId="6B1DFE62" w14:textId="77777777" w:rsidR="003B5EF9" w:rsidRPr="005D10F2" w:rsidRDefault="003B5EF9" w:rsidP="003B5EF9">
      <w:r>
        <w:t>Contrôle des conditions pour contrôler régiosélectivité</w:t>
      </w:r>
    </w:p>
    <w:p w14:paraId="78B4E70A" w14:textId="77777777" w:rsidR="003B5EF9" w:rsidRPr="003C6382" w:rsidRDefault="003B5EF9" w:rsidP="003B5EF9">
      <w:pPr>
        <w:pStyle w:val="Titre3"/>
      </w:pPr>
      <w:r w:rsidRPr="003C6382">
        <w:t xml:space="preserve"> </w:t>
      </w:r>
      <w:r>
        <w:t xml:space="preserve">Addition en </w:t>
      </w:r>
      <w:r>
        <w:rPr>
          <w:rFonts w:ascii="Times New Roman" w:hAnsi="Times New Roman" w:cs="Times New Roman"/>
        </w:rPr>
        <w:t>α</w:t>
      </w:r>
      <w:r>
        <w:t xml:space="preserve"> d'un carbonyle</w:t>
      </w:r>
    </w:p>
    <w:p w14:paraId="4F106B22" w14:textId="77777777" w:rsidR="003B5EF9" w:rsidRDefault="003B5EF9" w:rsidP="00183D5C">
      <w:pPr>
        <w:pStyle w:val="Titre4"/>
        <w:numPr>
          <w:ilvl w:val="0"/>
          <w:numId w:val="59"/>
        </w:numPr>
      </w:pPr>
      <w:r w:rsidRPr="003C6382">
        <w:t xml:space="preserve"> </w:t>
      </w:r>
      <w:r>
        <w:t>Formation d'énolates</w:t>
      </w:r>
    </w:p>
    <w:p w14:paraId="43EAE4F9" w14:textId="77777777" w:rsidR="003B5EF9" w:rsidRDefault="003B5EF9" w:rsidP="003B5EF9">
      <w:r>
        <w:t xml:space="preserve">Carey </w:t>
      </w:r>
      <w:proofErr w:type="spellStart"/>
      <w:r>
        <w:t>Sundberg</w:t>
      </w:r>
      <w:proofErr w:type="spellEnd"/>
      <w:r>
        <w:t xml:space="preserve"> T1 p210</w:t>
      </w:r>
    </w:p>
    <w:p w14:paraId="255EF455" w14:textId="1088F79C" w:rsidR="003B5EF9" w:rsidRDefault="003B5EF9" w:rsidP="003B5EF9">
      <w:r>
        <w:rPr>
          <w:noProof/>
          <w:lang w:eastAsia="fr-FR"/>
        </w:rPr>
        <mc:AlternateContent>
          <mc:Choice Requires="wps">
            <w:drawing>
              <wp:anchor distT="0" distB="0" distL="114300" distR="114300" simplePos="0" relativeHeight="251667456" behindDoc="0" locked="0" layoutInCell="1" allowOverlap="1" wp14:anchorId="5BEB0EB6" wp14:editId="153AEC53">
                <wp:simplePos x="0" y="0"/>
                <wp:positionH relativeFrom="column">
                  <wp:posOffset>247015</wp:posOffset>
                </wp:positionH>
                <wp:positionV relativeFrom="paragraph">
                  <wp:posOffset>1235075</wp:posOffset>
                </wp:positionV>
                <wp:extent cx="3602990" cy="509905"/>
                <wp:effectExtent l="13970" t="6985" r="12065" b="6985"/>
                <wp:wrapNone/>
                <wp:docPr id="88" name="Zone de texte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2990" cy="509905"/>
                        </a:xfrm>
                        <a:prstGeom prst="rect">
                          <a:avLst/>
                        </a:prstGeom>
                        <a:solidFill>
                          <a:srgbClr val="FFFFFF"/>
                        </a:solidFill>
                        <a:ln w="9525">
                          <a:solidFill>
                            <a:srgbClr val="000000"/>
                          </a:solidFill>
                          <a:miter lim="800000"/>
                          <a:headEnd/>
                          <a:tailEnd/>
                        </a:ln>
                      </wps:spPr>
                      <wps:txbx>
                        <w:txbxContent>
                          <w:p w14:paraId="7DBB53E7" w14:textId="77777777" w:rsidR="00EB3B04" w:rsidRPr="004D0677" w:rsidRDefault="00EB3B04" w:rsidP="003B5EF9">
                            <w:pPr>
                              <w:jc w:val="left"/>
                              <w:rPr>
                                <w:i/>
                              </w:rPr>
                            </w:pPr>
                            <w:r w:rsidRPr="004D0677">
                              <w:rPr>
                                <w:i/>
                              </w:rPr>
                              <w:t xml:space="preserve">Source : Chimie Organique </w:t>
                            </w:r>
                            <w:r>
                              <w:rPr>
                                <w:i/>
                              </w:rPr>
                              <w:t>avancée, Carey-Sundberg</w:t>
                            </w:r>
                            <w:r w:rsidRPr="004D0677">
                              <w:rPr>
                                <w:i/>
                              </w:rPr>
                              <w:t xml:space="preserve">, </w:t>
                            </w:r>
                            <w:r>
                              <w:rPr>
                                <w:i/>
                              </w:rPr>
                              <w:t>De Boeck</w:t>
                            </w:r>
                            <w:r w:rsidRPr="004D0677">
                              <w:rPr>
                                <w:i/>
                              </w:rPr>
                              <w:t xml:space="preserve">, </w:t>
                            </w:r>
                            <w:r>
                              <w:rPr>
                                <w:i/>
                              </w:rPr>
                              <w:t>p210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B0EB6" id="Zone de texte 88" o:spid="_x0000_s1029" type="#_x0000_t202" style="position:absolute;left:0;text-align:left;margin-left:19.45pt;margin-top:97.25pt;width:283.7pt;height:40.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">
                <v:textbox>
                  <w:txbxContent>
                    <w:p w14:paraId="7DBB53E7" w14:textId="77777777" w:rsidR="00EB3B04" w:rsidRPr="004D0677" w:rsidRDefault="00EB3B04" w:rsidP="003B5EF9">
                      <w:pPr>
                        <w:jc w:val="left"/>
                        <w:rPr>
                          <w:i/>
                        </w:rPr>
                      </w:pPr>
                      <w:r w:rsidRPr="004D0677">
                        <w:rPr>
                          <w:i/>
                        </w:rPr>
                        <w:t xml:space="preserve">Source : Chimie Organique </w:t>
                      </w:r>
                      <w:r>
                        <w:rPr>
                          <w:i/>
                        </w:rPr>
                        <w:t>avancée, Carey-Sundberg</w:t>
                      </w:r>
                      <w:r w:rsidRPr="004D0677">
                        <w:rPr>
                          <w:i/>
                        </w:rPr>
                        <w:t xml:space="preserve">, </w:t>
                      </w:r>
                      <w:r>
                        <w:rPr>
                          <w:i/>
                        </w:rPr>
                        <w:t>De Boeck</w:t>
                      </w:r>
                      <w:r w:rsidRPr="004D0677">
                        <w:rPr>
                          <w:i/>
                        </w:rPr>
                        <w:t xml:space="preserve">, </w:t>
                      </w:r>
                      <w:r>
                        <w:rPr>
                          <w:i/>
                        </w:rPr>
                        <w:t>p210</w:t>
                      </w:r>
                    </w:p>
                  </w:txbxContent>
                </v:textbox>
              </v:shape>
            </w:pict>
          </mc:Fallback>
        </mc:AlternateContent>
      </w:r>
      <w:r>
        <w:rPr>
          <w:rFonts w:hint="eastAsia"/>
          <w:noProof/>
          <w:lang w:eastAsia="fr-FR"/>
        </w:rPr>
        <w:drawing>
          <wp:inline distT="0" distB="0" distL="0" distR="0" wp14:anchorId="4190BD9A" wp14:editId="68C688EC">
            <wp:extent cx="4156075" cy="1163955"/>
            <wp:effectExtent l="1905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srcRect/>
                    <a:stretch>
                      <a:fillRect/>
                    </a:stretch>
                  </pic:blipFill>
                  <pic:spPr bwMode="auto">
                    <a:xfrm>
                      <a:off x="0" y="0"/>
                      <a:ext cx="4156075" cy="1163955"/>
                    </a:xfrm>
                    <a:prstGeom prst="rect">
                      <a:avLst/>
                    </a:prstGeom>
                    <a:noFill/>
                    <a:ln w="9525">
                      <a:noFill/>
                      <a:miter lim="800000"/>
                      <a:headEnd/>
                      <a:tailEnd/>
                    </a:ln>
                  </pic:spPr>
                </pic:pic>
              </a:graphicData>
            </a:graphic>
          </wp:inline>
        </w:drawing>
      </w:r>
    </w:p>
    <w:p w14:paraId="46D02C7B" w14:textId="77777777" w:rsidR="003B5EF9" w:rsidRDefault="003B5EF9" w:rsidP="003B5EF9"/>
    <w:p w14:paraId="3B474F17" w14:textId="77777777" w:rsidR="003B5EF9" w:rsidRDefault="003B5EF9" w:rsidP="003B5EF9"/>
    <w:p w14:paraId="39B1E81E" w14:textId="77777777" w:rsidR="003B5EF9" w:rsidRDefault="003B5EF9" w:rsidP="003B5EF9">
      <w:r>
        <w:t>Pour cétone dissymétrique, l'arrachement d'un H en α peut donner lieu à plusieurs énolates</w:t>
      </w:r>
    </w:p>
    <w:p w14:paraId="79229AAA" w14:textId="77777777" w:rsidR="003B5EF9" w:rsidRDefault="003B5EF9" w:rsidP="003B5EF9">
      <w:r>
        <w:t>Enolate le plus stable (le plus substitué) : produit thermo 2</w:t>
      </w:r>
    </w:p>
    <w:p w14:paraId="3F946ECF" w14:textId="77777777" w:rsidR="003B5EF9" w:rsidRDefault="003B5EF9" w:rsidP="003B5EF9">
      <w:r>
        <w:t>Enolate cinétique 3</w:t>
      </w:r>
    </w:p>
    <w:p w14:paraId="3C6BC933" w14:textId="77777777" w:rsidR="003B5EF9" w:rsidRDefault="003B5EF9" w:rsidP="003B5EF9">
      <w:r>
        <w:t xml:space="preserve">Comment choisir préférentiellement une voie ? car </w:t>
      </w:r>
      <w:proofErr w:type="spellStart"/>
      <w:r>
        <w:t>pKa</w:t>
      </w:r>
      <w:proofErr w:type="spellEnd"/>
      <w:r>
        <w:t xml:space="preserve"> environ le même (20-22)</w:t>
      </w:r>
    </w:p>
    <w:p w14:paraId="0E1286BE" w14:textId="77777777" w:rsidR="003B5EF9" w:rsidRDefault="003B5EF9" w:rsidP="003B5EF9">
      <w:r>
        <w:t>- Base forte encombrée (ex : LDA, KHMDS) et solvant aprotique à BT (0°C)</w:t>
      </w:r>
    </w:p>
    <w:p w14:paraId="77C7D8FF" w14:textId="77777777" w:rsidR="003B5EF9" w:rsidRDefault="003B5EF9" w:rsidP="003B5EF9">
      <w:r>
        <w:lastRenderedPageBreak/>
        <w:t xml:space="preserve">La base étant encombrée, elle va préférentiellement arracher les H en α du méthyle étant le plus facilement disponible </w:t>
      </w:r>
    </w:p>
    <w:p w14:paraId="48DCB4C2" w14:textId="77777777" w:rsidR="003B5EF9" w:rsidRDefault="003B5EF9" w:rsidP="003B5EF9">
      <w:r>
        <w:t xml:space="preserve">De plus la base utilisée étant forte, la base conjuguée obtenue sera trop faible pour récupérer son proton et donner le produit thermo </w:t>
      </w:r>
    </w:p>
    <w:p w14:paraId="560F55B6" w14:textId="77777777" w:rsidR="003B5EF9" w:rsidRDefault="003B5EF9" w:rsidP="003B5EF9">
      <w:r>
        <w:t xml:space="preserve">De la manière, aucun H ne doit être disponible sur le solvant </w:t>
      </w:r>
    </w:p>
    <w:p w14:paraId="2557FBCA" w14:textId="77777777" w:rsidR="003B5EF9" w:rsidRDefault="003B5EF9" w:rsidP="003B5EF9">
      <w:r>
        <w:t>Obtention de l'énolate cinétique</w:t>
      </w:r>
    </w:p>
    <w:p w14:paraId="3B63319A" w14:textId="77777777" w:rsidR="003B5EF9" w:rsidRDefault="003B5EF9" w:rsidP="003B5EF9">
      <w:r>
        <w:t>- Solvant protique, base plus petite (</w:t>
      </w:r>
      <w:proofErr w:type="gramStart"/>
      <w:r>
        <w:t>ex:</w:t>
      </w:r>
      <w:proofErr w:type="gramEnd"/>
      <w:r>
        <w:t xml:space="preserve"> </w:t>
      </w:r>
      <w:proofErr w:type="spellStart"/>
      <w:r>
        <w:t>NaH,KH</w:t>
      </w:r>
      <w:proofErr w:type="spellEnd"/>
      <w:r>
        <w:t>) et/ou plus faible (ex : soude, alcoolate)</w:t>
      </w:r>
    </w:p>
    <w:p w14:paraId="6772A3C7" w14:textId="77777777" w:rsidR="003B5EF9" w:rsidRDefault="003B5EF9" w:rsidP="003B5EF9">
      <w:r>
        <w:t xml:space="preserve">L'énolate thermo sera favorisée par l'équilibre et un excès de cétone permettrait un échange de protons entre cétone et énolate ce qui conduirait à l'équilibre </w:t>
      </w:r>
    </w:p>
    <w:p w14:paraId="4D559D42" w14:textId="01E90DAE" w:rsidR="003B5EF9" w:rsidRPr="00857A93" w:rsidRDefault="003B5EF9" w:rsidP="003B5EF9">
      <w:r>
        <w:t>T2 : conditions expérimentales Carey-</w:t>
      </w:r>
      <w:proofErr w:type="spellStart"/>
      <w:r>
        <w:t>Sundberg</w:t>
      </w:r>
      <w:proofErr w:type="spellEnd"/>
      <w:r>
        <w:t xml:space="preserve"> p412</w:t>
      </w:r>
    </w:p>
    <w:p w14:paraId="60E36583" w14:textId="4A7B93FC" w:rsidR="003B5EF9" w:rsidRPr="0025622C" w:rsidRDefault="003B5EF9" w:rsidP="005905E0">
      <w:pPr>
        <w:pStyle w:val="Titre4"/>
      </w:pPr>
      <w:r w:rsidRPr="003C6382">
        <w:t xml:space="preserve"> </w:t>
      </w:r>
      <w:r>
        <w:t xml:space="preserve">Réaction </w:t>
      </w:r>
      <w:proofErr w:type="spellStart"/>
      <w:r>
        <w:t>haloforme</w:t>
      </w:r>
      <w:proofErr w:type="spellEnd"/>
    </w:p>
    <w:p w14:paraId="0EBA40D0" w14:textId="77777777" w:rsidR="003B5EF9" w:rsidRDefault="003B5EF9" w:rsidP="003B5EF9">
      <w:r>
        <w:t>L'halogénation d'une cétone passe par la formation d'un énolate</w:t>
      </w:r>
    </w:p>
    <w:p w14:paraId="1A552675" w14:textId="77777777" w:rsidR="003B5EF9" w:rsidRDefault="003B5EF9" w:rsidP="003B5EF9">
      <w:r>
        <w:t>Si on s'intéresse aux cétones méthylées : (</w:t>
      </w:r>
      <w:proofErr w:type="spellStart"/>
      <w:r>
        <w:t>Clayden</w:t>
      </w:r>
      <w:proofErr w:type="spellEnd"/>
      <w:r>
        <w:t xml:space="preserve"> p462-463)</w:t>
      </w:r>
    </w:p>
    <w:p w14:paraId="4FB12780" w14:textId="77777777" w:rsidR="003B5EF9" w:rsidRDefault="003B5EF9" w:rsidP="003B5EF9">
      <w:r>
        <w:t>Formation de l'</w:t>
      </w:r>
      <w:proofErr w:type="spellStart"/>
      <w:r>
        <w:t>enolate</w:t>
      </w:r>
      <w:proofErr w:type="spellEnd"/>
      <w:r>
        <w:t xml:space="preserve"> cinétique aux temps courts, </w:t>
      </w:r>
      <w:proofErr w:type="spellStart"/>
      <w:r>
        <w:t>bromation</w:t>
      </w:r>
      <w:proofErr w:type="spellEnd"/>
      <w:r>
        <w:t xml:space="preserve"> de l'énol</w:t>
      </w:r>
    </w:p>
    <w:p w14:paraId="5A4540E6" w14:textId="77777777" w:rsidR="003B5EF9" w:rsidRDefault="003B5EF9" w:rsidP="003B5EF9">
      <w:r>
        <w:t xml:space="preserve">H plus acide sur carbone bromé donc deuxième </w:t>
      </w:r>
      <w:proofErr w:type="spellStart"/>
      <w:r>
        <w:t>bromation</w:t>
      </w:r>
      <w:proofErr w:type="spellEnd"/>
      <w:r>
        <w:t>, puis troisième et attaque du carbonyle par OH</w:t>
      </w:r>
      <w:r>
        <w:rPr>
          <w:vertAlign w:val="superscript"/>
        </w:rPr>
        <w:t>-</w:t>
      </w:r>
      <w:r>
        <w:t>, obtention du carboxylate et de l'</w:t>
      </w:r>
      <w:proofErr w:type="spellStart"/>
      <w:r>
        <w:t>haloforme</w:t>
      </w:r>
      <w:proofErr w:type="spellEnd"/>
      <w:r>
        <w:t xml:space="preserve"> (précipité qui déplace équilibre vers la droite</w:t>
      </w:r>
    </w:p>
    <w:p w14:paraId="634CE900" w14:textId="64BE8B99" w:rsidR="003B5EF9" w:rsidRPr="0025622C" w:rsidRDefault="003B5EF9" w:rsidP="003B5EF9">
      <w:r>
        <w:t xml:space="preserve">En milieu acide : énolate thermo et </w:t>
      </w:r>
      <w:proofErr w:type="spellStart"/>
      <w:r>
        <w:t>monohalogénation</w:t>
      </w:r>
      <w:proofErr w:type="spellEnd"/>
    </w:p>
    <w:p w14:paraId="18937F84" w14:textId="77777777" w:rsidR="003B5EF9" w:rsidRDefault="003B5EF9" w:rsidP="003B5EF9">
      <w:pPr>
        <w:pStyle w:val="Titre3"/>
      </w:pPr>
      <w:r>
        <w:t>Contrôle de la régiosélectivité</w:t>
      </w:r>
    </w:p>
    <w:p w14:paraId="3C2A97B3" w14:textId="2C4D809F" w:rsidR="003B5EF9" w:rsidRDefault="003B5EF9" w:rsidP="00183D5C">
      <w:pPr>
        <w:pStyle w:val="Titre4"/>
        <w:numPr>
          <w:ilvl w:val="0"/>
          <w:numId w:val="60"/>
        </w:numPr>
      </w:pPr>
      <w:r>
        <w:t>Addition de Michael</w:t>
      </w:r>
    </w:p>
    <w:p w14:paraId="490A7FC6" w14:textId="77777777" w:rsidR="003B5EF9" w:rsidRDefault="003B5EF9" w:rsidP="003B5EF9">
      <w:proofErr w:type="spellStart"/>
      <w:r>
        <w:t>Clayden</w:t>
      </w:r>
      <w:proofErr w:type="spellEnd"/>
      <w:r>
        <w:t xml:space="preserve"> p605</w:t>
      </w:r>
    </w:p>
    <w:p w14:paraId="32D4AF4A" w14:textId="77777777" w:rsidR="003B5EF9" w:rsidRDefault="003B5EF9" w:rsidP="003B5EF9">
      <w:r>
        <w:t>Directe : 1.2 → cinétique</w:t>
      </w:r>
    </w:p>
    <w:p w14:paraId="245573FD" w14:textId="77777777" w:rsidR="003B5EF9" w:rsidRDefault="003B5EF9" w:rsidP="003B5EF9">
      <w:r>
        <w:t xml:space="preserve">Conjuguée : </w:t>
      </w:r>
      <w:proofErr w:type="gramStart"/>
      <w:r>
        <w:t>1.4  →</w:t>
      </w:r>
      <w:proofErr w:type="gramEnd"/>
      <w:r>
        <w:t xml:space="preserve"> thermo</w:t>
      </w:r>
    </w:p>
    <w:p w14:paraId="7D4F7D09" w14:textId="77777777" w:rsidR="003B5EF9" w:rsidRDefault="003B5EF9" w:rsidP="003B5EF9">
      <w:proofErr w:type="gramStart"/>
      <w:r>
        <w:t>liaison</w:t>
      </w:r>
      <w:proofErr w:type="gramEnd"/>
      <w:r>
        <w:t xml:space="preserve"> Π C=O plus forte que la liaison C=C donc produit de l'addition conjuguée plus stable </w:t>
      </w:r>
    </w:p>
    <w:p w14:paraId="6D7CB116" w14:textId="77777777" w:rsidR="003B5EF9" w:rsidRDefault="003B5EF9" w:rsidP="003B5EF9">
      <w:r>
        <w:t>Groupement C=O plus électrophile que l'extrémité de l'alcène, donc attaque du carbonyle plus rapide</w:t>
      </w:r>
    </w:p>
    <w:p w14:paraId="63A28BB5" w14:textId="77777777" w:rsidR="003B5EF9" w:rsidRDefault="003B5EF9" w:rsidP="003B5EF9">
      <w:r>
        <w:t xml:space="preserve">Sélectivité </w:t>
      </w:r>
      <w:proofErr w:type="spellStart"/>
      <w:r>
        <w:t>controlée</w:t>
      </w:r>
      <w:proofErr w:type="spellEnd"/>
      <w:r>
        <w:t xml:space="preserve"> par le temps, la T° (</w:t>
      </w:r>
      <w:proofErr w:type="spellStart"/>
      <w:r>
        <w:t>cf</w:t>
      </w:r>
      <w:proofErr w:type="spellEnd"/>
      <w:r>
        <w:t xml:space="preserve"> plus haut), le nucléophile : </w:t>
      </w:r>
    </w:p>
    <w:p w14:paraId="6DD67C30" w14:textId="77777777" w:rsidR="003B5EF9" w:rsidRDefault="003B5EF9" w:rsidP="003B5EF9">
      <w:proofErr w:type="gramStart"/>
      <w:r>
        <w:t>si</w:t>
      </w:r>
      <w:proofErr w:type="gramEnd"/>
      <w:r>
        <w:t xml:space="preserve"> très nucléophile (</w:t>
      </w:r>
      <w:proofErr w:type="spellStart"/>
      <w:r>
        <w:t>lithien</w:t>
      </w:r>
      <w:proofErr w:type="spellEnd"/>
      <w:r>
        <w:t xml:space="preserve">, magnésien) 1.2 </w:t>
      </w:r>
    </w:p>
    <w:p w14:paraId="08DD4F1F" w14:textId="344C297B" w:rsidR="003B5EF9" w:rsidRPr="00F45A18" w:rsidRDefault="003B5EF9" w:rsidP="003B5EF9">
      <w:proofErr w:type="gramStart"/>
      <w:r>
        <w:t>si</w:t>
      </w:r>
      <w:proofErr w:type="gramEnd"/>
      <w:r>
        <w:t xml:space="preserve"> moins nucléophile (amines, thiols, cuprates) 1.4</w:t>
      </w:r>
    </w:p>
    <w:p w14:paraId="2D31200B" w14:textId="77777777" w:rsidR="003B5EF9" w:rsidRDefault="003B5EF9" w:rsidP="005905E0">
      <w:pPr>
        <w:pStyle w:val="Titre4"/>
      </w:pPr>
      <w:r>
        <w:t>Sulfonation du naphtalène</w:t>
      </w:r>
    </w:p>
    <w:p w14:paraId="50A72049" w14:textId="77777777" w:rsidR="003B5EF9" w:rsidRDefault="003B5EF9" w:rsidP="003B5EF9">
      <w:proofErr w:type="spellStart"/>
      <w:r>
        <w:t>Clayden</w:t>
      </w:r>
      <w:proofErr w:type="spellEnd"/>
      <w:r>
        <w:t xml:space="preserve"> p566</w:t>
      </w:r>
    </w:p>
    <w:p w14:paraId="368E65A4" w14:textId="77777777" w:rsidR="003B5EF9" w:rsidRDefault="003B5EF9" w:rsidP="003B5EF9">
      <w:r>
        <w:t>H Prépa ex6 p133</w:t>
      </w:r>
    </w:p>
    <w:p w14:paraId="0FDE053F" w14:textId="77777777" w:rsidR="003B5EF9" w:rsidRDefault="003B5EF9" w:rsidP="003B5EF9">
      <w:r>
        <w:t>Sulfonation : réaction réversible</w:t>
      </w:r>
    </w:p>
    <w:p w14:paraId="537BEBFF" w14:textId="77777777" w:rsidR="003B5EF9" w:rsidRDefault="003B5EF9" w:rsidP="003B5EF9">
      <w:r>
        <w:t>Produit cinétique : produit α (gêne stérique)</w:t>
      </w:r>
    </w:p>
    <w:p w14:paraId="6F4F278F" w14:textId="68E025BA" w:rsidR="003B5EF9" w:rsidRDefault="003B5EF9" w:rsidP="003B5EF9">
      <w:r>
        <w:lastRenderedPageBreak/>
        <w:t>Produit thermo :  produit β</w:t>
      </w:r>
    </w:p>
    <w:p w14:paraId="4AAD8512" w14:textId="77777777" w:rsidR="003B5EF9" w:rsidRDefault="003B5EF9" w:rsidP="005905E0">
      <w:pPr>
        <w:pStyle w:val="Titre4"/>
      </w:pPr>
      <w:r>
        <w:t xml:space="preserve">Cas des diènes </w:t>
      </w:r>
    </w:p>
    <w:p w14:paraId="7DD6E192" w14:textId="77777777" w:rsidR="003B5EF9" w:rsidRDefault="003B5EF9" w:rsidP="003B5EF9">
      <w:r>
        <w:t>H Prépa ex4 p133</w:t>
      </w:r>
    </w:p>
    <w:p w14:paraId="37989CAB" w14:textId="77777777" w:rsidR="003B5EF9" w:rsidRDefault="003B5EF9" w:rsidP="003B5EF9">
      <w:r>
        <w:t>Tout en un Chimie PC p 623</w:t>
      </w:r>
    </w:p>
    <w:p w14:paraId="74BF250F" w14:textId="7B6093CC" w:rsidR="003B5EF9" w:rsidRDefault="003B5EF9" w:rsidP="003B5EF9">
      <w:r>
        <w:t xml:space="preserve">Ajout de </w:t>
      </w:r>
      <w:proofErr w:type="spellStart"/>
      <w:r>
        <w:t>HBr</w:t>
      </w:r>
      <w:proofErr w:type="spellEnd"/>
      <w:r>
        <w:t xml:space="preserve"> sur le butadiène (règle de Markovnikov, on ne s'intéresse qu'au carbocation stabilisé)</w:t>
      </w:r>
    </w:p>
    <w:p w14:paraId="63FDA197" w14:textId="77777777" w:rsidR="003B5EF9" w:rsidRDefault="003B5EF9" w:rsidP="003B5EF9">
      <w:r>
        <w:t xml:space="preserve">Résultats suivant la durée et la température </w:t>
      </w:r>
    </w:p>
    <w:p w14:paraId="142D027D" w14:textId="77777777" w:rsidR="003B5EF9" w:rsidRDefault="003B5EF9" w:rsidP="003B5EF9">
      <w:r>
        <w:t>Faire diagramme énergétique, même intermédiaire réactionnel (carbocation stabilisé par mésomérie), deuxième étape différencie les deux contrôles</w:t>
      </w:r>
    </w:p>
    <w:p w14:paraId="1DC526B7" w14:textId="77777777" w:rsidR="003B5EF9" w:rsidRPr="00F45A18" w:rsidRDefault="003B5EF9" w:rsidP="003B5EF9"/>
    <w:p w14:paraId="12269DA1" w14:textId="553594DB" w:rsidR="003B5EF9" w:rsidRDefault="003B5EF9" w:rsidP="003B5EF9">
      <w:pPr>
        <w:pStyle w:val="Sous-titre"/>
      </w:pPr>
      <w:r>
        <w:t>Conclusion</w:t>
      </w:r>
    </w:p>
    <w:p w14:paraId="2F6B01E3" w14:textId="4415C4AB" w:rsidR="003B5EF9" w:rsidRDefault="003B5EF9" w:rsidP="003B5EF9">
      <w:r>
        <w:t>Le chimiste cherche à contrôler la sélectivité des réactions. En L3, on pourra s'intéresser aux solutions mises en place par le chimiste pour contrôler les différentes sélectivités et surtout la stéréosélectivité.</w:t>
      </w:r>
    </w:p>
    <w:p w14:paraId="61E93296" w14:textId="77777777" w:rsidR="003B5EF9" w:rsidRPr="003B5EF9" w:rsidRDefault="003B5EF9" w:rsidP="003B5EF9"/>
    <w:p w14:paraId="62DF5784" w14:textId="593A6755" w:rsidR="00A97EEC" w:rsidRPr="00B710C3" w:rsidRDefault="00A97EEC" w:rsidP="00A97EEC">
      <w:pPr>
        <w:pStyle w:val="Titre1"/>
        <w:rPr>
          <w:rStyle w:val="Accentuationlgre"/>
        </w:rPr>
      </w:pPr>
      <w:bookmarkStart w:id="33" w:name="_Toc11788753"/>
      <w:r w:rsidRPr="00B710C3">
        <w:lastRenderedPageBreak/>
        <w:t>LC24 : Optimisation d’une synthèse industrielle</w:t>
      </w:r>
      <w:r w:rsidRPr="00B710C3">
        <w:br/>
      </w:r>
      <w:r w:rsidRPr="00B710C3">
        <w:rPr>
          <w:rStyle w:val="Accentuationlgre"/>
        </w:rPr>
        <w:t>(Complémentarité thermodynamique-cinétique)</w:t>
      </w:r>
      <w:bookmarkEnd w:id="33"/>
    </w:p>
    <w:p w14:paraId="2D2D52F9" w14:textId="77777777" w:rsidR="006046A6" w:rsidRPr="00B710C3" w:rsidRDefault="006046A6" w:rsidP="006046A6">
      <w:pPr>
        <w:pStyle w:val="Titre2"/>
      </w:pPr>
      <w:r w:rsidRPr="00B710C3">
        <w:t>Sources</w:t>
      </w:r>
    </w:p>
    <w:p w14:paraId="3ED4E323" w14:textId="77777777" w:rsidR="006046A6" w:rsidRPr="00B710C3" w:rsidRDefault="006046A6" w:rsidP="006046A6">
      <w:pPr>
        <w:pStyle w:val="Sous-titre"/>
      </w:pPr>
      <w:r w:rsidRPr="00B710C3">
        <w:t>Bottin Mallet</w:t>
      </w:r>
    </w:p>
    <w:p w14:paraId="081A96E7" w14:textId="77777777" w:rsidR="006046A6" w:rsidRPr="00B710C3" w:rsidRDefault="006046A6" w:rsidP="006046A6">
      <w:r w:rsidRPr="00B710C3">
        <w:t>Synthèse de l’ammoniac</w:t>
      </w:r>
    </w:p>
    <w:p w14:paraId="7F1BBF95" w14:textId="77777777" w:rsidR="00427C04" w:rsidRPr="00B710C3" w:rsidRDefault="00427C04" w:rsidP="00427C04">
      <w:pPr>
        <w:pStyle w:val="Sous-titre"/>
      </w:pPr>
      <w:r w:rsidRPr="00B710C3">
        <w:t>La liaison chimique, le solide cristallisé, chimie minérale – Trinquier</w:t>
      </w:r>
    </w:p>
    <w:p w14:paraId="6691A2A6" w14:textId="0C1120AD" w:rsidR="00427C04" w:rsidRDefault="00427C04" w:rsidP="00427C04">
      <w:r w:rsidRPr="00B710C3">
        <w:t>Synthèse de l’ammoniac</w:t>
      </w:r>
    </w:p>
    <w:p w14:paraId="305B5431" w14:textId="77777777" w:rsidR="00610EA8" w:rsidRPr="00B710C3" w:rsidRDefault="00610EA8" w:rsidP="00610EA8">
      <w:pPr>
        <w:pStyle w:val="Sous-titre"/>
      </w:pPr>
      <w:r w:rsidRPr="00B710C3">
        <w:t>H-prépa</w:t>
      </w:r>
      <w:r>
        <w:t xml:space="preserve"> Chimie</w:t>
      </w:r>
      <w:r w:rsidRPr="00B710C3">
        <w:t xml:space="preserve"> MP-MP*, PT-PT*</w:t>
      </w:r>
    </w:p>
    <w:p w14:paraId="3AB99891" w14:textId="77777777" w:rsidR="00610EA8" w:rsidRPr="00B710C3" w:rsidRDefault="00610EA8" w:rsidP="00610EA8">
      <w:r w:rsidRPr="00B710C3">
        <w:t>Affinité chimique pour la synthèse de l’ammoniac page 59</w:t>
      </w:r>
    </w:p>
    <w:p w14:paraId="7D1ED86D" w14:textId="77777777" w:rsidR="00610EA8" w:rsidRPr="00B710C3" w:rsidRDefault="00610EA8" w:rsidP="00610EA8">
      <w:r w:rsidRPr="00B710C3">
        <w:t>Synthèse de dissociation de l’ammoniac page 72</w:t>
      </w:r>
    </w:p>
    <w:p w14:paraId="081F35B0" w14:textId="78385934" w:rsidR="00610EA8" w:rsidRPr="00B710C3" w:rsidRDefault="00610EA8" w:rsidP="00427C04">
      <w:r w:rsidRPr="00B710C3">
        <w:t>Influence de la température page 82</w:t>
      </w:r>
    </w:p>
    <w:p w14:paraId="7C19AD51" w14:textId="77777777" w:rsidR="00666D41" w:rsidRPr="00B710C3" w:rsidRDefault="00666D41" w:rsidP="00666D41">
      <w:pPr>
        <w:pStyle w:val="Sous-titre"/>
      </w:pPr>
      <w:r w:rsidRPr="00B710C3">
        <w:t>Shriver Atkins</w:t>
      </w:r>
    </w:p>
    <w:p w14:paraId="001AF5AA" w14:textId="77777777" w:rsidR="00666D41" w:rsidRPr="00B710C3" w:rsidRDefault="00666D41" w:rsidP="00666D41">
      <w:r w:rsidRPr="00B710C3">
        <w:t>Mécanisme de la catalyse hétérogène</w:t>
      </w:r>
    </w:p>
    <w:p w14:paraId="67ECA3A3" w14:textId="313560A1" w:rsidR="006A4FFF" w:rsidRDefault="006A4FFF" w:rsidP="006A4FFF">
      <w:pPr>
        <w:pStyle w:val="Sous-titre"/>
      </w:pPr>
      <w:r>
        <w:t>Site</w:t>
      </w:r>
      <w:r w:rsidR="00610EA8">
        <w:t xml:space="preserve"> : </w:t>
      </w:r>
      <w:r>
        <w:t>techniques de l’ingénieur</w:t>
      </w:r>
    </w:p>
    <w:p w14:paraId="4DA43D73" w14:textId="6B69725E" w:rsidR="00610EA8" w:rsidRDefault="00610EA8" w:rsidP="00610EA8">
      <w:pPr>
        <w:pStyle w:val="Paragraphedeliste"/>
        <w:numPr>
          <w:ilvl w:val="0"/>
          <w:numId w:val="4"/>
        </w:numPr>
      </w:pPr>
      <w:r>
        <w:t>Article « L’ammoniac » dans la partie Fabrication des grands produits industriels en chimie et pétrochimie</w:t>
      </w:r>
    </w:p>
    <w:p w14:paraId="3CDBE6F5" w14:textId="2D605606" w:rsidR="00610EA8" w:rsidRPr="00610EA8" w:rsidRDefault="00610EA8" w:rsidP="00610EA8">
      <w:pPr>
        <w:pStyle w:val="Paragraphedeliste"/>
        <w:numPr>
          <w:ilvl w:val="0"/>
          <w:numId w:val="4"/>
        </w:numPr>
      </w:pPr>
      <w:r>
        <w:t xml:space="preserve">Article « Calcul des réacteurs catalytiques – Synthèse de l’ammoniac » dans la partie réacteurs chimiques = </w:t>
      </w:r>
      <w:r w:rsidRPr="00610EA8">
        <w:rPr>
          <w:b/>
          <w:bCs/>
        </w:rPr>
        <w:t>Le plus important, toutes les grandeurs y sont, permet de bien compléter le H-prépa</w:t>
      </w:r>
    </w:p>
    <w:p w14:paraId="5336DD80" w14:textId="77777777" w:rsidR="006046A6" w:rsidRPr="00B710C3" w:rsidRDefault="006046A6" w:rsidP="006046A6">
      <w:pPr>
        <w:pStyle w:val="Titre2"/>
      </w:pPr>
      <w:r w:rsidRPr="00B710C3">
        <w:t>Proposition de plan</w:t>
      </w:r>
    </w:p>
    <w:p w14:paraId="7ADC6258" w14:textId="77777777" w:rsidR="006046A6" w:rsidRPr="00B710C3" w:rsidRDefault="006046A6" w:rsidP="006046A6">
      <w:pPr>
        <w:pStyle w:val="Sous-titre"/>
      </w:pPr>
      <w:r w:rsidRPr="00B710C3">
        <w:t>Niveau L</w:t>
      </w:r>
      <w:r w:rsidR="00427C04" w:rsidRPr="00B710C3">
        <w:t>3</w:t>
      </w:r>
    </w:p>
    <w:p w14:paraId="73B5CAEB" w14:textId="5667537C" w:rsidR="00427C04" w:rsidRPr="00B710C3" w:rsidRDefault="006E233E" w:rsidP="00427C04">
      <w:pPr>
        <w:pStyle w:val="Sous-titre"/>
      </w:pPr>
      <w:r>
        <w:t>Prérequis</w:t>
      </w:r>
    </w:p>
    <w:p w14:paraId="20368A71" w14:textId="44F1DB60" w:rsidR="00427C04" w:rsidRPr="00B710C3" w:rsidRDefault="009A77C5" w:rsidP="00193F7F">
      <w:pPr>
        <w:pStyle w:val="Paragraphedeliste"/>
        <w:numPr>
          <w:ilvl w:val="0"/>
          <w:numId w:val="4"/>
        </w:numPr>
      </w:pPr>
      <w:r>
        <w:t>Thermochimie</w:t>
      </w:r>
    </w:p>
    <w:p w14:paraId="6769C845" w14:textId="77777777" w:rsidR="00427C04" w:rsidRPr="00B710C3" w:rsidRDefault="00427C04" w:rsidP="00193F7F">
      <w:pPr>
        <w:pStyle w:val="Paragraphedeliste"/>
        <w:numPr>
          <w:ilvl w:val="0"/>
          <w:numId w:val="4"/>
        </w:numPr>
      </w:pPr>
      <w:r w:rsidRPr="00B710C3">
        <w:t>Cinétique formelle</w:t>
      </w:r>
    </w:p>
    <w:p w14:paraId="6034FA3F" w14:textId="77777777" w:rsidR="00427C04" w:rsidRPr="00B710C3" w:rsidRDefault="00427C04" w:rsidP="00193F7F">
      <w:pPr>
        <w:pStyle w:val="Paragraphedeliste"/>
        <w:numPr>
          <w:ilvl w:val="0"/>
          <w:numId w:val="4"/>
        </w:numPr>
      </w:pPr>
      <w:r w:rsidRPr="00B710C3">
        <w:t>Catalyse hétérogène</w:t>
      </w:r>
    </w:p>
    <w:p w14:paraId="6B713467" w14:textId="77777777" w:rsidR="00427C04" w:rsidRPr="00B710C3" w:rsidRDefault="00427C04" w:rsidP="00427C04">
      <w:pPr>
        <w:pStyle w:val="Sous-titre"/>
      </w:pPr>
      <w:r w:rsidRPr="00B710C3">
        <w:t>Contexte</w:t>
      </w:r>
    </w:p>
    <w:p w14:paraId="4D9EDB05" w14:textId="33D2F0C7" w:rsidR="00666D41" w:rsidRDefault="00427C04" w:rsidP="006A4FFF">
      <w:r w:rsidRPr="00B710C3">
        <w:t>Je propose de traiter cette leçon au niveau L</w:t>
      </w:r>
      <w:r w:rsidR="006A4FFF">
        <w:t>2. Lors de cette année, il est possible de faire découvrir aux étudiants qui connaissent la thermochimie et la cinétique, différents exemples d’ingénierie chimique</w:t>
      </w:r>
    </w:p>
    <w:p w14:paraId="3E6BDB15" w14:textId="4916E9B4" w:rsidR="006A4FFF" w:rsidRDefault="006A4FFF" w:rsidP="006A4FFF">
      <w:r>
        <w:t>Un bon moyen d’enseigner cet aspect est de prendre l’exemple d’une synthèse industrielle et de la développer.</w:t>
      </w:r>
    </w:p>
    <w:p w14:paraId="0F108977" w14:textId="64450E56" w:rsidR="006A4FFF" w:rsidRDefault="006A4FFF" w:rsidP="006A4FFF">
      <w:r>
        <w:lastRenderedPageBreak/>
        <w:t>La synthèse que j’ai choisie est celle de l’ammoniac et celle-ci nécessite de connaître également le principe de la catalyse hétérogène.</w:t>
      </w:r>
    </w:p>
    <w:p w14:paraId="4843F1A7" w14:textId="6640B4A5" w:rsidR="006A4FFF" w:rsidRDefault="006A4FFF" w:rsidP="006A4FFF">
      <w:pPr>
        <w:pStyle w:val="Sous-titre"/>
      </w:pPr>
      <w:r>
        <w:t>Introduction</w:t>
      </w:r>
    </w:p>
    <w:p w14:paraId="5B5F0C62" w14:textId="3AB01496" w:rsidR="006A4FFF" w:rsidRDefault="006A4FFF" w:rsidP="00193F7F">
      <w:pPr>
        <w:pStyle w:val="Paragraphedeliste"/>
        <w:numPr>
          <w:ilvl w:val="0"/>
          <w:numId w:val="4"/>
        </w:numPr>
      </w:pPr>
      <w:r>
        <w:t>L’atmosphère contient 78,1% de N</w:t>
      </w:r>
      <w:r>
        <w:rPr>
          <w:vertAlign w:val="subscript"/>
        </w:rPr>
        <w:t>2</w:t>
      </w:r>
      <w:r>
        <w:t>, mais très grande inertie chimique</w:t>
      </w:r>
    </w:p>
    <w:p w14:paraId="10128B12" w14:textId="73B03BA5" w:rsidR="006A4FFF" w:rsidRDefault="006A4FFF" w:rsidP="00193F7F">
      <w:pPr>
        <w:pStyle w:val="Paragraphedeliste"/>
        <w:numPr>
          <w:ilvl w:val="0"/>
          <w:numId w:val="4"/>
        </w:numPr>
      </w:pPr>
      <w:r>
        <w:t>Pourtant, N est indispensable à la vie</w:t>
      </w:r>
    </w:p>
    <w:p w14:paraId="4AED1B6E" w14:textId="1D72F36E" w:rsidR="006A4FFF" w:rsidRDefault="006A4FFF" w:rsidP="006A4FFF">
      <w:pPr>
        <w:rPr>
          <w:rFonts w:eastAsiaTheme="minorEastAsia"/>
        </w:rPr>
      </w:pPr>
      <m:oMath>
        <m:r>
          <w:rPr>
            <w:rFonts w:ascii="Cambria Math" w:hAnsi="Cambria Math"/>
          </w:rPr>
          <m:t>→</m:t>
        </m:r>
      </m:oMath>
      <w:r>
        <w:rPr>
          <w:rFonts w:eastAsiaTheme="minorEastAsia"/>
        </w:rPr>
        <w:t xml:space="preserve"> Constitution des protéines</w:t>
      </w:r>
    </w:p>
    <w:p w14:paraId="5DF1771C" w14:textId="7995DA8A" w:rsidR="006A4FFF" w:rsidRDefault="006A4FFF" w:rsidP="006A4FFF">
      <w:pPr>
        <w:rPr>
          <w:rFonts w:eastAsiaTheme="minorEastAsia"/>
        </w:rPr>
      </w:pPr>
      <m:oMath>
        <m:r>
          <w:rPr>
            <w:rFonts w:ascii="Cambria Math" w:hAnsi="Cambria Math"/>
          </w:rPr>
          <m:t>→</m:t>
        </m:r>
      </m:oMath>
      <w:r>
        <w:rPr>
          <w:rFonts w:eastAsiaTheme="minorEastAsia"/>
        </w:rPr>
        <w:t xml:space="preserve"> Chlorophylle </w:t>
      </w:r>
      <m:oMath>
        <m:r>
          <w:rPr>
            <w:rFonts w:ascii="Cambria Math" w:eastAsiaTheme="minorEastAsia" w:hAnsi="Cambria Math"/>
          </w:rPr>
          <m:t>→</m:t>
        </m:r>
      </m:oMath>
      <w:r>
        <w:rPr>
          <w:rFonts w:eastAsiaTheme="minorEastAsia"/>
        </w:rPr>
        <w:t xml:space="preserve"> Photosynthèse</w:t>
      </w:r>
    </w:p>
    <w:p w14:paraId="7D957D59" w14:textId="0C8BB653" w:rsidR="00C64B28" w:rsidRDefault="00C64B28" w:rsidP="00082364">
      <w:pPr>
        <w:pStyle w:val="Titre3"/>
        <w:numPr>
          <w:ilvl w:val="0"/>
          <w:numId w:val="130"/>
        </w:numPr>
      </w:pPr>
      <w:r>
        <w:t>L’ammoniac et sa synthèse</w:t>
      </w:r>
    </w:p>
    <w:p w14:paraId="66DE38EF" w14:textId="71B6D428" w:rsidR="00C64B28" w:rsidRDefault="00C64B28" w:rsidP="00082364">
      <w:pPr>
        <w:pStyle w:val="Titre4"/>
        <w:numPr>
          <w:ilvl w:val="0"/>
          <w:numId w:val="132"/>
        </w:numPr>
      </w:pPr>
      <w:r>
        <w:t>Historique</w:t>
      </w:r>
    </w:p>
    <w:p w14:paraId="31919AF2" w14:textId="22BBE84F" w:rsidR="009A77C5" w:rsidRPr="006A4FFF" w:rsidRDefault="009A77C5" w:rsidP="009A77C5">
      <w:pPr>
        <w:pStyle w:val="Paragraphedeliste"/>
        <w:numPr>
          <w:ilvl w:val="0"/>
          <w:numId w:val="4"/>
        </w:numPr>
      </w:pPr>
      <w:r>
        <w:t xml:space="preserve">La plante doit aller chercher l’azote sous forme </w:t>
      </w:r>
      <m:oMath>
        <m:r>
          <w:rPr>
            <w:rFonts w:ascii="Cambria Math" w:hAnsi="Cambria Math"/>
          </w:rPr>
          <m:t>N</m:t>
        </m:r>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3</m:t>
                </m:r>
              </m:sub>
            </m:sSub>
          </m:e>
          <m:sub>
            <m:d>
              <m:dPr>
                <m:ctrlPr>
                  <w:rPr>
                    <w:rFonts w:ascii="Cambria Math" w:hAnsi="Cambria Math"/>
                    <w:i/>
                  </w:rPr>
                </m:ctrlPr>
              </m:dPr>
              <m:e>
                <m:r>
                  <w:rPr>
                    <w:rFonts w:ascii="Cambria Math" w:hAnsi="Cambria Math"/>
                  </w:rPr>
                  <m:t>aq</m:t>
                </m:r>
              </m:e>
            </m:d>
          </m:sub>
        </m:sSub>
      </m:oMath>
      <w:r>
        <w:rPr>
          <w:rFonts w:eastAsiaTheme="minorEastAsia"/>
        </w:rPr>
        <w:t xml:space="preserve"> ou </w:t>
      </w:r>
      <m:oMath>
        <m:r>
          <w:rPr>
            <w:rFonts w:ascii="Cambria Math" w:eastAsiaTheme="minorEastAsia" w:hAnsi="Cambria Math"/>
          </w:rPr>
          <m:t>N</m:t>
        </m:r>
        <m:sSub>
          <m:sSubPr>
            <m:ctrlPr>
              <w:rPr>
                <w:rFonts w:ascii="Cambria Math" w:eastAsiaTheme="minorEastAsia" w:hAnsi="Cambria Math"/>
                <w:i/>
              </w:rPr>
            </m:ctrlPr>
          </m:sSubPr>
          <m:e>
            <m:sSubSup>
              <m:sSubSupPr>
                <m:ctrlPr>
                  <w:rPr>
                    <w:rFonts w:ascii="Cambria Math" w:eastAsiaTheme="minorEastAsia" w:hAnsi="Cambria Math"/>
                    <w:i/>
                  </w:rPr>
                </m:ctrlPr>
              </m:sSubSupPr>
              <m:e>
                <m:r>
                  <w:rPr>
                    <w:rFonts w:ascii="Cambria Math" w:eastAsiaTheme="minorEastAsia" w:hAnsi="Cambria Math"/>
                  </w:rPr>
                  <m:t>H</m:t>
                </m:r>
              </m:e>
              <m:sub>
                <m:r>
                  <w:rPr>
                    <w:rFonts w:ascii="Cambria Math" w:eastAsiaTheme="minorEastAsia" w:hAnsi="Cambria Math"/>
                  </w:rPr>
                  <m:t>4</m:t>
                </m:r>
              </m:sub>
              <m:sup>
                <m:r>
                  <w:rPr>
                    <w:rFonts w:ascii="Cambria Math" w:eastAsiaTheme="minorEastAsia" w:hAnsi="Cambria Math"/>
                  </w:rPr>
                  <m:t>+</m:t>
                </m:r>
              </m:sup>
            </m:sSubSup>
          </m:e>
          <m:sub>
            <m:d>
              <m:dPr>
                <m:ctrlPr>
                  <w:rPr>
                    <w:rFonts w:ascii="Cambria Math" w:eastAsiaTheme="minorEastAsia" w:hAnsi="Cambria Math"/>
                    <w:i/>
                  </w:rPr>
                </m:ctrlPr>
              </m:dPr>
              <m:e>
                <m:r>
                  <w:rPr>
                    <w:rFonts w:ascii="Cambria Math" w:eastAsiaTheme="minorEastAsia" w:hAnsi="Cambria Math"/>
                  </w:rPr>
                  <m:t>aq</m:t>
                </m:r>
              </m:e>
            </m:d>
          </m:sub>
        </m:sSub>
      </m:oMath>
      <w:r>
        <w:rPr>
          <w:rFonts w:eastAsiaTheme="minorEastAsia"/>
        </w:rPr>
        <w:t xml:space="preserve"> par exemple, issus de dégradations animales ou végétales, dans le sol </w:t>
      </w:r>
      <m:oMath>
        <m:r>
          <w:rPr>
            <w:rFonts w:ascii="Cambria Math" w:eastAsiaTheme="minorEastAsia" w:hAnsi="Cambria Math"/>
          </w:rPr>
          <m:t>→</m:t>
        </m:r>
      </m:oMath>
      <w:r>
        <w:rPr>
          <w:rFonts w:eastAsiaTheme="minorEastAsia"/>
        </w:rPr>
        <w:t xml:space="preserve"> principe des engrais = nécessiter d’être capable de synthétiser NH</w:t>
      </w:r>
      <w:r>
        <w:rPr>
          <w:rFonts w:eastAsiaTheme="minorEastAsia"/>
          <w:vertAlign w:val="subscript"/>
        </w:rPr>
        <w:t>3</w:t>
      </w:r>
    </w:p>
    <w:p w14:paraId="39F1FB00" w14:textId="77777777" w:rsidR="009A77C5" w:rsidRDefault="009A77C5" w:rsidP="009A77C5">
      <w:pPr>
        <w:pStyle w:val="Paragraphedeliste"/>
        <w:numPr>
          <w:ilvl w:val="0"/>
          <w:numId w:val="4"/>
        </w:numPr>
      </w:pPr>
      <w:r>
        <w:t>En 1900, le Chili produisait 2/3 de tous les engrais consommés sur la planète (sous forme de guano).</w:t>
      </w:r>
    </w:p>
    <w:p w14:paraId="1336F49D" w14:textId="77777777" w:rsidR="009A77C5" w:rsidRDefault="009A77C5" w:rsidP="009A77C5">
      <w:pPr>
        <w:pStyle w:val="Paragraphedeliste"/>
        <w:numPr>
          <w:ilvl w:val="0"/>
          <w:numId w:val="4"/>
        </w:numPr>
      </w:pPr>
      <w:r>
        <w:t>Mais à l’aube de la première guerre mondiale, un énorme besoin en nitrate pour fabriquer les explosifs a forcé les pays du monde entier à trouver un moyen de fixer le diazote de l’air.</w:t>
      </w:r>
    </w:p>
    <w:p w14:paraId="0DF60103" w14:textId="4725024E" w:rsidR="009A77C5" w:rsidRDefault="009A77C5" w:rsidP="009A77C5">
      <w:pPr>
        <w:pStyle w:val="Paragraphedeliste"/>
        <w:numPr>
          <w:ilvl w:val="0"/>
          <w:numId w:val="4"/>
        </w:numPr>
      </w:pPr>
      <w:r>
        <w:t>Un procédé a été mis au point : Procédé Haber-Bosch, mis au point par Fritz Haber, et industrialisé par Carl Bosch</w:t>
      </w:r>
    </w:p>
    <w:p w14:paraId="2E37BFE7" w14:textId="6115A85B" w:rsidR="009A77C5" w:rsidRDefault="009A77C5" w:rsidP="009A77C5">
      <w:pPr>
        <w:pStyle w:val="Paragraphedeliste"/>
        <w:numPr>
          <w:ilvl w:val="0"/>
          <w:numId w:val="4"/>
        </w:numPr>
      </w:pPr>
      <w:r>
        <w:t>Utilisé initialement pour fabriquer des explosifs pur l’Allemagne lors de la première guerre mondiale.</w:t>
      </w:r>
    </w:p>
    <w:p w14:paraId="16E88E6B" w14:textId="392DAF73" w:rsidR="009A77C5" w:rsidRDefault="009A77C5" w:rsidP="009A77C5">
      <w:pPr>
        <w:pStyle w:val="Paragraphedeliste"/>
        <w:numPr>
          <w:ilvl w:val="0"/>
          <w:numId w:val="4"/>
        </w:numPr>
      </w:pPr>
      <w:r>
        <w:t>Il a ensuite permis la fabrication d’engrais en très grandes quantités, ce qui est reconnu comme ayant évité une famine mondiale, et est donc reconnue comme étant l’une des inventions les plus importantes de la chimie.</w:t>
      </w:r>
    </w:p>
    <w:p w14:paraId="28B0A565" w14:textId="443D16F5" w:rsidR="009A77C5" w:rsidRDefault="009A77C5" w:rsidP="009A77C5">
      <w:pPr>
        <w:pStyle w:val="Paragraphedeliste"/>
        <w:numPr>
          <w:ilvl w:val="0"/>
          <w:numId w:val="4"/>
        </w:numPr>
      </w:pPr>
      <w:r>
        <w:t>Fritz Haber reçu le Nobel pour ce procédé en 1918.</w:t>
      </w:r>
    </w:p>
    <w:p w14:paraId="76A686AD" w14:textId="6AE3253B" w:rsidR="009A77C5" w:rsidRPr="009A77C5" w:rsidRDefault="009A77C5" w:rsidP="009A77C5">
      <w:pPr>
        <w:pStyle w:val="Paragraphedeliste"/>
        <w:numPr>
          <w:ilvl w:val="0"/>
          <w:numId w:val="4"/>
        </w:numPr>
      </w:pPr>
      <w:r>
        <w:t>En 2012, le procédé produisait 1 370 000 tonnes d’NH</w:t>
      </w:r>
      <w:r>
        <w:rPr>
          <w:vertAlign w:val="subscript"/>
        </w:rPr>
        <w:t>3</w:t>
      </w:r>
      <w:r>
        <w:t xml:space="preserve"> dans le monde.</w:t>
      </w:r>
    </w:p>
    <w:p w14:paraId="3D770138" w14:textId="1BF81F62" w:rsidR="00C64B28" w:rsidRDefault="00C64B28" w:rsidP="00C64B28">
      <w:pPr>
        <w:pStyle w:val="Titre4"/>
      </w:pPr>
      <w:r>
        <w:t>La réaction de synthèse</w:t>
      </w:r>
    </w:p>
    <w:p w14:paraId="4EEE8AD2" w14:textId="77777777" w:rsidR="00C64B28" w:rsidRDefault="00C64B28" w:rsidP="00C64B28">
      <w:r>
        <w:t>Phase gaz</w:t>
      </w:r>
    </w:p>
    <w:p w14:paraId="30506884" w14:textId="77777777" w:rsidR="00C64B28" w:rsidRPr="006A4FFF" w:rsidRDefault="008631D3" w:rsidP="00C64B28">
      <w:pPr>
        <w:rPr>
          <w:rFonts w:eastAsiaTheme="minorEastAsia"/>
        </w:rPr>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N</m:t>
                  </m:r>
                </m:e>
                <m:sub>
                  <m:r>
                    <w:rPr>
                      <w:rFonts w:ascii="Cambria Math" w:hAnsi="Cambria Math"/>
                    </w:rPr>
                    <m:t>2</m:t>
                  </m:r>
                </m:sub>
              </m:sSub>
            </m:e>
            <m:sub>
              <m:d>
                <m:dPr>
                  <m:ctrlPr>
                    <w:rPr>
                      <w:rFonts w:ascii="Cambria Math" w:hAnsi="Cambria Math"/>
                      <w:i/>
                    </w:rPr>
                  </m:ctrlPr>
                </m:dPr>
                <m:e>
                  <m:r>
                    <w:rPr>
                      <w:rFonts w:ascii="Cambria Math" w:hAnsi="Cambria Math"/>
                    </w:rPr>
                    <m:t>g</m:t>
                  </m:r>
                </m:e>
              </m:d>
            </m:sub>
          </m:sSub>
          <m:r>
            <w:rPr>
              <w:rFonts w:ascii="Cambria Math" w:hAnsi="Cambria Math"/>
            </w:rPr>
            <m:t>+3</m:t>
          </m:r>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2</m:t>
                  </m:r>
                </m:sub>
              </m:sSub>
            </m:e>
            <m:sub>
              <m:d>
                <m:dPr>
                  <m:ctrlPr>
                    <w:rPr>
                      <w:rFonts w:ascii="Cambria Math" w:hAnsi="Cambria Math"/>
                      <w:i/>
                    </w:rPr>
                  </m:ctrlPr>
                </m:dPr>
                <m:e>
                  <m:r>
                    <w:rPr>
                      <w:rFonts w:ascii="Cambria Math" w:hAnsi="Cambria Math"/>
                    </w:rPr>
                    <m:t>g</m:t>
                  </m:r>
                </m:e>
              </m:d>
            </m:sub>
          </m:sSub>
          <m:r>
            <w:rPr>
              <w:rFonts w:ascii="Cambria Math" w:hAnsi="Cambria Math"/>
            </w:rPr>
            <m:t> ⇋2N</m:t>
          </m:r>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3</m:t>
                  </m:r>
                </m:sub>
              </m:sSub>
            </m:e>
            <m:sub>
              <m:d>
                <m:dPr>
                  <m:ctrlPr>
                    <w:rPr>
                      <w:rFonts w:ascii="Cambria Math" w:hAnsi="Cambria Math"/>
                      <w:i/>
                    </w:rPr>
                  </m:ctrlPr>
                </m:dPr>
                <m:e>
                  <m:r>
                    <w:rPr>
                      <w:rFonts w:ascii="Cambria Math" w:hAnsi="Cambria Math"/>
                    </w:rPr>
                    <m:t>g</m:t>
                  </m:r>
                </m:e>
              </m:d>
            </m:sub>
          </m:sSub>
        </m:oMath>
      </m:oMathPara>
    </w:p>
    <w:p w14:paraId="17C65BB5" w14:textId="77777777" w:rsidR="00C64B28" w:rsidRDefault="00C64B28" w:rsidP="00C64B28">
      <w:pPr>
        <w:rPr>
          <w:rFonts w:eastAsiaTheme="minorEastAsia"/>
        </w:rPr>
      </w:pPr>
      <w:r>
        <w:rPr>
          <w:rFonts w:eastAsiaTheme="minorEastAsia"/>
        </w:rPr>
        <w:t>Projet les tables thermodynamiques (document 1 du PWP, « LC24_documents.pptx)</w:t>
      </w:r>
    </w:p>
    <w:p w14:paraId="2FB8FABC" w14:textId="77777777" w:rsidR="00C64B28" w:rsidRDefault="00C64B28" w:rsidP="00C64B28">
      <w:pPr>
        <w:rPr>
          <w:rFonts w:eastAsiaTheme="minorEastAsia"/>
        </w:rPr>
      </w:pPr>
      <w:r>
        <w:rPr>
          <w:rFonts w:eastAsiaTheme="minorEastAsia"/>
        </w:rPr>
        <w:t xml:space="preserve">Dans l’approximation d’Ellingham, on obtient, </w:t>
      </w:r>
      <w:r w:rsidRPr="004E0CF4">
        <w:rPr>
          <w:rFonts w:eastAsiaTheme="minorEastAsia"/>
          <w:b/>
          <w:bCs/>
        </w:rPr>
        <w:t>faire le calcul</w:t>
      </w:r>
    </w:p>
    <w:p w14:paraId="6677B8D0" w14:textId="77777777" w:rsidR="00C64B28" w:rsidRPr="004E0CF4" w:rsidRDefault="008631D3" w:rsidP="00C64B28">
      <w:pPr>
        <w:rPr>
          <w:rFonts w:eastAsiaTheme="minorEastAsia"/>
        </w:rPr>
      </w:pPr>
      <m:oMathPara>
        <m:oMath>
          <m:sSub>
            <m:sSubPr>
              <m:ctrlPr>
                <w:rPr>
                  <w:rFonts w:ascii="Cambria Math" w:eastAsiaTheme="minorEastAsia" w:hAnsi="Cambria Math"/>
                  <w:i/>
                </w:rPr>
              </m:ctrlPr>
            </m:sSubPr>
            <m:e>
              <m:r>
                <m:rPr>
                  <m:sty m:val="p"/>
                </m:rPr>
                <w:rPr>
                  <w:rFonts w:ascii="Cambria Math" w:eastAsiaTheme="minorEastAsia" w:hAnsi="Cambria Math"/>
                </w:rPr>
                <m:t>Δ</m:t>
              </m:r>
              <m:ctrlPr>
                <w:rPr>
                  <w:rFonts w:ascii="Cambria Math" w:eastAsiaTheme="minorEastAsia" w:hAnsi="Cambria Math"/>
                </w:rPr>
              </m:ctrlPr>
            </m:e>
            <m:sub>
              <m:r>
                <w:rPr>
                  <w:rFonts w:ascii="Cambria Math" w:eastAsiaTheme="minorEastAsia" w:hAnsi="Cambria Math"/>
                </w:rPr>
                <m:t>r</m:t>
              </m:r>
            </m:sub>
          </m:sSub>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298K</m:t>
              </m:r>
            </m:e>
          </m:d>
          <m:r>
            <w:rPr>
              <w:rFonts w:ascii="Cambria Math" w:eastAsiaTheme="minorEastAsia" w:hAnsi="Cambria Math"/>
            </w:rPr>
            <m:t>=-92600°198,7T</m:t>
          </m:r>
        </m:oMath>
      </m:oMathPara>
    </w:p>
    <w:p w14:paraId="19F9FE73" w14:textId="77777777" w:rsidR="00C64B28" w:rsidRPr="006A4FFF" w:rsidRDefault="00C64B28" w:rsidP="00C64B28">
      <w:pPr>
        <w:rPr>
          <w:rFonts w:eastAsiaTheme="minorEastAsia"/>
        </w:rPr>
      </w:pPr>
      <w:r>
        <w:rPr>
          <w:rFonts w:eastAsiaTheme="minorEastAsia"/>
        </w:rPr>
        <w:t>Calcul de l’entropie ?</w:t>
      </w:r>
    </w:p>
    <w:p w14:paraId="26A3310F" w14:textId="77777777" w:rsidR="00C64B28" w:rsidRPr="00872BAD" w:rsidRDefault="00C64B28" w:rsidP="00C64B28">
      <w:pPr>
        <w:pStyle w:val="Paragraphedeliste"/>
        <w:numPr>
          <w:ilvl w:val="0"/>
          <w:numId w:val="4"/>
        </w:numPr>
        <w:rPr>
          <w:rFonts w:eastAsiaTheme="minorEastAsia"/>
        </w:rPr>
      </w:pPr>
      <w:r>
        <w:rPr>
          <w:rFonts w:eastAsiaTheme="minorEastAsia"/>
        </w:rPr>
        <w:t xml:space="preserve">La variance est : </w:t>
      </w:r>
      <m:oMath>
        <m:r>
          <w:rPr>
            <w:rFonts w:ascii="Cambria Math" w:eastAsiaTheme="minorEastAsia" w:hAnsi="Cambria Math"/>
          </w:rPr>
          <m:t>v=</m:t>
        </m:r>
        <m:d>
          <m:dPr>
            <m:ctrlPr>
              <w:rPr>
                <w:rFonts w:ascii="Cambria Math" w:eastAsiaTheme="minorEastAsia" w:hAnsi="Cambria Math"/>
                <w:i/>
              </w:rPr>
            </m:ctrlPr>
          </m:dPr>
          <m:e>
            <m:r>
              <w:rPr>
                <w:rFonts w:ascii="Cambria Math" w:eastAsiaTheme="minorEastAsia" w:hAnsi="Cambria Math"/>
              </w:rPr>
              <m:t>n-r-p</m:t>
            </m:r>
          </m:e>
        </m:d>
        <m:r>
          <w:rPr>
            <w:rFonts w:ascii="Cambria Math" w:eastAsiaTheme="minorEastAsia" w:hAnsi="Cambria Math"/>
          </w:rPr>
          <m:t>+k-ϕ</m:t>
        </m:r>
      </m:oMath>
    </w:p>
    <w:p w14:paraId="5D9DD787" w14:textId="6C5045BB" w:rsidR="00C64B28" w:rsidRDefault="009A77C5" w:rsidP="00C64B28">
      <w:pPr>
        <w:rPr>
          <w:rFonts w:eastAsiaTheme="minorEastAsia"/>
        </w:rPr>
      </w:pPr>
      <w:r>
        <w:rPr>
          <w:rFonts w:eastAsiaTheme="minorEastAsia"/>
        </w:rPr>
        <w:t>Faire le calcul complet plutôt que d’utiliser la formule</w:t>
      </w:r>
    </w:p>
    <w:p w14:paraId="0B623009" w14:textId="77777777" w:rsidR="00C64B28" w:rsidRDefault="00C64B28" w:rsidP="00C64B28">
      <w:pPr>
        <w:rPr>
          <w:rFonts w:eastAsiaTheme="minorEastAsia"/>
        </w:rPr>
      </w:pPr>
      <w:r>
        <w:rPr>
          <w:rFonts w:eastAsiaTheme="minorEastAsia"/>
        </w:rPr>
        <w:t xml:space="preserve">Avec : </w:t>
      </w:r>
      <m:oMath>
        <m:r>
          <w:rPr>
            <w:rFonts w:ascii="Cambria Math" w:eastAsiaTheme="minorEastAsia" w:hAnsi="Cambria Math"/>
          </w:rPr>
          <m:t>n =</m:t>
        </m:r>
      </m:oMath>
      <w:r>
        <w:rPr>
          <w:rFonts w:eastAsiaTheme="minorEastAsia"/>
        </w:rPr>
        <w:t xml:space="preserve"> 3 constituants</w:t>
      </w:r>
    </w:p>
    <w:p w14:paraId="50D98284" w14:textId="77777777" w:rsidR="00C64B28" w:rsidRDefault="00C64B28" w:rsidP="00C64B28">
      <w:pPr>
        <w:rPr>
          <w:rFonts w:eastAsiaTheme="minorEastAsia"/>
        </w:rPr>
      </w:pPr>
      <m:oMath>
        <m:r>
          <w:rPr>
            <w:rFonts w:ascii="Cambria Math" w:eastAsiaTheme="minorEastAsia" w:hAnsi="Cambria Math"/>
          </w:rPr>
          <m:t xml:space="preserve">r= </m:t>
        </m:r>
      </m:oMath>
      <w:r w:rsidRPr="00872BAD">
        <w:rPr>
          <w:rFonts w:eastAsiaTheme="minorEastAsia"/>
        </w:rPr>
        <w:t xml:space="preserve">1 </w:t>
      </w:r>
      <w:r>
        <w:rPr>
          <w:rFonts w:eastAsiaTheme="minorEastAsia"/>
        </w:rPr>
        <w:t>réaction chimique</w:t>
      </w:r>
    </w:p>
    <w:p w14:paraId="4370D31A" w14:textId="77777777" w:rsidR="00C64B28" w:rsidRDefault="00C64B28" w:rsidP="00C64B28">
      <w:pPr>
        <w:rPr>
          <w:rFonts w:eastAsiaTheme="minorEastAsia"/>
        </w:rPr>
      </w:pPr>
      <m:oMath>
        <m:r>
          <w:rPr>
            <w:rFonts w:ascii="Cambria Math" w:eastAsiaTheme="minorEastAsia" w:hAnsi="Cambria Math"/>
          </w:rPr>
          <m:t xml:space="preserve">p= </m:t>
        </m:r>
      </m:oMath>
      <w:r>
        <w:rPr>
          <w:rFonts w:eastAsiaTheme="minorEastAsia"/>
        </w:rPr>
        <w:t>0 pas de conditions imposées</w:t>
      </w:r>
    </w:p>
    <w:p w14:paraId="5A5F5B6B" w14:textId="77777777" w:rsidR="00C64B28" w:rsidRDefault="00C64B28" w:rsidP="00C64B28">
      <w:pPr>
        <w:rPr>
          <w:rFonts w:eastAsiaTheme="minorEastAsia"/>
        </w:rPr>
      </w:pPr>
      <m:oMath>
        <m:r>
          <w:rPr>
            <w:rFonts w:ascii="Cambria Math" w:eastAsiaTheme="minorEastAsia" w:hAnsi="Cambria Math"/>
          </w:rPr>
          <w:lastRenderedPageBreak/>
          <m:t xml:space="preserve">k= </m:t>
        </m:r>
      </m:oMath>
      <w:r>
        <w:rPr>
          <w:rFonts w:eastAsiaTheme="minorEastAsia"/>
        </w:rPr>
        <w:t>2 pas au point triple, pas de changement d’état</w:t>
      </w:r>
    </w:p>
    <w:p w14:paraId="174302F2" w14:textId="77777777" w:rsidR="00C64B28" w:rsidRDefault="00C64B28" w:rsidP="00C64B28">
      <w:pPr>
        <w:rPr>
          <w:rFonts w:eastAsiaTheme="minorEastAsia"/>
        </w:rPr>
      </w:pPr>
      <m:oMath>
        <m:r>
          <w:rPr>
            <w:rFonts w:ascii="Cambria Math" w:eastAsiaTheme="minorEastAsia" w:hAnsi="Cambria Math"/>
          </w:rPr>
          <m:t xml:space="preserve">ϕ= </m:t>
        </m:r>
      </m:oMath>
      <w:r>
        <w:rPr>
          <w:rFonts w:eastAsiaTheme="minorEastAsia"/>
        </w:rPr>
        <w:t>1 phase</w:t>
      </w:r>
    </w:p>
    <w:p w14:paraId="00D4C70C" w14:textId="77777777" w:rsidR="00C64B28" w:rsidRDefault="00C64B28" w:rsidP="00C64B28">
      <w:pPr>
        <w:rPr>
          <w:rFonts w:eastAsiaTheme="minorEastAsia"/>
        </w:rPr>
      </w:pPr>
      <w:r>
        <w:rPr>
          <w:rFonts w:eastAsiaTheme="minorEastAsia"/>
        </w:rPr>
        <w:t xml:space="preserve">Donc on a </w:t>
      </w:r>
      <m:oMath>
        <m:r>
          <w:rPr>
            <w:rFonts w:ascii="Cambria Math" w:eastAsiaTheme="minorEastAsia" w:hAnsi="Cambria Math"/>
          </w:rPr>
          <m:t>v=3</m:t>
        </m:r>
      </m:oMath>
    </w:p>
    <w:p w14:paraId="18D8C447" w14:textId="074FEA22" w:rsidR="00C64B28" w:rsidRPr="00C64B28" w:rsidRDefault="00C64B28" w:rsidP="00C64B28">
      <w:pPr>
        <w:rPr>
          <w:rFonts w:eastAsiaTheme="minorEastAsia"/>
        </w:rPr>
      </w:pPr>
      <w:r>
        <w:rPr>
          <w:rFonts w:eastAsiaTheme="minorEastAsia"/>
        </w:rPr>
        <w:t>Le système est tri variant, il faut connaître 3 paramètres pour caractériser l’équilibre. Lors de la synthèse on peut fixer aisément T et p, et on fixe le rapport molaire N</w:t>
      </w:r>
      <w:r>
        <w:rPr>
          <w:rFonts w:eastAsiaTheme="minorEastAsia"/>
          <w:vertAlign w:val="subscript"/>
        </w:rPr>
        <w:t>2</w:t>
      </w:r>
      <w:r>
        <w:rPr>
          <w:rFonts w:eastAsiaTheme="minorEastAsia"/>
        </w:rPr>
        <w:t xml:space="preserve"> – H</w:t>
      </w:r>
      <w:r>
        <w:rPr>
          <w:rFonts w:eastAsiaTheme="minorEastAsia"/>
          <w:vertAlign w:val="subscript"/>
        </w:rPr>
        <w:t>2</w:t>
      </w:r>
      <w:r>
        <w:rPr>
          <w:rFonts w:eastAsiaTheme="minorEastAsia"/>
        </w:rPr>
        <w:t xml:space="preserve"> en entrée du réacteur.</w:t>
      </w:r>
    </w:p>
    <w:p w14:paraId="675E6897" w14:textId="7CCC2A94" w:rsidR="006A4FFF" w:rsidRDefault="00C64B28" w:rsidP="00C64B28">
      <w:pPr>
        <w:pStyle w:val="Titre3"/>
      </w:pPr>
      <w:r>
        <w:t>Optimisation de paramètres</w:t>
      </w:r>
    </w:p>
    <w:p w14:paraId="62452FEC" w14:textId="49B3B6D8" w:rsidR="00197379" w:rsidRDefault="00C64B28" w:rsidP="00082364">
      <w:pPr>
        <w:pStyle w:val="Titre4"/>
        <w:numPr>
          <w:ilvl w:val="0"/>
          <w:numId w:val="131"/>
        </w:numPr>
      </w:pPr>
      <w:r>
        <w:t>De la température et la pression</w:t>
      </w:r>
    </w:p>
    <w:p w14:paraId="6A6EF521" w14:textId="36F579CB" w:rsidR="00872BAD" w:rsidRDefault="00872BAD" w:rsidP="00872BAD">
      <w:r>
        <w:t>La réaction impose une diminution du nombre de moles de gaz, d’après le principe de le Chatelier, il faut augmenter la pression</w:t>
      </w:r>
    </w:p>
    <w:p w14:paraId="024E3724" w14:textId="6EF9F7D5" w:rsidR="00872BAD" w:rsidRPr="00872BAD" w:rsidRDefault="008631D3" w:rsidP="00872BAD">
      <w:pPr>
        <w:rPr>
          <w:rFonts w:eastAsiaTheme="minorEastAsia"/>
        </w:rPr>
      </w:pPr>
      <m:oMathPara>
        <m:oMath>
          <m:sSub>
            <m:sSubPr>
              <m:ctrlPr>
                <w:rPr>
                  <w:rFonts w:ascii="Cambria Math" w:hAnsi="Cambria Math"/>
                  <w:i/>
                </w:rPr>
              </m:ctrlPr>
            </m:sSubPr>
            <m:e>
              <m:r>
                <m:rPr>
                  <m:sty m:val="p"/>
                </m:rPr>
                <w:rPr>
                  <w:rFonts w:ascii="Cambria Math" w:hAnsi="Cambria Math"/>
                </w:rPr>
                <m:t>Δ</m:t>
              </m:r>
              <m:ctrlPr>
                <w:rPr>
                  <w:rFonts w:ascii="Cambria Math" w:hAnsi="Cambria Math"/>
                </w:rPr>
              </m:ctrlPr>
            </m:e>
            <m:sub>
              <m:r>
                <w:rPr>
                  <w:rFonts w:ascii="Cambria Math" w:hAnsi="Cambria Math"/>
                </w:rPr>
                <m:t>r</m:t>
              </m:r>
            </m:sub>
          </m:sSub>
          <m:r>
            <w:rPr>
              <w:rFonts w:ascii="Cambria Math" w:hAnsi="Cambria Math"/>
            </w:rPr>
            <m:t>H°=-92,6 kJ.mo</m:t>
          </m:r>
          <m:sSup>
            <m:sSupPr>
              <m:ctrlPr>
                <w:rPr>
                  <w:rFonts w:ascii="Cambria Math" w:hAnsi="Cambria Math"/>
                  <w:i/>
                </w:rPr>
              </m:ctrlPr>
            </m:sSupPr>
            <m:e>
              <m:r>
                <w:rPr>
                  <w:rFonts w:ascii="Cambria Math" w:hAnsi="Cambria Math"/>
                </w:rPr>
                <m:t>l</m:t>
              </m:r>
            </m:e>
            <m:sup>
              <m:r>
                <w:rPr>
                  <w:rFonts w:ascii="Cambria Math" w:hAnsi="Cambria Math"/>
                </w:rPr>
                <m:t>-1</m:t>
              </m:r>
            </m:sup>
          </m:sSup>
        </m:oMath>
      </m:oMathPara>
    </w:p>
    <w:p w14:paraId="06A5A024" w14:textId="11D129EE" w:rsidR="00872BAD" w:rsidRDefault="00872BAD" w:rsidP="00872BAD">
      <w:pPr>
        <w:rPr>
          <w:rFonts w:eastAsiaTheme="minorEastAsia"/>
        </w:rPr>
      </w:pPr>
      <w:r>
        <w:rPr>
          <w:rFonts w:eastAsiaTheme="minorEastAsia"/>
        </w:rPr>
        <w:t>C’est une réaction exothermique, il faut donc diminuer la température pour augmenter le rendement. Cependant, pour améliorer la cinétique, il faut aussi augmenter la température, il y a donc un compromis à trouver.</w:t>
      </w:r>
    </w:p>
    <w:p w14:paraId="20423CA5" w14:textId="55EE8F18" w:rsidR="00170571" w:rsidRDefault="00170571" w:rsidP="00872BAD">
      <w:pPr>
        <w:rPr>
          <w:rFonts w:eastAsiaTheme="minorEastAsia"/>
        </w:rPr>
      </w:pPr>
      <w:r>
        <w:rPr>
          <w:rFonts w:eastAsiaTheme="minorEastAsia"/>
        </w:rPr>
        <w:t>Montrer l’influence de T et p par le calcul ?</w:t>
      </w:r>
    </w:p>
    <w:p w14:paraId="016A2FE9" w14:textId="4D97A2EF" w:rsidR="00170571" w:rsidRDefault="00170571" w:rsidP="00872BAD">
      <w:pPr>
        <w:rPr>
          <w:rFonts w:eastAsiaTheme="minorEastAsia"/>
        </w:rPr>
      </w:pPr>
      <w:r>
        <w:rPr>
          <w:rFonts w:eastAsiaTheme="minorEastAsia"/>
        </w:rPr>
        <w:t>Calcul de l’affinité chimique à deux pressions différentes, à 750K dans le H prépa, chapitre 3, application 1</w:t>
      </w:r>
    </w:p>
    <w:p w14:paraId="4D528197" w14:textId="2956774B" w:rsidR="00170571" w:rsidRDefault="00170571" w:rsidP="00872BAD">
      <w:pPr>
        <w:rPr>
          <w:rFonts w:eastAsiaTheme="minorEastAsia"/>
        </w:rPr>
      </w:pPr>
      <w:r>
        <w:rPr>
          <w:rFonts w:eastAsiaTheme="minorEastAsia"/>
        </w:rPr>
        <w:t>Calcul de la température d’inversion, K = 1</w:t>
      </w:r>
      <w:r w:rsidR="00C64B28">
        <w:rPr>
          <w:rFonts w:eastAsiaTheme="minorEastAsia"/>
        </w:rPr>
        <w:t xml:space="preserve">, montrer déjà qu’il y a une température d’inversion en disant que </w:t>
      </w:r>
      <m:oMath>
        <m:sSub>
          <m:sSubPr>
            <m:ctrlPr>
              <w:rPr>
                <w:rFonts w:ascii="Cambria Math" w:eastAsiaTheme="minorEastAsia" w:hAnsi="Cambria Math"/>
                <w:i/>
              </w:rPr>
            </m:ctrlPr>
          </m:sSubPr>
          <m:e>
            <m:r>
              <m:rPr>
                <m:sty m:val="p"/>
              </m:rPr>
              <w:rPr>
                <w:rFonts w:ascii="Cambria Math" w:eastAsiaTheme="minorEastAsia" w:hAnsi="Cambria Math"/>
              </w:rPr>
              <m:t>Δ</m:t>
            </m:r>
            <m:ctrlPr>
              <w:rPr>
                <w:rFonts w:ascii="Cambria Math" w:eastAsiaTheme="minorEastAsia" w:hAnsi="Cambria Math"/>
              </w:rPr>
            </m:ctrlPr>
          </m:e>
          <m:sub>
            <m:r>
              <w:rPr>
                <w:rFonts w:ascii="Cambria Math" w:eastAsiaTheme="minorEastAsia" w:hAnsi="Cambria Math"/>
              </w:rPr>
              <m:t>r</m:t>
            </m:r>
          </m:sub>
        </m:sSub>
        <m:r>
          <w:rPr>
            <w:rFonts w:ascii="Cambria Math" w:eastAsiaTheme="minorEastAsia" w:hAnsi="Cambria Math"/>
          </w:rPr>
          <m:t>S°</m:t>
        </m:r>
      </m:oMath>
      <w:r w:rsidR="00C64B28">
        <w:rPr>
          <w:rFonts w:eastAsiaTheme="minorEastAsia"/>
        </w:rPr>
        <w:t xml:space="preserve"> et </w:t>
      </w:r>
      <m:oMath>
        <m:sSub>
          <m:sSubPr>
            <m:ctrlPr>
              <w:rPr>
                <w:rFonts w:ascii="Cambria Math" w:eastAsiaTheme="minorEastAsia" w:hAnsi="Cambria Math"/>
                <w:i/>
              </w:rPr>
            </m:ctrlPr>
          </m:sSubPr>
          <m:e>
            <m:r>
              <m:rPr>
                <m:sty m:val="p"/>
              </m:rPr>
              <w:rPr>
                <w:rFonts w:ascii="Cambria Math" w:eastAsiaTheme="minorEastAsia" w:hAnsi="Cambria Math"/>
              </w:rPr>
              <m:t>Δ</m:t>
            </m:r>
            <m:ctrlPr>
              <w:rPr>
                <w:rFonts w:ascii="Cambria Math" w:eastAsiaTheme="minorEastAsia" w:hAnsi="Cambria Math"/>
              </w:rPr>
            </m:ctrlPr>
          </m:e>
          <m:sub>
            <m:r>
              <w:rPr>
                <w:rFonts w:ascii="Cambria Math" w:eastAsiaTheme="minorEastAsia" w:hAnsi="Cambria Math"/>
              </w:rPr>
              <m:t>r</m:t>
            </m:r>
          </m:sub>
        </m:sSub>
        <m:r>
          <w:rPr>
            <w:rFonts w:ascii="Cambria Math" w:eastAsiaTheme="minorEastAsia" w:hAnsi="Cambria Math"/>
          </w:rPr>
          <m:t>H°</m:t>
        </m:r>
      </m:oMath>
      <w:r w:rsidR="00C64B28">
        <w:rPr>
          <w:rFonts w:eastAsiaTheme="minorEastAsia"/>
        </w:rPr>
        <w:t xml:space="preserve"> ne sont pas de même signe.</w:t>
      </w:r>
    </w:p>
    <w:p w14:paraId="6E81C9DC" w14:textId="5AFCF4B5" w:rsidR="00170571" w:rsidRDefault="00170571" w:rsidP="00872BAD">
      <w:pPr>
        <w:rPr>
          <w:rFonts w:eastAsiaTheme="minorEastAsia"/>
        </w:rPr>
      </w:pPr>
      <w:r>
        <w:rPr>
          <w:rFonts w:eastAsiaTheme="minorEastAsia"/>
        </w:rPr>
        <w:t>Commenter : température relativement faible, car pour augmenter la cinétique, on veut augmenter T°. Attention si on inverse le sens de la réaction ce n’est pas forcément un gros problème, il suffit d’évacuer le NH3 pour déplacer l’équilibre.</w:t>
      </w:r>
    </w:p>
    <w:p w14:paraId="35449C8B" w14:textId="29419263" w:rsidR="00C64B28" w:rsidRDefault="00C64B28" w:rsidP="00872BAD">
      <w:pPr>
        <w:rPr>
          <w:rFonts w:eastAsiaTheme="minorEastAsia"/>
        </w:rPr>
      </w:pPr>
      <w:r>
        <w:rPr>
          <w:rFonts w:eastAsiaTheme="minorEastAsia"/>
        </w:rPr>
        <w:t>T ne peut pas être trop haut à cause de la dilution, p ne peut pas être trop haut à cause du cout d’installation.</w:t>
      </w:r>
    </w:p>
    <w:p w14:paraId="74483975" w14:textId="0D79C460" w:rsidR="00170571" w:rsidRDefault="00C64B28" w:rsidP="00170571">
      <w:pPr>
        <w:pStyle w:val="Titre4"/>
      </w:pPr>
      <w:r>
        <w:t xml:space="preserve"> De la composition initiale pour le rendement</w:t>
      </w:r>
    </w:p>
    <w:p w14:paraId="136F49D4" w14:textId="734B6F19" w:rsidR="009A77C5" w:rsidRPr="009A77C5" w:rsidRDefault="009A77C5" w:rsidP="009A77C5">
      <w:r>
        <w:t>Vérifier l’intérêt de cette optimisation ! (</w:t>
      </w:r>
      <w:proofErr w:type="gramStart"/>
      <w:r>
        <w:t>est</w:t>
      </w:r>
      <w:proofErr w:type="gramEnd"/>
      <w:r>
        <w:t>-ce vraiment pour optimiser le rendement ?)</w:t>
      </w:r>
    </w:p>
    <w:p w14:paraId="1B548178" w14:textId="336FA69A" w:rsidR="00170571" w:rsidRDefault="00170571" w:rsidP="00170571">
      <w:r>
        <w:t>Si très grand excès de N</w:t>
      </w:r>
      <w:r>
        <w:rPr>
          <w:vertAlign w:val="subscript"/>
        </w:rPr>
        <w:t>2</w:t>
      </w:r>
      <w:r>
        <w:t xml:space="preserve"> ou H</w:t>
      </w:r>
      <w:r>
        <w:rPr>
          <w:vertAlign w:val="subscript"/>
        </w:rPr>
        <w:t>2</w:t>
      </w:r>
      <w:r>
        <w:t>, la réaction sera quasi-totale, cependant cela donne du NH</w:t>
      </w:r>
      <w:r>
        <w:rPr>
          <w:vertAlign w:val="subscript"/>
        </w:rPr>
        <w:t>3</w:t>
      </w:r>
      <w:r>
        <w:t xml:space="preserve"> très dilué, et donc très difficile à extraire en pratique, on cherche plutôt les conditions optimale</w:t>
      </w:r>
      <w:r w:rsidR="006A7F1B">
        <w:t>s. On suppose une mole de N2 initiale, et a moles de H2</w:t>
      </w:r>
    </w:p>
    <w:p w14:paraId="5D573C75" w14:textId="2D364607" w:rsidR="006A7F1B" w:rsidRDefault="006A7F1B" w:rsidP="00170571">
      <w:pPr>
        <w:rPr>
          <w:rFonts w:eastAsiaTheme="minorEastAsia"/>
        </w:rPr>
      </w:pPr>
      <m:oMath>
        <m:r>
          <w:rPr>
            <w:rFonts w:ascii="Cambria Math" w:hAnsi="Cambria Math"/>
            <w:vertAlign w:val="subscript"/>
          </w:rPr>
          <m:t>→</m:t>
        </m:r>
      </m:oMath>
      <w:r>
        <w:rPr>
          <w:rFonts w:eastAsiaTheme="minorEastAsia"/>
          <w:vertAlign w:val="subscript"/>
        </w:rPr>
        <w:t xml:space="preserve"> </w:t>
      </w:r>
      <w:r w:rsidR="00C64B28">
        <w:rPr>
          <w:rFonts w:eastAsiaTheme="minorEastAsia"/>
          <w:vertAlign w:val="subscript"/>
        </w:rPr>
        <w:t xml:space="preserve"> </w:t>
      </w:r>
      <w:proofErr w:type="gramStart"/>
      <w:r>
        <w:rPr>
          <w:rFonts w:eastAsiaTheme="minorEastAsia"/>
        </w:rPr>
        <w:t>tableau</w:t>
      </w:r>
      <w:proofErr w:type="gramEnd"/>
      <w:r>
        <w:rPr>
          <w:rFonts w:eastAsiaTheme="minorEastAsia"/>
        </w:rPr>
        <w:t xml:space="preserve"> d’avancement</w:t>
      </w:r>
    </w:p>
    <w:p w14:paraId="281DCACF" w14:textId="5B2B746A" w:rsidR="006A7F1B" w:rsidRPr="006A7F1B" w:rsidRDefault="006A7F1B" w:rsidP="00170571">
      <w:pPr>
        <w:rPr>
          <w:rFonts w:eastAsiaTheme="minorEastAsia"/>
        </w:rPr>
      </w:pPr>
      <w:r>
        <w:rPr>
          <w:rFonts w:eastAsiaTheme="minorEastAsia"/>
        </w:rPr>
        <w:t xml:space="preserve">Sachant que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NH3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N2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N</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3</m:t>
                </m:r>
              </m:sub>
            </m:sSub>
          </m:sub>
        </m:sSub>
        <m:r>
          <w:rPr>
            <w:rFonts w:ascii="Cambria Math" w:eastAsiaTheme="minorEastAsia" w:hAnsi="Cambria Math"/>
          </w:rPr>
          <m:t>=1</m:t>
        </m:r>
      </m:oMath>
    </w:p>
    <w:p w14:paraId="2D1DE525" w14:textId="27BA39D1" w:rsidR="006A7F1B" w:rsidRPr="006A7F1B" w:rsidRDefault="008631D3" w:rsidP="00170571">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N</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3</m:t>
                  </m:r>
                </m:sub>
              </m:sSub>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N</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3</m:t>
                      </m:r>
                    </m:sub>
                  </m:sSub>
                </m:sub>
              </m:sSub>
            </m:num>
            <m:den>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N</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3</m:t>
                      </m:r>
                    </m:sub>
                  </m:sSub>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ξ</m:t>
                  </m:r>
                </m:e>
                <m:sub>
                  <m:r>
                    <w:rPr>
                      <w:rFonts w:ascii="Cambria Math" w:eastAsiaTheme="minorEastAsia" w:hAnsi="Cambria Math"/>
                    </w:rPr>
                    <m:t>eq</m:t>
                  </m:r>
                </m:sub>
              </m:sSub>
            </m:num>
            <m:den>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ξ</m:t>
                  </m:r>
                </m:e>
                <m:sub>
                  <m:r>
                    <w:rPr>
                      <w:rFonts w:ascii="Cambria Math" w:eastAsiaTheme="minorEastAsia" w:hAnsi="Cambria Math"/>
                    </w:rPr>
                    <m:t>eq</m:t>
                  </m:r>
                </m:sub>
              </m:sSub>
              <m:r>
                <w:rPr>
                  <w:rFonts w:ascii="Cambria Math" w:eastAsiaTheme="minorEastAsia" w:hAnsi="Cambria Math"/>
                </w:rPr>
                <m:t>+a-3</m:t>
              </m:r>
              <m:sSub>
                <m:sSubPr>
                  <m:ctrlPr>
                    <w:rPr>
                      <w:rFonts w:ascii="Cambria Math" w:eastAsiaTheme="minorEastAsia" w:hAnsi="Cambria Math"/>
                      <w:i/>
                    </w:rPr>
                  </m:ctrlPr>
                </m:sSubPr>
                <m:e>
                  <m:r>
                    <w:rPr>
                      <w:rFonts w:ascii="Cambria Math" w:eastAsiaTheme="minorEastAsia" w:hAnsi="Cambria Math"/>
                    </w:rPr>
                    <m:t>ξ</m:t>
                  </m:r>
                </m:e>
                <m:sub>
                  <m:r>
                    <w:rPr>
                      <w:rFonts w:ascii="Cambria Math" w:eastAsiaTheme="minorEastAsia" w:hAnsi="Cambria Math"/>
                    </w:rPr>
                    <m:t>eq</m:t>
                  </m:r>
                </m:sub>
              </m:sSub>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ξ</m:t>
                  </m:r>
                </m:e>
                <m:sub>
                  <m:r>
                    <w:rPr>
                      <w:rFonts w:ascii="Cambria Math" w:eastAsiaTheme="minorEastAsia" w:hAnsi="Cambria Math"/>
                    </w:rPr>
                    <m:t>eq</m:t>
                  </m:r>
                </m:sub>
              </m:sSub>
            </m:den>
          </m:f>
        </m:oMath>
      </m:oMathPara>
    </w:p>
    <w:p w14:paraId="2E48E077" w14:textId="2BD21345" w:rsidR="006A7F1B" w:rsidRPr="006A7F1B" w:rsidRDefault="008631D3" w:rsidP="00170571">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N</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3</m:t>
                  </m:r>
                </m:sub>
              </m:sSub>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ξ</m:t>
                  </m:r>
                </m:e>
                <m:sub>
                  <m:r>
                    <w:rPr>
                      <w:rFonts w:ascii="Cambria Math" w:eastAsiaTheme="minorEastAsia" w:hAnsi="Cambria Math"/>
                    </w:rPr>
                    <m:t>eq</m:t>
                  </m:r>
                </m:sub>
              </m:sSub>
            </m:num>
            <m:den>
              <m:d>
                <m:dPr>
                  <m:ctrlPr>
                    <w:rPr>
                      <w:rFonts w:ascii="Cambria Math" w:eastAsiaTheme="minorEastAsia" w:hAnsi="Cambria Math"/>
                      <w:i/>
                    </w:rPr>
                  </m:ctrlPr>
                </m:dPr>
                <m:e>
                  <m:r>
                    <w:rPr>
                      <w:rFonts w:ascii="Cambria Math" w:eastAsiaTheme="minorEastAsia" w:hAnsi="Cambria Math"/>
                    </w:rPr>
                    <m:t>1+a</m:t>
                  </m:r>
                </m:e>
              </m:d>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ξ</m:t>
                  </m:r>
                </m:e>
                <m:sub>
                  <m:r>
                    <w:rPr>
                      <w:rFonts w:ascii="Cambria Math" w:eastAsiaTheme="minorEastAsia" w:hAnsi="Cambria Math"/>
                    </w:rPr>
                    <m:t>eq</m:t>
                  </m:r>
                </m:sub>
              </m:sSub>
            </m:den>
          </m:f>
        </m:oMath>
      </m:oMathPara>
    </w:p>
    <w:p w14:paraId="23D4C632" w14:textId="6C708D24" w:rsidR="006A7F1B" w:rsidRDefault="006A7F1B" w:rsidP="00170571">
      <w:pPr>
        <w:rPr>
          <w:rFonts w:eastAsiaTheme="minorEastAsia"/>
        </w:rPr>
      </w:pPr>
      <w:r>
        <w:rPr>
          <w:rFonts w:eastAsiaTheme="minorEastAsia"/>
        </w:rPr>
        <w:t xml:space="preserve">On cherche la valeur de </w:t>
      </w:r>
      <m:oMath>
        <m:r>
          <w:rPr>
            <w:rFonts w:ascii="Cambria Math" w:eastAsiaTheme="minorEastAsia" w:hAnsi="Cambria Math"/>
          </w:rPr>
          <m:t>a</m:t>
        </m:r>
      </m:oMath>
      <w:r>
        <w:rPr>
          <w:rFonts w:eastAsiaTheme="minorEastAsia"/>
        </w:rPr>
        <w:t xml:space="preserve"> qui maximise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N</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3</m:t>
                </m:r>
              </m:sub>
            </m:sSub>
          </m:sub>
        </m:sSub>
      </m:oMath>
      <w:r>
        <w:rPr>
          <w:rFonts w:eastAsiaTheme="minorEastAsia"/>
        </w:rPr>
        <w:t xml:space="preserve">, c’est-à-dire </w:t>
      </w:r>
      <m:oMath>
        <m:f>
          <m:fPr>
            <m:ctrlPr>
              <w:rPr>
                <w:rFonts w:ascii="Cambria Math" w:eastAsiaTheme="minorEastAsia" w:hAnsi="Cambria Math"/>
                <w:i/>
              </w:rPr>
            </m:ctrlPr>
          </m:fPr>
          <m:num>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N</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3</m:t>
                    </m:r>
                  </m:sub>
                </m:sSub>
              </m:sub>
            </m:sSub>
          </m:num>
          <m:den>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a</m:t>
                </m:r>
              </m:sub>
            </m:sSub>
          </m:den>
        </m:f>
        <m:r>
          <w:rPr>
            <w:rFonts w:ascii="Cambria Math" w:eastAsiaTheme="minorEastAsia" w:hAnsi="Cambria Math"/>
          </w:rPr>
          <m:t>=0</m:t>
        </m:r>
      </m:oMath>
      <w:r>
        <w:rPr>
          <w:rFonts w:eastAsiaTheme="minorEastAsia"/>
        </w:rPr>
        <w:t xml:space="preserve"> </w:t>
      </w:r>
    </w:p>
    <w:p w14:paraId="34E38C26" w14:textId="4C13868A" w:rsidR="006A7F1B" w:rsidRPr="006A7F1B" w:rsidRDefault="006A7F1B" w:rsidP="00170571">
      <w:pPr>
        <w:rPr>
          <w:rFonts w:eastAsiaTheme="minorEastAsia"/>
        </w:rPr>
      </w:pPr>
      <m:oMathPara>
        <m:oMath>
          <m:r>
            <w:rPr>
              <w:rFonts w:ascii="Cambria Math" w:eastAsiaTheme="minorEastAsia" w:hAnsi="Cambria Math"/>
            </w:rPr>
            <w:lastRenderedPageBreak/>
            <m:t>→</m:t>
          </m:r>
          <m:f>
            <m:fPr>
              <m:ctrlPr>
                <w:rPr>
                  <w:rFonts w:ascii="Cambria Math" w:eastAsiaTheme="minorEastAsia" w:hAnsi="Cambria Math"/>
                  <w:i/>
                </w:rPr>
              </m:ctrlPr>
            </m:fPr>
            <m:num>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N</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3</m:t>
                      </m:r>
                    </m:sub>
                  </m:sSub>
                </m:sub>
              </m:sSub>
            </m:num>
            <m:den>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a</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N</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3</m:t>
                      </m:r>
                    </m:sub>
                  </m:sSub>
                </m:sub>
              </m:sSub>
            </m:num>
            <m:den>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a</m:t>
                  </m:r>
                </m:sub>
              </m:sSub>
            </m:den>
          </m:f>
          <m:r>
            <w:rPr>
              <w:rFonts w:ascii="Cambria Math" w:eastAsiaTheme="minorEastAsia" w:hAnsi="Cambria Math"/>
            </w:rPr>
            <m:t>=0</m:t>
          </m:r>
        </m:oMath>
      </m:oMathPara>
    </w:p>
    <w:p w14:paraId="241D3347" w14:textId="7C328797" w:rsidR="006A7F1B" w:rsidRDefault="006A7F1B" w:rsidP="00170571">
      <w:pPr>
        <w:rPr>
          <w:rFonts w:eastAsiaTheme="minorEastAsia"/>
        </w:rPr>
      </w:pPr>
      <w:r>
        <w:rPr>
          <w:rFonts w:eastAsiaTheme="minorEastAsia"/>
        </w:rPr>
        <w:t xml:space="preserve">De plus en partant de l’équilibre, on a </w:t>
      </w:r>
    </w:p>
    <w:p w14:paraId="3988A47E" w14:textId="6212687B" w:rsidR="006A7F1B" w:rsidRPr="006A7F1B" w:rsidRDefault="008631D3" w:rsidP="00170571">
      <w:pPr>
        <w:rPr>
          <w:rFonts w:eastAsiaTheme="minorEastAsia"/>
        </w:rPr>
      </w:pPr>
      <m:oMathPara>
        <m:oMath>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N</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3</m:t>
                      </m:r>
                    </m:sub>
                  </m:sSub>
                </m:sub>
                <m:sup>
                  <m:r>
                    <w:rPr>
                      <w:rFonts w:ascii="Cambria Math" w:eastAsiaTheme="minorEastAsia" w:hAnsi="Cambria Math"/>
                    </w:rPr>
                    <m:t>2</m:t>
                  </m:r>
                </m:sup>
              </m:sSubSup>
            </m:num>
            <m:den>
              <m:sSub>
                <m:sSubPr>
                  <m:ctrlPr>
                    <w:rPr>
                      <w:rFonts w:ascii="Cambria Math" w:eastAsiaTheme="minorEastAsia" w:hAnsi="Cambria Math"/>
                      <w:i/>
                    </w:rPr>
                  </m:ctrlPr>
                </m:sSubPr>
                <m:e>
                  <m:r>
                    <w:rPr>
                      <w:rFonts w:ascii="Cambria Math" w:eastAsiaTheme="minorEastAsia" w:hAnsi="Cambria Math"/>
                    </w:rPr>
                    <m:t>x</m:t>
                  </m:r>
                </m:e>
                <m:sub>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sub>
              </m:sSub>
              <m:sSubSup>
                <m:sSubSupPr>
                  <m:ctrlPr>
                    <w:rPr>
                      <w:rFonts w:ascii="Cambria Math" w:eastAsiaTheme="minorEastAsia" w:hAnsi="Cambria Math"/>
                      <w:i/>
                    </w:rPr>
                  </m:ctrlPr>
                </m:sSubSupPr>
                <m:e>
                  <m:r>
                    <w:rPr>
                      <w:rFonts w:ascii="Cambria Math" w:eastAsiaTheme="minorEastAsia" w:hAnsi="Cambria Math"/>
                    </w:rPr>
                    <m:t>x</m:t>
                  </m:r>
                </m:e>
                <m:sub>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sub>
                <m:sup>
                  <m:r>
                    <w:rPr>
                      <w:rFonts w:ascii="Cambria Math" w:eastAsiaTheme="minorEastAsia" w:hAnsi="Cambria Math"/>
                    </w:rPr>
                    <m:t>2</m:t>
                  </m:r>
                </m:sup>
              </m:sSubSup>
            </m:den>
          </m:f>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p</m:t>
                      </m:r>
                    </m:num>
                    <m:den>
                      <m:r>
                        <w:rPr>
                          <w:rFonts w:ascii="Cambria Math" w:eastAsiaTheme="minorEastAsia" w:hAnsi="Cambria Math"/>
                        </w:rPr>
                        <m:t>p°</m:t>
                      </m:r>
                    </m:den>
                  </m:f>
                </m:e>
              </m:d>
            </m:e>
            <m:sup>
              <m:r>
                <w:rPr>
                  <w:rFonts w:ascii="Cambria Math" w:eastAsiaTheme="minorEastAsia" w:hAnsi="Cambria Math"/>
                </w:rPr>
                <m:t>2</m:t>
              </m:r>
            </m:sup>
          </m:sSup>
          <m:r>
            <w:rPr>
              <w:rFonts w:ascii="Cambria Math" w:eastAsiaTheme="minorEastAsia" w:hAnsi="Cambria Math"/>
            </w:rPr>
            <m:t>K</m:t>
          </m:r>
        </m:oMath>
      </m:oMathPara>
    </w:p>
    <w:p w14:paraId="41D8BF3A" w14:textId="70BAE7A5" w:rsidR="006A7F1B" w:rsidRDefault="006A7F1B" w:rsidP="00170571">
      <w:pPr>
        <w:rPr>
          <w:rFonts w:eastAsiaTheme="minorEastAsia"/>
        </w:rPr>
      </w:pPr>
      <w:r>
        <w:rPr>
          <w:rFonts w:eastAsiaTheme="minorEastAsia"/>
        </w:rPr>
        <w:t xml:space="preserve">Et en faisant la dérivée logarithmique par rapport à </w:t>
      </w:r>
      <m:oMath>
        <m:r>
          <w:rPr>
            <w:rFonts w:ascii="Cambria Math" w:eastAsiaTheme="minorEastAsia" w:hAnsi="Cambria Math"/>
          </w:rPr>
          <m:t>a</m:t>
        </m:r>
      </m:oMath>
      <w:r>
        <w:rPr>
          <w:rFonts w:eastAsiaTheme="minorEastAsia"/>
        </w:rPr>
        <w:t>, on trouve :</w:t>
      </w:r>
    </w:p>
    <w:p w14:paraId="4D559841" w14:textId="2721C2BA" w:rsidR="006A7F1B" w:rsidRPr="006A7F1B" w:rsidRDefault="008631D3" w:rsidP="00170571">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x</m:t>
                  </m:r>
                </m:e>
                <m:sub>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sub>
              </m:sSub>
            </m:den>
          </m:f>
          <m:f>
            <m:fPr>
              <m:ctrlPr>
                <w:rPr>
                  <w:rFonts w:ascii="Cambria Math" w:eastAsiaTheme="minorEastAsia" w:hAnsi="Cambria Math"/>
                  <w:i/>
                </w:rPr>
              </m:ctrlPr>
            </m:fPr>
            <m:num>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x</m:t>
                  </m:r>
                </m:e>
                <m:sub>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sub>
              </m:sSub>
            </m:num>
            <m:den>
              <m:r>
                <w:rPr>
                  <w:rFonts w:ascii="Cambria Math" w:eastAsiaTheme="minorEastAsia" w:hAnsi="Cambria Math"/>
                </w:rPr>
                <m:t>da</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sSub>
                <m:sSubPr>
                  <m:ctrlPr>
                    <w:rPr>
                      <w:rFonts w:ascii="Cambria Math" w:eastAsiaTheme="minorEastAsia" w:hAnsi="Cambria Math"/>
                      <w:i/>
                    </w:rPr>
                  </m:ctrlPr>
                </m:sSubPr>
                <m:e>
                  <m:r>
                    <w:rPr>
                      <w:rFonts w:ascii="Cambria Math" w:eastAsiaTheme="minorEastAsia" w:hAnsi="Cambria Math"/>
                    </w:rPr>
                    <m:t>x</m:t>
                  </m:r>
                </m:e>
                <m:sub>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sub>
              </m:sSub>
            </m:den>
          </m:f>
          <m:f>
            <m:fPr>
              <m:ctrlPr>
                <w:rPr>
                  <w:rFonts w:ascii="Cambria Math" w:eastAsiaTheme="minorEastAsia" w:hAnsi="Cambria Math"/>
                  <w:i/>
                </w:rPr>
              </m:ctrlPr>
            </m:fPr>
            <m:num>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x</m:t>
                  </m:r>
                </m:e>
                <m:sub>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sub>
              </m:sSub>
            </m:num>
            <m:den>
              <m:r>
                <w:rPr>
                  <w:rFonts w:ascii="Cambria Math" w:eastAsiaTheme="minorEastAsia" w:hAnsi="Cambria Math"/>
                </w:rPr>
                <m:t>da</m:t>
              </m:r>
            </m:den>
          </m:f>
          <m:r>
            <w:rPr>
              <w:rFonts w:ascii="Cambria Math" w:eastAsiaTheme="minorEastAsia" w:hAnsi="Cambria Math"/>
            </w:rPr>
            <m:t xml:space="preserve">=0 </m:t>
          </m:r>
        </m:oMath>
      </m:oMathPara>
    </w:p>
    <w:p w14:paraId="55381357" w14:textId="0A40FC0E" w:rsidR="006A7F1B" w:rsidRDefault="006A7F1B" w:rsidP="00170571">
      <w:pPr>
        <w:rPr>
          <w:rFonts w:eastAsiaTheme="minorEastAsia"/>
        </w:rPr>
      </w:pPr>
      <w:r>
        <w:rPr>
          <w:rFonts w:eastAsiaTheme="minorEastAsia"/>
        </w:rPr>
        <w:t xml:space="preserve">En remplaçant </w:t>
      </w:r>
      <m:oMath>
        <m:f>
          <m:fPr>
            <m:ctrlPr>
              <w:rPr>
                <w:rFonts w:ascii="Cambria Math" w:eastAsiaTheme="minorEastAsia" w:hAnsi="Cambria Math"/>
                <w:i/>
              </w:rPr>
            </m:ctrlPr>
          </m:fPr>
          <m:num>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x</m:t>
                </m:r>
              </m:e>
              <m:sub>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sub>
            </m:sSub>
          </m:num>
          <m:den>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a</m:t>
                </m:r>
              </m:sub>
            </m:sSub>
          </m:den>
        </m:f>
      </m:oMath>
      <w:r>
        <w:rPr>
          <w:rFonts w:eastAsiaTheme="minorEastAsia"/>
        </w:rPr>
        <w:t xml:space="preserve"> par </w:t>
      </w: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x</m:t>
                </m:r>
              </m:e>
              <m:sub>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sub>
            </m:sSub>
          </m:num>
          <m:den>
            <m:r>
              <w:rPr>
                <w:rFonts w:ascii="Cambria Math" w:eastAsiaTheme="minorEastAsia" w:hAnsi="Cambria Math"/>
              </w:rPr>
              <m:t>da</m:t>
            </m:r>
          </m:den>
        </m:f>
      </m:oMath>
      <w:r>
        <w:rPr>
          <w:rFonts w:eastAsiaTheme="minorEastAsia"/>
        </w:rPr>
        <w:t xml:space="preserve"> à l’aide de la relation trouvée précédemment, on trouve</w:t>
      </w:r>
    </w:p>
    <w:p w14:paraId="7A1262F9" w14:textId="366E0039" w:rsidR="006A7F1B" w:rsidRPr="006A7F1B" w:rsidRDefault="008631D3" w:rsidP="00170571">
      <w:pPr>
        <w:rPr>
          <w:rFonts w:eastAsiaTheme="minorEastAsia"/>
        </w:rPr>
      </w:pPr>
      <m:oMathPara>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x</m:t>
                  </m:r>
                </m:e>
                <m:sub>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sub>
              </m:sSub>
            </m:num>
            <m:den>
              <m:sSub>
                <m:sSubPr>
                  <m:ctrlPr>
                    <w:rPr>
                      <w:rFonts w:ascii="Cambria Math" w:eastAsiaTheme="minorEastAsia" w:hAnsi="Cambria Math"/>
                      <w:i/>
                    </w:rPr>
                  </m:ctrlPr>
                </m:sSubPr>
                <m:e>
                  <m:r>
                    <w:rPr>
                      <w:rFonts w:ascii="Cambria Math" w:eastAsiaTheme="minorEastAsia" w:hAnsi="Cambria Math"/>
                    </w:rPr>
                    <m:t>x</m:t>
                  </m:r>
                </m:e>
                <m:sub>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sub>
              </m:sSub>
            </m:den>
          </m:f>
          <m:r>
            <w:rPr>
              <w:rFonts w:ascii="Cambria Math" w:eastAsiaTheme="minorEastAsia" w:hAnsi="Cambria Math"/>
            </w:rPr>
            <m:t>=3</m:t>
          </m:r>
        </m:oMath>
      </m:oMathPara>
    </w:p>
    <w:p w14:paraId="350B57F6" w14:textId="594DFAB4" w:rsidR="006A7F1B" w:rsidRDefault="006A7F1B" w:rsidP="00170571">
      <w:pPr>
        <w:rPr>
          <w:rFonts w:eastAsiaTheme="minorEastAsia"/>
        </w:rPr>
      </w:pPr>
      <w:r>
        <w:rPr>
          <w:rFonts w:eastAsiaTheme="minorEastAsia"/>
        </w:rPr>
        <w:t>Il faut 3 fois plus de H</w:t>
      </w:r>
      <w:r>
        <w:rPr>
          <w:rFonts w:eastAsiaTheme="minorEastAsia"/>
          <w:vertAlign w:val="subscript"/>
        </w:rPr>
        <w:t>2</w:t>
      </w:r>
      <w:r>
        <w:rPr>
          <w:rFonts w:eastAsiaTheme="minorEastAsia"/>
        </w:rPr>
        <w:t xml:space="preserve"> que de N</w:t>
      </w:r>
      <w:r>
        <w:rPr>
          <w:rFonts w:eastAsiaTheme="minorEastAsia"/>
          <w:vertAlign w:val="subscript"/>
        </w:rPr>
        <w:t>2</w:t>
      </w:r>
      <w:r>
        <w:rPr>
          <w:rFonts w:eastAsiaTheme="minorEastAsia"/>
        </w:rPr>
        <w:t xml:space="preserve"> en quantités initiales pour avoir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N</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3</m:t>
                </m:r>
              </m:sub>
            </m:sSub>
          </m:sub>
        </m:sSub>
      </m:oMath>
      <w:r>
        <w:rPr>
          <w:rFonts w:eastAsiaTheme="minorEastAsia"/>
        </w:rPr>
        <w:t xml:space="preserve"> max, soit les quantités steochiométriques.</w:t>
      </w:r>
    </w:p>
    <w:p w14:paraId="6FEC240D" w14:textId="4F775B60" w:rsidR="00C64B28" w:rsidRDefault="00C64B28" w:rsidP="00C64B28">
      <w:pPr>
        <w:pStyle w:val="Titre4"/>
        <w:rPr>
          <w:rFonts w:eastAsiaTheme="minorEastAsia"/>
        </w:rPr>
      </w:pPr>
      <w:r>
        <w:rPr>
          <w:rFonts w:eastAsiaTheme="minorEastAsia"/>
        </w:rPr>
        <w:t>De la composition initiale pour l’avancement</w:t>
      </w:r>
    </w:p>
    <w:p w14:paraId="56E529CF" w14:textId="16295463" w:rsidR="00C64B28" w:rsidRDefault="00C64B28" w:rsidP="00C64B28">
      <w:r>
        <w:t xml:space="preserve">Voir bottin </w:t>
      </w:r>
      <w:proofErr w:type="spellStart"/>
      <w:r>
        <w:t>mallet</w:t>
      </w:r>
      <w:proofErr w:type="spellEnd"/>
      <w:r>
        <w:t xml:space="preserve"> (pas sûr, traiter d’autres optimisation ?)</w:t>
      </w:r>
    </w:p>
    <w:p w14:paraId="4A970546" w14:textId="6FC9EE46" w:rsidR="00C64B28" w:rsidRPr="00C64B28" w:rsidRDefault="00C64B28" w:rsidP="00C64B28">
      <w:r>
        <w:t>On réinjecte H2 et N2 dans le réacteur, donc on se fiche que la réaction soit total</w:t>
      </w:r>
      <w:r w:rsidR="009A77C5">
        <w:t xml:space="preserve"> = trucage du taux de conversion</w:t>
      </w:r>
    </w:p>
    <w:p w14:paraId="2F18B3DC" w14:textId="7BA3B08C" w:rsidR="006A7F1B" w:rsidRDefault="00C64B28" w:rsidP="006A7F1B">
      <w:pPr>
        <w:pStyle w:val="Titre3"/>
        <w:rPr>
          <w:rFonts w:eastAsiaTheme="minorEastAsia"/>
        </w:rPr>
      </w:pPr>
      <w:r>
        <w:rPr>
          <w:rFonts w:eastAsiaTheme="minorEastAsia"/>
        </w:rPr>
        <w:t>Mise en œuvre industrielle</w:t>
      </w:r>
    </w:p>
    <w:p w14:paraId="51B8D21C" w14:textId="6EB1DBF2" w:rsidR="00C64B28" w:rsidRDefault="00C64B28" w:rsidP="00082364">
      <w:pPr>
        <w:pStyle w:val="Titre4"/>
        <w:numPr>
          <w:ilvl w:val="0"/>
          <w:numId w:val="129"/>
        </w:numPr>
      </w:pPr>
      <w:r>
        <w:t>Utilisation de catalyseurs</w:t>
      </w:r>
    </w:p>
    <w:p w14:paraId="384FD54A" w14:textId="37A8F9E7" w:rsidR="00F325D9" w:rsidRDefault="00F325D9" w:rsidP="00F325D9">
      <w:pPr>
        <w:jc w:val="center"/>
      </w:pPr>
      <w:r>
        <w:rPr>
          <w:noProof/>
        </w:rPr>
        <w:drawing>
          <wp:inline distT="0" distB="0" distL="0" distR="0" wp14:anchorId="5B004638" wp14:editId="30047FD6">
            <wp:extent cx="3934374" cy="3057952"/>
            <wp:effectExtent l="0" t="0" r="9525" b="9525"/>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1F891BD.tmp"/>
                    <pic:cNvPicPr/>
                  </pic:nvPicPr>
                  <pic:blipFill>
                    <a:blip r:embed="rId88">
                      <a:extLst>
                        <a:ext uri="{28A0092B-C50C-407E-A947-70E740481C1C}">
                          <a14:useLocalDpi xmlns:a14="http://schemas.microsoft.com/office/drawing/2010/main" val="0"/>
                        </a:ext>
                      </a:extLst>
                    </a:blip>
                    <a:stretch>
                      <a:fillRect/>
                    </a:stretch>
                  </pic:blipFill>
                  <pic:spPr>
                    <a:xfrm>
                      <a:off x="0" y="0"/>
                      <a:ext cx="3934374" cy="3057952"/>
                    </a:xfrm>
                    <a:prstGeom prst="rect">
                      <a:avLst/>
                    </a:prstGeom>
                  </pic:spPr>
                </pic:pic>
              </a:graphicData>
            </a:graphic>
          </wp:inline>
        </w:drawing>
      </w:r>
    </w:p>
    <w:p w14:paraId="6887DF7E" w14:textId="143B3A0A" w:rsidR="00F325D9" w:rsidRPr="00F325D9" w:rsidRDefault="00F325D9" w:rsidP="00F325D9">
      <w:pPr>
        <w:jc w:val="center"/>
      </w:pPr>
      <w:r>
        <w:rPr>
          <w:noProof/>
        </w:rPr>
        <w:lastRenderedPageBreak/>
        <w:drawing>
          <wp:inline distT="0" distB="0" distL="0" distR="0" wp14:anchorId="3F2E55BE" wp14:editId="57224F96">
            <wp:extent cx="4363059" cy="5277587"/>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1F82B3F.tmp"/>
                    <pic:cNvPicPr/>
                  </pic:nvPicPr>
                  <pic:blipFill>
                    <a:blip r:embed="rId89">
                      <a:extLst>
                        <a:ext uri="{28A0092B-C50C-407E-A947-70E740481C1C}">
                          <a14:useLocalDpi xmlns:a14="http://schemas.microsoft.com/office/drawing/2010/main" val="0"/>
                        </a:ext>
                      </a:extLst>
                    </a:blip>
                    <a:stretch>
                      <a:fillRect/>
                    </a:stretch>
                  </pic:blipFill>
                  <pic:spPr>
                    <a:xfrm>
                      <a:off x="0" y="0"/>
                      <a:ext cx="4363059" cy="5277587"/>
                    </a:xfrm>
                    <a:prstGeom prst="rect">
                      <a:avLst/>
                    </a:prstGeom>
                  </pic:spPr>
                </pic:pic>
              </a:graphicData>
            </a:graphic>
          </wp:inline>
        </w:drawing>
      </w:r>
    </w:p>
    <w:p w14:paraId="12BA7443" w14:textId="49DF44D6" w:rsidR="00F325D9" w:rsidRDefault="00C64B28" w:rsidP="00F325D9">
      <w:pPr>
        <w:pStyle w:val="Titre4"/>
      </w:pPr>
      <w:r>
        <w:t>Conditions industrielles</w:t>
      </w:r>
    </w:p>
    <w:p w14:paraId="26FA0384" w14:textId="1D33CEEE" w:rsidR="00F325D9" w:rsidRDefault="00F325D9" w:rsidP="00F325D9">
      <w:r>
        <w:t>Trinquier et les articles</w:t>
      </w:r>
    </w:p>
    <w:p w14:paraId="1AB8B5E8" w14:textId="48B0A35C" w:rsidR="00F325D9" w:rsidRDefault="00F325D9" w:rsidP="00F325D9">
      <w:pPr>
        <w:rPr>
          <w:rFonts w:eastAsiaTheme="minorEastAsia"/>
        </w:rPr>
      </w:pPr>
      <w:r>
        <w:t xml:space="preserve">Température de fonctionnement </w:t>
      </w:r>
      <m:oMath>
        <m:r>
          <w:rPr>
            <w:rFonts w:ascii="Cambria Math" w:hAnsi="Cambria Math"/>
          </w:rPr>
          <m:t>~</m:t>
        </m:r>
      </m:oMath>
      <w:r>
        <w:rPr>
          <w:rFonts w:eastAsiaTheme="minorEastAsia"/>
        </w:rPr>
        <w:t xml:space="preserve"> 723 K</w:t>
      </w:r>
    </w:p>
    <w:p w14:paraId="3B77E67A" w14:textId="0955AD29" w:rsidR="00F325D9" w:rsidRDefault="00F325D9" w:rsidP="00F325D9">
      <w:pPr>
        <w:rPr>
          <w:rFonts w:eastAsiaTheme="minorEastAsia"/>
        </w:rPr>
      </w:pPr>
      <w:r>
        <w:rPr>
          <w:rFonts w:eastAsiaTheme="minorEastAsia"/>
        </w:rPr>
        <w:t>On est au-dessus de la température d’inversion, on s’en fiche car N2 et H2 sont réintroduit dans le réacteur s’ils n’ont pas réagi, et NH3 est évacué</w:t>
      </w:r>
    </w:p>
    <w:p w14:paraId="36E0B531" w14:textId="6F4FC7FD" w:rsidR="00F325D9" w:rsidRDefault="00F325D9" w:rsidP="00F325D9">
      <w:pPr>
        <w:rPr>
          <w:rFonts w:eastAsiaTheme="minorEastAsia"/>
        </w:rPr>
      </w:pPr>
      <w:r>
        <w:rPr>
          <w:rFonts w:eastAsiaTheme="minorEastAsia"/>
        </w:rPr>
        <w:t>Pression : ~200-300 bars</w:t>
      </w:r>
    </w:p>
    <w:p w14:paraId="62B83316" w14:textId="16AA783F" w:rsidR="00F325D9" w:rsidRDefault="00F325D9" w:rsidP="00F325D9">
      <w:pPr>
        <w:rPr>
          <w:rFonts w:eastAsiaTheme="minorEastAsia"/>
        </w:rPr>
      </w:pPr>
      <w:r>
        <w:rPr>
          <w:rFonts w:eastAsiaTheme="minorEastAsia"/>
        </w:rPr>
        <w:t>Plus p augmente, plus la consommation d’énergie augmente</w:t>
      </w:r>
    </w:p>
    <w:p w14:paraId="24D3B59F" w14:textId="4D6C0F0C" w:rsidR="00F325D9" w:rsidRDefault="00F325D9" w:rsidP="00F325D9">
      <w:pPr>
        <w:rPr>
          <w:rFonts w:eastAsiaTheme="minorEastAsia"/>
        </w:rPr>
      </w:pPr>
      <w:r>
        <w:rPr>
          <w:rFonts w:eastAsiaTheme="minorEastAsia"/>
        </w:rPr>
        <w:t xml:space="preserve">Temps de séjour des gaz sur les catalyseurs : </w:t>
      </w:r>
      <w:proofErr w:type="spellStart"/>
      <w:r>
        <w:rPr>
          <w:rFonts w:eastAsiaTheme="minorEastAsia"/>
        </w:rPr>
        <w:t>trinquier</w:t>
      </w:r>
      <w:proofErr w:type="spellEnd"/>
    </w:p>
    <w:p w14:paraId="458A1527" w14:textId="1C5CF911" w:rsidR="00F325D9" w:rsidRPr="00F325D9" w:rsidRDefault="00F325D9" w:rsidP="00F325D9">
      <w:pPr>
        <w:rPr>
          <w:rFonts w:eastAsiaTheme="minorEastAsia"/>
        </w:rPr>
      </w:pPr>
      <w:r>
        <w:rPr>
          <w:rFonts w:eastAsiaTheme="minorEastAsia"/>
        </w:rPr>
        <w:t xml:space="preserve">Schéma industriel dans l’article, ou le </w:t>
      </w:r>
      <w:proofErr w:type="spellStart"/>
      <w:r>
        <w:rPr>
          <w:rFonts w:eastAsiaTheme="minorEastAsia"/>
        </w:rPr>
        <w:t>trinquier</w:t>
      </w:r>
      <w:proofErr w:type="spellEnd"/>
      <w:r>
        <w:rPr>
          <w:rFonts w:eastAsiaTheme="minorEastAsia"/>
        </w:rPr>
        <w:t xml:space="preserve">, ou le bottin </w:t>
      </w:r>
      <w:proofErr w:type="spellStart"/>
      <w:r>
        <w:rPr>
          <w:rFonts w:eastAsiaTheme="minorEastAsia"/>
        </w:rPr>
        <w:t>mallet</w:t>
      </w:r>
      <w:proofErr w:type="spellEnd"/>
      <w:r>
        <w:rPr>
          <w:rFonts w:eastAsiaTheme="minorEastAsia"/>
        </w:rPr>
        <w:t xml:space="preserve"> (celui du bottin </w:t>
      </w:r>
      <w:proofErr w:type="spellStart"/>
      <w:r>
        <w:rPr>
          <w:rFonts w:eastAsiaTheme="minorEastAsia"/>
        </w:rPr>
        <w:t>mallet</w:t>
      </w:r>
      <w:proofErr w:type="spellEnd"/>
      <w:r>
        <w:rPr>
          <w:rFonts w:eastAsiaTheme="minorEastAsia"/>
        </w:rPr>
        <w:t xml:space="preserve"> est très bien développé et commenté, il faut utiliser le deuxième schéma et pas le premier)</w:t>
      </w:r>
    </w:p>
    <w:p w14:paraId="0BFADE4E" w14:textId="5621B0D2" w:rsidR="00C64B28" w:rsidRDefault="00C64B28" w:rsidP="00C64B28">
      <w:pPr>
        <w:pStyle w:val="Titre4"/>
      </w:pPr>
      <w:r>
        <w:t>Caractéristiques de la synthèse</w:t>
      </w:r>
    </w:p>
    <w:p w14:paraId="1E449EF3" w14:textId="64F44194" w:rsidR="006A7F1B" w:rsidRDefault="00C64B28" w:rsidP="00170571">
      <w:r>
        <w:t>Rendement, taux de conversion, déchets, cout de l’installation</w:t>
      </w:r>
    </w:p>
    <w:p w14:paraId="0984BF82" w14:textId="62F5119F" w:rsidR="00F325D9" w:rsidRPr="009A77C5" w:rsidRDefault="00F325D9" w:rsidP="00170571">
      <w:r>
        <w:t>Utiliser les articles TI pour ça, et le bottin Mallet </w:t>
      </w:r>
      <w:proofErr w:type="gramStart"/>
      <w:r>
        <w:t>( ?</w:t>
      </w:r>
      <w:proofErr w:type="gramEnd"/>
      <w:r>
        <w:t>)</w:t>
      </w:r>
    </w:p>
    <w:p w14:paraId="134C5A29" w14:textId="337BB984" w:rsidR="00861362" w:rsidRDefault="00C64B28" w:rsidP="00C64B28">
      <w:pPr>
        <w:pStyle w:val="Sous-titre"/>
      </w:pPr>
      <w:r>
        <w:lastRenderedPageBreak/>
        <w:t>Conclusion et ouverture</w:t>
      </w:r>
    </w:p>
    <w:p w14:paraId="3539CC65" w14:textId="0238CB6D" w:rsidR="00C64B28" w:rsidRDefault="00C64B28" w:rsidP="00C64B28">
      <w:r>
        <w:t>Valorisation des déchets en industrie (chimie verte)</w:t>
      </w:r>
      <w:r w:rsidR="009A77C5">
        <w:t>, utiliser l’article « l’ammoniac » pour ça</w:t>
      </w:r>
    </w:p>
    <w:p w14:paraId="71F78497" w14:textId="5BE02BD0" w:rsidR="00C64B28" w:rsidRDefault="00C64B28" w:rsidP="00C64B28">
      <w:r>
        <w:t>Ouverture sur la synthèse de la synthèse de l’acide nitrique : pourra être vue une prochaine leçon (se renseigner avant dans le Bottin Mallet)</w:t>
      </w:r>
    </w:p>
    <w:p w14:paraId="694253EE" w14:textId="5688DF02" w:rsidR="00C64B28" w:rsidRPr="00C64B28" w:rsidRDefault="00C64B28" w:rsidP="00C64B28">
      <w:r>
        <w:t>Et sur les engrais</w:t>
      </w:r>
    </w:p>
    <w:p w14:paraId="66C248CE" w14:textId="77777777" w:rsidR="00C64B28" w:rsidRPr="00B710C3" w:rsidRDefault="00C64B28" w:rsidP="00861362"/>
    <w:p w14:paraId="732BA02C" w14:textId="3A0AE30D" w:rsidR="00A97EEC" w:rsidRDefault="00A97EEC" w:rsidP="00A97EEC">
      <w:pPr>
        <w:pStyle w:val="Titre1"/>
        <w:rPr>
          <w:rStyle w:val="Accentuationlgre"/>
        </w:rPr>
      </w:pPr>
      <w:bookmarkStart w:id="34" w:name="_Toc11788754"/>
      <w:r w:rsidRPr="00B710C3">
        <w:lastRenderedPageBreak/>
        <w:t>LC25 : Détermination de la structure de composés organiques par des méthodes spectroscopiques</w:t>
      </w:r>
      <w:r w:rsidRPr="00B710C3">
        <w:br/>
      </w:r>
      <w:r w:rsidRPr="00B710C3">
        <w:rPr>
          <w:rStyle w:val="Accentuationlgre"/>
        </w:rPr>
        <w:t>(Méthodes d’analyse en chimie)</w:t>
      </w:r>
      <w:bookmarkEnd w:id="34"/>
    </w:p>
    <w:p w14:paraId="313BEA00" w14:textId="12FDE77E" w:rsidR="009B3F8E" w:rsidRDefault="009B3F8E" w:rsidP="009B3F8E">
      <w:pPr>
        <w:pStyle w:val="Titre2"/>
      </w:pPr>
      <w:r>
        <w:t>Sources</w:t>
      </w:r>
    </w:p>
    <w:p w14:paraId="31A675C3" w14:textId="6ABF8BBC" w:rsidR="009B3F8E" w:rsidRDefault="009B3F8E" w:rsidP="009B3F8E">
      <w:pPr>
        <w:pStyle w:val="Sous-titre"/>
      </w:pPr>
      <w:r>
        <w:t xml:space="preserve">Identification spectrométrique de composés organiques – </w:t>
      </w:r>
      <w:proofErr w:type="spellStart"/>
      <w:r>
        <w:t>Silverstein</w:t>
      </w:r>
      <w:proofErr w:type="spellEnd"/>
    </w:p>
    <w:p w14:paraId="69234F2D" w14:textId="1FE02456" w:rsidR="009B3F8E" w:rsidRDefault="009B3F8E" w:rsidP="009B3F8E">
      <w:r>
        <w:t xml:space="preserve">Méthodes </w:t>
      </w:r>
    </w:p>
    <w:p w14:paraId="74DEC6BD" w14:textId="7DD1A838" w:rsidR="009B3F8E" w:rsidRDefault="009B3F8E" w:rsidP="009B3F8E">
      <w:pPr>
        <w:pStyle w:val="Sous-titre"/>
      </w:pPr>
      <w:r>
        <w:t xml:space="preserve">Méthodes d’analyse spectroscopiques en chimie organique PDF </w:t>
      </w:r>
      <w:proofErr w:type="spellStart"/>
      <w:r>
        <w:t>researchgate</w:t>
      </w:r>
      <w:proofErr w:type="spellEnd"/>
      <w:r>
        <w:t xml:space="preserve"> sur google en libre accès</w:t>
      </w:r>
    </w:p>
    <w:p w14:paraId="6F2F76CF" w14:textId="4A47389F" w:rsidR="009B3F8E" w:rsidRDefault="009B3F8E" w:rsidP="009B3F8E">
      <w:pPr>
        <w:pStyle w:val="Sous-titre"/>
      </w:pPr>
      <w:r>
        <w:t>Article du BUP vol 106, n°948, p1057 en document</w:t>
      </w:r>
    </w:p>
    <w:p w14:paraId="6BA93779" w14:textId="55C20D80" w:rsidR="0076436E" w:rsidRPr="007210E4" w:rsidRDefault="007210E4" w:rsidP="007210E4">
      <w:r>
        <w:t>Traiter l’exemple en entier ? permet de bien rentrer dans le détail, mais un peu simple</w:t>
      </w:r>
    </w:p>
    <w:p w14:paraId="53E48C42" w14:textId="7217D0AA" w:rsidR="009B3F8E" w:rsidRDefault="009B3F8E" w:rsidP="009B3F8E">
      <w:pPr>
        <w:pStyle w:val="Titre2"/>
      </w:pPr>
      <w:r>
        <w:t>Proposition de plan</w:t>
      </w:r>
    </w:p>
    <w:p w14:paraId="16AD0ADD" w14:textId="6FAC0B87" w:rsidR="0076436E" w:rsidRDefault="0076436E" w:rsidP="0076436E">
      <w:pPr>
        <w:pStyle w:val="Titre3"/>
        <w:numPr>
          <w:ilvl w:val="0"/>
          <w:numId w:val="219"/>
        </w:numPr>
      </w:pPr>
      <w:r>
        <w:t>Analyse du squelette</w:t>
      </w:r>
    </w:p>
    <w:p w14:paraId="36433C32" w14:textId="305D6D66" w:rsidR="0076436E" w:rsidRDefault="0076436E" w:rsidP="0076436E">
      <w:pPr>
        <w:pStyle w:val="Titre4"/>
        <w:numPr>
          <w:ilvl w:val="0"/>
          <w:numId w:val="218"/>
        </w:numPr>
      </w:pPr>
      <w:r>
        <w:t>Infrarouge</w:t>
      </w:r>
    </w:p>
    <w:p w14:paraId="0B3A9D1A" w14:textId="76843C65" w:rsidR="0076436E" w:rsidRDefault="0076436E" w:rsidP="0076436E">
      <w:r>
        <w:t>C-C, C=C</w:t>
      </w:r>
    </w:p>
    <w:p w14:paraId="4A0DE8C0" w14:textId="7FEC98C5" w:rsidR="0076436E" w:rsidRDefault="0076436E" w:rsidP="0076436E">
      <w:pPr>
        <w:pStyle w:val="Titre4"/>
      </w:pPr>
      <w:r>
        <w:t>RMN</w:t>
      </w:r>
    </w:p>
    <w:p w14:paraId="66A189F4" w14:textId="57F91AFC" w:rsidR="00DD2726" w:rsidRPr="0076436E" w:rsidRDefault="0076436E" w:rsidP="0076436E">
      <w:proofErr w:type="spellStart"/>
      <w:r>
        <w:t>Déblindage</w:t>
      </w:r>
      <w:proofErr w:type="spellEnd"/>
      <w:r>
        <w:t xml:space="preserve"> classique CH3, CH2, CH et couplage pour alcènes Z et E, protons d’un noyau aromatique</w:t>
      </w:r>
      <w:r w:rsidR="00DD2726">
        <w:t>, RMN C13</w:t>
      </w:r>
    </w:p>
    <w:p w14:paraId="0237B40E" w14:textId="46A2CBF5" w:rsidR="0076436E" w:rsidRDefault="0076436E" w:rsidP="0076436E">
      <w:pPr>
        <w:pStyle w:val="Titre4"/>
      </w:pPr>
      <w:r>
        <w:t>MS</w:t>
      </w:r>
    </w:p>
    <w:p w14:paraId="6E7751DD" w14:textId="199839C2" w:rsidR="0076436E" w:rsidRPr="0076436E" w:rsidRDefault="0076436E" w:rsidP="0076436E">
      <w:r>
        <w:t>Fragmentation du toluène, exemple avec une molécule qui porte un fragment toluène ?</w:t>
      </w:r>
    </w:p>
    <w:p w14:paraId="28C2D19B" w14:textId="1F655CB8" w:rsidR="0076436E" w:rsidRDefault="0076436E" w:rsidP="0076436E">
      <w:pPr>
        <w:pStyle w:val="Titre4"/>
      </w:pPr>
      <w:r>
        <w:t>UV-visible</w:t>
      </w:r>
    </w:p>
    <w:p w14:paraId="0EA2D0E5" w14:textId="3D10DF4A" w:rsidR="0076436E" w:rsidRPr="0076436E" w:rsidRDefault="0076436E" w:rsidP="0076436E">
      <w:r>
        <w:t xml:space="preserve">Conjugaison </w:t>
      </w:r>
    </w:p>
    <w:p w14:paraId="7C08A42F" w14:textId="6EC65199" w:rsidR="009B3F8E" w:rsidRDefault="0076436E" w:rsidP="0076436E">
      <w:pPr>
        <w:pStyle w:val="Titre3"/>
      </w:pPr>
      <w:r>
        <w:t>Analyse des fonctions</w:t>
      </w:r>
    </w:p>
    <w:p w14:paraId="5C9006A6" w14:textId="1633AA9E" w:rsidR="0076436E" w:rsidRDefault="0076436E" w:rsidP="0076436E">
      <w:pPr>
        <w:pStyle w:val="Titre4"/>
        <w:numPr>
          <w:ilvl w:val="0"/>
          <w:numId w:val="217"/>
        </w:numPr>
      </w:pPr>
      <w:r>
        <w:t>Infrarouge</w:t>
      </w:r>
    </w:p>
    <w:p w14:paraId="57252F89" w14:textId="5E75E99E" w:rsidR="0076436E" w:rsidRDefault="0076436E" w:rsidP="0076436E">
      <w:r>
        <w:t>Exemple du carbonyle du BUP, pousser l’analyse (harmonique etc)</w:t>
      </w:r>
    </w:p>
    <w:p w14:paraId="6C902CE9" w14:textId="65637D02" w:rsidR="0076436E" w:rsidRDefault="0076436E" w:rsidP="0076436E">
      <w:pPr>
        <w:pStyle w:val="Titre4"/>
      </w:pPr>
      <w:r>
        <w:t>MS</w:t>
      </w:r>
    </w:p>
    <w:p w14:paraId="34BFAF7C" w14:textId="68A9FD7B" w:rsidR="0076436E" w:rsidRDefault="0076436E" w:rsidP="0076436E">
      <w:r>
        <w:t xml:space="preserve">Réarrangement de </w:t>
      </w:r>
      <w:proofErr w:type="spellStart"/>
      <w:r>
        <w:t>McLafferty</w:t>
      </w:r>
      <w:proofErr w:type="spellEnd"/>
    </w:p>
    <w:p w14:paraId="5C6E5856" w14:textId="596B7062" w:rsidR="0076436E" w:rsidRDefault="0076436E" w:rsidP="0076436E">
      <w:pPr>
        <w:pStyle w:val="Titre4"/>
      </w:pPr>
      <w:r>
        <w:t>RMN</w:t>
      </w:r>
    </w:p>
    <w:p w14:paraId="7746CC97" w14:textId="63FBDE74" w:rsidR="0076436E" w:rsidRDefault="0076436E" w:rsidP="0076436E">
      <w:r>
        <w:t>Exemple de l’aldéhyde du BUP ?</w:t>
      </w:r>
    </w:p>
    <w:p w14:paraId="5091F0AA" w14:textId="0FE2D4C8" w:rsidR="0076436E" w:rsidRDefault="0076436E" w:rsidP="0076436E">
      <w:pPr>
        <w:pStyle w:val="Titre3"/>
      </w:pPr>
      <w:r>
        <w:lastRenderedPageBreak/>
        <w:t>Exemple d’investigation complète</w:t>
      </w:r>
    </w:p>
    <w:p w14:paraId="0C09B169" w14:textId="0A8D14A2" w:rsidR="0076436E" w:rsidRDefault="0076436E" w:rsidP="0076436E">
      <w:r>
        <w:t>Prendre un exemple</w:t>
      </w:r>
      <w:r w:rsidR="00DD2726">
        <w:t xml:space="preserve"> et développer ? Si possible avec RMN du carbone et RMN 2D</w:t>
      </w:r>
    </w:p>
    <w:p w14:paraId="786ACEB9" w14:textId="3ABE4C40" w:rsidR="00DD2726" w:rsidRDefault="00DD2726" w:rsidP="00DD2726">
      <w:pPr>
        <w:pStyle w:val="Titre2"/>
      </w:pPr>
      <w:r>
        <w:t>Proposition de plan (2)</w:t>
      </w:r>
    </w:p>
    <w:p w14:paraId="31800A18" w14:textId="7ADD5623" w:rsidR="00DD2726" w:rsidRDefault="00DD2726" w:rsidP="00DD2726">
      <w:r>
        <w:t>Traiter un exemple complet, si possible avec MS, Infrarouge, RMN H, C et 2D, voire même UV-visible</w:t>
      </w:r>
    </w:p>
    <w:p w14:paraId="183E6A30" w14:textId="716FEC67" w:rsidR="00DD2726" w:rsidRDefault="00DD2726" w:rsidP="00DD2726">
      <w:pPr>
        <w:pStyle w:val="Titre3"/>
        <w:numPr>
          <w:ilvl w:val="0"/>
          <w:numId w:val="220"/>
        </w:numPr>
      </w:pPr>
      <w:r>
        <w:t>Détermination de la formule brute</w:t>
      </w:r>
    </w:p>
    <w:p w14:paraId="6DCD0CAC" w14:textId="0B1B253A" w:rsidR="00DD2726" w:rsidRPr="00DD2726" w:rsidRDefault="00DD2726" w:rsidP="00DD2726">
      <w:r>
        <w:t>Nombre d’insaturations, MS, si beaucoup d’insaturations, essayer de savoir si conjugué par UV visible ?</w:t>
      </w:r>
    </w:p>
    <w:p w14:paraId="467AD5FC" w14:textId="78608F3C" w:rsidR="00DD2726" w:rsidRDefault="00DD2726" w:rsidP="00DD2726">
      <w:pPr>
        <w:pStyle w:val="Titre3"/>
      </w:pPr>
      <w:r>
        <w:t>Détermination des fonctions</w:t>
      </w:r>
    </w:p>
    <w:p w14:paraId="74328A06" w14:textId="1B46E132" w:rsidR="00DD2726" w:rsidRDefault="00DD2726" w:rsidP="00DD2726">
      <w:r>
        <w:t>Infrarouge</w:t>
      </w:r>
      <w:r w:rsidR="006431F7">
        <w:t>, faire un calcul de fréquence ? (</w:t>
      </w:r>
      <w:proofErr w:type="gramStart"/>
      <w:r w:rsidR="006431F7">
        <w:t>calcul</w:t>
      </w:r>
      <w:proofErr w:type="gramEnd"/>
      <w:r w:rsidR="006431F7">
        <w:t xml:space="preserve"> dans le BUP)</w:t>
      </w:r>
    </w:p>
    <w:p w14:paraId="3B4DAE71" w14:textId="4CE93B92" w:rsidR="00DD2726" w:rsidRDefault="00DD2726" w:rsidP="00DD2726">
      <w:r>
        <w:t>RMN</w:t>
      </w:r>
    </w:p>
    <w:p w14:paraId="2A9F37AB" w14:textId="12FF1E83" w:rsidR="00DD2726" w:rsidRDefault="00DD2726" w:rsidP="00DD2726">
      <w:pPr>
        <w:pStyle w:val="Titre3"/>
      </w:pPr>
      <w:r>
        <w:t>Détermination du squelette</w:t>
      </w:r>
    </w:p>
    <w:p w14:paraId="60425271" w14:textId="399EF312" w:rsidR="00DD2726" w:rsidRPr="00DD2726" w:rsidRDefault="00DD2726" w:rsidP="00DD2726">
      <w:r>
        <w:t>RMN, MS pour vérifier les fragmentations</w:t>
      </w:r>
    </w:p>
    <w:p w14:paraId="0AB4F1AE" w14:textId="77777777" w:rsidR="00DD2726" w:rsidRPr="00DD2726" w:rsidRDefault="00DD2726" w:rsidP="00DD2726"/>
    <w:p w14:paraId="6BACAA8C" w14:textId="735E6FFA" w:rsidR="00A97EEC" w:rsidRDefault="00A97EEC" w:rsidP="00A97EEC">
      <w:pPr>
        <w:pStyle w:val="Titre1"/>
        <w:rPr>
          <w:rStyle w:val="Accentuationlgre"/>
        </w:rPr>
      </w:pPr>
      <w:bookmarkStart w:id="35" w:name="_Toc11788755"/>
      <w:r w:rsidRPr="00B710C3">
        <w:lastRenderedPageBreak/>
        <w:t>LC26 : Techniques de caractérisation de matériaux inorganiques</w:t>
      </w:r>
      <w:r w:rsidRPr="00B710C3">
        <w:br/>
      </w:r>
      <w:r w:rsidRPr="00B710C3">
        <w:rPr>
          <w:rStyle w:val="Accentuationlgre"/>
        </w:rPr>
        <w:t>(Méthodes d’analyse en chimie)</w:t>
      </w:r>
      <w:bookmarkEnd w:id="35"/>
    </w:p>
    <w:p w14:paraId="40133A10" w14:textId="63D7CA82" w:rsidR="006431F7" w:rsidRPr="006431F7" w:rsidRDefault="006431F7" w:rsidP="006431F7">
      <w:pPr>
        <w:pStyle w:val="Titre2"/>
      </w:pPr>
      <w:r>
        <w:t>Sources</w:t>
      </w:r>
    </w:p>
    <w:p w14:paraId="2FE4575B" w14:textId="5B3EC6F8" w:rsidR="006431F7" w:rsidRDefault="006431F7" w:rsidP="006431F7">
      <w:pPr>
        <w:pStyle w:val="Sous-titre"/>
      </w:pPr>
      <w:r>
        <w:t>Article du BUP</w:t>
      </w:r>
    </w:p>
    <w:p w14:paraId="0DAD44F4" w14:textId="190AC0A7" w:rsidR="006431F7" w:rsidRDefault="008631D3" w:rsidP="006431F7">
      <w:hyperlink r:id="rId90" w:history="1">
        <w:r w:rsidR="006431F7" w:rsidRPr="006431F7">
          <w:rPr>
            <w:rStyle w:val="Lienhypertexte"/>
            <w:rFonts w:asciiTheme="minorHAnsi" w:hAnsiTheme="minorHAnsi"/>
            <w:sz w:val="22"/>
          </w:rPr>
          <w:t>http://bupdoc.udppc.asso.fr/consultation/article-bup.php?ID_fiche=14747</w:t>
        </w:r>
      </w:hyperlink>
    </w:p>
    <w:p w14:paraId="4C8D7C64" w14:textId="2E7C2A7E" w:rsidR="006431F7" w:rsidRDefault="006431F7" w:rsidP="006431F7">
      <w:r>
        <w:t>Pas mal pour l’aspect historique de la DRX, il y a 6 exemples, dont le ferrocène</w:t>
      </w:r>
    </w:p>
    <w:p w14:paraId="6C7702C8" w14:textId="0DD88D51" w:rsidR="006431F7" w:rsidRDefault="00391D7F" w:rsidP="00391D7F">
      <w:pPr>
        <w:pStyle w:val="Sous-titre"/>
      </w:pPr>
      <w:r w:rsidRPr="00391D7F">
        <w:t xml:space="preserve">Solid state </w:t>
      </w:r>
      <w:proofErr w:type="spellStart"/>
      <w:r w:rsidRPr="00391D7F">
        <w:t>chemistry</w:t>
      </w:r>
      <w:proofErr w:type="spellEnd"/>
      <w:r w:rsidRPr="00391D7F">
        <w:t xml:space="preserve"> and </w:t>
      </w:r>
      <w:proofErr w:type="spellStart"/>
      <w:r w:rsidRPr="00391D7F">
        <w:t>its</w:t>
      </w:r>
      <w:proofErr w:type="spellEnd"/>
      <w:r w:rsidRPr="00391D7F">
        <w:t xml:space="preserve"> applications – West, trouvable sur scholar en libre accès, cliquer sur le li</w:t>
      </w:r>
      <w:r>
        <w:t>en à droite : [PDF] academia.eu, ou suivre le lien :</w:t>
      </w:r>
    </w:p>
    <w:p w14:paraId="2D92410B" w14:textId="4AFB053F" w:rsidR="00391D7F" w:rsidRDefault="008631D3" w:rsidP="00391D7F">
      <w:hyperlink r:id="rId91" w:history="1">
        <w:r w:rsidR="00391D7F" w:rsidRPr="00391D7F">
          <w:rPr>
            <w:rStyle w:val="Lienhypertexte"/>
            <w:rFonts w:asciiTheme="minorHAnsi" w:hAnsiTheme="minorHAnsi"/>
            <w:sz w:val="22"/>
          </w:rPr>
          <w:t>https://s3.amazonaws.com/academia.edu.documents/52451698/Solid_State_Chemistry_and_its_Applications_-_West__Anthony_R.pdf?response-content-disposition=inline%3B%20filename%3DSolid_State_ChemiStry_and_itS_appliCatio.pdf&amp;X-Amz-Algorithm=AWS4-HMAC-SHA256&amp;X-Amz-Credential=AKIAIWOWYYGZ2Y53UL3A%2F20190617%2Fus-east-1%2Fs3%2Faws4_request&amp;X-Amz-Date=20190617T121226Z&amp;X-Amz-Expires=3600&amp;X-Amz-SignedHeaders=host&amp;X-Amz-Signature=04660d9dcc9a9657e16ee1a0da218da6392b836ec42f404a79b08bd1d51eb88e</w:t>
        </w:r>
      </w:hyperlink>
    </w:p>
    <w:p w14:paraId="1B051882" w14:textId="0A8796E1" w:rsidR="00391D7F" w:rsidRDefault="00391D7F" w:rsidP="00391D7F">
      <w:r>
        <w:t>Chapitre 5 : entièrement cristallo</w:t>
      </w:r>
    </w:p>
    <w:p w14:paraId="14A1B371" w14:textId="7C35AFE7" w:rsidR="00391D7F" w:rsidRDefault="00391D7F" w:rsidP="00391D7F">
      <w:r>
        <w:t xml:space="preserve">Chapitre 6 : autres techniques, microscopie, </w:t>
      </w:r>
      <w:r w:rsidRPr="00391D7F">
        <w:rPr>
          <w:b/>
          <w:bCs/>
        </w:rPr>
        <w:t>spectroscopie</w:t>
      </w:r>
      <w:r>
        <w:t>, analyse thermique</w:t>
      </w:r>
    </w:p>
    <w:p w14:paraId="05BB0AC0" w14:textId="55D2D326" w:rsidR="00F40612" w:rsidRDefault="00391D7F" w:rsidP="00391D7F">
      <w:r>
        <w:t>Chapitre 7 : diagramme de phase</w:t>
      </w:r>
      <w:r w:rsidR="00F40612">
        <w:t>s</w:t>
      </w:r>
    </w:p>
    <w:p w14:paraId="13FB302D" w14:textId="24C16569" w:rsidR="009F075B" w:rsidRDefault="009F075B" w:rsidP="009F075B">
      <w:pPr>
        <w:pStyle w:val="Sous-titre"/>
      </w:pPr>
      <w:r>
        <w:t>Cours bien fait</w:t>
      </w:r>
    </w:p>
    <w:p w14:paraId="2A5C2BB6" w14:textId="67FFFD13" w:rsidR="009F075B" w:rsidRDefault="008631D3" w:rsidP="009F075B">
      <w:pPr>
        <w:rPr>
          <w:rStyle w:val="Lienhypertexte"/>
          <w:rFonts w:asciiTheme="minorHAnsi" w:hAnsiTheme="minorHAnsi"/>
          <w:sz w:val="22"/>
        </w:rPr>
      </w:pPr>
      <w:hyperlink r:id="rId92" w:history="1">
        <w:r w:rsidR="009F075B" w:rsidRPr="009F075B">
          <w:rPr>
            <w:rStyle w:val="Lienhypertexte"/>
            <w:rFonts w:asciiTheme="minorHAnsi" w:hAnsiTheme="minorHAnsi"/>
            <w:sz w:val="22"/>
          </w:rPr>
          <w:t>https://www.polymtl.ca/phys/lsmn/phs3210/c7p1.pdf</w:t>
        </w:r>
      </w:hyperlink>
    </w:p>
    <w:p w14:paraId="479E077C" w14:textId="77777777" w:rsidR="008631D3" w:rsidRDefault="008631D3" w:rsidP="008631D3">
      <w:pPr>
        <w:pStyle w:val="Sous-titre"/>
      </w:pPr>
      <w:r>
        <w:t>Cours sur les RX</w:t>
      </w:r>
    </w:p>
    <w:p w14:paraId="71B0ED33" w14:textId="149208A6" w:rsidR="008631D3" w:rsidRDefault="008631D3" w:rsidP="008631D3">
      <w:hyperlink r:id="rId93" w:history="1">
        <w:r w:rsidRPr="008631D3">
          <w:rPr>
            <w:rStyle w:val="Lienhypertexte"/>
            <w:rFonts w:asciiTheme="minorHAnsi" w:hAnsiTheme="minorHAnsi"/>
            <w:sz w:val="22"/>
          </w:rPr>
          <w:t>https://cel.archives-ouvertes.fr/cel-00671294/do</w:t>
        </w:r>
        <w:r w:rsidRPr="008631D3">
          <w:rPr>
            <w:rStyle w:val="Lienhypertexte"/>
            <w:rFonts w:asciiTheme="minorHAnsi" w:hAnsiTheme="minorHAnsi"/>
            <w:sz w:val="22"/>
          </w:rPr>
          <w:t>c</w:t>
        </w:r>
        <w:r w:rsidRPr="008631D3">
          <w:rPr>
            <w:rStyle w:val="Lienhypertexte"/>
            <w:rFonts w:asciiTheme="minorHAnsi" w:hAnsiTheme="minorHAnsi"/>
            <w:sz w:val="22"/>
          </w:rPr>
          <w:t>ument</w:t>
        </w:r>
      </w:hyperlink>
    </w:p>
    <w:p w14:paraId="43D2917A" w14:textId="33B0710D" w:rsidR="00F40612" w:rsidRDefault="00F40612" w:rsidP="00F40612">
      <w:pPr>
        <w:pStyle w:val="Titre2"/>
      </w:pPr>
      <w:r>
        <w:t>Proposition de plan</w:t>
      </w:r>
    </w:p>
    <w:p w14:paraId="51AEE346" w14:textId="4EAF956E" w:rsidR="009F075B" w:rsidRDefault="009F075B" w:rsidP="00391D7F">
      <w:r>
        <w:t>Possibilité de traiter :</w:t>
      </w:r>
    </w:p>
    <w:p w14:paraId="41046DCF" w14:textId="00D8E6C1" w:rsidR="009F075B" w:rsidRDefault="009F075B" w:rsidP="009F075B">
      <w:pPr>
        <w:pStyle w:val="Paragraphedeliste"/>
        <w:numPr>
          <w:ilvl w:val="0"/>
          <w:numId w:val="4"/>
        </w:numPr>
      </w:pPr>
      <w:r>
        <w:t>Caractérisation des métaux : électrochimie</w:t>
      </w:r>
      <w:r w:rsidR="008631D3">
        <w:t xml:space="preserve"> (pas hors sujet ?)</w:t>
      </w:r>
      <w:r>
        <w:t xml:space="preserve"> (</w:t>
      </w:r>
      <w:proofErr w:type="gramStart"/>
      <w:r>
        <w:t>corrosion</w:t>
      </w:r>
      <w:proofErr w:type="gramEnd"/>
      <w:r>
        <w:t xml:space="preserve">, courbes intensités potentiel, diagrammes </w:t>
      </w:r>
      <w:r w:rsidR="007C092A">
        <w:t>potentiel pH</w:t>
      </w:r>
      <w:r>
        <w:t>), analyse thermique, DRX, spectroscopie photoélectronique</w:t>
      </w:r>
    </w:p>
    <w:p w14:paraId="6A9FD44F" w14:textId="66986933" w:rsidR="00B27342" w:rsidRDefault="00B27342" w:rsidP="00B27342">
      <w:r>
        <w:t xml:space="preserve">DSC, chimie physique </w:t>
      </w:r>
      <w:proofErr w:type="spellStart"/>
      <w:r>
        <w:t>atkins</w:t>
      </w:r>
      <w:proofErr w:type="spellEnd"/>
      <w:r>
        <w:t>, Chapitre 2, topic 2C, page 87</w:t>
      </w:r>
    </w:p>
    <w:p w14:paraId="0008C95C" w14:textId="7DA27701" w:rsidR="008C3819" w:rsidRDefault="008C3819" w:rsidP="00B27342">
      <w:r>
        <w:t>Microscopie, techniques par ionisation, techniques par diffraction, page 940, 942</w:t>
      </w:r>
    </w:p>
    <w:p w14:paraId="5CBC6769" w14:textId="3E8DE70C" w:rsidR="008C3819" w:rsidRDefault="008C3819" w:rsidP="00B27342">
      <w:r>
        <w:t>Cristallo page 737</w:t>
      </w:r>
    </w:p>
    <w:p w14:paraId="68AAC0FD" w14:textId="254D079B" w:rsidR="00B27342" w:rsidRDefault="008631D3" w:rsidP="008631D3">
      <w:pPr>
        <w:pStyle w:val="Titre3"/>
        <w:numPr>
          <w:ilvl w:val="0"/>
          <w:numId w:val="222"/>
        </w:numPr>
      </w:pPr>
      <w:r>
        <w:lastRenderedPageBreak/>
        <w:t>Détermination de la structure cristalline</w:t>
      </w:r>
    </w:p>
    <w:p w14:paraId="172985F9" w14:textId="5B38DBFE" w:rsidR="00B04E00" w:rsidRPr="00B04E00" w:rsidRDefault="00186AFA" w:rsidP="00186AFA">
      <w:pPr>
        <w:pStyle w:val="Titre3"/>
      </w:pPr>
      <w:r>
        <w:t>Analyse thermique</w:t>
      </w:r>
    </w:p>
    <w:p w14:paraId="5A17B2B8" w14:textId="09DFBDFB" w:rsidR="00A97EEC" w:rsidRPr="00B710C3" w:rsidRDefault="00A97EEC" w:rsidP="00A97EEC">
      <w:pPr>
        <w:pStyle w:val="Titre1"/>
      </w:pPr>
      <w:bookmarkStart w:id="36" w:name="_Toc11788756"/>
      <w:r w:rsidRPr="00B710C3">
        <w:lastRenderedPageBreak/>
        <w:t>LC27 : Titrages</w:t>
      </w:r>
      <w:r w:rsidRPr="00B710C3">
        <w:br/>
      </w:r>
      <w:r w:rsidRPr="00B710C3">
        <w:rPr>
          <w:rStyle w:val="Accentuationlgre"/>
        </w:rPr>
        <w:t>(Méthodes d’analyse en chimie)</w:t>
      </w:r>
      <w:bookmarkEnd w:id="36"/>
    </w:p>
    <w:p w14:paraId="5A303268" w14:textId="434D5641" w:rsidR="00076515" w:rsidRPr="00B710C3" w:rsidRDefault="00076515" w:rsidP="00076515">
      <w:pPr>
        <w:pStyle w:val="Titre1"/>
        <w:rPr>
          <w:rStyle w:val="Accentuationlgre"/>
        </w:rPr>
      </w:pPr>
      <w:bookmarkStart w:id="37" w:name="_Toc11788757"/>
      <w:r w:rsidRPr="00B710C3">
        <w:lastRenderedPageBreak/>
        <w:t>LC28 : Distillations</w:t>
      </w:r>
      <w:r w:rsidRPr="00B710C3">
        <w:br/>
      </w:r>
      <w:r w:rsidRPr="00B710C3">
        <w:rPr>
          <w:rStyle w:val="Accentuationlgre"/>
        </w:rPr>
        <w:t>(Méthodes de séparation en chimie)</w:t>
      </w:r>
      <w:bookmarkEnd w:id="37"/>
    </w:p>
    <w:p w14:paraId="058B0A06" w14:textId="77777777" w:rsidR="00DD2607" w:rsidRPr="003C6382" w:rsidRDefault="00DD2607" w:rsidP="00DD2607">
      <w:pPr>
        <w:pStyle w:val="Titre2"/>
      </w:pPr>
      <w:r>
        <w:t>Sources</w:t>
      </w:r>
    </w:p>
    <w:p w14:paraId="420C49AB" w14:textId="77777777" w:rsidR="00DD2607" w:rsidRDefault="00DD2607" w:rsidP="00DD2607">
      <w:pPr>
        <w:pStyle w:val="Sous-titre"/>
      </w:pPr>
      <w:r>
        <w:t>Chimie tout en un PC-PC* - Brunot Fosset</w:t>
      </w:r>
    </w:p>
    <w:p w14:paraId="6C72F584" w14:textId="77777777" w:rsidR="00DD2607" w:rsidRPr="000C216A" w:rsidRDefault="00DD2607" w:rsidP="00DD2607">
      <w:r>
        <w:t xml:space="preserve">Ch3 équilibre et applications </w:t>
      </w:r>
    </w:p>
    <w:p w14:paraId="1141C556" w14:textId="77777777" w:rsidR="00DD2607" w:rsidRDefault="00DD2607" w:rsidP="00DD2607">
      <w:pPr>
        <w:pStyle w:val="Sous-titre"/>
      </w:pPr>
      <w:r>
        <w:t>Chimie Générale - René Didier</w:t>
      </w:r>
    </w:p>
    <w:p w14:paraId="233C3BCD" w14:textId="77777777" w:rsidR="00DD2607" w:rsidRPr="000C216A" w:rsidRDefault="00DD2607" w:rsidP="00DD2607">
      <w:proofErr w:type="gramStart"/>
      <w:r>
        <w:t>ch</w:t>
      </w:r>
      <w:proofErr w:type="gramEnd"/>
      <w:r>
        <w:t>30 distillation TP cours p865</w:t>
      </w:r>
    </w:p>
    <w:p w14:paraId="58CEECDB" w14:textId="77777777" w:rsidR="00DD2607" w:rsidRDefault="00DD2607" w:rsidP="00DD2607">
      <w:pPr>
        <w:pStyle w:val="Sous-titre"/>
      </w:pPr>
      <w:r>
        <w:t xml:space="preserve">H Prépa Thermodynamique chimique </w:t>
      </w:r>
    </w:p>
    <w:p w14:paraId="15616F0B" w14:textId="77777777" w:rsidR="00DD2607" w:rsidRPr="003C6382" w:rsidRDefault="008631D3" w:rsidP="00DD2607">
      <w:pPr>
        <w:pStyle w:val="Sous-titre"/>
      </w:pPr>
      <w:hyperlink r:id="rId94" w:history="1">
        <w:r w:rsidR="00DD2607" w:rsidRPr="008F1E29">
          <w:rPr>
            <w:rFonts w:eastAsiaTheme="minorHAnsi"/>
            <w:color w:val="0000FF"/>
            <w:spacing w:val="0"/>
            <w:u w:val="single"/>
          </w:rPr>
          <w:t>https://eduscol.education.fr/rnchimie/gen_chim/triboulet/rtf/rectifications.pdf</w:t>
        </w:r>
      </w:hyperlink>
    </w:p>
    <w:p w14:paraId="55EDB889" w14:textId="77777777" w:rsidR="00DD2607" w:rsidRPr="009B22B5" w:rsidRDefault="00DD2607" w:rsidP="00DD2607">
      <w:pPr>
        <w:pStyle w:val="Titre2"/>
      </w:pPr>
      <w:r>
        <w:t xml:space="preserve">Proposition de plan </w:t>
      </w:r>
    </w:p>
    <w:p w14:paraId="1BCD3ACF" w14:textId="231D5A1D" w:rsidR="00DD2607" w:rsidRPr="00E60966" w:rsidRDefault="00DD2607" w:rsidP="00DD2607">
      <w:pPr>
        <w:pStyle w:val="Sous-titre"/>
      </w:pPr>
      <w:r w:rsidRPr="00E60966">
        <w:t>Niveau :</w:t>
      </w:r>
      <w:r>
        <w:t xml:space="preserve"> </w:t>
      </w:r>
      <w:r w:rsidRPr="00E60966">
        <w:t>L2</w:t>
      </w:r>
    </w:p>
    <w:p w14:paraId="2B55E547" w14:textId="77777777" w:rsidR="00DD2607" w:rsidRDefault="00DD2607" w:rsidP="00DD2607">
      <w:pPr>
        <w:pStyle w:val="Sous-titre"/>
      </w:pPr>
      <w:r>
        <w:t xml:space="preserve">Prérequis : </w:t>
      </w:r>
    </w:p>
    <w:p w14:paraId="1949929D" w14:textId="77777777" w:rsidR="00DD2607" w:rsidRDefault="00DD2607" w:rsidP="00082364">
      <w:pPr>
        <w:pStyle w:val="Paragraphedeliste"/>
        <w:numPr>
          <w:ilvl w:val="0"/>
          <w:numId w:val="176"/>
        </w:numPr>
      </w:pPr>
      <w:r>
        <w:t>Diagrammes de phase liquide/vapeur</w:t>
      </w:r>
    </w:p>
    <w:p w14:paraId="368A3EE4" w14:textId="77777777" w:rsidR="00DD2607" w:rsidRDefault="00DD2607" w:rsidP="00DD2607">
      <w:pPr>
        <w:pStyle w:val="Sous-titre"/>
      </w:pPr>
      <w:r>
        <w:t xml:space="preserve">Contexte/Introduction </w:t>
      </w:r>
    </w:p>
    <w:p w14:paraId="709B90F5" w14:textId="77777777" w:rsidR="00DD2607" w:rsidRPr="00417CA8" w:rsidRDefault="00DD2607" w:rsidP="00DD2607">
      <w:r>
        <w:t>Applications du diagramme de phases liquide/vapeur</w:t>
      </w:r>
    </w:p>
    <w:p w14:paraId="1B1508EF" w14:textId="77777777" w:rsidR="00DD2607" w:rsidRPr="00C71D76" w:rsidRDefault="00DD2607" w:rsidP="00DD2607">
      <w:r>
        <w:t>Techniques de séparation</w:t>
      </w:r>
    </w:p>
    <w:p w14:paraId="11046B1B" w14:textId="77777777" w:rsidR="00DD2607" w:rsidRDefault="00DD2607" w:rsidP="00082364">
      <w:pPr>
        <w:pStyle w:val="Titre3"/>
        <w:numPr>
          <w:ilvl w:val="0"/>
          <w:numId w:val="177"/>
        </w:numPr>
      </w:pPr>
      <w:r>
        <w:t xml:space="preserve"> Distillation</w:t>
      </w:r>
    </w:p>
    <w:p w14:paraId="604ED014" w14:textId="4F539A13" w:rsidR="00DD2607" w:rsidRPr="000E0897" w:rsidRDefault="00DD2607" w:rsidP="00082364">
      <w:pPr>
        <w:pStyle w:val="Titre4"/>
        <w:numPr>
          <w:ilvl w:val="0"/>
          <w:numId w:val="178"/>
        </w:numPr>
      </w:pPr>
      <w:r>
        <w:t xml:space="preserve">Simple </w:t>
      </w:r>
    </w:p>
    <w:p w14:paraId="4A917DEF" w14:textId="77777777" w:rsidR="00DD2607" w:rsidRDefault="00DD2607" w:rsidP="00DD2607">
      <w:r>
        <w:t xml:space="preserve">Distillation repose sur la différence de </w:t>
      </w:r>
      <w:proofErr w:type="spellStart"/>
      <w:r>
        <w:t>T°eb</w:t>
      </w:r>
      <w:proofErr w:type="spellEnd"/>
      <w:r>
        <w:t xml:space="preserve"> =&gt; lien avec diagramme de phase  </w:t>
      </w:r>
    </w:p>
    <w:p w14:paraId="4A991E87" w14:textId="77777777" w:rsidR="00DD2607" w:rsidRPr="0054611C" w:rsidRDefault="00DD2607" w:rsidP="00DD2607">
      <w:r>
        <w:t xml:space="preserve">Distillation simple si </w:t>
      </w:r>
      <w:proofErr w:type="spellStart"/>
      <w:r>
        <w:t>ΔTeb</w:t>
      </w:r>
      <w:proofErr w:type="spellEnd"/>
      <w:r>
        <w:t xml:space="preserve"> très élevée</w:t>
      </w:r>
    </w:p>
    <w:p w14:paraId="6F34FFAD" w14:textId="77777777" w:rsidR="00DD2607" w:rsidRPr="0054611C" w:rsidRDefault="00DD2607" w:rsidP="00DD2607">
      <w:r>
        <w:t>Théorème des moments chimiques</w:t>
      </w:r>
      <w:r w:rsidRPr="0054611C">
        <w:t xml:space="preserve"> </w:t>
      </w:r>
      <w:r>
        <w:t>Fosset p192</w:t>
      </w:r>
    </w:p>
    <w:p w14:paraId="5F41797F" w14:textId="77777777" w:rsidR="00DD2607" w:rsidRPr="008015F5" w:rsidRDefault="00DD2607" w:rsidP="00DD2607">
      <w:r>
        <w:t xml:space="preserve">H Prépa schéma + diagramme p208 à projeter </w:t>
      </w:r>
    </w:p>
    <w:p w14:paraId="6DDEDB78" w14:textId="77777777" w:rsidR="00DD2607" w:rsidRPr="00837E8F" w:rsidRDefault="00DD2607" w:rsidP="00DD2607">
      <w:r>
        <w:t xml:space="preserve">Bonne explication de la distillation simple avec le diagramme </w:t>
      </w:r>
    </w:p>
    <w:p w14:paraId="3D88BAC1" w14:textId="554AAE1B" w:rsidR="00DD2607" w:rsidRDefault="00DD2607" w:rsidP="00DD2607">
      <w:proofErr w:type="spellStart"/>
      <w:r>
        <w:t>Pq</w:t>
      </w:r>
      <w:proofErr w:type="spellEnd"/>
      <w:r>
        <w:t xml:space="preserve"> ne pas chauffer plus haut ? =&gt; explications</w:t>
      </w:r>
    </w:p>
    <w:p w14:paraId="323FB4B9" w14:textId="3DCF521C" w:rsidR="00DD2607" w:rsidRDefault="00DD2607" w:rsidP="00082364">
      <w:pPr>
        <w:pStyle w:val="Titre4"/>
        <w:numPr>
          <w:ilvl w:val="0"/>
          <w:numId w:val="164"/>
        </w:numPr>
      </w:pPr>
      <w:r>
        <w:t xml:space="preserve">Fractionnée </w:t>
      </w:r>
    </w:p>
    <w:p w14:paraId="5104E13E" w14:textId="77777777" w:rsidR="00DD2607" w:rsidRDefault="00DD2607" w:rsidP="00DD2607">
      <w:r>
        <w:t xml:space="preserve">Suite de distillations simples via une colonne </w:t>
      </w:r>
    </w:p>
    <w:p w14:paraId="4341DEAA" w14:textId="77777777" w:rsidR="00DD2607" w:rsidRDefault="00DD2607" w:rsidP="00DD2607">
      <w:r>
        <w:t>Colonne sous forme de plateaux : à chaque plateau équilibre s'établit entre phase vapeur et liquide (ex : toluène/benzène)</w:t>
      </w:r>
    </w:p>
    <w:p w14:paraId="5108031D" w14:textId="77777777" w:rsidR="00DD2607" w:rsidRDefault="00DD2607" w:rsidP="00DD2607">
      <w:pPr>
        <w:jc w:val="center"/>
      </w:pPr>
      <w:r>
        <w:rPr>
          <w:noProof/>
          <w:lang w:eastAsia="fr-FR"/>
        </w:rPr>
        <w:lastRenderedPageBreak/>
        <w:drawing>
          <wp:inline distT="0" distB="0" distL="0" distR="0" wp14:anchorId="249D1242" wp14:editId="26AE7323">
            <wp:extent cx="3415024" cy="1860606"/>
            <wp:effectExtent l="0" t="0" r="0" b="635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srcRect/>
                    <a:stretch>
                      <a:fillRect/>
                    </a:stretch>
                  </pic:blipFill>
                  <pic:spPr bwMode="auto">
                    <a:xfrm>
                      <a:off x="0" y="0"/>
                      <a:ext cx="3422311" cy="1864576"/>
                    </a:xfrm>
                    <a:prstGeom prst="rect">
                      <a:avLst/>
                    </a:prstGeom>
                    <a:noFill/>
                    <a:ln w="9525">
                      <a:noFill/>
                      <a:miter lim="800000"/>
                      <a:headEnd/>
                      <a:tailEnd/>
                    </a:ln>
                  </pic:spPr>
                </pic:pic>
              </a:graphicData>
            </a:graphic>
          </wp:inline>
        </w:drawing>
      </w:r>
    </w:p>
    <w:p w14:paraId="3B6C43D5" w14:textId="77777777" w:rsidR="00DD2607" w:rsidRDefault="00DD2607" w:rsidP="00DD2607">
      <w:r>
        <w:t>HP p209</w:t>
      </w:r>
    </w:p>
    <w:p w14:paraId="4373031E" w14:textId="77777777" w:rsidR="00DD2607" w:rsidRDefault="00DD2607" w:rsidP="00DD2607">
      <w:r>
        <w:t>Le nombre de plateaux de la colonne permet de déterminer l'efficacité de la colonne, plus le nombre de plateaux est grand est plus la fraction molaire de l'espèce recueilli sera grande et donc meilleure sera la distillation (à montrer via le diagramme)</w:t>
      </w:r>
    </w:p>
    <w:p w14:paraId="2E4B6D57" w14:textId="77777777" w:rsidR="00DD2607" w:rsidRDefault="00DD2607" w:rsidP="00DD2607">
      <w:r>
        <w:t xml:space="preserve">Pour colonne de </w:t>
      </w:r>
      <w:proofErr w:type="gramStart"/>
      <w:r>
        <w:t>labo(</w:t>
      </w:r>
      <w:proofErr w:type="spellStart"/>
      <w:proofErr w:type="gramEnd"/>
      <w:r>
        <w:t>vigreux</w:t>
      </w:r>
      <w:proofErr w:type="spellEnd"/>
      <w:r>
        <w:t xml:space="preserve">, à billes), pas de colonne à plateaux mais on garde la notion de plateaux théoriques pour commenter efficacité de la colonne </w:t>
      </w:r>
    </w:p>
    <w:p w14:paraId="1EAE7B79" w14:textId="77777777" w:rsidR="00DD2607" w:rsidRDefault="00DD2607" w:rsidP="00DD2607">
      <w:r>
        <w:t>Fosset p206-208</w:t>
      </w:r>
    </w:p>
    <w:p w14:paraId="26C394C5" w14:textId="77777777" w:rsidR="00DD2607" w:rsidRDefault="00DD2607" w:rsidP="00DD2607">
      <w:r>
        <w:t xml:space="preserve">Pb : plus une colonne a de plateaux, plus elle est grande </w:t>
      </w:r>
    </w:p>
    <w:p w14:paraId="7FE4A730" w14:textId="0D83DE22" w:rsidR="00DD2607" w:rsidRDefault="00DD2607" w:rsidP="00DD2607">
      <w:r>
        <w:t>Ex : en industrie colonne de 20 m avec 56 plateaux (</w:t>
      </w:r>
      <w:proofErr w:type="spellStart"/>
      <w:r>
        <w:t>MetalEurop</w:t>
      </w:r>
      <w:proofErr w:type="spellEnd"/>
      <w:r>
        <w:t xml:space="preserve"> Nord)</w:t>
      </w:r>
    </w:p>
    <w:p w14:paraId="01EED5FA" w14:textId="77777777" w:rsidR="00DD2607" w:rsidRDefault="00DD2607" w:rsidP="00DD2607">
      <w:r>
        <w:t>Comment définir le nombre de plateaux nécessaires pour obtenir une certaine pureté ?</w:t>
      </w:r>
    </w:p>
    <w:p w14:paraId="42937CE9" w14:textId="77777777" w:rsidR="00DD2607" w:rsidRDefault="00DD2607" w:rsidP="00DD2607">
      <w:r>
        <w:t xml:space="preserve">Théorie : détermination du nombre équivalent de plateaux théoriques pour rectification à reflux total par construction de Mc </w:t>
      </w:r>
      <w:proofErr w:type="spellStart"/>
      <w:r>
        <w:t>Cabe</w:t>
      </w:r>
      <w:proofErr w:type="spellEnd"/>
      <w:r>
        <w:t xml:space="preserve"> et Thiele </w:t>
      </w:r>
    </w:p>
    <w:p w14:paraId="2F2BCD1E" w14:textId="77777777" w:rsidR="00DD2607" w:rsidRDefault="008631D3" w:rsidP="00DD2607">
      <w:hyperlink r:id="rId96" w:history="1">
        <w:r w:rsidR="00DD2607" w:rsidRPr="008F1E29">
          <w:rPr>
            <w:color w:val="0000FF"/>
            <w:u w:val="single"/>
          </w:rPr>
          <w:t>https://eduscol.education.fr/rnchimie/gen_chim/triboulet/rtf/rectifications.pdf</w:t>
        </w:r>
      </w:hyperlink>
    </w:p>
    <w:p w14:paraId="3E68B38B" w14:textId="77777777" w:rsidR="00DD2607" w:rsidRDefault="00DD2607" w:rsidP="00DD2607">
      <w:proofErr w:type="gramStart"/>
      <w:r>
        <w:t>R:</w:t>
      </w:r>
      <w:proofErr w:type="gramEnd"/>
      <w:r>
        <w:t xml:space="preserve"> débit molaire total de reflux dans la colonne </w:t>
      </w:r>
    </w:p>
    <w:p w14:paraId="51BCA573" w14:textId="77777777" w:rsidR="00DD2607" w:rsidRDefault="00DD2607" w:rsidP="00DD2607">
      <w:proofErr w:type="gramStart"/>
      <w:r>
        <w:t>V:</w:t>
      </w:r>
      <w:proofErr w:type="gramEnd"/>
      <w:r>
        <w:t xml:space="preserve"> débit molaire total de vapeur dans la colonne </w:t>
      </w:r>
    </w:p>
    <w:p w14:paraId="4D241155" w14:textId="77777777" w:rsidR="00DD2607" w:rsidRDefault="00DD2607" w:rsidP="00DD2607">
      <w:proofErr w:type="gramStart"/>
      <w:r>
        <w:t>D:</w:t>
      </w:r>
      <w:proofErr w:type="gramEnd"/>
      <w:r>
        <w:t xml:space="preserve"> débit molaire total de distillat </w:t>
      </w:r>
    </w:p>
    <w:p w14:paraId="7BB9BA93" w14:textId="77777777" w:rsidR="00DD2607" w:rsidRDefault="00DD2607" w:rsidP="00DD2607">
      <w:pPr>
        <w:rPr>
          <w:rFonts w:eastAsiaTheme="minorEastAsia"/>
        </w:rPr>
      </w:pPr>
      <w:r>
        <w:t xml:space="preserve">On admet que les débits R et V sont constants à chaque étage de la colonne. On définit également le taux de reflux r :   </w:t>
      </w:r>
      <m:oMath>
        <m:r>
          <w:rPr>
            <w:rFonts w:ascii="Cambria Math" w:hAnsi="Cambria Math"/>
          </w:rPr>
          <m:t>r=</m:t>
        </m:r>
        <m:f>
          <m:fPr>
            <m:ctrlPr>
              <w:rPr>
                <w:rFonts w:ascii="Cambria Math" w:hAnsi="Cambria Math"/>
                <w:i/>
              </w:rPr>
            </m:ctrlPr>
          </m:fPr>
          <m:num>
            <m:r>
              <w:rPr>
                <w:rFonts w:ascii="Cambria Math" w:hAnsi="Cambria Math"/>
              </w:rPr>
              <m:t>R</m:t>
            </m:r>
          </m:num>
          <m:den>
            <m:r>
              <w:rPr>
                <w:rFonts w:ascii="Cambria Math" w:hAnsi="Cambria Math"/>
              </w:rPr>
              <m:t>D</m:t>
            </m:r>
          </m:den>
        </m:f>
      </m:oMath>
    </w:p>
    <w:p w14:paraId="1F378B4C" w14:textId="77777777" w:rsidR="00DD2607" w:rsidRDefault="00DD2607" w:rsidP="00DD2607">
      <w:pPr>
        <w:jc w:val="center"/>
      </w:pPr>
      <w:r>
        <w:rPr>
          <w:noProof/>
          <w:lang w:eastAsia="fr-FR"/>
        </w:rPr>
        <w:lastRenderedPageBreak/>
        <w:drawing>
          <wp:inline distT="0" distB="0" distL="0" distR="0" wp14:anchorId="73BFB9B0" wp14:editId="1D4394EB">
            <wp:extent cx="4156075" cy="2695575"/>
            <wp:effectExtent l="19050" t="0" r="0" b="0"/>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srcRect/>
                    <a:stretch>
                      <a:fillRect/>
                    </a:stretch>
                  </pic:blipFill>
                  <pic:spPr bwMode="auto">
                    <a:xfrm>
                      <a:off x="0" y="0"/>
                      <a:ext cx="4156075" cy="2695575"/>
                    </a:xfrm>
                    <a:prstGeom prst="rect">
                      <a:avLst/>
                    </a:prstGeom>
                    <a:noFill/>
                    <a:ln w="9525">
                      <a:noFill/>
                      <a:miter lim="800000"/>
                      <a:headEnd/>
                      <a:tailEnd/>
                    </a:ln>
                  </pic:spPr>
                </pic:pic>
              </a:graphicData>
            </a:graphic>
          </wp:inline>
        </w:drawing>
      </w:r>
    </w:p>
    <w:p w14:paraId="30E799AF" w14:textId="77777777" w:rsidR="00DD2607" w:rsidRDefault="00DD2607" w:rsidP="00DD2607">
      <w:r>
        <w:t xml:space="preserve">Tracés de la courbe d'équilibre yi=f(xi) déduit du diagramme de phases et de la courbe opératoire déduit de l'équation déterminée juste avant </w:t>
      </w:r>
    </w:p>
    <w:p w14:paraId="5B611531" w14:textId="596EDE0E" w:rsidR="00DD2607" w:rsidRDefault="00DD2607" w:rsidP="00DD2607">
      <w:pPr>
        <w:jc w:val="center"/>
      </w:pPr>
      <w:r>
        <w:rPr>
          <w:noProof/>
          <w:lang w:eastAsia="fr-FR"/>
        </w:rPr>
        <w:drawing>
          <wp:inline distT="0" distB="0" distL="0" distR="0" wp14:anchorId="44B4B823" wp14:editId="33FB7765">
            <wp:extent cx="3144428" cy="2194560"/>
            <wp:effectExtent l="0" t="0" r="0" b="0"/>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srcRect/>
                    <a:stretch>
                      <a:fillRect/>
                    </a:stretch>
                  </pic:blipFill>
                  <pic:spPr bwMode="auto">
                    <a:xfrm>
                      <a:off x="0" y="0"/>
                      <a:ext cx="3155674" cy="2202409"/>
                    </a:xfrm>
                    <a:prstGeom prst="rect">
                      <a:avLst/>
                    </a:prstGeom>
                    <a:noFill/>
                    <a:ln w="9525">
                      <a:noFill/>
                      <a:miter lim="800000"/>
                      <a:headEnd/>
                      <a:tailEnd/>
                    </a:ln>
                  </pic:spPr>
                </pic:pic>
              </a:graphicData>
            </a:graphic>
          </wp:inline>
        </w:drawing>
      </w:r>
    </w:p>
    <w:p w14:paraId="126563C4" w14:textId="5E598CCA" w:rsidR="00DD2607" w:rsidRDefault="00DD2607" w:rsidP="00DD2607">
      <w:r>
        <w:t xml:space="preserve">Détermination graphique du nombre de plateaux théoriques à reflux total (pas d'intérêt </w:t>
      </w:r>
      <w:proofErr w:type="spellStart"/>
      <w:r>
        <w:t>exp</w:t>
      </w:r>
      <w:proofErr w:type="spellEnd"/>
      <w:r>
        <w:t xml:space="preserve"> car par de distillat mais connaître le nombre de plateaux </w:t>
      </w:r>
      <w:proofErr w:type="spellStart"/>
      <w:r>
        <w:t>minimun</w:t>
      </w:r>
      <w:proofErr w:type="spellEnd"/>
      <w:r>
        <w:t>) ou à reflux minimale (conditions optimales mais nombre de plateaux infini</w:t>
      </w:r>
    </w:p>
    <w:p w14:paraId="56B1125F" w14:textId="77777777" w:rsidR="00DD2607" w:rsidRDefault="00DD2607" w:rsidP="00DD2607">
      <w:r>
        <w:t xml:space="preserve">Si </w:t>
      </w:r>
      <w:proofErr w:type="spellStart"/>
      <w:r>
        <w:t>T°eb</w:t>
      </w:r>
      <w:proofErr w:type="spellEnd"/>
      <w:r>
        <w:t xml:space="preserve"> trop élevée (éviter dégradation thermique des composés) : distillation sous pression réduite (HP p210)</w:t>
      </w:r>
    </w:p>
    <w:p w14:paraId="31B497CF" w14:textId="2C7B1214" w:rsidR="00DD2607" w:rsidRPr="009B22B5" w:rsidRDefault="00DD2607" w:rsidP="00DD2607">
      <w:r>
        <w:t>Choix de la pression par les abaques</w:t>
      </w:r>
    </w:p>
    <w:p w14:paraId="7F63CE8D" w14:textId="729319AE" w:rsidR="00DD2607" w:rsidRPr="00527547" w:rsidRDefault="00DD2607" w:rsidP="00DD2607">
      <w:pPr>
        <w:pStyle w:val="Titre3"/>
      </w:pPr>
      <w:r>
        <w:t>Pratique</w:t>
      </w:r>
    </w:p>
    <w:p w14:paraId="6FCA4C19" w14:textId="3E436DC8" w:rsidR="00DD2607" w:rsidRPr="00DE1370" w:rsidRDefault="00DD2607" w:rsidP="00082364">
      <w:pPr>
        <w:pStyle w:val="Titre4"/>
        <w:numPr>
          <w:ilvl w:val="0"/>
          <w:numId w:val="179"/>
        </w:numPr>
      </w:pPr>
      <w:r>
        <w:t xml:space="preserve">Avec azéotrope </w:t>
      </w:r>
    </w:p>
    <w:p w14:paraId="3ED64F85" w14:textId="77777777" w:rsidR="00DD2607" w:rsidRDefault="00DD2607" w:rsidP="00DD2607">
      <w:r>
        <w:t xml:space="preserve">Azéotrope : revenir sur les diagrammes </w:t>
      </w:r>
    </w:p>
    <w:p w14:paraId="3EB585A5" w14:textId="77777777" w:rsidR="00DD2607" w:rsidRDefault="00DD2607" w:rsidP="00082364">
      <w:pPr>
        <w:pStyle w:val="Paragraphedeliste"/>
        <w:numPr>
          <w:ilvl w:val="0"/>
          <w:numId w:val="176"/>
        </w:numPr>
      </w:pPr>
      <w:proofErr w:type="gramStart"/>
      <w:r>
        <w:t>à</w:t>
      </w:r>
      <w:proofErr w:type="gramEnd"/>
      <w:r>
        <w:t xml:space="preserve"> </w:t>
      </w:r>
      <w:proofErr w:type="spellStart"/>
      <w:r>
        <w:t>maximun</w:t>
      </w:r>
      <w:proofErr w:type="spellEnd"/>
      <w:r>
        <w:t xml:space="preserve"> : distillat constituant du mélange (ex : eau/</w:t>
      </w:r>
      <w:proofErr w:type="spellStart"/>
      <w:r>
        <w:t>HCl</w:t>
      </w:r>
      <w:proofErr w:type="spellEnd"/>
      <w:r>
        <w:t>, azéotrope à 80/20)</w:t>
      </w:r>
    </w:p>
    <w:p w14:paraId="54D4ED19" w14:textId="77777777" w:rsidR="00DD2607" w:rsidRDefault="00DD2607" w:rsidP="00082364">
      <w:pPr>
        <w:pStyle w:val="Paragraphedeliste"/>
        <w:numPr>
          <w:ilvl w:val="0"/>
          <w:numId w:val="176"/>
        </w:numPr>
      </w:pPr>
      <w:proofErr w:type="gramStart"/>
      <w:r>
        <w:t>à</w:t>
      </w:r>
      <w:proofErr w:type="gramEnd"/>
      <w:r>
        <w:t xml:space="preserve"> minimum : distillat mélange azéotropique (ex: eau/éthanol, azéotrope à 4/96 =&gt; explique l'obtention de l'éthanol à 96% et non absolu, à savoir pour absolu distillation ternaire eau, éthanol, benzène)</w:t>
      </w:r>
    </w:p>
    <w:p w14:paraId="0798AFFA" w14:textId="77777777" w:rsidR="00DD2607" w:rsidRDefault="00DD2607" w:rsidP="00DD2607">
      <w:r>
        <w:lastRenderedPageBreak/>
        <w:t xml:space="preserve">Peuvent être différencier par le signe de l'enthalpie de mélange </w:t>
      </w:r>
    </w:p>
    <w:p w14:paraId="07A3BFC6" w14:textId="77777777" w:rsidR="00DD2607" w:rsidRDefault="00DD2607" w:rsidP="00DD2607">
      <w:r>
        <w:t>Application de la distillation avec azéotrope (ex : estérification pour éliminer l'eau)</w:t>
      </w:r>
    </w:p>
    <w:p w14:paraId="26ECEFF0" w14:textId="6A06CEF9" w:rsidR="00DD2607" w:rsidRPr="00DE1370" w:rsidRDefault="00DD2607" w:rsidP="00082364">
      <w:pPr>
        <w:pStyle w:val="Titre4"/>
        <w:numPr>
          <w:ilvl w:val="0"/>
          <w:numId w:val="164"/>
        </w:numPr>
      </w:pPr>
      <w:r>
        <w:t xml:space="preserve">Liquides non miscibles </w:t>
      </w:r>
    </w:p>
    <w:p w14:paraId="6ABDA4C6" w14:textId="77777777" w:rsidR="00DD2607" w:rsidRPr="00DE1370" w:rsidRDefault="00DD2607" w:rsidP="00DD2607">
      <w:r>
        <w:t>Didier p869-870 (chimie des parfums)</w:t>
      </w:r>
    </w:p>
    <w:p w14:paraId="086730ED" w14:textId="77777777" w:rsidR="00DD2607" w:rsidRDefault="00DD2607" w:rsidP="00DD2607">
      <w:r>
        <w:t>Hydrodistillation, entrainement à la vapeur</w:t>
      </w:r>
    </w:p>
    <w:p w14:paraId="00CE7342" w14:textId="223F1F3E" w:rsidR="00DD2607" w:rsidRDefault="00DD2607" w:rsidP="00DD2607">
      <w:r>
        <w:t xml:space="preserve">Applications industrielles à intégrer : pétrochimie (raffinage du zinc), distillation de l'air (production d'azote) </w:t>
      </w:r>
    </w:p>
    <w:p w14:paraId="6FDD9423" w14:textId="53E213C5" w:rsidR="00DD2607" w:rsidRDefault="00DD2607" w:rsidP="00DD2607">
      <w:pPr>
        <w:pStyle w:val="Sous-titre"/>
      </w:pPr>
      <w:r>
        <w:t>Conclusion</w:t>
      </w:r>
    </w:p>
    <w:p w14:paraId="0B28504B" w14:textId="5A6500D3" w:rsidR="00DD2607" w:rsidRPr="00FA1B9E" w:rsidRDefault="00DD2607" w:rsidP="00DD2607">
      <w:r>
        <w:t>Application du diagramme solide/liquide (recristallisation) ou autre technique de séparation : chromatographie</w:t>
      </w:r>
    </w:p>
    <w:p w14:paraId="0C83D81B" w14:textId="3E53886D" w:rsidR="00A97EEC" w:rsidRPr="00B710C3" w:rsidRDefault="00A97EEC" w:rsidP="00A97EEC">
      <w:pPr>
        <w:pStyle w:val="Titre1"/>
        <w:rPr>
          <w:rStyle w:val="Accentuationlgre"/>
        </w:rPr>
      </w:pPr>
      <w:bookmarkStart w:id="38" w:name="_Toc11788758"/>
      <w:r w:rsidRPr="00B710C3">
        <w:lastRenderedPageBreak/>
        <w:t>LC29 : Chromatographies</w:t>
      </w:r>
      <w:r w:rsidRPr="00B710C3">
        <w:br/>
      </w:r>
      <w:r w:rsidRPr="00B710C3">
        <w:rPr>
          <w:rStyle w:val="Accentuationlgre"/>
        </w:rPr>
        <w:t>(Méthodes de séparation en chimie)</w:t>
      </w:r>
      <w:bookmarkEnd w:id="38"/>
    </w:p>
    <w:p w14:paraId="390639C2" w14:textId="77777777" w:rsidR="00CA7E52" w:rsidRPr="00B710C3" w:rsidRDefault="00CA7E52" w:rsidP="00CA7E52">
      <w:pPr>
        <w:pStyle w:val="Titre2"/>
      </w:pPr>
      <w:r w:rsidRPr="00B710C3">
        <w:t>Sources</w:t>
      </w:r>
    </w:p>
    <w:p w14:paraId="3EE298ED" w14:textId="77777777" w:rsidR="00CA7E52" w:rsidRPr="00B710C3" w:rsidRDefault="00CA7E52" w:rsidP="00CA7E52">
      <w:pPr>
        <w:pStyle w:val="Sous-titre"/>
      </w:pPr>
      <w:r w:rsidRPr="00B710C3">
        <w:t xml:space="preserve">Méthodes instrumentales d'analyse chimique et applications </w:t>
      </w:r>
      <w:proofErr w:type="spellStart"/>
      <w:r w:rsidRPr="00B710C3">
        <w:t>Burgot</w:t>
      </w:r>
      <w:proofErr w:type="spellEnd"/>
      <w:r w:rsidRPr="00B710C3">
        <w:t xml:space="preserve"> </w:t>
      </w:r>
    </w:p>
    <w:p w14:paraId="16118096" w14:textId="77777777" w:rsidR="00CA7E52" w:rsidRPr="00B710C3" w:rsidRDefault="00CA7E52" w:rsidP="00CA7E52">
      <w:pPr>
        <w:pStyle w:val="Sous-titre"/>
      </w:pPr>
      <w:r w:rsidRPr="00B710C3">
        <w:t xml:space="preserve">Analyse Chimique </w:t>
      </w:r>
      <w:proofErr w:type="spellStart"/>
      <w:r w:rsidRPr="00B710C3">
        <w:t>Rouessac</w:t>
      </w:r>
      <w:proofErr w:type="spellEnd"/>
    </w:p>
    <w:p w14:paraId="387EAEB8" w14:textId="77777777" w:rsidR="00CA7E52" w:rsidRPr="00B710C3" w:rsidRDefault="00CA7E52" w:rsidP="00CA7E52">
      <w:pPr>
        <w:pStyle w:val="Sous-titre"/>
      </w:pPr>
      <w:proofErr w:type="spellStart"/>
      <w:r w:rsidRPr="00B710C3">
        <w:t>Skoog</w:t>
      </w:r>
      <w:proofErr w:type="spellEnd"/>
      <w:r w:rsidRPr="00B710C3">
        <w:t xml:space="preserve"> Chimie analytique</w:t>
      </w:r>
    </w:p>
    <w:p w14:paraId="6F019378" w14:textId="77777777" w:rsidR="00CA7E52" w:rsidRPr="00B710C3" w:rsidRDefault="00CA7E52" w:rsidP="00CA7E52">
      <w:pPr>
        <w:pStyle w:val="Sous-titre"/>
      </w:pPr>
      <w:proofErr w:type="spellStart"/>
      <w:r w:rsidRPr="00B710C3">
        <w:t>Skoog</w:t>
      </w:r>
      <w:proofErr w:type="spellEnd"/>
      <w:r w:rsidRPr="00B710C3">
        <w:t xml:space="preserve"> Principes d'analyse instrumentales</w:t>
      </w:r>
    </w:p>
    <w:p w14:paraId="3B18D259" w14:textId="6F8701B2" w:rsidR="000B2D27" w:rsidRDefault="00CA7E52" w:rsidP="000B2D27">
      <w:pPr>
        <w:pStyle w:val="Sous-titre"/>
      </w:pPr>
      <w:r w:rsidRPr="00B710C3">
        <w:t>Shriver Atkins ??</w:t>
      </w:r>
    </w:p>
    <w:p w14:paraId="599A480F" w14:textId="4FE71DC2" w:rsidR="000B2D27" w:rsidRDefault="000B2D27" w:rsidP="000B2D27">
      <w:pPr>
        <w:pStyle w:val="Titre2"/>
      </w:pPr>
      <w:r>
        <w:t>Proposition de plan 1 (à privilégier)</w:t>
      </w:r>
    </w:p>
    <w:p w14:paraId="706D6C06" w14:textId="14B2B766" w:rsidR="000B2D27" w:rsidRPr="000B2D27" w:rsidRDefault="000B2D27" w:rsidP="000B2D27">
      <w:pPr>
        <w:rPr>
          <w:color w:val="FF0000"/>
        </w:rPr>
      </w:pPr>
      <w:r w:rsidRPr="000B2D27">
        <w:rPr>
          <w:color w:val="FF0000"/>
        </w:rPr>
        <w:t>Pour les questions et commentaires, voir le plan 2</w:t>
      </w:r>
    </w:p>
    <w:p w14:paraId="0ECB3E72" w14:textId="77777777" w:rsidR="000B2D27" w:rsidRPr="007A4148" w:rsidRDefault="000B2D27" w:rsidP="000B2D27">
      <w:pPr>
        <w:pStyle w:val="Sous-titre"/>
      </w:pPr>
      <w:r w:rsidRPr="007A4148">
        <w:t>Niveau : L2</w:t>
      </w:r>
    </w:p>
    <w:p w14:paraId="26274A79" w14:textId="77777777" w:rsidR="000B2D27" w:rsidRPr="003C6382" w:rsidRDefault="000B2D27" w:rsidP="000B2D27">
      <w:pPr>
        <w:pStyle w:val="Sous-titre"/>
      </w:pPr>
      <w:r w:rsidRPr="003C6382">
        <w:t>Prérequis</w:t>
      </w:r>
    </w:p>
    <w:p w14:paraId="4C60BA21" w14:textId="77777777" w:rsidR="000B2D27" w:rsidRDefault="000B2D27" w:rsidP="00183D5C">
      <w:pPr>
        <w:pStyle w:val="Paragraphedeliste"/>
        <w:numPr>
          <w:ilvl w:val="0"/>
          <w:numId w:val="61"/>
        </w:numPr>
      </w:pPr>
      <w:r>
        <w:t>Forces intermoléculaires</w:t>
      </w:r>
    </w:p>
    <w:p w14:paraId="35D16A57" w14:textId="77777777" w:rsidR="000B2D27" w:rsidRDefault="000B2D27" w:rsidP="00183D5C">
      <w:pPr>
        <w:pStyle w:val="Paragraphedeliste"/>
        <w:numPr>
          <w:ilvl w:val="0"/>
          <w:numId w:val="61"/>
        </w:numPr>
      </w:pPr>
      <w:r>
        <w:t>Equilibre, constantes thermodynamiques</w:t>
      </w:r>
    </w:p>
    <w:p w14:paraId="3DE96A17" w14:textId="77777777" w:rsidR="000B2D27" w:rsidRPr="00F313EA" w:rsidRDefault="000B2D27" w:rsidP="00183D5C">
      <w:pPr>
        <w:pStyle w:val="Paragraphedeliste"/>
        <w:numPr>
          <w:ilvl w:val="0"/>
          <w:numId w:val="61"/>
        </w:numPr>
      </w:pPr>
      <w:r>
        <w:t>Gaussienne, écart type, variance</w:t>
      </w:r>
    </w:p>
    <w:p w14:paraId="3E97D011" w14:textId="77777777" w:rsidR="000B2D27" w:rsidRDefault="000B2D27" w:rsidP="000B2D27">
      <w:pPr>
        <w:pStyle w:val="Sous-titre"/>
      </w:pPr>
      <w:r w:rsidRPr="00D819ED">
        <w:t>Intro</w:t>
      </w:r>
      <w:r>
        <w:t>duction pédagogique</w:t>
      </w:r>
    </w:p>
    <w:p w14:paraId="6116029A" w14:textId="77777777" w:rsidR="000B2D27" w:rsidRDefault="000B2D27" w:rsidP="000B2D27">
      <w:r>
        <w:t>Cette leçon illustre une partie des techniques de séparation utilisées au laboratoire, elle pourra venir compléter la leçon sur les distillations. Les étudiants ont vu durant la première année, les équilibres en thermodynamique et l'établissement de la constante d'équilibre, il a été vu l'existence des forces intermoléculaire en hases condensées et les conséquences de ces dernières. Au niveau mathématique, les étudiants ont des notions de probabilités et connaissent la distribution gaussienne. Ce cours a été construit d'un point de vue théorique avec des applications plus courantes de la chromatographie. L'appareillage sera donc vue en séance de TP.</w:t>
      </w:r>
    </w:p>
    <w:p w14:paraId="246EB366" w14:textId="77777777" w:rsidR="000B2D27" w:rsidRDefault="000B2D27" w:rsidP="000B2D27">
      <w:pPr>
        <w:pStyle w:val="Sous-titre"/>
      </w:pPr>
      <w:r>
        <w:t>Introduction</w:t>
      </w:r>
    </w:p>
    <w:p w14:paraId="45E527A5" w14:textId="77777777" w:rsidR="000B2D27" w:rsidRPr="00D819ED" w:rsidRDefault="000B2D27" w:rsidP="000B2D27">
      <w:r w:rsidRPr="00E646AD">
        <w:t xml:space="preserve">La chromatographie a été inventé au début du 20ème siècle par le botaniste Mikhail </w:t>
      </w:r>
      <w:proofErr w:type="spellStart"/>
      <w:r w:rsidRPr="00E646AD">
        <w:t>Tswett</w:t>
      </w:r>
      <w:proofErr w:type="spellEnd"/>
      <w:r w:rsidRPr="00E646AD">
        <w:t xml:space="preserve"> pour séparer des pigments végétaux tels que les chlorophylles, il remarqua que chaque pigment était entrainé dans une colonne contenant du carbonate de calcium par un solvant avec des vitesses différentes. Les espèces séparées se manifestaient sous forme de bandes colorées dans la colonne ce qui explique l'origine du nom "chroma" pour couleur (Schéma de son expérience)</w:t>
      </w:r>
    </w:p>
    <w:p w14:paraId="032ECBBF" w14:textId="77777777" w:rsidR="000B2D27" w:rsidRDefault="000B2D27" w:rsidP="00183D5C">
      <w:pPr>
        <w:pStyle w:val="Titre3"/>
        <w:numPr>
          <w:ilvl w:val="0"/>
          <w:numId w:val="63"/>
        </w:numPr>
      </w:pPr>
      <w:r>
        <w:lastRenderedPageBreak/>
        <w:t>Principes physiques</w:t>
      </w:r>
    </w:p>
    <w:p w14:paraId="354B19F5" w14:textId="77777777" w:rsidR="000B2D27" w:rsidRDefault="000B2D27" w:rsidP="00183D5C">
      <w:pPr>
        <w:pStyle w:val="Titre4"/>
        <w:numPr>
          <w:ilvl w:val="0"/>
          <w:numId w:val="64"/>
        </w:numPr>
      </w:pPr>
      <w:r>
        <w:t>Elution</w:t>
      </w:r>
    </w:p>
    <w:p w14:paraId="1D2F8EFF" w14:textId="77777777" w:rsidR="000B2D27" w:rsidRDefault="000B2D27" w:rsidP="000B2D27">
      <w:r>
        <w:t>La chromatographie est définie comme un procédé physico chimique de séparation des constituants d'un mélange homogène liquide ou gazeux (</w:t>
      </w:r>
      <w:proofErr w:type="spellStart"/>
      <w:r>
        <w:t>Rouessac</w:t>
      </w:r>
      <w:proofErr w:type="spellEnd"/>
      <w:r>
        <w:t xml:space="preserve"> p5)</w:t>
      </w:r>
    </w:p>
    <w:p w14:paraId="448D7F97" w14:textId="77777777" w:rsidR="000B2D27" w:rsidRDefault="000B2D27" w:rsidP="000B2D27">
      <w:r>
        <w:t xml:space="preserve">Toutes les chromatographies ont en commun l'utilisation d'une phase mobile qui se déplace sur une phase stationnaire en entrainant l'analyte avec elle. </w:t>
      </w:r>
    </w:p>
    <w:p w14:paraId="03648B1E" w14:textId="77777777" w:rsidR="000B2D27" w:rsidRDefault="000B2D27" w:rsidP="000B2D27">
      <w:r>
        <w:t xml:space="preserve">Chromatographies distinguées par la nature de leur phase et le type d'équilibre existants entre les phases (slide 1 </w:t>
      </w:r>
      <w:proofErr w:type="spellStart"/>
      <w:r>
        <w:t>Skoog</w:t>
      </w:r>
      <w:proofErr w:type="spellEnd"/>
      <w:r>
        <w:t xml:space="preserve"> p862)</w:t>
      </w:r>
    </w:p>
    <w:p w14:paraId="4339A769" w14:textId="77777777" w:rsidR="000B2D27" w:rsidRPr="00110D5A" w:rsidRDefault="000B2D27" w:rsidP="000B2D27">
      <w:r>
        <w:t xml:space="preserve">L'élution est le processus au cours duquel les solutés sont entrainés à travers une phase stationnaire par une phase mobile. </w:t>
      </w:r>
    </w:p>
    <w:p w14:paraId="15D832C0" w14:textId="77777777" w:rsidR="000B2D27" w:rsidRDefault="000B2D27" w:rsidP="000B2D27">
      <w:r>
        <w:t xml:space="preserve">T2 : Colonne remplie de phase stationnaire qui peut être liquide ou solide, on dépose le mélange que l'on veut analyser </w:t>
      </w:r>
    </w:p>
    <w:p w14:paraId="221FADCB" w14:textId="77777777" w:rsidR="000B2D27" w:rsidRDefault="000B2D27" w:rsidP="000B2D27">
      <w:r>
        <w:t xml:space="preserve">On additionne continuellement un solvant frais pour que les constituants A et B avance dans la colonne, les constituants se distribuent entre les deux phases. </w:t>
      </w:r>
    </w:p>
    <w:p w14:paraId="345B0782" w14:textId="77777777" w:rsidR="000B2D27" w:rsidRDefault="000B2D27" w:rsidP="000B2D27">
      <w:r>
        <w:t>Compte tenu des différences entre les deux molécules A et B, l'une sera plus retenue par la phase stationnaire tandis que l'autre sera préférentiellement entrainé par le solvant. Cette différence va provoquer la séparation des deux constituants.</w:t>
      </w:r>
    </w:p>
    <w:p w14:paraId="233BDA00" w14:textId="77777777" w:rsidR="000B2D27" w:rsidRDefault="000B2D27" w:rsidP="000B2D27">
      <w:r>
        <w:t>Il faut utiliser suffisamment de solvant pour que les deux constituants soient élués et recueillis séparément.</w:t>
      </w:r>
    </w:p>
    <w:p w14:paraId="4A26E853" w14:textId="77777777" w:rsidR="000B2D27" w:rsidRDefault="000B2D27" w:rsidP="000B2D27">
      <w:r>
        <w:t xml:space="preserve">Un détecteur répondant à la concentration en soluté en fin de colonne va permettre </w:t>
      </w:r>
      <w:proofErr w:type="gramStart"/>
      <w:r>
        <w:t>d'enregistré</w:t>
      </w:r>
      <w:proofErr w:type="gramEnd"/>
      <w:r>
        <w:t xml:space="preserve"> un signal en fonction du temps, on obtient donc un chromatogramme. Le chromatogramme va nous permettre d'identifier les solutés et de mesurer leurs quantités. </w:t>
      </w:r>
    </w:p>
    <w:p w14:paraId="51AB8614" w14:textId="77777777" w:rsidR="000B2D27" w:rsidRDefault="000B2D27" w:rsidP="000B2D27">
      <w:r>
        <w:t>Pour cela on a besoin de connaitre le temps de rétention du soluté et le temps mort du solvant (slide 3)</w:t>
      </w:r>
    </w:p>
    <w:p w14:paraId="3C438382" w14:textId="77777777" w:rsidR="000B2D27" w:rsidRDefault="000B2D27" w:rsidP="000B2D27">
      <w:proofErr w:type="spellStart"/>
      <w:proofErr w:type="gramStart"/>
      <w:r>
        <w:t>t</w:t>
      </w:r>
      <w:r>
        <w:rPr>
          <w:vertAlign w:val="subscript"/>
        </w:rPr>
        <w:t>M</w:t>
      </w:r>
      <w:proofErr w:type="spellEnd"/>
      <w:proofErr w:type="gramEnd"/>
      <w:r>
        <w:t xml:space="preserve"> =  Temps mort correspond au temps que va mettre la phase mobile à traverser la colonne étant considéré comme non retenu par la phase stationnaire</w:t>
      </w:r>
    </w:p>
    <w:p w14:paraId="0518EEB1" w14:textId="77777777" w:rsidR="000B2D27" w:rsidRDefault="000B2D27" w:rsidP="000B2D27">
      <w:proofErr w:type="spellStart"/>
      <w:proofErr w:type="gramStart"/>
      <w:r>
        <w:t>t</w:t>
      </w:r>
      <w:r>
        <w:rPr>
          <w:vertAlign w:val="subscript"/>
        </w:rPr>
        <w:t>R</w:t>
      </w:r>
      <w:proofErr w:type="spellEnd"/>
      <w:proofErr w:type="gramEnd"/>
      <w:r>
        <w:t xml:space="preserve"> = Temps de rétention correspond au temps que met le soluté à traverser la colonne</w:t>
      </w:r>
    </w:p>
    <w:p w14:paraId="2889B553" w14:textId="77777777" w:rsidR="000B2D27" w:rsidRPr="00A117E4" w:rsidRDefault="000B2D27" w:rsidP="000B2D27">
      <w:proofErr w:type="gramStart"/>
      <w:r>
        <w:t>t'</w:t>
      </w:r>
      <w:r>
        <w:rPr>
          <w:vertAlign w:val="subscript"/>
        </w:rPr>
        <w:t xml:space="preserve">R  </w:t>
      </w:r>
      <w:r>
        <w:t>=</w:t>
      </w:r>
      <w:proofErr w:type="gramEnd"/>
      <w:r>
        <w:t xml:space="preserve"> </w:t>
      </w:r>
      <w:proofErr w:type="spellStart"/>
      <w:r>
        <w:t>t</w:t>
      </w:r>
      <w:r>
        <w:rPr>
          <w:vertAlign w:val="subscript"/>
        </w:rPr>
        <w:t>R</w:t>
      </w:r>
      <w:proofErr w:type="spellEnd"/>
      <w:r>
        <w:t xml:space="preserve"> - </w:t>
      </w:r>
      <w:proofErr w:type="spellStart"/>
      <w:r>
        <w:t>t</w:t>
      </w:r>
      <w:r>
        <w:rPr>
          <w:vertAlign w:val="subscript"/>
        </w:rPr>
        <w:t>M</w:t>
      </w:r>
      <w:proofErr w:type="spellEnd"/>
      <w:r>
        <w:t xml:space="preserve">  temps de rétention réduit </w:t>
      </w:r>
    </w:p>
    <w:p w14:paraId="45FDED65" w14:textId="77777777" w:rsidR="000B2D27" w:rsidRDefault="000B2D27" w:rsidP="000B2D27">
      <w:r>
        <w:t>T3 : on remarque que plus une colonne est grande et plus les constituants sont séparés mais les pics seront également plus étalés, il faut donc utiliser une colonne assez grande pour séparer deux pics mais pas trop pour que la séparation soit efficace !</w:t>
      </w:r>
    </w:p>
    <w:p w14:paraId="39891708" w14:textId="77777777" w:rsidR="000B2D27" w:rsidRDefault="000B2D27" w:rsidP="000B2D27">
      <w:r>
        <w:t xml:space="preserve">(En revenant sur le </w:t>
      </w:r>
      <w:r>
        <w:rPr>
          <w:b/>
        </w:rPr>
        <w:t>T</w:t>
      </w:r>
      <w:r w:rsidRPr="006D51B8">
        <w:rPr>
          <w:b/>
        </w:rPr>
        <w:t>2</w:t>
      </w:r>
      <w:r>
        <w:t>, on montre qu’en divisant la taille par deux par exemple, les solutés sont moins séparés)</w:t>
      </w:r>
    </w:p>
    <w:p w14:paraId="5B45517D" w14:textId="77777777" w:rsidR="000B2D27" w:rsidRDefault="000B2D27" w:rsidP="005905E0">
      <w:pPr>
        <w:pStyle w:val="Titre4"/>
        <w:ind w:left="3053"/>
      </w:pPr>
      <w:r>
        <w:t>Interactions</w:t>
      </w:r>
    </w:p>
    <w:p w14:paraId="0D542279" w14:textId="77777777" w:rsidR="000B2D27" w:rsidRDefault="000B2D27" w:rsidP="000B2D27">
      <w:r>
        <w:t>Exemples phases mobiles, phases stationnaires</w:t>
      </w:r>
    </w:p>
    <w:p w14:paraId="6FBB2B4F" w14:textId="77777777" w:rsidR="000B2D27" w:rsidRDefault="000B2D27" w:rsidP="000B2D27">
      <w:r>
        <w:t>Triangle d'interaction</w:t>
      </w:r>
    </w:p>
    <w:p w14:paraId="7A796E1B" w14:textId="77777777" w:rsidR="000B2D27" w:rsidRPr="00F313EA" w:rsidRDefault="000B2D27" w:rsidP="000B2D27">
      <w:r>
        <w:t xml:space="preserve">EXP : chromato de pigments et prédiction ??? </w:t>
      </w:r>
    </w:p>
    <w:p w14:paraId="1F81FE1E" w14:textId="77777777" w:rsidR="000B2D27" w:rsidRDefault="000B2D27" w:rsidP="000B2D27">
      <w:pPr>
        <w:pStyle w:val="Titre3"/>
      </w:pPr>
      <w:r>
        <w:lastRenderedPageBreak/>
        <w:t>Paramètres d'efficacité</w:t>
      </w:r>
    </w:p>
    <w:p w14:paraId="58FE858F" w14:textId="77777777" w:rsidR="000B2D27" w:rsidRPr="00E646AD" w:rsidRDefault="000B2D27" w:rsidP="00183D5C">
      <w:pPr>
        <w:pStyle w:val="Titre4"/>
        <w:numPr>
          <w:ilvl w:val="0"/>
          <w:numId w:val="65"/>
        </w:numPr>
      </w:pPr>
      <w:r>
        <w:t xml:space="preserve">Facteur de rétention </w:t>
      </w:r>
    </w:p>
    <w:p w14:paraId="3756B5C9" w14:textId="77777777" w:rsidR="000B2D27" w:rsidRPr="000166F2" w:rsidRDefault="000B2D27" w:rsidP="000B2D27">
      <w:r>
        <w:t>(</w:t>
      </w:r>
      <w:proofErr w:type="spellStart"/>
      <w:r>
        <w:t>Skoog</w:t>
      </w:r>
      <w:proofErr w:type="spellEnd"/>
      <w:r>
        <w:t xml:space="preserve"> p665)</w:t>
      </w:r>
    </w:p>
    <w:p w14:paraId="1488BD02" w14:textId="77777777" w:rsidR="000B2D27" w:rsidRDefault="000B2D27" w:rsidP="000B2D27">
      <w:r>
        <w:t>Facteur de rétention permettant de décrire la progression des solutés dans la colonne ou facteur de capacité de la colonne, il quantifie l'interaction entre la phase mobile et le soluté</w:t>
      </w:r>
    </w:p>
    <w:p w14:paraId="5CC7B929" w14:textId="77777777" w:rsidR="000B2D27" w:rsidRPr="00ED1582" w:rsidRDefault="000B2D27" w:rsidP="000B2D27">
      <w:r>
        <w:t>Pour un soluté A, on pose :</w:t>
      </w:r>
    </w:p>
    <w:p w14:paraId="75174603" w14:textId="77777777" w:rsidR="000B2D27" w:rsidRDefault="008631D3" w:rsidP="000B2D27">
      <w:pPr>
        <w:rPr>
          <w:rFonts w:eastAsiaTheme="minorEastAsia"/>
        </w:rPr>
      </w:pPr>
      <m:oMathPara>
        <m:oMath>
          <m:sSubSup>
            <m:sSubSupPr>
              <m:ctrlPr>
                <w:rPr>
                  <w:rFonts w:ascii="Cambria Math" w:eastAsiaTheme="minorEastAsia" w:hAnsi="Cambria Math"/>
                  <w:i/>
                </w:rPr>
              </m:ctrlPr>
            </m:sSubSupPr>
            <m:e>
              <m:r>
                <w:rPr>
                  <w:rFonts w:ascii="Cambria Math" w:eastAsiaTheme="minorEastAsia" w:hAnsi="Cambria Math"/>
                </w:rPr>
                <m:t>k</m:t>
              </m:r>
            </m:e>
            <m:sub>
              <m:r>
                <w:rPr>
                  <w:rFonts w:ascii="Cambria Math" w:eastAsiaTheme="minorEastAsia" w:hAnsi="Cambria Math"/>
                </w:rPr>
                <m:t>A</m:t>
              </m:r>
            </m:sub>
            <m:sup>
              <m:r>
                <w:rPr>
                  <w:rFonts w:ascii="Cambria Math" w:eastAsiaTheme="minorEastAsia" w:hAnsi="Cambria Math"/>
                </w:rPr>
                <m:t>'</m:t>
              </m:r>
            </m:sup>
          </m:sSubSup>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R</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M</m:t>
                  </m:r>
                </m:sub>
              </m:sSub>
            </m:num>
            <m:den>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M</m:t>
                  </m:r>
                </m:sub>
              </m:sSub>
            </m:den>
          </m:f>
          <m:r>
            <w:rPr>
              <w:rFonts w:ascii="Cambria Math" w:eastAsiaTheme="minorEastAsia" w:hAnsi="Cambria Math"/>
            </w:rPr>
            <m:t xml:space="preserve"> </m:t>
          </m:r>
        </m:oMath>
      </m:oMathPara>
    </w:p>
    <w:p w14:paraId="18E5E56A" w14:textId="77777777" w:rsidR="000B2D27" w:rsidRDefault="000B2D27" w:rsidP="000B2D27">
      <w:pPr>
        <w:rPr>
          <w:rFonts w:eastAsiaTheme="minorEastAsia"/>
        </w:rPr>
      </w:pPr>
      <w:r>
        <w:rPr>
          <w:rFonts w:eastAsiaTheme="minorEastAsia"/>
        </w:rPr>
        <w:t>Si k</w:t>
      </w:r>
      <w:r>
        <w:rPr>
          <w:rFonts w:eastAsiaTheme="minorEastAsia"/>
          <w:vertAlign w:val="subscript"/>
        </w:rPr>
        <w:t>A</w:t>
      </w:r>
      <w:r>
        <w:rPr>
          <w:rFonts w:eastAsiaTheme="minorEastAsia"/>
        </w:rPr>
        <w:t>' → 0 le produit A sort très près de la phase mobile et on ne peut pas les distinguer</w:t>
      </w:r>
    </w:p>
    <w:p w14:paraId="469EE4F4" w14:textId="77777777" w:rsidR="000B2D27" w:rsidRDefault="000B2D27" w:rsidP="000B2D27">
      <w:proofErr w:type="gramStart"/>
      <w:r>
        <w:rPr>
          <w:rFonts w:eastAsiaTheme="minorEastAsia"/>
        </w:rPr>
        <w:t>si</w:t>
      </w:r>
      <w:proofErr w:type="gramEnd"/>
      <w:r>
        <w:rPr>
          <w:rFonts w:eastAsiaTheme="minorEastAsia"/>
        </w:rPr>
        <w:t xml:space="preserve"> k</w:t>
      </w:r>
      <w:r>
        <w:rPr>
          <w:rFonts w:eastAsiaTheme="minorEastAsia"/>
          <w:vertAlign w:val="subscript"/>
        </w:rPr>
        <w:t>A</w:t>
      </w:r>
      <w:r>
        <w:rPr>
          <w:rFonts w:eastAsiaTheme="minorEastAsia"/>
        </w:rPr>
        <w:t xml:space="preserve">' → </w:t>
      </w:r>
      <w:r w:rsidRPr="00ED1582">
        <w:t>∞</w:t>
      </w:r>
      <w:r>
        <w:t>, le produit A sort très longtemps après la phase mobile et l'analyse dure très longtemps</w:t>
      </w:r>
    </w:p>
    <w:p w14:paraId="58C24F7D" w14:textId="77777777" w:rsidR="000B2D27" w:rsidRPr="00ED1582" w:rsidRDefault="000B2D27" w:rsidP="000B2D27">
      <w:pPr>
        <w:rPr>
          <w:rFonts w:eastAsiaTheme="minorEastAsia"/>
        </w:rPr>
      </w:pPr>
      <w:r>
        <w:t xml:space="preserve">Il faut donc avoir un k' intermédiaire </w:t>
      </w:r>
    </w:p>
    <w:p w14:paraId="31704900" w14:textId="77777777" w:rsidR="000B2D27" w:rsidRPr="00013785" w:rsidRDefault="000B2D27" w:rsidP="005905E0">
      <w:pPr>
        <w:pStyle w:val="Titre4"/>
        <w:ind w:left="3053"/>
      </w:pPr>
      <w:r>
        <w:t>Théorie des plateaux</w:t>
      </w:r>
    </w:p>
    <w:p w14:paraId="3BAD4FA1" w14:textId="77777777" w:rsidR="000B2D27" w:rsidRPr="000E7806" w:rsidRDefault="000B2D27" w:rsidP="000B2D27"/>
    <w:p w14:paraId="02D4AA09" w14:textId="77777777" w:rsidR="000B2D27" w:rsidRDefault="000B2D27" w:rsidP="000B2D27">
      <w:r>
        <w:rPr>
          <w:noProof/>
          <w:lang w:eastAsia="fr-FR"/>
        </w:rPr>
        <w:drawing>
          <wp:anchor distT="0" distB="0" distL="114300" distR="114300" simplePos="0" relativeHeight="251669504" behindDoc="0" locked="0" layoutInCell="1" allowOverlap="1" wp14:anchorId="6D875C9C" wp14:editId="7CF8C048">
            <wp:simplePos x="0" y="0"/>
            <wp:positionH relativeFrom="column">
              <wp:posOffset>-38735</wp:posOffset>
            </wp:positionH>
            <wp:positionV relativeFrom="paragraph">
              <wp:posOffset>19685</wp:posOffset>
            </wp:positionV>
            <wp:extent cx="1489075" cy="1792605"/>
            <wp:effectExtent l="19050" t="0" r="0" b="0"/>
            <wp:wrapSquare wrapText="bothSides"/>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srcRect/>
                    <a:stretch>
                      <a:fillRect/>
                    </a:stretch>
                  </pic:blipFill>
                  <pic:spPr bwMode="auto">
                    <a:xfrm>
                      <a:off x="0" y="0"/>
                      <a:ext cx="1489075" cy="1792605"/>
                    </a:xfrm>
                    <a:prstGeom prst="rect">
                      <a:avLst/>
                    </a:prstGeom>
                    <a:noFill/>
                    <a:ln w="9525">
                      <a:noFill/>
                      <a:miter lim="800000"/>
                      <a:headEnd/>
                      <a:tailEnd/>
                    </a:ln>
                  </pic:spPr>
                </pic:pic>
              </a:graphicData>
            </a:graphic>
          </wp:anchor>
        </w:drawing>
      </w:r>
      <w:r>
        <w:t xml:space="preserve">Méthode des plateaux permet de mesurer l'efficacité d'une colonne  </w:t>
      </w:r>
    </w:p>
    <w:p w14:paraId="338BC6E1" w14:textId="77777777" w:rsidR="000B2D27" w:rsidRDefault="000B2D27" w:rsidP="000B2D27">
      <w:r>
        <w:t>A savoir : Référence</w:t>
      </w:r>
      <w:r w:rsidRPr="008C57D4">
        <w:t xml:space="preserve"> à la distillation, à chaque plateau de distillation, équilibre. Les anciennes colonnes à distillation, il y avait des vrais plateaux</w:t>
      </w:r>
    </w:p>
    <w:p w14:paraId="145974A5" w14:textId="77777777" w:rsidR="000B2D27" w:rsidRDefault="000B2D27" w:rsidP="000B2D27">
      <w:r>
        <w:t xml:space="preserve">Colonne découpée en plateaux, à chaque plateau équilibre entre phase mobile et phase stationnaire : </w:t>
      </w:r>
      <m:oMath>
        <m:sSub>
          <m:sSubPr>
            <m:ctrlPr>
              <w:rPr>
                <w:rFonts w:ascii="Cambria Math" w:hAnsi="Cambria Math"/>
                <w:i/>
              </w:rPr>
            </m:ctrlPr>
          </m:sSubPr>
          <m:e>
            <m:r>
              <w:rPr>
                <w:rFonts w:ascii="Cambria Math" w:hAnsi="Cambria Math"/>
              </w:rPr>
              <m:t>A</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S</m:t>
            </m:r>
          </m:sub>
        </m:sSub>
      </m:oMath>
    </w:p>
    <w:p w14:paraId="46DC8C52" w14:textId="77777777" w:rsidR="000B2D27" w:rsidRPr="000E7806" w:rsidRDefault="000B2D27" w:rsidP="000B2D27">
      <w:proofErr w:type="gramStart"/>
      <w:r>
        <w:t>coefficient</w:t>
      </w:r>
      <w:proofErr w:type="gramEnd"/>
      <w:r>
        <w:t xml:space="preserve"> de distribution </w:t>
      </w:r>
      <m:oMath>
        <m:r>
          <w:rPr>
            <w:rFonts w:ascii="Cambria Math" w:hAnsi="Cambria Math"/>
          </w:rPr>
          <m:t>K=</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S</m:t>
                </m:r>
              </m:sub>
            </m:sSub>
          </m:num>
          <m:den>
            <m:sSub>
              <m:sSubPr>
                <m:ctrlPr>
                  <w:rPr>
                    <w:rFonts w:ascii="Cambria Math" w:hAnsi="Cambria Math"/>
                    <w:i/>
                  </w:rPr>
                </m:ctrlPr>
              </m:sSubPr>
              <m:e>
                <m:r>
                  <w:rPr>
                    <w:rFonts w:ascii="Cambria Math" w:hAnsi="Cambria Math"/>
                  </w:rPr>
                  <m:t>C</m:t>
                </m:r>
              </m:e>
              <m:sub>
                <m:r>
                  <w:rPr>
                    <w:rFonts w:ascii="Cambria Math" w:hAnsi="Cambria Math"/>
                  </w:rPr>
                  <m:t>M</m:t>
                </m:r>
              </m:sub>
            </m:sSub>
          </m:den>
        </m:f>
      </m:oMath>
    </w:p>
    <w:p w14:paraId="16001057" w14:textId="77777777" w:rsidR="000B2D27" w:rsidRDefault="000B2D27" w:rsidP="000B2D27">
      <w:pPr>
        <w:rPr>
          <w:rFonts w:eastAsiaTheme="minorEastAsia"/>
        </w:rPr>
      </w:pPr>
      <w:r>
        <w:rPr>
          <w:rFonts w:eastAsiaTheme="minorEastAsia"/>
        </w:rPr>
        <w:t>C</w:t>
      </w:r>
      <w:r>
        <w:rPr>
          <w:rFonts w:eastAsiaTheme="minorEastAsia"/>
          <w:vertAlign w:val="subscript"/>
        </w:rPr>
        <w:t>S</w:t>
      </w:r>
      <w:r>
        <w:rPr>
          <w:rFonts w:eastAsiaTheme="minorEastAsia"/>
        </w:rPr>
        <w:t xml:space="preserve"> concentration en soluté dans la phase stationnaire </w:t>
      </w:r>
    </w:p>
    <w:p w14:paraId="1B7F9853" w14:textId="77777777" w:rsidR="000B2D27" w:rsidRDefault="000B2D27" w:rsidP="000B2D27">
      <w:pPr>
        <w:rPr>
          <w:rFonts w:eastAsiaTheme="minorEastAsia"/>
        </w:rPr>
      </w:pPr>
      <w:r>
        <w:rPr>
          <w:rFonts w:eastAsiaTheme="minorEastAsia"/>
        </w:rPr>
        <w:t>C</w:t>
      </w:r>
      <w:r>
        <w:rPr>
          <w:rFonts w:eastAsiaTheme="minorEastAsia"/>
          <w:vertAlign w:val="subscript"/>
        </w:rPr>
        <w:t>M</w:t>
      </w:r>
      <w:r>
        <w:rPr>
          <w:rFonts w:eastAsiaTheme="minorEastAsia"/>
        </w:rPr>
        <w:t xml:space="preserve"> concentration du soluté dans </w:t>
      </w:r>
      <w:proofErr w:type="gramStart"/>
      <w:r>
        <w:rPr>
          <w:rFonts w:eastAsiaTheme="minorEastAsia"/>
        </w:rPr>
        <w:t>le phase mobile</w:t>
      </w:r>
      <w:proofErr w:type="gramEnd"/>
    </w:p>
    <w:p w14:paraId="09035CE8" w14:textId="77777777" w:rsidR="000B2D27" w:rsidRDefault="000B2D27" w:rsidP="000B2D27">
      <w:pPr>
        <w:rPr>
          <w:rFonts w:eastAsiaTheme="minorEastAsia"/>
        </w:rPr>
      </w:pPr>
      <w:r>
        <w:rPr>
          <w:rFonts w:eastAsiaTheme="minorEastAsia"/>
        </w:rPr>
        <w:t xml:space="preserve">Plus K est élevé plus le soluté est retenu dans la phase stationnaire </w:t>
      </w:r>
    </w:p>
    <w:p w14:paraId="610FDEF6" w14:textId="77777777" w:rsidR="000B2D27" w:rsidRDefault="000B2D27" w:rsidP="000B2D27">
      <w:pPr>
        <w:rPr>
          <w:rFonts w:eastAsiaTheme="minorEastAsia"/>
        </w:rPr>
      </w:pPr>
      <w:r>
        <w:rPr>
          <w:rFonts w:eastAsiaTheme="minorEastAsia"/>
        </w:rPr>
        <w:t xml:space="preserve">Comme toute constante d'équilibre elle est dépendante de la température </w:t>
      </w:r>
      <m:oMath>
        <m:r>
          <w:rPr>
            <w:rFonts w:ascii="Cambria Math" w:eastAsiaTheme="minorEastAsia" w:hAnsi="Cambria Math"/>
          </w:rPr>
          <m:t>K=</m:t>
        </m:r>
        <m:func>
          <m:funcPr>
            <m:ctrlPr>
              <w:rPr>
                <w:rFonts w:ascii="Cambria Math" w:eastAsiaTheme="minorEastAsia" w:hAnsi="Cambria Math"/>
                <w:i/>
              </w:rPr>
            </m:ctrlPr>
          </m:funcPr>
          <m:fName>
            <m:r>
              <m:rPr>
                <m:sty m:val="p"/>
              </m:rPr>
              <w:rPr>
                <w:rFonts w:ascii="Cambria Math" w:eastAsiaTheme="minorEastAsia" w:hAnsi="Cambria Math"/>
              </w:rPr>
              <m:t>exp</m:t>
            </m:r>
          </m:fName>
          <m:e>
            <m:r>
              <w:rPr>
                <w:rFonts w:ascii="Cambria Math" w:eastAsiaTheme="minorEastAsia" w:hAnsi="Cambria Math"/>
              </w:rPr>
              <m:t>-</m:t>
            </m:r>
            <m:f>
              <m:fPr>
                <m:ctrlPr>
                  <w:rPr>
                    <w:rFonts w:ascii="Cambria Math" w:eastAsiaTheme="minorEastAsia" w:hAnsi="Cambria Math"/>
                    <w:i/>
                  </w:rPr>
                </m:ctrlPr>
              </m:fPr>
              <m:num>
                <m:r>
                  <m:rPr>
                    <m:sty m:val="p"/>
                  </m:rPr>
                  <w:rPr>
                    <w:rFonts w:ascii="Cambria Math" w:eastAsiaTheme="minorEastAsia" w:hAnsi="Cambria Math"/>
                  </w:rPr>
                  <m:t>Δ</m:t>
                </m:r>
                <m:r>
                  <w:rPr>
                    <w:rFonts w:ascii="Cambria Math" w:eastAsiaTheme="minorEastAsia" w:hAnsi="Cambria Math"/>
                  </w:rPr>
                  <m:t>G°</m:t>
                </m:r>
              </m:num>
              <m:den>
                <m:r>
                  <w:rPr>
                    <w:rFonts w:ascii="Cambria Math" w:eastAsiaTheme="minorEastAsia" w:hAnsi="Cambria Math"/>
                  </w:rPr>
                  <m:t>RT</m:t>
                </m:r>
              </m:den>
            </m:f>
          </m:e>
        </m:func>
      </m:oMath>
    </w:p>
    <w:p w14:paraId="38E9636D" w14:textId="77777777" w:rsidR="000B2D27" w:rsidRPr="000E7806" w:rsidRDefault="000B2D27" w:rsidP="000B2D27">
      <w:r w:rsidRPr="00744FE6">
        <w:t>ΔG°</w:t>
      </w:r>
      <w:r>
        <w:t xml:space="preserve"> est l'enthalpie libre d'équilibre en kJ/mol</w:t>
      </w:r>
    </w:p>
    <w:p w14:paraId="6C982130" w14:textId="77777777" w:rsidR="000B2D27" w:rsidRDefault="000B2D27" w:rsidP="000B2D27">
      <w:r>
        <w:t>On assimile la colonne à un empilement de plateaux théoriques d'hauteur h (N le nombre de plateaux théoriques) : L=h*N</w:t>
      </w:r>
    </w:p>
    <w:p w14:paraId="233E316A" w14:textId="77777777" w:rsidR="000B2D27" w:rsidRPr="000E7806" w:rsidRDefault="000B2D27" w:rsidP="000B2D27">
      <w:r>
        <w:t xml:space="preserve">Dans chaque plateau on trouve un même volume de phase stationnaire </w:t>
      </w:r>
      <w:proofErr w:type="spellStart"/>
      <w:r>
        <w:t>dv</w:t>
      </w:r>
      <w:r>
        <w:rPr>
          <w:vertAlign w:val="subscript"/>
        </w:rPr>
        <w:t>S</w:t>
      </w:r>
      <w:proofErr w:type="spellEnd"/>
      <w:r>
        <w:t xml:space="preserve"> et un même volume de phase mobile dv </w:t>
      </w:r>
    </w:p>
    <w:p w14:paraId="23FA7678" w14:textId="77777777" w:rsidR="000B2D27" w:rsidRDefault="000B2D27" w:rsidP="000B2D27">
      <w:r>
        <w:t xml:space="preserve">On introduit le solvant de manière discontinue par fraction de petit volume dv </w:t>
      </w:r>
    </w:p>
    <w:p w14:paraId="5A9F8D98" w14:textId="77777777" w:rsidR="000B2D27" w:rsidRDefault="000B2D27" w:rsidP="000B2D27">
      <w:r>
        <w:t>T4 : le soluté est représenté grisé</w:t>
      </w:r>
    </w:p>
    <w:p w14:paraId="3607DC4E" w14:textId="77777777" w:rsidR="000B2D27" w:rsidRDefault="000B2D27" w:rsidP="000B2D27">
      <w:r>
        <w:t xml:space="preserve">Le premier volume de solvant ajouté contient la quantité Q de soluté </w:t>
      </w:r>
    </w:p>
    <w:p w14:paraId="669B7F3D" w14:textId="77777777" w:rsidR="000B2D27" w:rsidRDefault="000B2D27" w:rsidP="000B2D27">
      <w:r>
        <w:t xml:space="preserve">A chaque fois que l'équilibre est atteint, on introduit une autre fraction dv </w:t>
      </w:r>
    </w:p>
    <w:p w14:paraId="766D3E5E" w14:textId="77777777" w:rsidR="000B2D27" w:rsidRDefault="000B2D27" w:rsidP="000B2D27">
      <w:r>
        <w:t>On note dv</w:t>
      </w:r>
      <w:r>
        <w:rPr>
          <w:vertAlign w:val="subscript"/>
        </w:rPr>
        <w:t xml:space="preserve">i </w:t>
      </w:r>
      <w:r>
        <w:t xml:space="preserve">la </w:t>
      </w:r>
      <w:proofErr w:type="spellStart"/>
      <w:r>
        <w:t>ième</w:t>
      </w:r>
      <w:proofErr w:type="spellEnd"/>
      <w:r>
        <w:t xml:space="preserve"> fraction de solvant ajouté</w:t>
      </w:r>
    </w:p>
    <w:p w14:paraId="57FE9BFA" w14:textId="77777777" w:rsidR="000B2D27" w:rsidRDefault="000B2D27" w:rsidP="000B2D27">
      <w:r>
        <w:lastRenderedPageBreak/>
        <w:t xml:space="preserve">A la Nième fraction </w:t>
      </w:r>
      <w:proofErr w:type="spellStart"/>
      <w:r>
        <w:t>dv</w:t>
      </w:r>
      <w:r>
        <w:rPr>
          <w:vertAlign w:val="subscript"/>
        </w:rPr>
        <w:t>N</w:t>
      </w:r>
      <w:proofErr w:type="spellEnd"/>
      <w:r>
        <w:t xml:space="preserve"> le volume dv</w:t>
      </w:r>
      <w:r>
        <w:rPr>
          <w:vertAlign w:val="subscript"/>
        </w:rPr>
        <w:t xml:space="preserve">0 </w:t>
      </w:r>
      <w:r>
        <w:t xml:space="preserve">sort de la colonne </w:t>
      </w:r>
    </w:p>
    <w:p w14:paraId="5DB29B2A" w14:textId="77777777" w:rsidR="000B2D27" w:rsidRDefault="000B2D27" w:rsidP="000B2D27">
      <w:pPr>
        <w:rPr>
          <w:rFonts w:eastAsiaTheme="minorEastAsia"/>
        </w:rPr>
      </w:pPr>
      <w:r>
        <w:rPr>
          <w:rFonts w:eastAsiaTheme="minorEastAsia"/>
        </w:rPr>
        <w:t>A chaque élution puis équilibre, une fraction du soluté reste dans la phase stationnaire du plateau</w:t>
      </w:r>
    </w:p>
    <w:p w14:paraId="27F76FD4" w14:textId="77777777" w:rsidR="000B2D27" w:rsidRDefault="000B2D27" w:rsidP="000B2D27">
      <w:pPr>
        <w:rPr>
          <w:rFonts w:eastAsiaTheme="minorEastAsia"/>
        </w:rPr>
      </w:pPr>
      <w:r>
        <w:rPr>
          <w:rFonts w:eastAsiaTheme="minorEastAsia"/>
        </w:rPr>
        <w:t xml:space="preserve">A mesure que le soluté est élué dans la colonne, il occupe une zone s'élargissant (T5) </w:t>
      </w:r>
    </w:p>
    <w:p w14:paraId="5A89DC20" w14:textId="77777777" w:rsidR="000B2D27" w:rsidRDefault="000B2D27" w:rsidP="000B2D27">
      <w:pPr>
        <w:rPr>
          <w:rFonts w:eastAsiaTheme="minorEastAsia"/>
        </w:rPr>
      </w:pPr>
      <w:r>
        <w:rPr>
          <w:rFonts w:eastAsiaTheme="minorEastAsia"/>
        </w:rPr>
        <w:t xml:space="preserve">Cet élargissement au cours du temps lié à </w:t>
      </w:r>
      <w:r>
        <w:rPr>
          <w:rFonts w:eastAsiaTheme="minorEastAsia"/>
        </w:rPr>
        <w:sym w:font="Symbol" w:char="F073"/>
      </w:r>
      <w:proofErr w:type="spellStart"/>
      <w:r>
        <w:rPr>
          <w:rFonts w:eastAsiaTheme="minorEastAsia"/>
          <w:vertAlign w:val="subscript"/>
        </w:rPr>
        <w:t>l</w:t>
      </w:r>
      <w:r>
        <w:rPr>
          <w:rFonts w:eastAsiaTheme="minorEastAsia"/>
        </w:rPr>
        <w:t xml:space="preserve"> écart</w:t>
      </w:r>
      <w:proofErr w:type="spellEnd"/>
      <w:r>
        <w:rPr>
          <w:rFonts w:eastAsiaTheme="minorEastAsia"/>
        </w:rPr>
        <w:t xml:space="preserve"> type (en cm</w:t>
      </w:r>
      <w:proofErr w:type="gramStart"/>
      <w:r>
        <w:rPr>
          <w:rFonts w:eastAsiaTheme="minorEastAsia"/>
        </w:rPr>
        <w:t>)  de</w:t>
      </w:r>
      <w:proofErr w:type="gramEnd"/>
      <w:r>
        <w:rPr>
          <w:rFonts w:eastAsiaTheme="minorEastAsia"/>
        </w:rPr>
        <w:t xml:space="preserve"> la gaussienne croit avec la distance parcourue </w:t>
      </w:r>
    </w:p>
    <w:p w14:paraId="75CE95BB" w14:textId="77777777" w:rsidR="000B2D27" w:rsidRDefault="000B2D27" w:rsidP="000B2D27">
      <w:pPr>
        <w:rPr>
          <w:rFonts w:eastAsiaTheme="minorEastAsia"/>
        </w:rPr>
      </w:pPr>
      <w:r>
        <w:rPr>
          <w:rFonts w:eastAsiaTheme="minorEastAsia"/>
        </w:rPr>
        <w:t xml:space="preserve">Lorsque la distance parcourue est la longueur de la colonne on pose : </w:t>
      </w:r>
    </w:p>
    <w:p w14:paraId="11532C89" w14:textId="77777777" w:rsidR="000B2D27" w:rsidRDefault="008631D3" w:rsidP="000B2D27">
      <w:pPr>
        <w:rPr>
          <w:rFonts w:eastAsiaTheme="minorEastAsia"/>
        </w:rPr>
      </w:pPr>
      <m:oMathPara>
        <m:oMath>
          <m:sSubSup>
            <m:sSubSupPr>
              <m:ctrlPr>
                <w:rPr>
                  <w:rFonts w:ascii="Cambria Math" w:hAnsi="Cambria Math"/>
                  <w:i/>
                </w:rPr>
              </m:ctrlPr>
            </m:sSubSupPr>
            <m:e>
              <m:r>
                <w:rPr>
                  <w:rFonts w:ascii="Cambria Math" w:hAnsi="Cambria Math"/>
                </w:rPr>
                <m:t>σ</m:t>
              </m:r>
            </m:e>
            <m:sub>
              <m:r>
                <w:rPr>
                  <w:rFonts w:ascii="Cambria Math" w:hAnsi="Cambria Math"/>
                </w:rPr>
                <m:t>L</m:t>
              </m:r>
            </m:sub>
            <m:sup>
              <m:r>
                <w:rPr>
                  <w:rFonts w:ascii="Cambria Math" w:hAnsi="Cambria Math"/>
                </w:rPr>
                <m:t>2</m:t>
              </m:r>
            </m:sup>
          </m:sSubSup>
          <m:r>
            <w:rPr>
              <w:rFonts w:ascii="Cambria Math" w:hAnsi="Cambria Math"/>
            </w:rPr>
            <m:t>=L*h</m:t>
          </m:r>
        </m:oMath>
      </m:oMathPara>
    </w:p>
    <w:p w14:paraId="3EE03227" w14:textId="77777777" w:rsidR="000B2D27" w:rsidRDefault="008631D3" w:rsidP="000B2D27">
      <w:pPr>
        <w:rPr>
          <w:rFonts w:eastAsiaTheme="minorEastAsia"/>
        </w:rPr>
      </w:pPr>
      <m:oMathPara>
        <m:oMath>
          <m:sSubSup>
            <m:sSubSupPr>
              <m:ctrlPr>
                <w:rPr>
                  <w:rFonts w:ascii="Cambria Math" w:hAnsi="Cambria Math"/>
                  <w:i/>
                </w:rPr>
              </m:ctrlPr>
            </m:sSubSupPr>
            <m:e>
              <m:r>
                <w:rPr>
                  <w:rFonts w:ascii="Cambria Math" w:hAnsi="Cambria Math"/>
                </w:rPr>
                <m:t>σ</m:t>
              </m:r>
            </m:e>
            <m:sub>
              <m:r>
                <w:rPr>
                  <w:rFonts w:ascii="Cambria Math" w:hAnsi="Cambria Math"/>
                </w:rPr>
                <m:t>L</m:t>
              </m:r>
            </m:sub>
            <m:sup>
              <m:r>
                <w:rPr>
                  <w:rFonts w:ascii="Cambria Math" w:hAnsi="Cambria Math"/>
                </w:rPr>
                <m:t>2</m:t>
              </m:r>
            </m:sup>
          </m:sSub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L</m:t>
                  </m:r>
                </m:e>
                <m:sup>
                  <m:r>
                    <w:rPr>
                      <w:rFonts w:ascii="Cambria Math" w:hAnsi="Cambria Math"/>
                    </w:rPr>
                    <m:t>2</m:t>
                  </m:r>
                </m:sup>
              </m:sSup>
            </m:num>
            <m:den>
              <m:r>
                <w:rPr>
                  <w:rFonts w:ascii="Cambria Math" w:hAnsi="Cambria Math"/>
                </w:rPr>
                <m:t>N</m:t>
              </m:r>
            </m:den>
          </m:f>
          <m:r>
            <w:rPr>
              <w:rFonts w:ascii="Cambria Math" w:hAnsi="Cambria Math"/>
            </w:rPr>
            <m:t>=</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t</m:t>
                  </m:r>
                </m:e>
                <m:sub>
                  <m:r>
                    <w:rPr>
                      <w:rFonts w:ascii="Cambria Math" w:hAnsi="Cambria Math"/>
                    </w:rPr>
                    <m:t>R</m:t>
                  </m:r>
                </m:sub>
                <m:sup>
                  <m:r>
                    <w:rPr>
                      <w:rFonts w:ascii="Cambria Math" w:hAnsi="Cambria Math"/>
                    </w:rPr>
                    <m:t>2</m:t>
                  </m:r>
                </m:sup>
              </m:sSubSup>
            </m:num>
            <m:den>
              <m:r>
                <w:rPr>
                  <w:rFonts w:ascii="Cambria Math" w:hAnsi="Cambria Math"/>
                </w:rPr>
                <m:t>N</m:t>
              </m:r>
            </m:den>
          </m:f>
        </m:oMath>
      </m:oMathPara>
    </w:p>
    <w:p w14:paraId="39F0C65A" w14:textId="77777777" w:rsidR="000B2D27" w:rsidRDefault="000B2D27" w:rsidP="000B2D27">
      <w:pPr>
        <w:rPr>
          <w:rFonts w:eastAsiaTheme="minorEastAsia"/>
        </w:rPr>
      </w:pPr>
      <w:proofErr w:type="gramStart"/>
      <w:r>
        <w:rPr>
          <w:rFonts w:eastAsiaTheme="minorEastAsia"/>
        </w:rPr>
        <w:t>v</w:t>
      </w:r>
      <w:proofErr w:type="gramEnd"/>
      <w:r>
        <w:rPr>
          <w:rFonts w:eastAsiaTheme="minorEastAsia"/>
        </w:rPr>
        <w:t xml:space="preserve"> est la vitesse moyenne d'élution du soluté </w:t>
      </w:r>
    </w:p>
    <w:p w14:paraId="64F64FC6" w14:textId="77777777" w:rsidR="000B2D27" w:rsidRDefault="000B2D27" w:rsidP="000B2D27">
      <w:pPr>
        <w:rPr>
          <w:rFonts w:eastAsiaTheme="minorEastAsia"/>
        </w:rPr>
      </w:pPr>
      <w:r>
        <w:rPr>
          <w:rFonts w:eastAsiaTheme="minorEastAsia"/>
        </w:rPr>
        <w:t xml:space="preserve">L'écart type en seconde de la gaussienne du chromatogramme est relié par la vitesse à l'écart type en cm </w:t>
      </w:r>
    </w:p>
    <w:p w14:paraId="585F3A0B" w14:textId="77777777" w:rsidR="000B2D27" w:rsidRDefault="000B2D27" w:rsidP="000B2D27">
      <w:pPr>
        <w:rPr>
          <w:rFonts w:eastAsiaTheme="minorEastAsia"/>
        </w:rPr>
      </w:pPr>
      <m:oMathPara>
        <m:oMath>
          <m:r>
            <w:rPr>
              <w:rFonts w:ascii="Cambria Math" w:eastAsiaTheme="minorEastAsia" w:hAnsi="Cambria Math"/>
            </w:rPr>
            <m:t>σ=</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L</m:t>
                  </m:r>
                </m:sub>
              </m:sSub>
            </m:num>
            <m:den>
              <m:r>
                <w:rPr>
                  <w:rFonts w:ascii="Cambria Math" w:eastAsiaTheme="minorEastAsia" w:hAnsi="Cambria Math"/>
                </w:rPr>
                <m:t>v</m:t>
              </m:r>
            </m:den>
          </m:f>
        </m:oMath>
      </m:oMathPara>
    </w:p>
    <w:p w14:paraId="58428D0A" w14:textId="77777777" w:rsidR="000B2D27" w:rsidRPr="00E646AD" w:rsidRDefault="000B2D27" w:rsidP="000B2D27">
      <w:pPr>
        <w:rPr>
          <w:rFonts w:eastAsiaTheme="minorEastAsia"/>
        </w:rPr>
      </w:pPr>
      <w:r>
        <w:rPr>
          <w:rFonts w:eastAsiaTheme="minorEastAsia"/>
        </w:rPr>
        <w:t xml:space="preserve">On obtient donc : </w:t>
      </w:r>
    </w:p>
    <w:p w14:paraId="0C2998B2" w14:textId="77777777" w:rsidR="000B2D27" w:rsidRDefault="000B2D27" w:rsidP="000B2D27">
      <w:pPr>
        <w:rPr>
          <w:rFonts w:eastAsiaTheme="minorEastAsia"/>
        </w:rPr>
      </w:pPr>
      <m:oMathPara>
        <m:oMath>
          <m:r>
            <w:rPr>
              <w:rFonts w:ascii="Cambria Math" w:eastAsiaTheme="minorEastAsia" w:hAnsi="Cambria Math"/>
            </w:rPr>
            <m:t>N=</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t</m:t>
                  </m:r>
                </m:e>
                <m:sub>
                  <m:r>
                    <w:rPr>
                      <w:rFonts w:ascii="Cambria Math" w:eastAsiaTheme="minorEastAsia" w:hAnsi="Cambria Math"/>
                    </w:rPr>
                    <m:t>R</m:t>
                  </m:r>
                </m:sub>
                <m:sup>
                  <m:r>
                    <w:rPr>
                      <w:rFonts w:ascii="Cambria Math" w:eastAsiaTheme="minorEastAsia" w:hAnsi="Cambria Math"/>
                    </w:rPr>
                    <m:t>2</m:t>
                  </m:r>
                </m:sup>
              </m:sSubSup>
            </m:num>
            <m:den>
              <m:sSup>
                <m:sSupPr>
                  <m:ctrlPr>
                    <w:rPr>
                      <w:rFonts w:ascii="Cambria Math" w:eastAsiaTheme="minorEastAsia" w:hAnsi="Cambria Math"/>
                      <w:i/>
                    </w:rPr>
                  </m:ctrlPr>
                </m:sSupPr>
                <m:e>
                  <m:r>
                    <w:rPr>
                      <w:rFonts w:ascii="Cambria Math" w:eastAsiaTheme="minorEastAsia" w:hAnsi="Cambria Math"/>
                    </w:rPr>
                    <m:t>σ</m:t>
                  </m:r>
                </m:e>
                <m:sup>
                  <m:r>
                    <w:rPr>
                      <w:rFonts w:ascii="Cambria Math" w:eastAsiaTheme="minorEastAsia" w:hAnsi="Cambria Math"/>
                    </w:rPr>
                    <m:t>2</m:t>
                  </m:r>
                </m:sup>
              </m:sSup>
            </m:den>
          </m:f>
        </m:oMath>
      </m:oMathPara>
    </w:p>
    <w:p w14:paraId="32D392E5" w14:textId="77777777" w:rsidR="000B2D27" w:rsidRDefault="000B2D27" w:rsidP="000B2D27">
      <w:pPr>
        <w:rPr>
          <w:rFonts w:eastAsiaTheme="minorEastAsia"/>
        </w:rPr>
      </w:pPr>
      <w:r>
        <w:rPr>
          <w:rFonts w:eastAsiaTheme="minorEastAsia"/>
        </w:rPr>
        <w:t xml:space="preserve">On peut relier l'écart type à la largeur du pic à la base </w:t>
      </w:r>
      <w:r>
        <w:rPr>
          <w:rFonts w:eastAsiaTheme="minorEastAsia"/>
        </w:rPr>
        <w:sym w:font="Symbol" w:char="F077"/>
      </w:r>
      <w:r>
        <w:rPr>
          <w:rFonts w:eastAsiaTheme="minorEastAsia"/>
        </w:rPr>
        <w:t xml:space="preserve"> (</w:t>
      </w:r>
      <w:r>
        <w:rPr>
          <w:rFonts w:eastAsiaTheme="minorEastAsia"/>
        </w:rPr>
        <w:sym w:font="Symbol" w:char="F077"/>
      </w:r>
      <w:r>
        <w:rPr>
          <w:rFonts w:eastAsiaTheme="minorEastAsia"/>
        </w:rPr>
        <w:t>=4</w:t>
      </w:r>
      <w:r>
        <w:rPr>
          <w:rFonts w:eastAsiaTheme="minorEastAsia"/>
        </w:rPr>
        <w:sym w:font="Symbol" w:char="F073"/>
      </w:r>
      <w:r>
        <w:rPr>
          <w:rFonts w:eastAsiaTheme="minorEastAsia"/>
        </w:rPr>
        <w:t>)</w:t>
      </w:r>
    </w:p>
    <w:p w14:paraId="79B737CD" w14:textId="77777777" w:rsidR="000B2D27" w:rsidRDefault="000B2D27" w:rsidP="000B2D27">
      <w:pPr>
        <w:rPr>
          <w:rFonts w:eastAsiaTheme="minorEastAsia"/>
        </w:rPr>
      </w:pPr>
      <m:oMathPara>
        <m:oMath>
          <m:r>
            <w:rPr>
              <w:rFonts w:ascii="Cambria Math" w:eastAsiaTheme="minorEastAsia" w:hAnsi="Cambria Math"/>
            </w:rPr>
            <m:t>N=16</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R</m:t>
                          </m:r>
                        </m:sub>
                      </m:sSub>
                    </m:num>
                    <m:den>
                      <m:r>
                        <w:rPr>
                          <w:rFonts w:ascii="Cambria Math" w:eastAsiaTheme="minorEastAsia" w:hAnsi="Cambria Math"/>
                        </w:rPr>
                        <m:t>ω</m:t>
                      </m:r>
                    </m:den>
                  </m:f>
                </m:e>
              </m:d>
            </m:e>
            <m:sup>
              <m:r>
                <w:rPr>
                  <w:rFonts w:ascii="Cambria Math" w:eastAsiaTheme="minorEastAsia" w:hAnsi="Cambria Math"/>
                </w:rPr>
                <m:t>2</m:t>
              </m:r>
            </m:sup>
          </m:sSup>
        </m:oMath>
      </m:oMathPara>
    </w:p>
    <w:p w14:paraId="04E4A0CC" w14:textId="77777777" w:rsidR="000B2D27" w:rsidRDefault="000B2D27" w:rsidP="000B2D27">
      <w:pPr>
        <w:rPr>
          <w:rFonts w:eastAsiaTheme="minorEastAsia"/>
        </w:rPr>
      </w:pPr>
      <w:r>
        <w:rPr>
          <w:rFonts w:eastAsiaTheme="minorEastAsia"/>
        </w:rPr>
        <w:t xml:space="preserve">N expliqué avec les mains : </w:t>
      </w:r>
    </w:p>
    <w:p w14:paraId="51F9662F" w14:textId="77777777" w:rsidR="000B2D27" w:rsidRDefault="000B2D27" w:rsidP="000B2D27">
      <w:pPr>
        <w:rPr>
          <w:rFonts w:eastAsiaTheme="minorEastAsia"/>
        </w:rPr>
      </w:pPr>
      <w:r>
        <w:rPr>
          <w:rFonts w:eastAsiaTheme="minorEastAsia"/>
        </w:rPr>
        <w:t xml:space="preserve">- si </w:t>
      </w:r>
      <w:r>
        <w:rPr>
          <w:rFonts w:eastAsiaTheme="minorEastAsia"/>
        </w:rPr>
        <w:sym w:font="Symbol" w:char="F077"/>
      </w:r>
      <w:r>
        <w:rPr>
          <w:rFonts w:eastAsiaTheme="minorEastAsia"/>
        </w:rPr>
        <w:t xml:space="preserve"> est grand, la gaussienne est large et donc si deux pics sont proches ils peuvent se recouvrir, </w:t>
      </w:r>
      <w:r>
        <w:rPr>
          <w:rFonts w:eastAsiaTheme="minorEastAsia"/>
        </w:rPr>
        <w:sym w:font="Symbol" w:char="F077"/>
      </w:r>
      <w:r>
        <w:rPr>
          <w:rFonts w:eastAsiaTheme="minorEastAsia"/>
        </w:rPr>
        <w:t xml:space="preserve"> doit être petit. N est efficace s'il est grand donc il est inversement proportionnel à </w:t>
      </w:r>
      <w:r>
        <w:rPr>
          <w:rFonts w:eastAsiaTheme="minorEastAsia"/>
        </w:rPr>
        <w:sym w:font="Symbol" w:char="F077"/>
      </w:r>
      <w:r>
        <w:rPr>
          <w:rFonts w:eastAsiaTheme="minorEastAsia"/>
        </w:rPr>
        <w:t>.</w:t>
      </w:r>
    </w:p>
    <w:p w14:paraId="67D1FC21" w14:textId="77777777" w:rsidR="000B2D27" w:rsidRDefault="000B2D27" w:rsidP="000B2D27">
      <w:pPr>
        <w:rPr>
          <w:rFonts w:eastAsiaTheme="minorEastAsia"/>
        </w:rPr>
      </w:pPr>
      <w:r>
        <w:rPr>
          <w:rFonts w:eastAsiaTheme="minorEastAsia"/>
        </w:rPr>
        <w:t xml:space="preserve">- si </w:t>
      </w:r>
      <w:proofErr w:type="spellStart"/>
      <w:r>
        <w:rPr>
          <w:rFonts w:eastAsiaTheme="minorEastAsia"/>
        </w:rPr>
        <w:t>t</w:t>
      </w:r>
      <w:r>
        <w:rPr>
          <w:rFonts w:eastAsiaTheme="minorEastAsia"/>
          <w:vertAlign w:val="subscript"/>
        </w:rPr>
        <w:t>R</w:t>
      </w:r>
      <w:proofErr w:type="spellEnd"/>
      <w:r>
        <w:rPr>
          <w:rFonts w:eastAsiaTheme="minorEastAsia"/>
        </w:rPr>
        <w:t xml:space="preserve"> est grand, le produit reste plus longtemps dans la colonne donc l'efficacité de la colonne est meilleure donc </w:t>
      </w:r>
      <w:proofErr w:type="spellStart"/>
      <w:r>
        <w:rPr>
          <w:rFonts w:eastAsiaTheme="minorEastAsia"/>
        </w:rPr>
        <w:t>t</w:t>
      </w:r>
      <w:r>
        <w:rPr>
          <w:rFonts w:eastAsiaTheme="minorEastAsia"/>
          <w:vertAlign w:val="subscript"/>
        </w:rPr>
        <w:t>R</w:t>
      </w:r>
      <w:proofErr w:type="spellEnd"/>
      <w:r>
        <w:rPr>
          <w:rFonts w:eastAsiaTheme="minorEastAsia"/>
          <w:vertAlign w:val="subscript"/>
        </w:rPr>
        <w:t xml:space="preserve"> </w:t>
      </w:r>
      <w:r>
        <w:rPr>
          <w:rFonts w:eastAsiaTheme="minorEastAsia"/>
        </w:rPr>
        <w:t>est proportionnel à N.</w:t>
      </w:r>
    </w:p>
    <w:p w14:paraId="7DC25CC5" w14:textId="77777777" w:rsidR="000B2D27" w:rsidRPr="002731AE" w:rsidRDefault="000B2D27" w:rsidP="000B2D27">
      <w:pPr>
        <w:rPr>
          <w:rFonts w:eastAsiaTheme="minorEastAsia"/>
        </w:rPr>
      </w:pPr>
    </w:p>
    <w:p w14:paraId="246DE927" w14:textId="77777777" w:rsidR="000B2D27" w:rsidRDefault="000B2D27" w:rsidP="000B2D27">
      <w:pPr>
        <w:rPr>
          <w:rFonts w:eastAsiaTheme="minorEastAsia"/>
        </w:rPr>
      </w:pPr>
      <w:r>
        <w:rPr>
          <w:rFonts w:eastAsiaTheme="minorEastAsia"/>
        </w:rPr>
        <w:t xml:space="preserve">Formule le plus souvent utilisé, grâce au chromatogramme on peut déterminer le nombre de plateaux théoriques et leur hauteur </w:t>
      </w:r>
    </w:p>
    <w:p w14:paraId="2796531D" w14:textId="77777777" w:rsidR="000B2D27" w:rsidRDefault="000B2D27" w:rsidP="000B2D27">
      <w:pPr>
        <w:rPr>
          <w:rFonts w:eastAsiaTheme="minorEastAsia"/>
        </w:rPr>
      </w:pPr>
      <w:r>
        <w:rPr>
          <w:rFonts w:eastAsiaTheme="minorEastAsia"/>
        </w:rPr>
        <w:t xml:space="preserve">Une colonne est efficace si le nombre de plateaux théoriques est très grand et la hauteur équivalente à un plateau théorique est faible </w:t>
      </w:r>
    </w:p>
    <w:p w14:paraId="4CFF401F" w14:textId="77777777" w:rsidR="000B2D27" w:rsidRDefault="000B2D27" w:rsidP="000B2D27">
      <w:pPr>
        <w:rPr>
          <w:rFonts w:eastAsiaTheme="minorEastAsia"/>
        </w:rPr>
      </w:pPr>
      <w:proofErr w:type="gramStart"/>
      <w:r>
        <w:rPr>
          <w:rFonts w:eastAsiaTheme="minorEastAsia"/>
        </w:rPr>
        <w:t>h</w:t>
      </w:r>
      <w:proofErr w:type="gramEnd"/>
      <w:r>
        <w:rPr>
          <w:rFonts w:eastAsiaTheme="minorEastAsia"/>
        </w:rPr>
        <w:t xml:space="preserve"> permet de comparer l'efficacité de colonnes de différentes tailles</w:t>
      </w:r>
    </w:p>
    <w:p w14:paraId="774BD520" w14:textId="77777777" w:rsidR="000B2D27" w:rsidRDefault="000B2D27" w:rsidP="000B2D27">
      <w:pPr>
        <w:rPr>
          <w:rFonts w:eastAsiaTheme="minorEastAsia"/>
        </w:rPr>
      </w:pPr>
      <w:r>
        <w:rPr>
          <w:rFonts w:eastAsiaTheme="minorEastAsia"/>
        </w:rPr>
        <w:t>A savoir : N intrinsèque au pic, il ne permet pas de savoir si la séparation est bonne</w:t>
      </w:r>
    </w:p>
    <w:p w14:paraId="333C3419" w14:textId="77777777" w:rsidR="000B2D27" w:rsidRDefault="000B2D27" w:rsidP="005905E0">
      <w:pPr>
        <w:pStyle w:val="Titre4"/>
        <w:ind w:left="3053"/>
        <w:rPr>
          <w:rFonts w:eastAsiaTheme="minorEastAsia"/>
        </w:rPr>
      </w:pPr>
      <w:r>
        <w:rPr>
          <w:rFonts w:eastAsiaTheme="minorEastAsia"/>
        </w:rPr>
        <w:t>Résolution</w:t>
      </w:r>
    </w:p>
    <w:p w14:paraId="27A76625" w14:textId="77777777" w:rsidR="000B2D27" w:rsidRPr="000B2D27" w:rsidRDefault="000B2D27" w:rsidP="000B2D27">
      <w:proofErr w:type="gramStart"/>
      <w:r>
        <w:t>à</w:t>
      </w:r>
      <w:proofErr w:type="gramEnd"/>
      <w:r>
        <w:t xml:space="preserve"> développer </w:t>
      </w:r>
    </w:p>
    <w:p w14:paraId="5C0662B8" w14:textId="77777777" w:rsidR="000B2D27" w:rsidRPr="002731AE" w:rsidRDefault="000B2D27" w:rsidP="005905E0">
      <w:pPr>
        <w:pStyle w:val="Titre4"/>
        <w:ind w:left="3053"/>
      </w:pPr>
      <w:r>
        <w:lastRenderedPageBreak/>
        <w:t>Facteur de sélectivité</w:t>
      </w:r>
    </w:p>
    <w:p w14:paraId="7C061F68" w14:textId="77777777" w:rsidR="000B2D27" w:rsidRDefault="000B2D27" w:rsidP="000B2D27">
      <w:r>
        <w:t>(</w:t>
      </w:r>
      <w:proofErr w:type="spellStart"/>
      <w:r>
        <w:t>Skoog</w:t>
      </w:r>
      <w:proofErr w:type="spellEnd"/>
      <w:r>
        <w:t xml:space="preserve"> p666)</w:t>
      </w:r>
    </w:p>
    <w:p w14:paraId="11EFCE92" w14:textId="77777777" w:rsidR="000B2D27" w:rsidRDefault="000B2D27" w:rsidP="000B2D27">
      <w:r>
        <w:t xml:space="preserve">Ce paramètre important concerne la séparation de deux pics lorsque l'on doit séparer plusieurs solutés </w:t>
      </w:r>
    </w:p>
    <w:p w14:paraId="37D47F32" w14:textId="77777777" w:rsidR="000B2D27" w:rsidRDefault="000B2D27" w:rsidP="000B2D27">
      <w:r>
        <w:t xml:space="preserve">Facteur de sélectivité : </w:t>
      </w:r>
      <m:oMath>
        <m:r>
          <w:rPr>
            <w:rFonts w:ascii="Cambria Math" w:hAnsi="Cambria Math"/>
          </w:rPr>
          <m:t>α=</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B</m:t>
                </m:r>
              </m:sub>
            </m:sSub>
          </m:num>
          <m:den>
            <m:sSub>
              <m:sSubPr>
                <m:ctrlPr>
                  <w:rPr>
                    <w:rFonts w:ascii="Cambria Math" w:hAnsi="Cambria Math"/>
                    <w:i/>
                  </w:rPr>
                </m:ctrlPr>
              </m:sSubPr>
              <m:e>
                <m:r>
                  <w:rPr>
                    <w:rFonts w:ascii="Cambria Math" w:hAnsi="Cambria Math"/>
                  </w:rPr>
                  <m:t>K</m:t>
                </m:r>
              </m:e>
              <m:sub>
                <m:r>
                  <w:rPr>
                    <w:rFonts w:ascii="Cambria Math" w:hAnsi="Cambria Math"/>
                  </w:rPr>
                  <m:t>A</m:t>
                </m:r>
              </m:sub>
            </m:sSub>
          </m:den>
        </m:f>
      </m:oMath>
      <w:r>
        <w:rPr>
          <w:rFonts w:eastAsiaTheme="minorEastAsia"/>
        </w:rPr>
        <w:t xml:space="preserve"> avec K coefficients de distribution respectifs avec B soluté le plus retenu par la colonne</w:t>
      </w:r>
    </w:p>
    <w:p w14:paraId="6E2077EE" w14:textId="77777777" w:rsidR="000B2D27" w:rsidRPr="000166F2" w:rsidRDefault="000B2D27" w:rsidP="000B2D27">
      <w:pPr>
        <w:rPr>
          <w:rFonts w:eastAsiaTheme="minorEastAsia"/>
        </w:rPr>
      </w:pPr>
      <m:oMathPara>
        <m:oMath>
          <m:r>
            <w:rPr>
              <w:rFonts w:ascii="Cambria Math" w:hAnsi="Cambria Math"/>
            </w:rPr>
            <m:t>α=</m:t>
          </m:r>
          <m:f>
            <m:fPr>
              <m:ctrlPr>
                <w:rPr>
                  <w:rFonts w:ascii="Cambria Math" w:hAnsi="Cambria Math"/>
                  <w:i/>
                </w:rPr>
              </m:ctrlPr>
            </m:fPr>
            <m:num>
              <m:sSubSup>
                <m:sSubSupPr>
                  <m:ctrlPr>
                    <w:rPr>
                      <w:rFonts w:ascii="Cambria Math" w:hAnsi="Cambria Math"/>
                      <w:i/>
                    </w:rPr>
                  </m:ctrlPr>
                </m:sSubSupPr>
                <m:e>
                  <m:r>
                    <w:rPr>
                      <w:rFonts w:ascii="Cambria Math" w:hAnsi="Cambria Math"/>
                    </w:rPr>
                    <m:t>k</m:t>
                  </m:r>
                </m:e>
                <m:sub>
                  <m:r>
                    <w:rPr>
                      <w:rFonts w:ascii="Cambria Math" w:hAnsi="Cambria Math"/>
                    </w:rPr>
                    <m:t>B</m:t>
                  </m:r>
                </m:sub>
                <m:sup>
                  <m:r>
                    <w:rPr>
                      <w:rFonts w:ascii="Cambria Math" w:hAnsi="Cambria Math"/>
                    </w:rPr>
                    <m:t>'</m:t>
                  </m:r>
                </m:sup>
              </m:sSubSup>
            </m:num>
            <m:den>
              <m:sSubSup>
                <m:sSubSupPr>
                  <m:ctrlPr>
                    <w:rPr>
                      <w:rFonts w:ascii="Cambria Math" w:hAnsi="Cambria Math"/>
                      <w:i/>
                    </w:rPr>
                  </m:ctrlPr>
                </m:sSubSupPr>
                <m:e>
                  <m:r>
                    <w:rPr>
                      <w:rFonts w:ascii="Cambria Math" w:hAnsi="Cambria Math"/>
                    </w:rPr>
                    <m:t>k</m:t>
                  </m:r>
                </m:e>
                <m:sub>
                  <m:r>
                    <w:rPr>
                      <w:rFonts w:ascii="Cambria Math" w:hAnsi="Cambria Math"/>
                    </w:rPr>
                    <m:t>A</m:t>
                  </m:r>
                </m:sub>
                <m:sup>
                  <m:r>
                    <w:rPr>
                      <w:rFonts w:ascii="Cambria Math" w:hAnsi="Cambria Math"/>
                    </w:rPr>
                    <m:t>'</m:t>
                  </m:r>
                </m:sup>
              </m:sSubSup>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R</m:t>
                      </m:r>
                    </m:sub>
                  </m:sSub>
                </m:e>
                <m:sub>
                  <m:r>
                    <w:rPr>
                      <w:rFonts w:ascii="Cambria Math" w:eastAsiaTheme="minorEastAsia" w:hAnsi="Cambria Math"/>
                    </w:rPr>
                    <m:t>B</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M</m:t>
                  </m:r>
                </m:sub>
              </m:sSub>
            </m:num>
            <m:den>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R</m:t>
                      </m:r>
                    </m:sub>
                  </m:sSub>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M</m:t>
                  </m:r>
                </m:sub>
              </m:sSub>
            </m:den>
          </m:f>
        </m:oMath>
      </m:oMathPara>
    </w:p>
    <w:p w14:paraId="6EA5CC56" w14:textId="77777777" w:rsidR="000B2D27" w:rsidRPr="00AF20CF" w:rsidRDefault="000B2D27" w:rsidP="000B2D27">
      <w:r>
        <w:t>Plus α est grand et plus la séparation des deux pics sera meilleure.</w:t>
      </w:r>
    </w:p>
    <w:p w14:paraId="699CE837" w14:textId="77777777" w:rsidR="000B2D27" w:rsidRPr="00EA4D24" w:rsidRDefault="000B2D27" w:rsidP="000B2D27">
      <w:pPr>
        <w:pStyle w:val="Titre3"/>
      </w:pPr>
      <w:r>
        <w:t xml:space="preserve">Analyse chimique </w:t>
      </w:r>
    </w:p>
    <w:p w14:paraId="43857241" w14:textId="77777777" w:rsidR="000B2D27" w:rsidRPr="00EA4D24" w:rsidRDefault="000B2D27" w:rsidP="00183D5C">
      <w:pPr>
        <w:pStyle w:val="Titre4"/>
        <w:numPr>
          <w:ilvl w:val="0"/>
          <w:numId w:val="66"/>
        </w:numPr>
      </w:pPr>
      <w:r>
        <w:t>Identifier</w:t>
      </w:r>
    </w:p>
    <w:p w14:paraId="717CED25" w14:textId="77777777" w:rsidR="000B2D27" w:rsidRDefault="000B2D27" w:rsidP="000B2D27">
      <w:r>
        <w:t xml:space="preserve">Analyse qualitative :  grâce au temps de rétention en le comparant à des temps de rétention d'étalon obtenu dans les mêmes conditions on peut identifier les différents constituants d'un mélange </w:t>
      </w:r>
    </w:p>
    <w:p w14:paraId="60A293DC" w14:textId="77777777" w:rsidR="000B2D27" w:rsidRPr="00EA4D24" w:rsidRDefault="000B2D27" w:rsidP="000B2D27">
      <w:r>
        <w:t>Exemple ???</w:t>
      </w:r>
    </w:p>
    <w:p w14:paraId="580F3CA8" w14:textId="77777777" w:rsidR="000B2D27" w:rsidRDefault="000B2D27" w:rsidP="005905E0">
      <w:pPr>
        <w:pStyle w:val="Titre4"/>
        <w:ind w:left="3053"/>
      </w:pPr>
      <w:r>
        <w:t>Quantifier</w:t>
      </w:r>
    </w:p>
    <w:p w14:paraId="5B96DBC9" w14:textId="77777777" w:rsidR="000B2D27" w:rsidRDefault="000B2D27" w:rsidP="000B2D27">
      <w:r>
        <w:t xml:space="preserve">L'aire sous la courbe d'un chromatogramme permet de remonter à la quantité initiale de soluté. Pour cela, il faut connaitre la relation de proportionnalité entre l'air et la quantité, il faut également connaitre le volume injecté par échantillon. </w:t>
      </w:r>
    </w:p>
    <w:p w14:paraId="457A974B" w14:textId="77777777" w:rsidR="000B2D27" w:rsidRDefault="000B2D27" w:rsidP="000B2D27">
      <w:r>
        <w:t>2 méthodes d'étalonnage :</w:t>
      </w:r>
    </w:p>
    <w:p w14:paraId="0B0AF9F5" w14:textId="77777777" w:rsidR="000B2D27" w:rsidRDefault="000B2D27" w:rsidP="00183D5C">
      <w:pPr>
        <w:pStyle w:val="Paragraphedeliste"/>
        <w:numPr>
          <w:ilvl w:val="0"/>
          <w:numId w:val="62"/>
        </w:numPr>
      </w:pPr>
      <w:proofErr w:type="gramStart"/>
      <w:r>
        <w:t>étalonnage</w:t>
      </w:r>
      <w:proofErr w:type="gramEnd"/>
      <w:r>
        <w:t xml:space="preserve"> externe : à développer</w:t>
      </w:r>
    </w:p>
    <w:p w14:paraId="3F23DA16" w14:textId="77777777" w:rsidR="000B2D27" w:rsidRDefault="000B2D27" w:rsidP="00183D5C">
      <w:pPr>
        <w:pStyle w:val="Paragraphedeliste"/>
        <w:numPr>
          <w:ilvl w:val="0"/>
          <w:numId w:val="62"/>
        </w:numPr>
      </w:pPr>
      <w:proofErr w:type="gramStart"/>
      <w:r>
        <w:t>étalonnage</w:t>
      </w:r>
      <w:proofErr w:type="gramEnd"/>
      <w:r>
        <w:t xml:space="preserve"> interne : ajout d'un étalon en solution dont la quantité est connu pour chaque solution étalon et la solution inconnue</w:t>
      </w:r>
    </w:p>
    <w:p w14:paraId="5D724CAA" w14:textId="77777777" w:rsidR="000B2D27" w:rsidRPr="000B2D27" w:rsidRDefault="000B2D27" w:rsidP="000B2D27">
      <w:pPr>
        <w:pStyle w:val="Paragraphedeliste"/>
        <w:rPr>
          <w:vertAlign w:val="subscript"/>
        </w:rPr>
      </w:pPr>
      <w:r>
        <w:t>Droite d'étalonnage A</w:t>
      </w:r>
      <w:r>
        <w:rPr>
          <w:vertAlign w:val="subscript"/>
        </w:rPr>
        <w:t>T</w:t>
      </w:r>
      <w:r>
        <w:t>/A</w:t>
      </w:r>
      <w:r>
        <w:rPr>
          <w:vertAlign w:val="subscript"/>
        </w:rPr>
        <w:t>E</w:t>
      </w:r>
      <w:r>
        <w:t xml:space="preserve"> en fonction de C</w:t>
      </w:r>
      <w:r>
        <w:rPr>
          <w:vertAlign w:val="subscript"/>
        </w:rPr>
        <w:t>T</w:t>
      </w:r>
      <w:r>
        <w:t>/C</w:t>
      </w:r>
      <w:r>
        <w:rPr>
          <w:vertAlign w:val="subscript"/>
        </w:rPr>
        <w:t>E</w:t>
      </w:r>
      <w:r>
        <w:t xml:space="preserve">, report de </w:t>
      </w:r>
      <w:proofErr w:type="spellStart"/>
      <w:r>
        <w:t>A</w:t>
      </w:r>
      <w:r>
        <w:rPr>
          <w:vertAlign w:val="subscript"/>
        </w:rPr>
        <w:t>ech</w:t>
      </w:r>
      <w:proofErr w:type="spellEnd"/>
      <w:r>
        <w:t>/A</w:t>
      </w:r>
      <w:r>
        <w:rPr>
          <w:vertAlign w:val="subscript"/>
        </w:rPr>
        <w:t>E</w:t>
      </w:r>
      <w:r>
        <w:t xml:space="preserve">, lecture graphique de </w:t>
      </w:r>
      <w:proofErr w:type="spellStart"/>
      <w:r>
        <w:t>C</w:t>
      </w:r>
      <w:r>
        <w:rPr>
          <w:vertAlign w:val="subscript"/>
        </w:rPr>
        <w:t>ech</w:t>
      </w:r>
      <w:proofErr w:type="spellEnd"/>
      <w:r>
        <w:t>/C</w:t>
      </w:r>
      <w:r>
        <w:rPr>
          <w:vertAlign w:val="subscript"/>
        </w:rPr>
        <w:t>E</w:t>
      </w:r>
    </w:p>
    <w:p w14:paraId="04F40B53" w14:textId="77777777" w:rsidR="000B2D27" w:rsidRDefault="000B2D27" w:rsidP="000B2D27">
      <w:pPr>
        <w:pStyle w:val="Sous-titre"/>
      </w:pPr>
      <w:r w:rsidRPr="00B66BF0">
        <w:t>Conclusio</w:t>
      </w:r>
      <w:r>
        <w:t>n et ouverture</w:t>
      </w:r>
    </w:p>
    <w:p w14:paraId="21632268" w14:textId="77777777" w:rsidR="000B2D27" w:rsidRDefault="000B2D27" w:rsidP="000B2D27">
      <w:r>
        <w:t>Il existe énormément de chromatographies différentes qu'il est difficile d'en faire le tour. Autres exemples d'utilisation : chromato échangeuse d'ions (permet d'adoucir l'eau ou de la déminéraliser), chromato d'exclusion stérique (beaucoup utilisé pour déterminer les masses molaires de macromolécules)</w:t>
      </w:r>
    </w:p>
    <w:p w14:paraId="732BAC8C" w14:textId="51883F57" w:rsidR="000B2D27" w:rsidRDefault="000B2D27" w:rsidP="000B2D27">
      <w:r>
        <w:t>Lors de séances de TP, il sera possible de faire des chromatographies pour illustrer ce cours tels que la séparation des pigments de l'herbe sur une chromatographie sur colonne, un dosage par HPLC en utilisant l'étalon interne ou nous pourrions également voir les chromatographies planaires comme la CCM que vous connaissez très bien.</w:t>
      </w:r>
    </w:p>
    <w:p w14:paraId="72F2D4E7" w14:textId="6FA435C7" w:rsidR="008B4F9A" w:rsidRDefault="008B4F9A" w:rsidP="008B4F9A">
      <w:pPr>
        <w:pStyle w:val="Sous-titre"/>
      </w:pPr>
      <w:r>
        <w:t>Documents</w:t>
      </w:r>
    </w:p>
    <w:p w14:paraId="09B009E8" w14:textId="757D3053" w:rsidR="008B4F9A" w:rsidRDefault="008B4F9A" w:rsidP="008B4F9A">
      <w:r>
        <w:t>LC29_documents.pptx</w:t>
      </w:r>
    </w:p>
    <w:p w14:paraId="5EB3E526" w14:textId="22EAB18F" w:rsidR="008B4F9A" w:rsidRPr="008B4F9A" w:rsidRDefault="008B4F9A" w:rsidP="008B4F9A">
      <w:r>
        <w:t>LC29_documents.pdf</w:t>
      </w:r>
    </w:p>
    <w:p w14:paraId="3D5AA5E0" w14:textId="77777777" w:rsidR="000B2D27" w:rsidRPr="000B2D27" w:rsidRDefault="000B2D27" w:rsidP="000B2D27"/>
    <w:p w14:paraId="0CF3838D" w14:textId="37263CE8" w:rsidR="00CA7E52" w:rsidRPr="008B4F9A" w:rsidRDefault="00CA7E52" w:rsidP="00CA7E52">
      <w:pPr>
        <w:pStyle w:val="Titre2"/>
        <w:rPr>
          <w:color w:val="808080" w:themeColor="background1" w:themeShade="80"/>
        </w:rPr>
      </w:pPr>
      <w:r w:rsidRPr="008B4F9A">
        <w:rPr>
          <w:color w:val="808080" w:themeColor="background1" w:themeShade="80"/>
        </w:rPr>
        <w:lastRenderedPageBreak/>
        <w:t>Proposition de plan</w:t>
      </w:r>
      <w:r w:rsidR="000B2D27" w:rsidRPr="008B4F9A">
        <w:rPr>
          <w:color w:val="808080" w:themeColor="background1" w:themeShade="80"/>
        </w:rPr>
        <w:t xml:space="preserve"> 2 (à éviter)</w:t>
      </w:r>
    </w:p>
    <w:p w14:paraId="50FB512B" w14:textId="4513D84E" w:rsidR="000B2D27" w:rsidRPr="008B4F9A" w:rsidRDefault="000B2D27" w:rsidP="000B2D27">
      <w:pPr>
        <w:rPr>
          <w:color w:val="FF0000"/>
        </w:rPr>
      </w:pPr>
      <w:r w:rsidRPr="008B4F9A">
        <w:rPr>
          <w:color w:val="FF0000"/>
        </w:rPr>
        <w:t>Les commentaires et questions à la fin restent bon à prendre</w:t>
      </w:r>
    </w:p>
    <w:p w14:paraId="750A67B9" w14:textId="77777777" w:rsidR="00CA7E52" w:rsidRPr="008B4F9A" w:rsidRDefault="00CA7E52" w:rsidP="00CA7E52">
      <w:pPr>
        <w:pStyle w:val="Sous-titre"/>
        <w:rPr>
          <w:color w:val="808080" w:themeColor="background1" w:themeShade="80"/>
        </w:rPr>
      </w:pPr>
      <w:r w:rsidRPr="008B4F9A">
        <w:rPr>
          <w:color w:val="808080" w:themeColor="background1" w:themeShade="80"/>
        </w:rPr>
        <w:t>Niveau</w:t>
      </w:r>
      <w:r w:rsidRPr="008B4F9A">
        <w:rPr>
          <w:color w:val="808080" w:themeColor="background1" w:themeShade="80"/>
          <w:sz w:val="18"/>
        </w:rPr>
        <w:t xml:space="preserve"> : </w:t>
      </w:r>
      <w:r w:rsidRPr="008B4F9A">
        <w:rPr>
          <w:color w:val="808080" w:themeColor="background1" w:themeShade="80"/>
        </w:rPr>
        <w:t>L2</w:t>
      </w:r>
    </w:p>
    <w:p w14:paraId="2B3A2A8E" w14:textId="77777777" w:rsidR="00CA7E52" w:rsidRPr="008B4F9A" w:rsidRDefault="00CA7E52" w:rsidP="00CA7E52">
      <w:pPr>
        <w:pStyle w:val="Sous-titre"/>
        <w:rPr>
          <w:color w:val="808080" w:themeColor="background1" w:themeShade="80"/>
        </w:rPr>
      </w:pPr>
      <w:r w:rsidRPr="008B4F9A">
        <w:rPr>
          <w:color w:val="808080" w:themeColor="background1" w:themeShade="80"/>
        </w:rPr>
        <w:t>Prérequis</w:t>
      </w:r>
    </w:p>
    <w:p w14:paraId="717F5749" w14:textId="77777777" w:rsidR="00CA7E52" w:rsidRPr="008B4F9A" w:rsidRDefault="00CA7E52" w:rsidP="00193F7F">
      <w:pPr>
        <w:pStyle w:val="Paragraphedeliste"/>
        <w:numPr>
          <w:ilvl w:val="0"/>
          <w:numId w:val="4"/>
        </w:numPr>
        <w:rPr>
          <w:color w:val="808080" w:themeColor="background1" w:themeShade="80"/>
        </w:rPr>
      </w:pPr>
      <w:r w:rsidRPr="008B4F9A">
        <w:rPr>
          <w:color w:val="808080" w:themeColor="background1" w:themeShade="80"/>
        </w:rPr>
        <w:t>Forces intermoléculaires</w:t>
      </w:r>
    </w:p>
    <w:p w14:paraId="3D447339" w14:textId="77777777" w:rsidR="00CA7E52" w:rsidRPr="008B4F9A" w:rsidRDefault="00CA7E52" w:rsidP="00193F7F">
      <w:pPr>
        <w:pStyle w:val="Paragraphedeliste"/>
        <w:numPr>
          <w:ilvl w:val="0"/>
          <w:numId w:val="4"/>
        </w:numPr>
        <w:rPr>
          <w:color w:val="808080" w:themeColor="background1" w:themeShade="80"/>
        </w:rPr>
      </w:pPr>
      <w:r w:rsidRPr="008B4F9A">
        <w:rPr>
          <w:color w:val="808080" w:themeColor="background1" w:themeShade="80"/>
        </w:rPr>
        <w:t>Equilibre, constantes thermodynamiques</w:t>
      </w:r>
    </w:p>
    <w:p w14:paraId="0605142C" w14:textId="77777777" w:rsidR="00CA7E52" w:rsidRPr="008B4F9A" w:rsidRDefault="00CA7E52" w:rsidP="00193F7F">
      <w:pPr>
        <w:pStyle w:val="Paragraphedeliste"/>
        <w:numPr>
          <w:ilvl w:val="0"/>
          <w:numId w:val="4"/>
        </w:numPr>
        <w:rPr>
          <w:color w:val="808080" w:themeColor="background1" w:themeShade="80"/>
        </w:rPr>
      </w:pPr>
      <w:r w:rsidRPr="008B4F9A">
        <w:rPr>
          <w:color w:val="808080" w:themeColor="background1" w:themeShade="80"/>
        </w:rPr>
        <w:t>Gaussienne, écart type, variance</w:t>
      </w:r>
    </w:p>
    <w:p w14:paraId="0BE393E2" w14:textId="77777777" w:rsidR="00CA7E52" w:rsidRPr="008B4F9A" w:rsidRDefault="00CA7E52" w:rsidP="00CA7E52">
      <w:pPr>
        <w:pStyle w:val="Sous-titre"/>
        <w:rPr>
          <w:color w:val="808080" w:themeColor="background1" w:themeShade="80"/>
        </w:rPr>
      </w:pPr>
      <w:r w:rsidRPr="008B4F9A">
        <w:rPr>
          <w:color w:val="808080" w:themeColor="background1" w:themeShade="80"/>
        </w:rPr>
        <w:t>Introduction</w:t>
      </w:r>
    </w:p>
    <w:p w14:paraId="34AD0BE9" w14:textId="77777777" w:rsidR="00CA7E52" w:rsidRPr="008B4F9A" w:rsidRDefault="00CA7E52" w:rsidP="00CA7E52">
      <w:pPr>
        <w:rPr>
          <w:color w:val="808080" w:themeColor="background1" w:themeShade="80"/>
        </w:rPr>
      </w:pPr>
      <w:r w:rsidRPr="008B4F9A">
        <w:rPr>
          <w:color w:val="808080" w:themeColor="background1" w:themeShade="80"/>
        </w:rPr>
        <w:t>Cette leçon illustre une partie des techniques de séparation utilisées au laboratoire, elle pourra venir compléter la leçon sur les distillations. Les étudiants ont vu durant la première année, les équilibres en thermodynamique et l'établissement de la constante d'équilibre, il a été vu l'existence des forces intermoléculaire en hases condensées et les conséquences de ces dernières. Au niveau mathématique, les étudiants ont des notions de probabilités et connaissent la distribution gaussienne. Ce cours a été construit d'un point de vue théorique avec des applications plus courantes de la chromatographie. L'appareillage sera donc vue en séance de TP.</w:t>
      </w:r>
    </w:p>
    <w:p w14:paraId="6DAEB612" w14:textId="77777777" w:rsidR="00CA7E52" w:rsidRPr="008B4F9A" w:rsidRDefault="00CA7E52" w:rsidP="00193F7F">
      <w:pPr>
        <w:pStyle w:val="Titre3"/>
        <w:numPr>
          <w:ilvl w:val="0"/>
          <w:numId w:val="10"/>
        </w:numPr>
        <w:rPr>
          <w:color w:val="808080" w:themeColor="background1" w:themeShade="80"/>
        </w:rPr>
      </w:pPr>
      <w:r w:rsidRPr="008B4F9A">
        <w:rPr>
          <w:color w:val="808080" w:themeColor="background1" w:themeShade="80"/>
        </w:rPr>
        <w:t xml:space="preserve"> Chromatographie sur colonne</w:t>
      </w:r>
    </w:p>
    <w:p w14:paraId="628BB4DE" w14:textId="77777777" w:rsidR="00CA7E52" w:rsidRPr="008B4F9A" w:rsidRDefault="00CA7E52" w:rsidP="00193F7F">
      <w:pPr>
        <w:pStyle w:val="Titre4"/>
        <w:numPr>
          <w:ilvl w:val="0"/>
          <w:numId w:val="11"/>
        </w:numPr>
        <w:rPr>
          <w:color w:val="808080" w:themeColor="background1" w:themeShade="80"/>
        </w:rPr>
      </w:pPr>
      <w:r w:rsidRPr="008B4F9A">
        <w:rPr>
          <w:color w:val="808080" w:themeColor="background1" w:themeShade="80"/>
        </w:rPr>
        <w:t>Historique</w:t>
      </w:r>
    </w:p>
    <w:p w14:paraId="24A68AE2" w14:textId="77777777" w:rsidR="00CA7E52" w:rsidRPr="008B4F9A" w:rsidRDefault="00CA7E52" w:rsidP="00CA7E52">
      <w:pPr>
        <w:rPr>
          <w:color w:val="808080" w:themeColor="background1" w:themeShade="80"/>
        </w:rPr>
      </w:pPr>
      <w:r w:rsidRPr="008B4F9A">
        <w:rPr>
          <w:color w:val="808080" w:themeColor="background1" w:themeShade="80"/>
        </w:rPr>
        <w:t xml:space="preserve">La chromatographie a été inventé au début du 20ème siècle par le botaniste Mikhail </w:t>
      </w:r>
      <w:proofErr w:type="spellStart"/>
      <w:r w:rsidRPr="008B4F9A">
        <w:rPr>
          <w:color w:val="808080" w:themeColor="background1" w:themeShade="80"/>
        </w:rPr>
        <w:t>Tswett</w:t>
      </w:r>
      <w:proofErr w:type="spellEnd"/>
      <w:r w:rsidRPr="008B4F9A">
        <w:rPr>
          <w:color w:val="808080" w:themeColor="background1" w:themeShade="80"/>
        </w:rPr>
        <w:t xml:space="preserve"> pour séparer des pigments végétaux tels que les chlorophylles, il remarqua que chaque pigment était entrainé dans une colonne contenant du carbonate de calcium par un solvant avec des vitesses différentes. Les espèces séparées se manifestaient sous forme de bandes colorées dans la colonne ce qui explique l'origine du nom "chroma" pour couleur (Document 1 : Schéma de son expérience) </w:t>
      </w:r>
    </w:p>
    <w:p w14:paraId="242AB899" w14:textId="77777777" w:rsidR="00CA7E52" w:rsidRPr="008B4F9A" w:rsidRDefault="00CA7E52" w:rsidP="00CA7E52">
      <w:pPr>
        <w:rPr>
          <w:color w:val="808080" w:themeColor="background1" w:themeShade="80"/>
        </w:rPr>
      </w:pPr>
      <w:r w:rsidRPr="008B4F9A">
        <w:rPr>
          <w:color w:val="808080" w:themeColor="background1" w:themeShade="80"/>
        </w:rPr>
        <w:t>La chromatographie est définie comme un procédé physico chimique de séparation des constituants d'un mélange homogène liquide ou gazeux (</w:t>
      </w:r>
      <w:proofErr w:type="spellStart"/>
      <w:r w:rsidRPr="008B4F9A">
        <w:rPr>
          <w:color w:val="808080" w:themeColor="background1" w:themeShade="80"/>
        </w:rPr>
        <w:t>Rouessac</w:t>
      </w:r>
      <w:proofErr w:type="spellEnd"/>
      <w:r w:rsidRPr="008B4F9A">
        <w:rPr>
          <w:color w:val="808080" w:themeColor="background1" w:themeShade="80"/>
        </w:rPr>
        <w:t xml:space="preserve"> p5)</w:t>
      </w:r>
    </w:p>
    <w:p w14:paraId="15F89DC7" w14:textId="77777777" w:rsidR="00CA7E52" w:rsidRPr="008B4F9A" w:rsidRDefault="00CA7E52" w:rsidP="00CA7E52">
      <w:pPr>
        <w:rPr>
          <w:color w:val="808080" w:themeColor="background1" w:themeShade="80"/>
        </w:rPr>
      </w:pPr>
      <w:r w:rsidRPr="008B4F9A">
        <w:rPr>
          <w:color w:val="808080" w:themeColor="background1" w:themeShade="80"/>
        </w:rPr>
        <w:t xml:space="preserve">Toutes les chromatographies ont en commun l'utilisation d'une phase mobile qui se déplace sur une phase stationnaire en entrainant l'analyte avec elle. </w:t>
      </w:r>
    </w:p>
    <w:p w14:paraId="7DC986BF" w14:textId="77777777" w:rsidR="00CA7E52" w:rsidRPr="008B4F9A" w:rsidRDefault="00CA7E52" w:rsidP="00CA7E52">
      <w:pPr>
        <w:rPr>
          <w:color w:val="808080" w:themeColor="background1" w:themeShade="80"/>
        </w:rPr>
      </w:pPr>
      <w:r w:rsidRPr="008B4F9A">
        <w:rPr>
          <w:color w:val="808080" w:themeColor="background1" w:themeShade="80"/>
        </w:rPr>
        <w:t>Chromatographies distinguées par la nature de leur phase et le type d'équilibre existants entre les phases (</w:t>
      </w:r>
      <w:r w:rsidRPr="008B4F9A">
        <w:rPr>
          <w:b/>
          <w:color w:val="808080" w:themeColor="background1" w:themeShade="80"/>
        </w:rPr>
        <w:t>slide 1</w:t>
      </w:r>
      <w:r w:rsidRPr="008B4F9A">
        <w:rPr>
          <w:color w:val="808080" w:themeColor="background1" w:themeShade="80"/>
        </w:rPr>
        <w:t xml:space="preserve"> </w:t>
      </w:r>
      <w:proofErr w:type="spellStart"/>
      <w:r w:rsidRPr="008B4F9A">
        <w:rPr>
          <w:color w:val="808080" w:themeColor="background1" w:themeShade="80"/>
        </w:rPr>
        <w:t>Skoog</w:t>
      </w:r>
      <w:proofErr w:type="spellEnd"/>
      <w:r w:rsidRPr="008B4F9A">
        <w:rPr>
          <w:color w:val="808080" w:themeColor="background1" w:themeShade="80"/>
        </w:rPr>
        <w:t xml:space="preserve"> p862)</w:t>
      </w:r>
    </w:p>
    <w:p w14:paraId="37435B14" w14:textId="77777777" w:rsidR="00CA7E52" w:rsidRPr="008B4F9A" w:rsidRDefault="00CA7E52" w:rsidP="005905E0">
      <w:pPr>
        <w:pStyle w:val="Titre4"/>
        <w:ind w:left="3054"/>
        <w:rPr>
          <w:color w:val="808080" w:themeColor="background1" w:themeShade="80"/>
        </w:rPr>
      </w:pPr>
      <w:r w:rsidRPr="008B4F9A">
        <w:rPr>
          <w:color w:val="808080" w:themeColor="background1" w:themeShade="80"/>
        </w:rPr>
        <w:t>Séparation par élution</w:t>
      </w:r>
    </w:p>
    <w:p w14:paraId="2E09D453" w14:textId="77777777" w:rsidR="00CA7E52" w:rsidRPr="008B4F9A" w:rsidRDefault="00CA7E52" w:rsidP="00CA7E52">
      <w:pPr>
        <w:rPr>
          <w:color w:val="808080" w:themeColor="background1" w:themeShade="80"/>
        </w:rPr>
      </w:pPr>
      <w:r w:rsidRPr="008B4F9A">
        <w:rPr>
          <w:color w:val="808080" w:themeColor="background1" w:themeShade="80"/>
        </w:rPr>
        <w:t xml:space="preserve">L'élution est le processus au cours duquel les solutés sont entrainés à travers une phase stationnaire par une phase mobile. </w:t>
      </w:r>
    </w:p>
    <w:p w14:paraId="4A23479F" w14:textId="77777777" w:rsidR="00CA7E52" w:rsidRPr="008B4F9A" w:rsidRDefault="00CA7E52" w:rsidP="00CA7E52">
      <w:pPr>
        <w:rPr>
          <w:color w:val="808080" w:themeColor="background1" w:themeShade="80"/>
        </w:rPr>
      </w:pPr>
      <w:r w:rsidRPr="008B4F9A">
        <w:rPr>
          <w:b/>
          <w:color w:val="808080" w:themeColor="background1" w:themeShade="80"/>
        </w:rPr>
        <w:t>Slide 2</w:t>
      </w:r>
      <w:r w:rsidRPr="008B4F9A">
        <w:rPr>
          <w:color w:val="808080" w:themeColor="background1" w:themeShade="80"/>
        </w:rPr>
        <w:t xml:space="preserve"> : Colonne remplie de phase stationnaire qui peut être liquide ou solide, on dépose le mélange que l'on veut analyser </w:t>
      </w:r>
    </w:p>
    <w:p w14:paraId="467F85F0" w14:textId="77777777" w:rsidR="00CA7E52" w:rsidRPr="008B4F9A" w:rsidRDefault="00CA7E52" w:rsidP="00CA7E52">
      <w:pPr>
        <w:rPr>
          <w:color w:val="808080" w:themeColor="background1" w:themeShade="80"/>
        </w:rPr>
      </w:pPr>
      <w:r w:rsidRPr="008B4F9A">
        <w:rPr>
          <w:color w:val="808080" w:themeColor="background1" w:themeShade="80"/>
        </w:rPr>
        <w:t xml:space="preserve">On additionne continuellement un solvant frais pour que les constituants A et B avance dans la colonne, les constituants se distribuent entre les deux phases. </w:t>
      </w:r>
    </w:p>
    <w:p w14:paraId="25422699" w14:textId="77777777" w:rsidR="00CA7E52" w:rsidRPr="008B4F9A" w:rsidRDefault="00CA7E52" w:rsidP="00CA7E52">
      <w:pPr>
        <w:rPr>
          <w:color w:val="808080" w:themeColor="background1" w:themeShade="80"/>
        </w:rPr>
      </w:pPr>
      <w:r w:rsidRPr="008B4F9A">
        <w:rPr>
          <w:color w:val="808080" w:themeColor="background1" w:themeShade="80"/>
        </w:rPr>
        <w:lastRenderedPageBreak/>
        <w:t>Compte tenu des différences entre les deux molécules A et B, l'une sera plus retenue par la phase stationnaire tandis que l'autre sera préférentiellement entrainé par le solvant. Cette différence va provoquer la séparation des deux constituants.</w:t>
      </w:r>
    </w:p>
    <w:p w14:paraId="75CF9053" w14:textId="77777777" w:rsidR="00CA7E52" w:rsidRPr="008B4F9A" w:rsidRDefault="00CA7E52" w:rsidP="00CA7E52">
      <w:pPr>
        <w:rPr>
          <w:color w:val="808080" w:themeColor="background1" w:themeShade="80"/>
        </w:rPr>
      </w:pPr>
      <w:r w:rsidRPr="008B4F9A">
        <w:rPr>
          <w:noProof/>
          <w:color w:val="808080" w:themeColor="background1" w:themeShade="80"/>
          <w:lang w:eastAsia="fr-FR"/>
        </w:rPr>
        <w:drawing>
          <wp:anchor distT="0" distB="0" distL="114300" distR="114300" simplePos="0" relativeHeight="251659264" behindDoc="0" locked="0" layoutInCell="1" allowOverlap="1" wp14:anchorId="4B61626F" wp14:editId="720A16D6">
            <wp:simplePos x="0" y="0"/>
            <wp:positionH relativeFrom="column">
              <wp:posOffset>4723765</wp:posOffset>
            </wp:positionH>
            <wp:positionV relativeFrom="paragraph">
              <wp:posOffset>194310</wp:posOffset>
            </wp:positionV>
            <wp:extent cx="1489075" cy="1792605"/>
            <wp:effectExtent l="1905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srcRect/>
                    <a:stretch>
                      <a:fillRect/>
                    </a:stretch>
                  </pic:blipFill>
                  <pic:spPr bwMode="auto">
                    <a:xfrm>
                      <a:off x="0" y="0"/>
                      <a:ext cx="1489075" cy="1792605"/>
                    </a:xfrm>
                    <a:prstGeom prst="rect">
                      <a:avLst/>
                    </a:prstGeom>
                    <a:noFill/>
                    <a:ln w="9525">
                      <a:noFill/>
                      <a:miter lim="800000"/>
                      <a:headEnd/>
                      <a:tailEnd/>
                    </a:ln>
                  </pic:spPr>
                </pic:pic>
              </a:graphicData>
            </a:graphic>
          </wp:anchor>
        </w:drawing>
      </w:r>
      <w:r w:rsidRPr="008B4F9A">
        <w:rPr>
          <w:color w:val="808080" w:themeColor="background1" w:themeShade="80"/>
        </w:rPr>
        <w:t>Il faut utiliser suffisamment de solvant pour que les deux constituants soient élués et recueillis séparément.</w:t>
      </w:r>
    </w:p>
    <w:p w14:paraId="36E0AAB4" w14:textId="77777777" w:rsidR="00CA7E52" w:rsidRPr="008B4F9A" w:rsidRDefault="00CA7E52" w:rsidP="00CA7E52">
      <w:pPr>
        <w:rPr>
          <w:color w:val="808080" w:themeColor="background1" w:themeShade="80"/>
        </w:rPr>
      </w:pPr>
      <w:r w:rsidRPr="008B4F9A">
        <w:rPr>
          <w:color w:val="808080" w:themeColor="background1" w:themeShade="80"/>
        </w:rPr>
        <w:t xml:space="preserve">Un détecteur répondant à la concentration en soluté en fin de colonne va permettre d'enregistrer un signal en fonction du temps, on obtient donc un chromatogramme. Le chromatogramme va nous permettre d'identifier les solutés et de mesurer leurs quantités. </w:t>
      </w:r>
    </w:p>
    <w:p w14:paraId="64017A41" w14:textId="77777777" w:rsidR="00CA7E52" w:rsidRPr="008B4F9A" w:rsidRDefault="00CA7E52" w:rsidP="00CA7E52">
      <w:pPr>
        <w:rPr>
          <w:color w:val="808080" w:themeColor="background1" w:themeShade="80"/>
        </w:rPr>
      </w:pPr>
      <w:r w:rsidRPr="008B4F9A">
        <w:rPr>
          <w:color w:val="808080" w:themeColor="background1" w:themeShade="80"/>
        </w:rPr>
        <w:t>Pour cela on a besoin de connaitre le temps de rétention du soluté et le temps mort du solvant (</w:t>
      </w:r>
      <w:r w:rsidRPr="008B4F9A">
        <w:rPr>
          <w:b/>
          <w:color w:val="808080" w:themeColor="background1" w:themeShade="80"/>
        </w:rPr>
        <w:t>slide</w:t>
      </w:r>
      <w:r w:rsidRPr="008B4F9A">
        <w:rPr>
          <w:color w:val="808080" w:themeColor="background1" w:themeShade="80"/>
        </w:rPr>
        <w:t xml:space="preserve"> 3)</w:t>
      </w:r>
    </w:p>
    <w:p w14:paraId="27BBF8AA" w14:textId="77777777" w:rsidR="00CA7E52" w:rsidRPr="008B4F9A" w:rsidRDefault="00CA7E52" w:rsidP="00CA7E52">
      <w:pPr>
        <w:rPr>
          <w:color w:val="808080" w:themeColor="background1" w:themeShade="80"/>
        </w:rPr>
      </w:pPr>
      <w:proofErr w:type="spellStart"/>
      <w:proofErr w:type="gramStart"/>
      <w:r w:rsidRPr="008B4F9A">
        <w:rPr>
          <w:color w:val="808080" w:themeColor="background1" w:themeShade="80"/>
        </w:rPr>
        <w:t>t</w:t>
      </w:r>
      <w:r w:rsidRPr="008B4F9A">
        <w:rPr>
          <w:color w:val="808080" w:themeColor="background1" w:themeShade="80"/>
          <w:vertAlign w:val="subscript"/>
        </w:rPr>
        <w:t>M</w:t>
      </w:r>
      <w:proofErr w:type="spellEnd"/>
      <w:proofErr w:type="gramEnd"/>
      <w:r w:rsidRPr="008B4F9A">
        <w:rPr>
          <w:color w:val="808080" w:themeColor="background1" w:themeShade="80"/>
        </w:rPr>
        <w:t xml:space="preserve"> =  Temps mort correspond au temps que va mettre le solvant à traverser la colonne étant considéré comme non retenu par la phase stationnaire</w:t>
      </w:r>
    </w:p>
    <w:p w14:paraId="713F5E8E" w14:textId="77777777" w:rsidR="00CA7E52" w:rsidRPr="008B4F9A" w:rsidRDefault="00CA7E52" w:rsidP="00CA7E52">
      <w:pPr>
        <w:rPr>
          <w:color w:val="808080" w:themeColor="background1" w:themeShade="80"/>
        </w:rPr>
      </w:pPr>
      <w:proofErr w:type="spellStart"/>
      <w:proofErr w:type="gramStart"/>
      <w:r w:rsidRPr="008B4F9A">
        <w:rPr>
          <w:color w:val="808080" w:themeColor="background1" w:themeShade="80"/>
        </w:rPr>
        <w:t>t</w:t>
      </w:r>
      <w:r w:rsidRPr="008B4F9A">
        <w:rPr>
          <w:color w:val="808080" w:themeColor="background1" w:themeShade="80"/>
          <w:vertAlign w:val="subscript"/>
        </w:rPr>
        <w:t>R</w:t>
      </w:r>
      <w:proofErr w:type="spellEnd"/>
      <w:proofErr w:type="gramEnd"/>
      <w:r w:rsidRPr="008B4F9A">
        <w:rPr>
          <w:color w:val="808080" w:themeColor="background1" w:themeShade="80"/>
        </w:rPr>
        <w:t xml:space="preserve"> = Temps de rétention correspond au temps que met le soluté à traverser la colonne</w:t>
      </w:r>
    </w:p>
    <w:p w14:paraId="271B74C2" w14:textId="77777777" w:rsidR="00CA7E52" w:rsidRPr="008B4F9A" w:rsidRDefault="00CA7E52" w:rsidP="00CA7E52">
      <w:pPr>
        <w:rPr>
          <w:color w:val="808080" w:themeColor="background1" w:themeShade="80"/>
        </w:rPr>
      </w:pPr>
      <w:proofErr w:type="gramStart"/>
      <w:r w:rsidRPr="008B4F9A">
        <w:rPr>
          <w:color w:val="808080" w:themeColor="background1" w:themeShade="80"/>
        </w:rPr>
        <w:t>t'</w:t>
      </w:r>
      <w:r w:rsidRPr="008B4F9A">
        <w:rPr>
          <w:color w:val="808080" w:themeColor="background1" w:themeShade="80"/>
          <w:vertAlign w:val="subscript"/>
        </w:rPr>
        <w:t xml:space="preserve">R  </w:t>
      </w:r>
      <w:r w:rsidRPr="008B4F9A">
        <w:rPr>
          <w:color w:val="808080" w:themeColor="background1" w:themeShade="80"/>
        </w:rPr>
        <w:t>=</w:t>
      </w:r>
      <w:proofErr w:type="gramEnd"/>
      <w:r w:rsidRPr="008B4F9A">
        <w:rPr>
          <w:color w:val="808080" w:themeColor="background1" w:themeShade="80"/>
        </w:rPr>
        <w:t xml:space="preserve"> </w:t>
      </w:r>
      <w:proofErr w:type="spellStart"/>
      <w:r w:rsidRPr="008B4F9A">
        <w:rPr>
          <w:color w:val="808080" w:themeColor="background1" w:themeShade="80"/>
        </w:rPr>
        <w:t>t</w:t>
      </w:r>
      <w:r w:rsidRPr="008B4F9A">
        <w:rPr>
          <w:color w:val="808080" w:themeColor="background1" w:themeShade="80"/>
          <w:vertAlign w:val="subscript"/>
        </w:rPr>
        <w:t>R</w:t>
      </w:r>
      <w:proofErr w:type="spellEnd"/>
      <w:r w:rsidRPr="008B4F9A">
        <w:rPr>
          <w:color w:val="808080" w:themeColor="background1" w:themeShade="80"/>
        </w:rPr>
        <w:t xml:space="preserve"> - </w:t>
      </w:r>
      <w:proofErr w:type="spellStart"/>
      <w:r w:rsidRPr="008B4F9A">
        <w:rPr>
          <w:color w:val="808080" w:themeColor="background1" w:themeShade="80"/>
        </w:rPr>
        <w:t>t</w:t>
      </w:r>
      <w:r w:rsidRPr="008B4F9A">
        <w:rPr>
          <w:color w:val="808080" w:themeColor="background1" w:themeShade="80"/>
          <w:vertAlign w:val="subscript"/>
        </w:rPr>
        <w:t>M</w:t>
      </w:r>
      <w:proofErr w:type="spellEnd"/>
      <w:r w:rsidRPr="008B4F9A">
        <w:rPr>
          <w:color w:val="808080" w:themeColor="background1" w:themeShade="80"/>
        </w:rPr>
        <w:t xml:space="preserve">  temps de rétention réduit </w:t>
      </w:r>
    </w:p>
    <w:p w14:paraId="635B0407" w14:textId="77777777" w:rsidR="00CA7E52" w:rsidRPr="008B4F9A" w:rsidRDefault="00CA7E52" w:rsidP="00CA7E52">
      <w:pPr>
        <w:rPr>
          <w:color w:val="808080" w:themeColor="background1" w:themeShade="80"/>
        </w:rPr>
      </w:pPr>
      <w:r w:rsidRPr="008B4F9A">
        <w:rPr>
          <w:b/>
          <w:color w:val="808080" w:themeColor="background1" w:themeShade="80"/>
        </w:rPr>
        <w:t>Slide</w:t>
      </w:r>
      <w:r w:rsidRPr="008B4F9A">
        <w:rPr>
          <w:color w:val="808080" w:themeColor="background1" w:themeShade="80"/>
        </w:rPr>
        <w:t xml:space="preserve"> 3 : on remarque que plus une colonne est grande et plus les constituants sont séparés mais les pics seront également plus étalés, il faut donc utiliser une colonne assez grande pour séparer deux pics mais pas trop pour que la séparation soit efficace !</w:t>
      </w:r>
    </w:p>
    <w:p w14:paraId="35B65A4F" w14:textId="77777777" w:rsidR="00CA7E52" w:rsidRPr="008B4F9A" w:rsidRDefault="00CA7E52" w:rsidP="00CA7E52">
      <w:pPr>
        <w:rPr>
          <w:color w:val="808080" w:themeColor="background1" w:themeShade="80"/>
        </w:rPr>
      </w:pPr>
      <w:r w:rsidRPr="008B4F9A">
        <w:rPr>
          <w:color w:val="808080" w:themeColor="background1" w:themeShade="80"/>
        </w:rPr>
        <w:t xml:space="preserve">(En revenant sur le </w:t>
      </w:r>
      <w:r w:rsidRPr="008B4F9A">
        <w:rPr>
          <w:b/>
          <w:color w:val="808080" w:themeColor="background1" w:themeShade="80"/>
        </w:rPr>
        <w:t>slide 2</w:t>
      </w:r>
      <w:r w:rsidRPr="008B4F9A">
        <w:rPr>
          <w:color w:val="808080" w:themeColor="background1" w:themeShade="80"/>
        </w:rPr>
        <w:t>, on montre qu’en divisant la taille par deux par exemple, les solutés sont moins séparés)</w:t>
      </w:r>
    </w:p>
    <w:p w14:paraId="2FB35367" w14:textId="77777777" w:rsidR="00CA7E52" w:rsidRPr="008B4F9A" w:rsidRDefault="00CA7E52" w:rsidP="00CA7E52">
      <w:pPr>
        <w:pStyle w:val="Titre3"/>
        <w:rPr>
          <w:color w:val="808080" w:themeColor="background1" w:themeShade="80"/>
        </w:rPr>
      </w:pPr>
      <w:r w:rsidRPr="008B4F9A">
        <w:rPr>
          <w:color w:val="808080" w:themeColor="background1" w:themeShade="80"/>
        </w:rPr>
        <w:t>Paramètres d'efficacité</w:t>
      </w:r>
    </w:p>
    <w:p w14:paraId="0D9373EF" w14:textId="77777777" w:rsidR="00CA7E52" w:rsidRPr="008B4F9A" w:rsidRDefault="00CA7E52" w:rsidP="00183D5C">
      <w:pPr>
        <w:pStyle w:val="Titre4"/>
        <w:numPr>
          <w:ilvl w:val="0"/>
          <w:numId w:val="67"/>
        </w:numPr>
        <w:rPr>
          <w:color w:val="808080" w:themeColor="background1" w:themeShade="80"/>
        </w:rPr>
      </w:pPr>
      <w:r w:rsidRPr="008B4F9A">
        <w:rPr>
          <w:color w:val="808080" w:themeColor="background1" w:themeShade="80"/>
        </w:rPr>
        <w:t>Théorie des plateaux</w:t>
      </w:r>
    </w:p>
    <w:p w14:paraId="6CD33F4F" w14:textId="77777777" w:rsidR="00CA7E52" w:rsidRPr="008B4F9A" w:rsidRDefault="00CA7E52" w:rsidP="00CA7E52">
      <w:pPr>
        <w:rPr>
          <w:color w:val="808080" w:themeColor="background1" w:themeShade="80"/>
        </w:rPr>
      </w:pPr>
      <w:r w:rsidRPr="008B4F9A">
        <w:rPr>
          <w:color w:val="808080" w:themeColor="background1" w:themeShade="80"/>
        </w:rPr>
        <w:t xml:space="preserve">Méthode des plateaux permet de mesurer l'efficacité d'une colonne </w:t>
      </w:r>
    </w:p>
    <w:p w14:paraId="7F30AF55" w14:textId="77777777" w:rsidR="00CA7E52" w:rsidRPr="008B4F9A" w:rsidRDefault="00CA7E52" w:rsidP="00CA7E52">
      <w:pPr>
        <w:rPr>
          <w:color w:val="808080" w:themeColor="background1" w:themeShade="80"/>
        </w:rPr>
      </w:pPr>
      <w:r w:rsidRPr="008B4F9A">
        <w:rPr>
          <w:color w:val="808080" w:themeColor="background1" w:themeShade="80"/>
        </w:rPr>
        <w:t xml:space="preserve">Colonne découpée en plateaux, à chaque plateau équilibre entre phase mobile et phase stationnaire : </w:t>
      </w:r>
      <m:oMath>
        <m:sSub>
          <m:sSubPr>
            <m:ctrlPr>
              <w:rPr>
                <w:rFonts w:ascii="Cambria Math" w:hAnsi="Cambria Math"/>
                <w:i/>
                <w:color w:val="808080" w:themeColor="background1" w:themeShade="80"/>
              </w:rPr>
            </m:ctrlPr>
          </m:sSubPr>
          <m:e>
            <m:r>
              <w:rPr>
                <w:rFonts w:ascii="Cambria Math" w:hAnsi="Cambria Math"/>
                <w:color w:val="808080" w:themeColor="background1" w:themeShade="80"/>
              </w:rPr>
              <m:t>A</m:t>
            </m:r>
          </m:e>
          <m:sub>
            <m:r>
              <w:rPr>
                <w:rFonts w:ascii="Cambria Math" w:hAnsi="Cambria Math"/>
                <w:color w:val="808080" w:themeColor="background1" w:themeShade="80"/>
              </w:rPr>
              <m:t>M</m:t>
            </m:r>
          </m:sub>
        </m:sSub>
        <m:r>
          <w:rPr>
            <w:rFonts w:ascii="Cambria Math" w:hAnsi="Cambria Math"/>
            <w:color w:val="808080" w:themeColor="background1" w:themeShade="80"/>
          </w:rPr>
          <m:t>⇌</m:t>
        </m:r>
        <m:sSub>
          <m:sSubPr>
            <m:ctrlPr>
              <w:rPr>
                <w:rFonts w:ascii="Cambria Math" w:hAnsi="Cambria Math"/>
                <w:i/>
                <w:color w:val="808080" w:themeColor="background1" w:themeShade="80"/>
              </w:rPr>
            </m:ctrlPr>
          </m:sSubPr>
          <m:e>
            <m:r>
              <w:rPr>
                <w:rFonts w:ascii="Cambria Math" w:hAnsi="Cambria Math"/>
                <w:color w:val="808080" w:themeColor="background1" w:themeShade="80"/>
              </w:rPr>
              <m:t>A</m:t>
            </m:r>
          </m:e>
          <m:sub>
            <m:r>
              <w:rPr>
                <w:rFonts w:ascii="Cambria Math" w:hAnsi="Cambria Math"/>
                <w:color w:val="808080" w:themeColor="background1" w:themeShade="80"/>
              </w:rPr>
              <m:t>S</m:t>
            </m:r>
          </m:sub>
        </m:sSub>
      </m:oMath>
    </w:p>
    <w:p w14:paraId="09C356FA" w14:textId="77777777" w:rsidR="00CA7E52" w:rsidRPr="008B4F9A" w:rsidRDefault="00CA7E52" w:rsidP="00CA7E52">
      <w:pPr>
        <w:rPr>
          <w:color w:val="808080" w:themeColor="background1" w:themeShade="80"/>
        </w:rPr>
      </w:pPr>
      <w:r w:rsidRPr="008B4F9A">
        <w:rPr>
          <w:color w:val="808080" w:themeColor="background1" w:themeShade="80"/>
        </w:rPr>
        <w:t xml:space="preserve">Coefficient de distribution </w:t>
      </w:r>
      <m:oMath>
        <m:r>
          <w:rPr>
            <w:rFonts w:ascii="Cambria Math" w:hAnsi="Cambria Math"/>
            <w:color w:val="808080" w:themeColor="background1" w:themeShade="80"/>
          </w:rPr>
          <m:t>K=</m:t>
        </m:r>
        <m:f>
          <m:fPr>
            <m:ctrlPr>
              <w:rPr>
                <w:rFonts w:ascii="Cambria Math" w:hAnsi="Cambria Math"/>
                <w:i/>
                <w:color w:val="808080" w:themeColor="background1" w:themeShade="80"/>
              </w:rPr>
            </m:ctrlPr>
          </m:fPr>
          <m:num>
            <m:sSub>
              <m:sSubPr>
                <m:ctrlPr>
                  <w:rPr>
                    <w:rFonts w:ascii="Cambria Math" w:hAnsi="Cambria Math"/>
                    <w:i/>
                    <w:color w:val="808080" w:themeColor="background1" w:themeShade="80"/>
                  </w:rPr>
                </m:ctrlPr>
              </m:sSubPr>
              <m:e>
                <m:r>
                  <w:rPr>
                    <w:rFonts w:ascii="Cambria Math" w:hAnsi="Cambria Math"/>
                    <w:color w:val="808080" w:themeColor="background1" w:themeShade="80"/>
                  </w:rPr>
                  <m:t>C</m:t>
                </m:r>
              </m:e>
              <m:sub>
                <m:r>
                  <w:rPr>
                    <w:rFonts w:ascii="Cambria Math" w:hAnsi="Cambria Math"/>
                    <w:color w:val="808080" w:themeColor="background1" w:themeShade="80"/>
                  </w:rPr>
                  <m:t>S</m:t>
                </m:r>
              </m:sub>
            </m:sSub>
          </m:num>
          <m:den>
            <m:sSub>
              <m:sSubPr>
                <m:ctrlPr>
                  <w:rPr>
                    <w:rFonts w:ascii="Cambria Math" w:hAnsi="Cambria Math"/>
                    <w:i/>
                    <w:color w:val="808080" w:themeColor="background1" w:themeShade="80"/>
                  </w:rPr>
                </m:ctrlPr>
              </m:sSubPr>
              <m:e>
                <m:r>
                  <w:rPr>
                    <w:rFonts w:ascii="Cambria Math" w:hAnsi="Cambria Math"/>
                    <w:color w:val="808080" w:themeColor="background1" w:themeShade="80"/>
                  </w:rPr>
                  <m:t>C</m:t>
                </m:r>
              </m:e>
              <m:sub>
                <m:r>
                  <w:rPr>
                    <w:rFonts w:ascii="Cambria Math" w:hAnsi="Cambria Math"/>
                    <w:color w:val="808080" w:themeColor="background1" w:themeShade="80"/>
                  </w:rPr>
                  <m:t>M</m:t>
                </m:r>
              </m:sub>
            </m:sSub>
          </m:den>
        </m:f>
      </m:oMath>
    </w:p>
    <w:p w14:paraId="25EC7B7B" w14:textId="77777777" w:rsidR="00CA7E52" w:rsidRPr="008B4F9A" w:rsidRDefault="00CA7E52" w:rsidP="00CA7E52">
      <w:pPr>
        <w:rPr>
          <w:rFonts w:eastAsiaTheme="minorEastAsia"/>
          <w:color w:val="808080" w:themeColor="background1" w:themeShade="80"/>
        </w:rPr>
      </w:pPr>
      <w:r w:rsidRPr="008B4F9A">
        <w:rPr>
          <w:rFonts w:eastAsiaTheme="minorEastAsia"/>
          <w:color w:val="808080" w:themeColor="background1" w:themeShade="80"/>
        </w:rPr>
        <w:t>C</w:t>
      </w:r>
      <w:r w:rsidRPr="008B4F9A">
        <w:rPr>
          <w:rFonts w:eastAsiaTheme="minorEastAsia"/>
          <w:color w:val="808080" w:themeColor="background1" w:themeShade="80"/>
          <w:vertAlign w:val="subscript"/>
        </w:rPr>
        <w:t>S</w:t>
      </w:r>
      <w:r w:rsidRPr="008B4F9A">
        <w:rPr>
          <w:rFonts w:eastAsiaTheme="minorEastAsia"/>
          <w:color w:val="808080" w:themeColor="background1" w:themeShade="80"/>
        </w:rPr>
        <w:t xml:space="preserve"> concentration en soluté dans la phase stationnaire</w:t>
      </w:r>
    </w:p>
    <w:p w14:paraId="7C49DC2C" w14:textId="77777777" w:rsidR="00CA7E52" w:rsidRPr="008B4F9A" w:rsidRDefault="00CA7E52" w:rsidP="00CA7E52">
      <w:pPr>
        <w:rPr>
          <w:rFonts w:eastAsiaTheme="minorEastAsia"/>
          <w:color w:val="808080" w:themeColor="background1" w:themeShade="80"/>
        </w:rPr>
      </w:pPr>
      <w:r w:rsidRPr="008B4F9A">
        <w:rPr>
          <w:rFonts w:eastAsiaTheme="minorEastAsia"/>
          <w:color w:val="808080" w:themeColor="background1" w:themeShade="80"/>
        </w:rPr>
        <w:t>C</w:t>
      </w:r>
      <w:r w:rsidRPr="008B4F9A">
        <w:rPr>
          <w:rFonts w:eastAsiaTheme="minorEastAsia"/>
          <w:color w:val="808080" w:themeColor="background1" w:themeShade="80"/>
          <w:vertAlign w:val="subscript"/>
        </w:rPr>
        <w:t>M</w:t>
      </w:r>
      <w:r w:rsidRPr="008B4F9A">
        <w:rPr>
          <w:rFonts w:eastAsiaTheme="minorEastAsia"/>
          <w:color w:val="808080" w:themeColor="background1" w:themeShade="80"/>
        </w:rPr>
        <w:t xml:space="preserve"> concentration du soluté dans la phase mobile</w:t>
      </w:r>
    </w:p>
    <w:p w14:paraId="3890708E" w14:textId="77777777" w:rsidR="00CA7E52" w:rsidRPr="008B4F9A" w:rsidRDefault="00CA7E52" w:rsidP="00CA7E52">
      <w:pPr>
        <w:rPr>
          <w:rFonts w:eastAsiaTheme="minorEastAsia"/>
          <w:color w:val="808080" w:themeColor="background1" w:themeShade="80"/>
        </w:rPr>
      </w:pPr>
      <w:r w:rsidRPr="008B4F9A">
        <w:rPr>
          <w:rFonts w:eastAsiaTheme="minorEastAsia"/>
          <w:color w:val="808080" w:themeColor="background1" w:themeShade="80"/>
        </w:rPr>
        <w:t>Plus K est élevé plus le soluté est retenu dans la phase stationnaire</w:t>
      </w:r>
    </w:p>
    <w:p w14:paraId="183AD912" w14:textId="77777777" w:rsidR="00CA7E52" w:rsidRPr="008B4F9A" w:rsidRDefault="00CA7E52" w:rsidP="00CA7E52">
      <w:pPr>
        <w:rPr>
          <w:color w:val="808080" w:themeColor="background1" w:themeShade="80"/>
        </w:rPr>
      </w:pPr>
      <w:r w:rsidRPr="008B4F9A">
        <w:rPr>
          <w:rFonts w:eastAsiaTheme="minorEastAsia"/>
          <w:color w:val="808080" w:themeColor="background1" w:themeShade="80"/>
        </w:rPr>
        <w:t xml:space="preserve">Comme toute constante d'équilibre elle est dépendante de la température </w:t>
      </w:r>
      <m:oMath>
        <m:r>
          <w:rPr>
            <w:rFonts w:ascii="Cambria Math" w:eastAsiaTheme="minorEastAsia" w:hAnsi="Cambria Math"/>
            <w:color w:val="808080" w:themeColor="background1" w:themeShade="80"/>
          </w:rPr>
          <m:t>K=</m:t>
        </m:r>
        <m:sSup>
          <m:sSupPr>
            <m:ctrlPr>
              <w:rPr>
                <w:rFonts w:ascii="Cambria Math" w:eastAsiaTheme="minorEastAsia" w:hAnsi="Cambria Math"/>
                <w:i/>
                <w:color w:val="808080" w:themeColor="background1" w:themeShade="80"/>
              </w:rPr>
            </m:ctrlPr>
          </m:sSupPr>
          <m:e>
            <m:r>
              <w:rPr>
                <w:rFonts w:ascii="Cambria Math" w:eastAsiaTheme="minorEastAsia" w:hAnsi="Cambria Math"/>
                <w:color w:val="808080" w:themeColor="background1" w:themeShade="80"/>
              </w:rPr>
              <m:t>e</m:t>
            </m:r>
          </m:e>
          <m:sup>
            <m:f>
              <m:fPr>
                <m:ctrlPr>
                  <w:rPr>
                    <w:rFonts w:ascii="Cambria Math" w:eastAsiaTheme="minorEastAsia" w:hAnsi="Cambria Math"/>
                    <w:i/>
                    <w:color w:val="808080" w:themeColor="background1" w:themeShade="80"/>
                  </w:rPr>
                </m:ctrlPr>
              </m:fPr>
              <m:num>
                <m:r>
                  <m:rPr>
                    <m:sty m:val="p"/>
                  </m:rPr>
                  <w:rPr>
                    <w:rFonts w:ascii="Cambria Math" w:eastAsiaTheme="minorEastAsia" w:hAnsi="Cambria Math"/>
                    <w:color w:val="808080" w:themeColor="background1" w:themeShade="80"/>
                  </w:rPr>
                  <m:t>-Δ</m:t>
                </m:r>
                <m:r>
                  <w:rPr>
                    <w:rFonts w:ascii="Cambria Math" w:eastAsiaTheme="minorEastAsia" w:hAnsi="Cambria Math"/>
                    <w:color w:val="808080" w:themeColor="background1" w:themeShade="80"/>
                  </w:rPr>
                  <m:t>G°</m:t>
                </m:r>
              </m:num>
              <m:den>
                <m:r>
                  <w:rPr>
                    <w:rFonts w:ascii="Cambria Math" w:eastAsiaTheme="minorEastAsia" w:hAnsi="Cambria Math"/>
                    <w:color w:val="808080" w:themeColor="background1" w:themeShade="80"/>
                  </w:rPr>
                  <m:t>RT</m:t>
                </m:r>
              </m:den>
            </m:f>
          </m:sup>
        </m:sSup>
      </m:oMath>
    </w:p>
    <w:p w14:paraId="24A64715" w14:textId="77777777" w:rsidR="00CA7E52" w:rsidRPr="008B4F9A" w:rsidRDefault="00CA7E52" w:rsidP="00CA7E52">
      <w:pPr>
        <w:rPr>
          <w:color w:val="808080" w:themeColor="background1" w:themeShade="80"/>
        </w:rPr>
      </w:pPr>
      <w:r w:rsidRPr="008B4F9A">
        <w:rPr>
          <w:color w:val="808080" w:themeColor="background1" w:themeShade="80"/>
        </w:rPr>
        <w:t>On assimile la colonne à un empilement de plateaux théoriques d'hauteur h (N le nombre de plateaux théoriques) : L=h*N</w:t>
      </w:r>
    </w:p>
    <w:p w14:paraId="1A01A54E" w14:textId="77777777" w:rsidR="00CA7E52" w:rsidRPr="008B4F9A" w:rsidRDefault="00CA7E52" w:rsidP="00CA7E52">
      <w:pPr>
        <w:rPr>
          <w:color w:val="808080" w:themeColor="background1" w:themeShade="80"/>
        </w:rPr>
      </w:pPr>
      <w:r w:rsidRPr="008B4F9A">
        <w:rPr>
          <w:color w:val="808080" w:themeColor="background1" w:themeShade="80"/>
        </w:rPr>
        <w:t xml:space="preserve">Dans chaque plateau on trouve un même volume de phase stationnaire </w:t>
      </w:r>
      <w:proofErr w:type="spellStart"/>
      <w:r w:rsidRPr="008B4F9A">
        <w:rPr>
          <w:color w:val="808080" w:themeColor="background1" w:themeShade="80"/>
        </w:rPr>
        <w:t>dv</w:t>
      </w:r>
      <w:r w:rsidRPr="008B4F9A">
        <w:rPr>
          <w:color w:val="808080" w:themeColor="background1" w:themeShade="80"/>
          <w:vertAlign w:val="subscript"/>
        </w:rPr>
        <w:t>S</w:t>
      </w:r>
      <w:proofErr w:type="spellEnd"/>
      <w:r w:rsidRPr="008B4F9A">
        <w:rPr>
          <w:color w:val="808080" w:themeColor="background1" w:themeShade="80"/>
        </w:rPr>
        <w:t xml:space="preserve"> et un même volume de phase mobile dv </w:t>
      </w:r>
    </w:p>
    <w:p w14:paraId="4C2F6F69" w14:textId="77777777" w:rsidR="00CA7E52" w:rsidRPr="008B4F9A" w:rsidRDefault="00CA7E52" w:rsidP="00CA7E52">
      <w:pPr>
        <w:rPr>
          <w:color w:val="808080" w:themeColor="background1" w:themeShade="80"/>
        </w:rPr>
      </w:pPr>
      <w:r w:rsidRPr="008B4F9A">
        <w:rPr>
          <w:color w:val="808080" w:themeColor="background1" w:themeShade="80"/>
        </w:rPr>
        <w:t xml:space="preserve">On introduit le solvant de manière discontinue par fraction de petit volume dv </w:t>
      </w:r>
    </w:p>
    <w:p w14:paraId="52D1F353" w14:textId="77777777" w:rsidR="00CA7E52" w:rsidRPr="008B4F9A" w:rsidRDefault="00CA7E52" w:rsidP="00CA7E52">
      <w:pPr>
        <w:rPr>
          <w:color w:val="808080" w:themeColor="background1" w:themeShade="80"/>
        </w:rPr>
      </w:pPr>
      <w:r w:rsidRPr="008B4F9A">
        <w:rPr>
          <w:b/>
          <w:color w:val="808080" w:themeColor="background1" w:themeShade="80"/>
        </w:rPr>
        <w:lastRenderedPageBreak/>
        <w:t>Slide 4</w:t>
      </w:r>
      <w:r w:rsidRPr="008B4F9A">
        <w:rPr>
          <w:color w:val="808080" w:themeColor="background1" w:themeShade="80"/>
        </w:rPr>
        <w:t xml:space="preserve"> : le soluté est représenté grisé</w:t>
      </w:r>
    </w:p>
    <w:p w14:paraId="5B708B5F" w14:textId="77777777" w:rsidR="00CA7E52" w:rsidRPr="008B4F9A" w:rsidRDefault="00CA7E52" w:rsidP="00CA7E52">
      <w:pPr>
        <w:rPr>
          <w:color w:val="808080" w:themeColor="background1" w:themeShade="80"/>
        </w:rPr>
      </w:pPr>
      <w:r w:rsidRPr="008B4F9A">
        <w:rPr>
          <w:color w:val="808080" w:themeColor="background1" w:themeShade="80"/>
        </w:rPr>
        <w:t xml:space="preserve">Le premier volume de solvant ajouté contient la quantité Q de soluté </w:t>
      </w:r>
    </w:p>
    <w:p w14:paraId="079F9BA6" w14:textId="77777777" w:rsidR="00CA7E52" w:rsidRPr="008B4F9A" w:rsidRDefault="00CA7E52" w:rsidP="00CA7E52">
      <w:pPr>
        <w:rPr>
          <w:color w:val="808080" w:themeColor="background1" w:themeShade="80"/>
        </w:rPr>
      </w:pPr>
      <w:r w:rsidRPr="008B4F9A">
        <w:rPr>
          <w:color w:val="808080" w:themeColor="background1" w:themeShade="80"/>
        </w:rPr>
        <w:t xml:space="preserve">A chaque fois que l'équilibre est atteint, on introduit une autre fraction dv </w:t>
      </w:r>
    </w:p>
    <w:p w14:paraId="1122E482" w14:textId="77777777" w:rsidR="00CA7E52" w:rsidRPr="008B4F9A" w:rsidRDefault="00CA7E52" w:rsidP="00CA7E52">
      <w:pPr>
        <w:rPr>
          <w:color w:val="808080" w:themeColor="background1" w:themeShade="80"/>
        </w:rPr>
      </w:pPr>
      <w:r w:rsidRPr="008B4F9A">
        <w:rPr>
          <w:color w:val="808080" w:themeColor="background1" w:themeShade="80"/>
        </w:rPr>
        <w:t>On note dv</w:t>
      </w:r>
      <w:r w:rsidRPr="008B4F9A">
        <w:rPr>
          <w:color w:val="808080" w:themeColor="background1" w:themeShade="80"/>
          <w:vertAlign w:val="subscript"/>
        </w:rPr>
        <w:t xml:space="preserve">i </w:t>
      </w:r>
      <w:r w:rsidRPr="008B4F9A">
        <w:rPr>
          <w:color w:val="808080" w:themeColor="background1" w:themeShade="80"/>
        </w:rPr>
        <w:t xml:space="preserve">la </w:t>
      </w:r>
      <w:proofErr w:type="spellStart"/>
      <w:r w:rsidRPr="008B4F9A">
        <w:rPr>
          <w:color w:val="808080" w:themeColor="background1" w:themeShade="80"/>
        </w:rPr>
        <w:t>ième</w:t>
      </w:r>
      <w:proofErr w:type="spellEnd"/>
      <w:r w:rsidRPr="008B4F9A">
        <w:rPr>
          <w:color w:val="808080" w:themeColor="background1" w:themeShade="80"/>
        </w:rPr>
        <w:t xml:space="preserve"> fraction de solvant ajouté</w:t>
      </w:r>
    </w:p>
    <w:p w14:paraId="02A5015C" w14:textId="77777777" w:rsidR="00CA7E52" w:rsidRPr="008B4F9A" w:rsidRDefault="00CA7E52" w:rsidP="00CA7E52">
      <w:pPr>
        <w:rPr>
          <w:color w:val="808080" w:themeColor="background1" w:themeShade="80"/>
        </w:rPr>
      </w:pPr>
      <w:r w:rsidRPr="008B4F9A">
        <w:rPr>
          <w:color w:val="808080" w:themeColor="background1" w:themeShade="80"/>
        </w:rPr>
        <w:t xml:space="preserve">A la Nième fraction </w:t>
      </w:r>
      <w:proofErr w:type="spellStart"/>
      <w:r w:rsidRPr="008B4F9A">
        <w:rPr>
          <w:color w:val="808080" w:themeColor="background1" w:themeShade="80"/>
        </w:rPr>
        <w:t>dv</w:t>
      </w:r>
      <w:r w:rsidRPr="008B4F9A">
        <w:rPr>
          <w:color w:val="808080" w:themeColor="background1" w:themeShade="80"/>
          <w:vertAlign w:val="subscript"/>
        </w:rPr>
        <w:t>N</w:t>
      </w:r>
      <w:proofErr w:type="spellEnd"/>
      <w:r w:rsidRPr="008B4F9A">
        <w:rPr>
          <w:color w:val="808080" w:themeColor="background1" w:themeShade="80"/>
        </w:rPr>
        <w:t xml:space="preserve"> le volume dv</w:t>
      </w:r>
      <w:r w:rsidRPr="008B4F9A">
        <w:rPr>
          <w:color w:val="808080" w:themeColor="background1" w:themeShade="80"/>
          <w:vertAlign w:val="subscript"/>
        </w:rPr>
        <w:t xml:space="preserve">0 </w:t>
      </w:r>
      <w:r w:rsidRPr="008B4F9A">
        <w:rPr>
          <w:color w:val="808080" w:themeColor="background1" w:themeShade="80"/>
        </w:rPr>
        <w:t xml:space="preserve">sort de la colonne </w:t>
      </w:r>
    </w:p>
    <w:p w14:paraId="0F31C765" w14:textId="77777777" w:rsidR="00CA7E52" w:rsidRPr="008B4F9A" w:rsidRDefault="00CA7E52" w:rsidP="00CA7E52">
      <w:pPr>
        <w:rPr>
          <w:rFonts w:eastAsiaTheme="minorEastAsia"/>
          <w:color w:val="808080" w:themeColor="background1" w:themeShade="80"/>
        </w:rPr>
      </w:pPr>
      <w:r w:rsidRPr="008B4F9A">
        <w:rPr>
          <w:rFonts w:eastAsiaTheme="minorEastAsia"/>
          <w:color w:val="808080" w:themeColor="background1" w:themeShade="80"/>
        </w:rPr>
        <w:t>A chaque élution puis équilibre, une fraction du soluté reste dans la phase stationnaire du plateau</w:t>
      </w:r>
    </w:p>
    <w:p w14:paraId="03BB1E2D" w14:textId="77777777" w:rsidR="00CA7E52" w:rsidRPr="008B4F9A" w:rsidRDefault="00CA7E52" w:rsidP="00CA7E52">
      <w:pPr>
        <w:rPr>
          <w:rFonts w:eastAsiaTheme="minorEastAsia"/>
          <w:color w:val="808080" w:themeColor="background1" w:themeShade="80"/>
        </w:rPr>
      </w:pPr>
      <w:r w:rsidRPr="008B4F9A">
        <w:rPr>
          <w:rFonts w:eastAsiaTheme="minorEastAsia"/>
          <w:color w:val="808080" w:themeColor="background1" w:themeShade="80"/>
        </w:rPr>
        <w:t>A mesure que le soluté est élué dans la colonne, il occupe une zone s'élargissant (</w:t>
      </w:r>
      <w:r w:rsidRPr="008B4F9A">
        <w:rPr>
          <w:rFonts w:eastAsiaTheme="minorEastAsia"/>
          <w:b/>
          <w:color w:val="808080" w:themeColor="background1" w:themeShade="80"/>
        </w:rPr>
        <w:t>slide 5</w:t>
      </w:r>
      <w:r w:rsidRPr="008B4F9A">
        <w:rPr>
          <w:rFonts w:eastAsiaTheme="minorEastAsia"/>
          <w:color w:val="808080" w:themeColor="background1" w:themeShade="80"/>
        </w:rPr>
        <w:t xml:space="preserve">) </w:t>
      </w:r>
    </w:p>
    <w:p w14:paraId="3C815C78" w14:textId="77777777" w:rsidR="00CA7E52" w:rsidRPr="008B4F9A" w:rsidRDefault="00CA7E52" w:rsidP="00CA7E52">
      <w:pPr>
        <w:rPr>
          <w:rFonts w:eastAsiaTheme="minorEastAsia"/>
          <w:color w:val="808080" w:themeColor="background1" w:themeShade="80"/>
        </w:rPr>
      </w:pPr>
      <w:r w:rsidRPr="008B4F9A">
        <w:rPr>
          <w:rFonts w:eastAsiaTheme="minorEastAsia"/>
          <w:color w:val="808080" w:themeColor="background1" w:themeShade="80"/>
        </w:rPr>
        <w:t xml:space="preserve">Cet élargissement au cours du temps lié à </w:t>
      </w:r>
      <w:r w:rsidRPr="008B4F9A">
        <w:rPr>
          <w:rFonts w:eastAsiaTheme="minorEastAsia"/>
          <w:color w:val="808080" w:themeColor="background1" w:themeShade="80"/>
        </w:rPr>
        <w:sym w:font="Symbol" w:char="F073"/>
      </w:r>
      <w:r w:rsidRPr="008B4F9A">
        <w:rPr>
          <w:rFonts w:eastAsiaTheme="minorEastAsia"/>
          <w:color w:val="808080" w:themeColor="background1" w:themeShade="80"/>
          <w:vertAlign w:val="subscript"/>
        </w:rPr>
        <w:t>l</w:t>
      </w:r>
      <w:r w:rsidRPr="008B4F9A">
        <w:rPr>
          <w:rFonts w:eastAsiaTheme="minorEastAsia"/>
          <w:color w:val="808080" w:themeColor="background1" w:themeShade="80"/>
        </w:rPr>
        <w:t xml:space="preserve">, écart type (en secondes de la gaussienne croit avec la distance parcourue </w:t>
      </w:r>
    </w:p>
    <w:p w14:paraId="49C5434E" w14:textId="77777777" w:rsidR="00CA7E52" w:rsidRPr="008B4F9A" w:rsidRDefault="00CA7E52" w:rsidP="00CA7E52">
      <w:pPr>
        <w:rPr>
          <w:rFonts w:eastAsiaTheme="minorEastAsia"/>
          <w:color w:val="808080" w:themeColor="background1" w:themeShade="80"/>
        </w:rPr>
      </w:pPr>
      <w:r w:rsidRPr="008B4F9A">
        <w:rPr>
          <w:rFonts w:eastAsiaTheme="minorEastAsia"/>
          <w:color w:val="808080" w:themeColor="background1" w:themeShade="80"/>
        </w:rPr>
        <w:t xml:space="preserve">Lorsque la distance parcourue est la longueur de la colonne on pose : </w:t>
      </w:r>
    </w:p>
    <w:p w14:paraId="2FB3EDC4" w14:textId="77777777" w:rsidR="00CA7E52" w:rsidRPr="008B4F9A" w:rsidRDefault="008631D3" w:rsidP="00CA7E52">
      <w:pPr>
        <w:rPr>
          <w:rFonts w:eastAsiaTheme="minorEastAsia"/>
          <w:color w:val="808080" w:themeColor="background1" w:themeShade="80"/>
        </w:rPr>
      </w:pPr>
      <m:oMathPara>
        <m:oMath>
          <m:sSubSup>
            <m:sSubSupPr>
              <m:ctrlPr>
                <w:rPr>
                  <w:rFonts w:ascii="Cambria Math" w:hAnsi="Cambria Math"/>
                  <w:i/>
                  <w:color w:val="808080" w:themeColor="background1" w:themeShade="80"/>
                </w:rPr>
              </m:ctrlPr>
            </m:sSubSupPr>
            <m:e>
              <m:r>
                <w:rPr>
                  <w:rFonts w:ascii="Cambria Math" w:hAnsi="Cambria Math"/>
                  <w:color w:val="808080" w:themeColor="background1" w:themeShade="80"/>
                </w:rPr>
                <m:t>σ</m:t>
              </m:r>
            </m:e>
            <m:sub>
              <m:r>
                <w:rPr>
                  <w:rFonts w:ascii="Cambria Math" w:hAnsi="Cambria Math"/>
                  <w:color w:val="808080" w:themeColor="background1" w:themeShade="80"/>
                </w:rPr>
                <m:t>L</m:t>
              </m:r>
            </m:sub>
            <m:sup>
              <m:r>
                <w:rPr>
                  <w:rFonts w:ascii="Cambria Math" w:hAnsi="Cambria Math"/>
                  <w:color w:val="808080" w:themeColor="background1" w:themeShade="80"/>
                </w:rPr>
                <m:t>2</m:t>
              </m:r>
            </m:sup>
          </m:sSubSup>
          <m:r>
            <w:rPr>
              <w:rFonts w:ascii="Cambria Math" w:hAnsi="Cambria Math"/>
              <w:color w:val="808080" w:themeColor="background1" w:themeShade="80"/>
            </w:rPr>
            <m:t>=L×h</m:t>
          </m:r>
        </m:oMath>
      </m:oMathPara>
    </w:p>
    <w:p w14:paraId="24B5374B" w14:textId="77777777" w:rsidR="00CA7E52" w:rsidRPr="008B4F9A" w:rsidRDefault="00CA7E52" w:rsidP="00CA7E52">
      <w:pPr>
        <w:rPr>
          <w:rFonts w:eastAsiaTheme="minorEastAsia"/>
          <w:color w:val="808080" w:themeColor="background1" w:themeShade="80"/>
        </w:rPr>
      </w:pPr>
      <m:oMathPara>
        <m:oMath>
          <m:r>
            <w:rPr>
              <w:rFonts w:ascii="Cambria Math" w:eastAsiaTheme="minorEastAsia" w:hAnsi="Cambria Math"/>
              <w:color w:val="808080" w:themeColor="background1" w:themeShade="80"/>
            </w:rPr>
            <m:t>v=</m:t>
          </m:r>
          <m:f>
            <m:fPr>
              <m:ctrlPr>
                <w:rPr>
                  <w:rFonts w:ascii="Cambria Math" w:eastAsiaTheme="minorEastAsia" w:hAnsi="Cambria Math"/>
                  <w:i/>
                  <w:color w:val="808080" w:themeColor="background1" w:themeShade="80"/>
                </w:rPr>
              </m:ctrlPr>
            </m:fPr>
            <m:num>
              <m:r>
                <w:rPr>
                  <w:rFonts w:ascii="Cambria Math" w:eastAsiaTheme="minorEastAsia" w:hAnsi="Cambria Math"/>
                  <w:color w:val="808080" w:themeColor="background1" w:themeShade="80"/>
                </w:rPr>
                <m:t>L</m:t>
              </m:r>
            </m:num>
            <m:den>
              <m:sSub>
                <m:sSubPr>
                  <m:ctrlPr>
                    <w:rPr>
                      <w:rFonts w:ascii="Cambria Math" w:eastAsiaTheme="minorEastAsia" w:hAnsi="Cambria Math"/>
                      <w:i/>
                      <w:color w:val="808080" w:themeColor="background1" w:themeShade="80"/>
                    </w:rPr>
                  </m:ctrlPr>
                </m:sSubPr>
                <m:e>
                  <m:r>
                    <w:rPr>
                      <w:rFonts w:ascii="Cambria Math" w:eastAsiaTheme="minorEastAsia" w:hAnsi="Cambria Math"/>
                      <w:color w:val="808080" w:themeColor="background1" w:themeShade="80"/>
                    </w:rPr>
                    <m:t>t</m:t>
                  </m:r>
                </m:e>
                <m:sub>
                  <m:r>
                    <w:rPr>
                      <w:rFonts w:ascii="Cambria Math" w:eastAsiaTheme="minorEastAsia" w:hAnsi="Cambria Math"/>
                      <w:color w:val="808080" w:themeColor="background1" w:themeShade="80"/>
                    </w:rPr>
                    <m:t>R</m:t>
                  </m:r>
                </m:sub>
              </m:sSub>
            </m:den>
          </m:f>
        </m:oMath>
      </m:oMathPara>
    </w:p>
    <w:p w14:paraId="57170FD6" w14:textId="77777777" w:rsidR="00CA7E52" w:rsidRPr="008B4F9A" w:rsidRDefault="008631D3" w:rsidP="00CA7E52">
      <w:pPr>
        <w:rPr>
          <w:rFonts w:eastAsiaTheme="minorEastAsia"/>
          <w:color w:val="808080" w:themeColor="background1" w:themeShade="80"/>
        </w:rPr>
      </w:pPr>
      <m:oMathPara>
        <m:oMath>
          <m:sSubSup>
            <m:sSubSupPr>
              <m:ctrlPr>
                <w:rPr>
                  <w:rFonts w:ascii="Cambria Math" w:hAnsi="Cambria Math"/>
                  <w:i/>
                  <w:color w:val="808080" w:themeColor="background1" w:themeShade="80"/>
                </w:rPr>
              </m:ctrlPr>
            </m:sSubSupPr>
            <m:e>
              <m:r>
                <w:rPr>
                  <w:rFonts w:ascii="Cambria Math" w:hAnsi="Cambria Math"/>
                  <w:color w:val="808080" w:themeColor="background1" w:themeShade="80"/>
                </w:rPr>
                <m:t>σ</m:t>
              </m:r>
            </m:e>
            <m:sub>
              <m:r>
                <w:rPr>
                  <w:rFonts w:ascii="Cambria Math" w:hAnsi="Cambria Math"/>
                  <w:color w:val="808080" w:themeColor="background1" w:themeShade="80"/>
                </w:rPr>
                <m:t>L</m:t>
              </m:r>
            </m:sub>
            <m:sup>
              <m:r>
                <w:rPr>
                  <w:rFonts w:ascii="Cambria Math" w:hAnsi="Cambria Math"/>
                  <w:color w:val="808080" w:themeColor="background1" w:themeShade="80"/>
                </w:rPr>
                <m:t>2</m:t>
              </m:r>
            </m:sup>
          </m:sSubSup>
          <m:r>
            <w:rPr>
              <w:rFonts w:ascii="Cambria Math" w:hAnsi="Cambria Math"/>
              <w:color w:val="808080" w:themeColor="background1" w:themeShade="80"/>
            </w:rPr>
            <m:t>=</m:t>
          </m:r>
          <m:f>
            <m:fPr>
              <m:ctrlPr>
                <w:rPr>
                  <w:rFonts w:ascii="Cambria Math" w:hAnsi="Cambria Math"/>
                  <w:i/>
                  <w:color w:val="808080" w:themeColor="background1" w:themeShade="80"/>
                </w:rPr>
              </m:ctrlPr>
            </m:fPr>
            <m:num>
              <m:sSup>
                <m:sSupPr>
                  <m:ctrlPr>
                    <w:rPr>
                      <w:rFonts w:ascii="Cambria Math" w:hAnsi="Cambria Math"/>
                      <w:i/>
                      <w:color w:val="808080" w:themeColor="background1" w:themeShade="80"/>
                    </w:rPr>
                  </m:ctrlPr>
                </m:sSupPr>
                <m:e>
                  <m:r>
                    <w:rPr>
                      <w:rFonts w:ascii="Cambria Math" w:hAnsi="Cambria Math"/>
                      <w:color w:val="808080" w:themeColor="background1" w:themeShade="80"/>
                    </w:rPr>
                    <m:t>L</m:t>
                  </m:r>
                </m:e>
                <m:sup>
                  <m:r>
                    <w:rPr>
                      <w:rFonts w:ascii="Cambria Math" w:hAnsi="Cambria Math"/>
                      <w:color w:val="808080" w:themeColor="background1" w:themeShade="80"/>
                    </w:rPr>
                    <m:t>2</m:t>
                  </m:r>
                </m:sup>
              </m:sSup>
            </m:num>
            <m:den>
              <m:r>
                <w:rPr>
                  <w:rFonts w:ascii="Cambria Math" w:hAnsi="Cambria Math"/>
                  <w:color w:val="808080" w:themeColor="background1" w:themeShade="80"/>
                </w:rPr>
                <m:t>N</m:t>
              </m:r>
            </m:den>
          </m:f>
          <m:r>
            <w:rPr>
              <w:rFonts w:ascii="Cambria Math" w:hAnsi="Cambria Math"/>
              <w:color w:val="808080" w:themeColor="background1" w:themeShade="80"/>
            </w:rPr>
            <m:t>=</m:t>
          </m:r>
          <m:sSup>
            <m:sSupPr>
              <m:ctrlPr>
                <w:rPr>
                  <w:rFonts w:ascii="Cambria Math" w:hAnsi="Cambria Math"/>
                  <w:i/>
                  <w:color w:val="808080" w:themeColor="background1" w:themeShade="80"/>
                </w:rPr>
              </m:ctrlPr>
            </m:sSupPr>
            <m:e>
              <m:r>
                <w:rPr>
                  <w:rFonts w:ascii="Cambria Math" w:hAnsi="Cambria Math"/>
                  <w:color w:val="808080" w:themeColor="background1" w:themeShade="80"/>
                </w:rPr>
                <m:t>v</m:t>
              </m:r>
            </m:e>
            <m:sup>
              <m:r>
                <w:rPr>
                  <w:rFonts w:ascii="Cambria Math" w:hAnsi="Cambria Math"/>
                  <w:color w:val="808080" w:themeColor="background1" w:themeShade="80"/>
                </w:rPr>
                <m:t>2</m:t>
              </m:r>
            </m:sup>
          </m:sSup>
          <m:r>
            <w:rPr>
              <w:rFonts w:ascii="Cambria Math" w:hAnsi="Cambria Math"/>
              <w:color w:val="808080" w:themeColor="background1" w:themeShade="80"/>
            </w:rPr>
            <m:t>×</m:t>
          </m:r>
          <m:f>
            <m:fPr>
              <m:ctrlPr>
                <w:rPr>
                  <w:rFonts w:ascii="Cambria Math" w:hAnsi="Cambria Math"/>
                  <w:i/>
                  <w:color w:val="808080" w:themeColor="background1" w:themeShade="80"/>
                </w:rPr>
              </m:ctrlPr>
            </m:fPr>
            <m:num>
              <m:sSubSup>
                <m:sSubSupPr>
                  <m:ctrlPr>
                    <w:rPr>
                      <w:rFonts w:ascii="Cambria Math" w:hAnsi="Cambria Math"/>
                      <w:i/>
                      <w:color w:val="808080" w:themeColor="background1" w:themeShade="80"/>
                    </w:rPr>
                  </m:ctrlPr>
                </m:sSubSupPr>
                <m:e>
                  <m:r>
                    <w:rPr>
                      <w:rFonts w:ascii="Cambria Math" w:hAnsi="Cambria Math"/>
                      <w:color w:val="808080" w:themeColor="background1" w:themeShade="80"/>
                    </w:rPr>
                    <m:t>t</m:t>
                  </m:r>
                </m:e>
                <m:sub>
                  <m:r>
                    <w:rPr>
                      <w:rFonts w:ascii="Cambria Math" w:hAnsi="Cambria Math"/>
                      <w:color w:val="808080" w:themeColor="background1" w:themeShade="80"/>
                    </w:rPr>
                    <m:t>R</m:t>
                  </m:r>
                </m:sub>
                <m:sup>
                  <m:r>
                    <w:rPr>
                      <w:rFonts w:ascii="Cambria Math" w:hAnsi="Cambria Math"/>
                      <w:color w:val="808080" w:themeColor="background1" w:themeShade="80"/>
                    </w:rPr>
                    <m:t>2</m:t>
                  </m:r>
                </m:sup>
              </m:sSubSup>
            </m:num>
            <m:den>
              <m:r>
                <w:rPr>
                  <w:rFonts w:ascii="Cambria Math" w:hAnsi="Cambria Math"/>
                  <w:color w:val="808080" w:themeColor="background1" w:themeShade="80"/>
                </w:rPr>
                <m:t>N</m:t>
              </m:r>
            </m:den>
          </m:f>
        </m:oMath>
      </m:oMathPara>
    </w:p>
    <w:p w14:paraId="2AC76B8C" w14:textId="77777777" w:rsidR="00CA7E52" w:rsidRPr="008B4F9A" w:rsidRDefault="00CA7E52" w:rsidP="00CA7E52">
      <w:pPr>
        <w:rPr>
          <w:rFonts w:eastAsiaTheme="minorEastAsia"/>
          <w:color w:val="808080" w:themeColor="background1" w:themeShade="80"/>
        </w:rPr>
      </w:pPr>
      <m:oMath>
        <m:r>
          <w:rPr>
            <w:rFonts w:ascii="Cambria Math" w:eastAsiaTheme="minorEastAsia" w:hAnsi="Cambria Math"/>
            <w:color w:val="808080" w:themeColor="background1" w:themeShade="80"/>
          </w:rPr>
          <m:t>h</m:t>
        </m:r>
      </m:oMath>
      <w:r w:rsidRPr="008B4F9A">
        <w:rPr>
          <w:rFonts w:eastAsiaTheme="minorEastAsia"/>
          <w:color w:val="808080" w:themeColor="background1" w:themeShade="80"/>
        </w:rPr>
        <w:t xml:space="preserve"> Est donc déterminé comme étant la hauteur du plateau théorique.</w:t>
      </w:r>
    </w:p>
    <w:p w14:paraId="3F75956D" w14:textId="77777777" w:rsidR="00CA7E52" w:rsidRPr="008B4F9A" w:rsidRDefault="00CA7E52" w:rsidP="00CA7E52">
      <w:pPr>
        <w:rPr>
          <w:rFonts w:eastAsiaTheme="minorEastAsia"/>
          <w:color w:val="808080" w:themeColor="background1" w:themeShade="80"/>
        </w:rPr>
      </w:pPr>
      <m:oMath>
        <m:r>
          <w:rPr>
            <w:rFonts w:ascii="Cambria Math" w:eastAsiaTheme="minorEastAsia" w:hAnsi="Cambria Math"/>
            <w:color w:val="808080" w:themeColor="background1" w:themeShade="80"/>
          </w:rPr>
          <m:t>v</m:t>
        </m:r>
      </m:oMath>
      <w:r w:rsidRPr="008B4F9A">
        <w:rPr>
          <w:rFonts w:eastAsiaTheme="minorEastAsia"/>
          <w:color w:val="808080" w:themeColor="background1" w:themeShade="80"/>
        </w:rPr>
        <w:t xml:space="preserve"> Est la vitesse moyenne d'élution du soluté</w:t>
      </w:r>
    </w:p>
    <w:p w14:paraId="1CF25FF3" w14:textId="77777777" w:rsidR="00CA7E52" w:rsidRPr="008B4F9A" w:rsidRDefault="00CA7E52" w:rsidP="00CA7E52">
      <w:pPr>
        <w:rPr>
          <w:rFonts w:eastAsiaTheme="minorEastAsia"/>
          <w:color w:val="808080" w:themeColor="background1" w:themeShade="80"/>
        </w:rPr>
      </w:pPr>
      <w:r w:rsidRPr="008B4F9A">
        <w:rPr>
          <w:rFonts w:eastAsiaTheme="minorEastAsia"/>
          <w:color w:val="808080" w:themeColor="background1" w:themeShade="80"/>
        </w:rPr>
        <w:t>L'écart type en cm de la gaussienne du chromatogramme est relié par la vitesse à l'écart type en seconde</w:t>
      </w:r>
    </w:p>
    <w:p w14:paraId="1957AF97" w14:textId="77777777" w:rsidR="00CA7E52" w:rsidRPr="008B4F9A" w:rsidRDefault="008631D3" w:rsidP="00CA7E52">
      <w:pPr>
        <w:rPr>
          <w:rFonts w:eastAsiaTheme="minorEastAsia"/>
          <w:color w:val="808080" w:themeColor="background1" w:themeShade="80"/>
        </w:rPr>
      </w:pPr>
      <m:oMathPara>
        <m:oMath>
          <m:sSub>
            <m:sSubPr>
              <m:ctrlPr>
                <w:rPr>
                  <w:rFonts w:ascii="Cambria Math" w:eastAsiaTheme="minorEastAsia" w:hAnsi="Cambria Math"/>
                  <w:i/>
                  <w:color w:val="808080" w:themeColor="background1" w:themeShade="80"/>
                </w:rPr>
              </m:ctrlPr>
            </m:sSubPr>
            <m:e>
              <m:r>
                <w:rPr>
                  <w:rFonts w:ascii="Cambria Math" w:eastAsiaTheme="minorEastAsia" w:hAnsi="Cambria Math"/>
                  <w:color w:val="808080" w:themeColor="background1" w:themeShade="80"/>
                </w:rPr>
                <m:t>σ</m:t>
              </m:r>
            </m:e>
            <m:sub>
              <m:r>
                <w:rPr>
                  <w:rFonts w:ascii="Cambria Math" w:eastAsiaTheme="minorEastAsia" w:hAnsi="Cambria Math"/>
                  <w:color w:val="808080" w:themeColor="background1" w:themeShade="80"/>
                </w:rPr>
                <m:t>L</m:t>
              </m:r>
            </m:sub>
          </m:sSub>
          <m:r>
            <w:rPr>
              <w:rFonts w:ascii="Cambria Math" w:eastAsiaTheme="minorEastAsia" w:hAnsi="Cambria Math"/>
              <w:color w:val="808080" w:themeColor="background1" w:themeShade="80"/>
            </w:rPr>
            <m:t>=</m:t>
          </m:r>
          <m:f>
            <m:fPr>
              <m:ctrlPr>
                <w:rPr>
                  <w:rFonts w:ascii="Cambria Math" w:eastAsiaTheme="minorEastAsia" w:hAnsi="Cambria Math"/>
                  <w:i/>
                  <w:color w:val="808080" w:themeColor="background1" w:themeShade="80"/>
                </w:rPr>
              </m:ctrlPr>
            </m:fPr>
            <m:num>
              <m:r>
                <w:rPr>
                  <w:rFonts w:ascii="Cambria Math" w:eastAsiaTheme="minorEastAsia" w:hAnsi="Cambria Math"/>
                  <w:color w:val="808080" w:themeColor="background1" w:themeShade="80"/>
                </w:rPr>
                <m:t>σ</m:t>
              </m:r>
            </m:num>
            <m:den>
              <m:r>
                <w:rPr>
                  <w:rFonts w:ascii="Cambria Math" w:eastAsiaTheme="minorEastAsia" w:hAnsi="Cambria Math"/>
                  <w:color w:val="808080" w:themeColor="background1" w:themeShade="80"/>
                </w:rPr>
                <m:t>v</m:t>
              </m:r>
            </m:den>
          </m:f>
        </m:oMath>
      </m:oMathPara>
    </w:p>
    <w:p w14:paraId="53F8042D" w14:textId="77777777" w:rsidR="00CA7E52" w:rsidRPr="008B4F9A" w:rsidRDefault="00CA7E52" w:rsidP="00CA7E52">
      <w:pPr>
        <w:rPr>
          <w:rFonts w:eastAsiaTheme="minorEastAsia"/>
          <w:color w:val="808080" w:themeColor="background1" w:themeShade="80"/>
        </w:rPr>
      </w:pPr>
      <w:r w:rsidRPr="008B4F9A">
        <w:rPr>
          <w:rFonts w:eastAsiaTheme="minorEastAsia"/>
          <w:color w:val="808080" w:themeColor="background1" w:themeShade="80"/>
        </w:rPr>
        <w:t xml:space="preserve">On obtient donc : </w:t>
      </w:r>
      <m:oMath>
        <m:r>
          <w:rPr>
            <w:rFonts w:ascii="Cambria Math" w:eastAsiaTheme="minorEastAsia" w:hAnsi="Cambria Math"/>
            <w:color w:val="808080" w:themeColor="background1" w:themeShade="80"/>
          </w:rPr>
          <m:t>N=</m:t>
        </m:r>
        <m:f>
          <m:fPr>
            <m:ctrlPr>
              <w:rPr>
                <w:rFonts w:ascii="Cambria Math" w:eastAsiaTheme="minorEastAsia" w:hAnsi="Cambria Math"/>
                <w:i/>
                <w:color w:val="808080" w:themeColor="background1" w:themeShade="80"/>
              </w:rPr>
            </m:ctrlPr>
          </m:fPr>
          <m:num>
            <m:sSubSup>
              <m:sSubSupPr>
                <m:ctrlPr>
                  <w:rPr>
                    <w:rFonts w:ascii="Cambria Math" w:eastAsiaTheme="minorEastAsia" w:hAnsi="Cambria Math"/>
                    <w:i/>
                    <w:color w:val="808080" w:themeColor="background1" w:themeShade="80"/>
                  </w:rPr>
                </m:ctrlPr>
              </m:sSubSupPr>
              <m:e>
                <m:r>
                  <w:rPr>
                    <w:rFonts w:ascii="Cambria Math" w:eastAsiaTheme="minorEastAsia" w:hAnsi="Cambria Math"/>
                    <w:color w:val="808080" w:themeColor="background1" w:themeShade="80"/>
                  </w:rPr>
                  <m:t>t</m:t>
                </m:r>
              </m:e>
              <m:sub>
                <m:r>
                  <w:rPr>
                    <w:rFonts w:ascii="Cambria Math" w:eastAsiaTheme="minorEastAsia" w:hAnsi="Cambria Math"/>
                    <w:color w:val="808080" w:themeColor="background1" w:themeShade="80"/>
                  </w:rPr>
                  <m:t>R</m:t>
                </m:r>
              </m:sub>
              <m:sup>
                <m:r>
                  <w:rPr>
                    <w:rFonts w:ascii="Cambria Math" w:eastAsiaTheme="minorEastAsia" w:hAnsi="Cambria Math"/>
                    <w:color w:val="808080" w:themeColor="background1" w:themeShade="80"/>
                  </w:rPr>
                  <m:t>2</m:t>
                </m:r>
              </m:sup>
            </m:sSubSup>
          </m:num>
          <m:den>
            <m:sSup>
              <m:sSupPr>
                <m:ctrlPr>
                  <w:rPr>
                    <w:rFonts w:ascii="Cambria Math" w:eastAsiaTheme="minorEastAsia" w:hAnsi="Cambria Math"/>
                    <w:i/>
                    <w:color w:val="808080" w:themeColor="background1" w:themeShade="80"/>
                  </w:rPr>
                </m:ctrlPr>
              </m:sSupPr>
              <m:e>
                <m:r>
                  <w:rPr>
                    <w:rFonts w:ascii="Cambria Math" w:eastAsiaTheme="minorEastAsia" w:hAnsi="Cambria Math"/>
                    <w:color w:val="808080" w:themeColor="background1" w:themeShade="80"/>
                  </w:rPr>
                  <m:t>σ</m:t>
                </m:r>
              </m:e>
              <m:sup>
                <m:r>
                  <w:rPr>
                    <w:rFonts w:ascii="Cambria Math" w:eastAsiaTheme="minorEastAsia" w:hAnsi="Cambria Math"/>
                    <w:color w:val="808080" w:themeColor="background1" w:themeShade="80"/>
                  </w:rPr>
                  <m:t>2</m:t>
                </m:r>
              </m:sup>
            </m:sSup>
          </m:den>
        </m:f>
      </m:oMath>
    </w:p>
    <w:p w14:paraId="6CC527C2" w14:textId="77777777" w:rsidR="00CA7E52" w:rsidRPr="008B4F9A" w:rsidRDefault="00CA7E52" w:rsidP="00CA7E52">
      <w:pPr>
        <w:rPr>
          <w:rFonts w:eastAsiaTheme="minorEastAsia"/>
          <w:color w:val="808080" w:themeColor="background1" w:themeShade="80"/>
        </w:rPr>
      </w:pPr>
      <w:r w:rsidRPr="008B4F9A">
        <w:rPr>
          <w:rFonts w:eastAsiaTheme="minorEastAsia"/>
          <w:color w:val="808080" w:themeColor="background1" w:themeShade="80"/>
        </w:rPr>
        <w:t xml:space="preserve">On peut relier l'écart type à la largeur du pic à la base </w:t>
      </w:r>
      <w:r w:rsidRPr="008B4F9A">
        <w:rPr>
          <w:rFonts w:eastAsiaTheme="minorEastAsia"/>
          <w:color w:val="808080" w:themeColor="background1" w:themeShade="80"/>
        </w:rPr>
        <w:sym w:font="Symbol" w:char="F077"/>
      </w:r>
      <w:r w:rsidRPr="008B4F9A">
        <w:rPr>
          <w:rFonts w:eastAsiaTheme="minorEastAsia"/>
          <w:color w:val="808080" w:themeColor="background1" w:themeShade="80"/>
        </w:rPr>
        <w:t xml:space="preserve"> (</w:t>
      </w:r>
      <w:r w:rsidRPr="008B4F9A">
        <w:rPr>
          <w:rFonts w:eastAsiaTheme="minorEastAsia"/>
          <w:color w:val="808080" w:themeColor="background1" w:themeShade="80"/>
        </w:rPr>
        <w:sym w:font="Symbol" w:char="F077"/>
      </w:r>
      <w:r w:rsidRPr="008B4F9A">
        <w:rPr>
          <w:rFonts w:eastAsiaTheme="minorEastAsia"/>
          <w:color w:val="808080" w:themeColor="background1" w:themeShade="80"/>
        </w:rPr>
        <w:t>=4</w:t>
      </w:r>
      <w:r w:rsidRPr="008B4F9A">
        <w:rPr>
          <w:rFonts w:eastAsiaTheme="minorEastAsia"/>
          <w:color w:val="808080" w:themeColor="background1" w:themeShade="80"/>
        </w:rPr>
        <w:sym w:font="Symbol" w:char="F073"/>
      </w:r>
      <w:r w:rsidRPr="008B4F9A">
        <w:rPr>
          <w:rFonts w:eastAsiaTheme="minorEastAsia"/>
          <w:color w:val="808080" w:themeColor="background1" w:themeShade="80"/>
        </w:rPr>
        <w:t>)</w:t>
      </w:r>
    </w:p>
    <w:p w14:paraId="62932F84" w14:textId="77777777" w:rsidR="00CA7E52" w:rsidRPr="008B4F9A" w:rsidRDefault="00CA7E52" w:rsidP="00CA7E52">
      <w:pPr>
        <w:rPr>
          <w:rFonts w:eastAsiaTheme="minorEastAsia"/>
          <w:color w:val="808080" w:themeColor="background1" w:themeShade="80"/>
        </w:rPr>
      </w:pPr>
      <m:oMathPara>
        <m:oMath>
          <m:r>
            <w:rPr>
              <w:rFonts w:ascii="Cambria Math" w:eastAsiaTheme="minorEastAsia" w:hAnsi="Cambria Math"/>
              <w:color w:val="808080" w:themeColor="background1" w:themeShade="80"/>
            </w:rPr>
            <m:t>N=16</m:t>
          </m:r>
          <m:sSup>
            <m:sSupPr>
              <m:ctrlPr>
                <w:rPr>
                  <w:rFonts w:ascii="Cambria Math" w:eastAsiaTheme="minorEastAsia" w:hAnsi="Cambria Math"/>
                  <w:i/>
                  <w:color w:val="808080" w:themeColor="background1" w:themeShade="80"/>
                </w:rPr>
              </m:ctrlPr>
            </m:sSupPr>
            <m:e>
              <m:d>
                <m:dPr>
                  <m:ctrlPr>
                    <w:rPr>
                      <w:rFonts w:ascii="Cambria Math" w:eastAsiaTheme="minorEastAsia" w:hAnsi="Cambria Math"/>
                      <w:i/>
                      <w:color w:val="808080" w:themeColor="background1" w:themeShade="80"/>
                    </w:rPr>
                  </m:ctrlPr>
                </m:dPr>
                <m:e>
                  <m:f>
                    <m:fPr>
                      <m:ctrlPr>
                        <w:rPr>
                          <w:rFonts w:ascii="Cambria Math" w:eastAsiaTheme="minorEastAsia" w:hAnsi="Cambria Math"/>
                          <w:i/>
                          <w:color w:val="808080" w:themeColor="background1" w:themeShade="80"/>
                        </w:rPr>
                      </m:ctrlPr>
                    </m:fPr>
                    <m:num>
                      <m:sSub>
                        <m:sSubPr>
                          <m:ctrlPr>
                            <w:rPr>
                              <w:rFonts w:ascii="Cambria Math" w:eastAsiaTheme="minorEastAsia" w:hAnsi="Cambria Math"/>
                              <w:i/>
                              <w:color w:val="808080" w:themeColor="background1" w:themeShade="80"/>
                            </w:rPr>
                          </m:ctrlPr>
                        </m:sSubPr>
                        <m:e>
                          <m:r>
                            <w:rPr>
                              <w:rFonts w:ascii="Cambria Math" w:eastAsiaTheme="minorEastAsia" w:hAnsi="Cambria Math"/>
                              <w:color w:val="808080" w:themeColor="background1" w:themeShade="80"/>
                            </w:rPr>
                            <m:t>t</m:t>
                          </m:r>
                        </m:e>
                        <m:sub>
                          <m:r>
                            <w:rPr>
                              <w:rFonts w:ascii="Cambria Math" w:eastAsiaTheme="minorEastAsia" w:hAnsi="Cambria Math"/>
                              <w:color w:val="808080" w:themeColor="background1" w:themeShade="80"/>
                            </w:rPr>
                            <m:t>R</m:t>
                          </m:r>
                        </m:sub>
                      </m:sSub>
                    </m:num>
                    <m:den>
                      <m:r>
                        <w:rPr>
                          <w:rFonts w:ascii="Cambria Math" w:eastAsiaTheme="minorEastAsia" w:hAnsi="Cambria Math"/>
                          <w:color w:val="808080" w:themeColor="background1" w:themeShade="80"/>
                        </w:rPr>
                        <m:t>ω</m:t>
                      </m:r>
                    </m:den>
                  </m:f>
                </m:e>
              </m:d>
            </m:e>
            <m:sup>
              <m:r>
                <w:rPr>
                  <w:rFonts w:ascii="Cambria Math" w:eastAsiaTheme="minorEastAsia" w:hAnsi="Cambria Math"/>
                  <w:color w:val="808080" w:themeColor="background1" w:themeShade="80"/>
                </w:rPr>
                <m:t>2</m:t>
              </m:r>
            </m:sup>
          </m:sSup>
        </m:oMath>
      </m:oMathPara>
    </w:p>
    <w:p w14:paraId="4392C67A" w14:textId="77777777" w:rsidR="00CA7E52" w:rsidRPr="008B4F9A" w:rsidRDefault="00CA7E52" w:rsidP="00CA7E52">
      <w:pPr>
        <w:rPr>
          <w:rFonts w:eastAsiaTheme="minorEastAsia"/>
          <w:color w:val="808080" w:themeColor="background1" w:themeShade="80"/>
        </w:rPr>
      </w:pPr>
      <w:r w:rsidRPr="008B4F9A">
        <w:rPr>
          <w:rFonts w:eastAsiaTheme="minorEastAsia"/>
          <w:color w:val="808080" w:themeColor="background1" w:themeShade="80"/>
        </w:rPr>
        <w:t xml:space="preserve">Formule le plus souvent utilisé, grâce au chromatogramme on peut déterminer le nombre de plateaux théoriques </w:t>
      </w:r>
      <m:oMath>
        <m:r>
          <w:rPr>
            <w:rFonts w:ascii="Cambria Math" w:eastAsiaTheme="minorEastAsia" w:hAnsi="Cambria Math"/>
            <w:color w:val="808080" w:themeColor="background1" w:themeShade="80"/>
          </w:rPr>
          <m:t>N</m:t>
        </m:r>
      </m:oMath>
      <w:r w:rsidRPr="008B4F9A">
        <w:rPr>
          <w:rFonts w:eastAsiaTheme="minorEastAsia"/>
          <w:color w:val="808080" w:themeColor="background1" w:themeShade="80"/>
        </w:rPr>
        <w:t xml:space="preserve"> et leur hauteur </w:t>
      </w:r>
      <m:oMath>
        <m:r>
          <w:rPr>
            <w:rFonts w:ascii="Cambria Math" w:eastAsiaTheme="minorEastAsia" w:hAnsi="Cambria Math"/>
            <w:color w:val="808080" w:themeColor="background1" w:themeShade="80"/>
          </w:rPr>
          <m:t>h</m:t>
        </m:r>
      </m:oMath>
    </w:p>
    <w:p w14:paraId="70D502E5" w14:textId="77777777" w:rsidR="00CA7E52" w:rsidRPr="008B4F9A" w:rsidRDefault="00CA7E52" w:rsidP="00CA7E52">
      <w:pPr>
        <w:rPr>
          <w:rFonts w:eastAsiaTheme="minorEastAsia"/>
          <w:color w:val="808080" w:themeColor="background1" w:themeShade="80"/>
        </w:rPr>
      </w:pPr>
      <w:r w:rsidRPr="008B4F9A">
        <w:rPr>
          <w:rFonts w:eastAsiaTheme="minorEastAsia"/>
          <w:color w:val="808080" w:themeColor="background1" w:themeShade="80"/>
        </w:rPr>
        <w:t xml:space="preserve">Une colonne est efficace si le nombre de plateaux théoriques est très grand et la hauteur équivalente à un plateau théorique est faible </w:t>
      </w:r>
    </w:p>
    <w:p w14:paraId="36DCFD75" w14:textId="77777777" w:rsidR="00CA7E52" w:rsidRPr="008B4F9A" w:rsidRDefault="00CA7E52" w:rsidP="005905E0">
      <w:pPr>
        <w:pStyle w:val="Titre4"/>
        <w:ind w:left="3054"/>
        <w:rPr>
          <w:color w:val="808080" w:themeColor="background1" w:themeShade="80"/>
        </w:rPr>
      </w:pPr>
      <w:r w:rsidRPr="008B4F9A">
        <w:rPr>
          <w:color w:val="808080" w:themeColor="background1" w:themeShade="80"/>
        </w:rPr>
        <w:t xml:space="preserve">Facteur de rétention </w:t>
      </w:r>
    </w:p>
    <w:p w14:paraId="56F44B7E" w14:textId="77777777" w:rsidR="00CA7E52" w:rsidRPr="008B4F9A" w:rsidRDefault="00CA7E52" w:rsidP="00CA7E52">
      <w:pPr>
        <w:rPr>
          <w:color w:val="808080" w:themeColor="background1" w:themeShade="80"/>
        </w:rPr>
      </w:pPr>
      <w:r w:rsidRPr="008B4F9A">
        <w:rPr>
          <w:color w:val="808080" w:themeColor="background1" w:themeShade="80"/>
        </w:rPr>
        <w:t>(</w:t>
      </w:r>
      <w:proofErr w:type="spellStart"/>
      <w:r w:rsidRPr="008B4F9A">
        <w:rPr>
          <w:color w:val="808080" w:themeColor="background1" w:themeShade="80"/>
        </w:rPr>
        <w:t>Skoog</w:t>
      </w:r>
      <w:proofErr w:type="spellEnd"/>
      <w:r w:rsidRPr="008B4F9A">
        <w:rPr>
          <w:color w:val="808080" w:themeColor="background1" w:themeShade="80"/>
        </w:rPr>
        <w:t xml:space="preserve"> p665)</w:t>
      </w:r>
    </w:p>
    <w:p w14:paraId="75010061" w14:textId="77777777" w:rsidR="00CA7E52" w:rsidRPr="008B4F9A" w:rsidRDefault="00CA7E52" w:rsidP="00CA7E52">
      <w:pPr>
        <w:rPr>
          <w:color w:val="808080" w:themeColor="background1" w:themeShade="80"/>
        </w:rPr>
      </w:pPr>
      <w:r w:rsidRPr="008B4F9A">
        <w:rPr>
          <w:color w:val="808080" w:themeColor="background1" w:themeShade="80"/>
        </w:rPr>
        <w:t xml:space="preserve">Facteur de capacité permettant de décrire la progression des solutés dans la colonne ou </w:t>
      </w:r>
      <w:r w:rsidRPr="008B4F9A">
        <w:rPr>
          <w:b/>
          <w:color w:val="808080" w:themeColor="background1" w:themeShade="80"/>
        </w:rPr>
        <w:t>facteur de rétention</w:t>
      </w:r>
      <w:r w:rsidRPr="008B4F9A">
        <w:rPr>
          <w:color w:val="808080" w:themeColor="background1" w:themeShade="80"/>
        </w:rPr>
        <w:t xml:space="preserve"> de la colonne</w:t>
      </w:r>
    </w:p>
    <w:p w14:paraId="427880C0" w14:textId="77777777" w:rsidR="00CA7E52" w:rsidRPr="008B4F9A" w:rsidRDefault="00CA7E52" w:rsidP="00CA7E52">
      <w:pPr>
        <w:rPr>
          <w:rFonts w:eastAsiaTheme="minorEastAsia"/>
          <w:color w:val="808080" w:themeColor="background1" w:themeShade="80"/>
        </w:rPr>
      </w:pPr>
      <w:r w:rsidRPr="008B4F9A">
        <w:rPr>
          <w:color w:val="808080" w:themeColor="background1" w:themeShade="80"/>
        </w:rPr>
        <w:t xml:space="preserve">Pour un soluté A : </w:t>
      </w:r>
      <m:oMath>
        <m:sSubSup>
          <m:sSubSupPr>
            <m:ctrlPr>
              <w:rPr>
                <w:rFonts w:ascii="Cambria Math" w:hAnsi="Cambria Math"/>
                <w:i/>
                <w:color w:val="808080" w:themeColor="background1" w:themeShade="80"/>
              </w:rPr>
            </m:ctrlPr>
          </m:sSubSupPr>
          <m:e>
            <m:r>
              <w:rPr>
                <w:rFonts w:ascii="Cambria Math" w:hAnsi="Cambria Math"/>
                <w:color w:val="808080" w:themeColor="background1" w:themeShade="80"/>
              </w:rPr>
              <m:t>k</m:t>
            </m:r>
          </m:e>
          <m:sub>
            <m:r>
              <w:rPr>
                <w:rFonts w:ascii="Cambria Math" w:hAnsi="Cambria Math"/>
                <w:color w:val="808080" w:themeColor="background1" w:themeShade="80"/>
              </w:rPr>
              <m:t>A</m:t>
            </m:r>
          </m:sub>
          <m:sup>
            <m:r>
              <w:rPr>
                <w:rFonts w:ascii="Cambria Math" w:hAnsi="Cambria Math"/>
                <w:color w:val="808080" w:themeColor="background1" w:themeShade="80"/>
              </w:rPr>
              <m:t>'</m:t>
            </m:r>
          </m:sup>
        </m:sSubSup>
        <m:r>
          <w:rPr>
            <w:rFonts w:ascii="Cambria Math" w:hAnsi="Cambria Math"/>
            <w:color w:val="808080" w:themeColor="background1" w:themeShade="80"/>
          </w:rPr>
          <m:t>=</m:t>
        </m:r>
        <m:f>
          <m:fPr>
            <m:ctrlPr>
              <w:rPr>
                <w:rFonts w:ascii="Cambria Math" w:hAnsi="Cambria Math"/>
                <w:i/>
                <w:color w:val="808080" w:themeColor="background1" w:themeShade="80"/>
              </w:rPr>
            </m:ctrlPr>
          </m:fPr>
          <m:num>
            <m:sSub>
              <m:sSubPr>
                <m:ctrlPr>
                  <w:rPr>
                    <w:rFonts w:ascii="Cambria Math" w:hAnsi="Cambria Math"/>
                    <w:i/>
                    <w:color w:val="808080" w:themeColor="background1" w:themeShade="80"/>
                  </w:rPr>
                </m:ctrlPr>
              </m:sSubPr>
              <m:e>
                <m:r>
                  <w:rPr>
                    <w:rFonts w:ascii="Cambria Math" w:hAnsi="Cambria Math"/>
                    <w:color w:val="808080" w:themeColor="background1" w:themeShade="80"/>
                  </w:rPr>
                  <m:t>Q</m:t>
                </m:r>
              </m:e>
              <m:sub>
                <m:r>
                  <w:rPr>
                    <w:rFonts w:ascii="Cambria Math" w:hAnsi="Cambria Math"/>
                    <w:color w:val="808080" w:themeColor="background1" w:themeShade="80"/>
                  </w:rPr>
                  <m:t>S</m:t>
                </m:r>
              </m:sub>
            </m:sSub>
          </m:num>
          <m:den>
            <m:sSub>
              <m:sSubPr>
                <m:ctrlPr>
                  <w:rPr>
                    <w:rFonts w:ascii="Cambria Math" w:hAnsi="Cambria Math"/>
                    <w:i/>
                    <w:color w:val="808080" w:themeColor="background1" w:themeShade="80"/>
                  </w:rPr>
                </m:ctrlPr>
              </m:sSubPr>
              <m:e>
                <m:r>
                  <w:rPr>
                    <w:rFonts w:ascii="Cambria Math" w:hAnsi="Cambria Math"/>
                    <w:color w:val="808080" w:themeColor="background1" w:themeShade="80"/>
                  </w:rPr>
                  <m:t>Q</m:t>
                </m:r>
              </m:e>
              <m:sub>
                <m:r>
                  <w:rPr>
                    <w:rFonts w:ascii="Cambria Math" w:hAnsi="Cambria Math"/>
                    <w:color w:val="808080" w:themeColor="background1" w:themeShade="80"/>
                  </w:rPr>
                  <m:t>M</m:t>
                </m:r>
              </m:sub>
            </m:sSub>
          </m:den>
        </m:f>
        <m:r>
          <w:rPr>
            <w:rFonts w:ascii="Cambria Math" w:hAnsi="Cambria Math"/>
            <w:color w:val="808080" w:themeColor="background1" w:themeShade="80"/>
          </w:rPr>
          <m:t>=</m:t>
        </m:r>
        <m:f>
          <m:fPr>
            <m:ctrlPr>
              <w:rPr>
                <w:rFonts w:ascii="Cambria Math" w:hAnsi="Cambria Math"/>
                <w:i/>
                <w:color w:val="808080" w:themeColor="background1" w:themeShade="80"/>
              </w:rPr>
            </m:ctrlPr>
          </m:fPr>
          <m:num>
            <m:sSub>
              <m:sSubPr>
                <m:ctrlPr>
                  <w:rPr>
                    <w:rFonts w:ascii="Cambria Math" w:hAnsi="Cambria Math"/>
                    <w:i/>
                    <w:color w:val="808080" w:themeColor="background1" w:themeShade="80"/>
                  </w:rPr>
                </m:ctrlPr>
              </m:sSubPr>
              <m:e>
                <m:r>
                  <w:rPr>
                    <w:rFonts w:ascii="Cambria Math" w:hAnsi="Cambria Math"/>
                    <w:color w:val="808080" w:themeColor="background1" w:themeShade="80"/>
                  </w:rPr>
                  <m:t>C</m:t>
                </m:r>
              </m:e>
              <m:sub>
                <m:r>
                  <w:rPr>
                    <w:rFonts w:ascii="Cambria Math" w:hAnsi="Cambria Math"/>
                    <w:color w:val="808080" w:themeColor="background1" w:themeShade="80"/>
                  </w:rPr>
                  <m:t>S</m:t>
                </m:r>
              </m:sub>
            </m:sSub>
            <m:sSub>
              <m:sSubPr>
                <m:ctrlPr>
                  <w:rPr>
                    <w:rFonts w:ascii="Cambria Math" w:hAnsi="Cambria Math"/>
                    <w:i/>
                    <w:color w:val="808080" w:themeColor="background1" w:themeShade="80"/>
                  </w:rPr>
                </m:ctrlPr>
              </m:sSubPr>
              <m:e>
                <m:r>
                  <w:rPr>
                    <w:rFonts w:ascii="Cambria Math" w:hAnsi="Cambria Math"/>
                    <w:color w:val="808080" w:themeColor="background1" w:themeShade="80"/>
                  </w:rPr>
                  <m:t>V</m:t>
                </m:r>
              </m:e>
              <m:sub>
                <m:r>
                  <w:rPr>
                    <w:rFonts w:ascii="Cambria Math" w:hAnsi="Cambria Math"/>
                    <w:color w:val="808080" w:themeColor="background1" w:themeShade="80"/>
                  </w:rPr>
                  <m:t>S</m:t>
                </m:r>
              </m:sub>
            </m:sSub>
          </m:num>
          <m:den>
            <m:sSub>
              <m:sSubPr>
                <m:ctrlPr>
                  <w:rPr>
                    <w:rFonts w:ascii="Cambria Math" w:hAnsi="Cambria Math"/>
                    <w:i/>
                    <w:color w:val="808080" w:themeColor="background1" w:themeShade="80"/>
                  </w:rPr>
                </m:ctrlPr>
              </m:sSubPr>
              <m:e>
                <m:r>
                  <w:rPr>
                    <w:rFonts w:ascii="Cambria Math" w:hAnsi="Cambria Math"/>
                    <w:color w:val="808080" w:themeColor="background1" w:themeShade="80"/>
                  </w:rPr>
                  <m:t>C</m:t>
                </m:r>
              </m:e>
              <m:sub>
                <m:r>
                  <w:rPr>
                    <w:rFonts w:ascii="Cambria Math" w:hAnsi="Cambria Math"/>
                    <w:color w:val="808080" w:themeColor="background1" w:themeShade="80"/>
                  </w:rPr>
                  <m:t>M</m:t>
                </m:r>
              </m:sub>
            </m:sSub>
            <m:sSub>
              <m:sSubPr>
                <m:ctrlPr>
                  <w:rPr>
                    <w:rFonts w:ascii="Cambria Math" w:hAnsi="Cambria Math"/>
                    <w:i/>
                    <w:color w:val="808080" w:themeColor="background1" w:themeShade="80"/>
                  </w:rPr>
                </m:ctrlPr>
              </m:sSubPr>
              <m:e>
                <m:r>
                  <w:rPr>
                    <w:rFonts w:ascii="Cambria Math" w:hAnsi="Cambria Math"/>
                    <w:color w:val="808080" w:themeColor="background1" w:themeShade="80"/>
                  </w:rPr>
                  <m:t>V</m:t>
                </m:r>
              </m:e>
              <m:sub>
                <m:r>
                  <w:rPr>
                    <w:rFonts w:ascii="Cambria Math" w:hAnsi="Cambria Math"/>
                    <w:color w:val="808080" w:themeColor="background1" w:themeShade="80"/>
                  </w:rPr>
                  <m:t>M</m:t>
                </m:r>
              </m:sub>
            </m:sSub>
          </m:den>
        </m:f>
        <m:r>
          <w:rPr>
            <w:rFonts w:ascii="Cambria Math" w:hAnsi="Cambria Math"/>
            <w:color w:val="808080" w:themeColor="background1" w:themeShade="80"/>
          </w:rPr>
          <m:t>=</m:t>
        </m:r>
        <m:sSub>
          <m:sSubPr>
            <m:ctrlPr>
              <w:rPr>
                <w:rFonts w:ascii="Cambria Math" w:hAnsi="Cambria Math"/>
                <w:i/>
                <w:color w:val="808080" w:themeColor="background1" w:themeShade="80"/>
              </w:rPr>
            </m:ctrlPr>
          </m:sSubPr>
          <m:e>
            <m:r>
              <w:rPr>
                <w:rFonts w:ascii="Cambria Math" w:hAnsi="Cambria Math"/>
                <w:color w:val="808080" w:themeColor="background1" w:themeShade="80"/>
              </w:rPr>
              <m:t>K</m:t>
            </m:r>
          </m:e>
          <m:sub>
            <m:r>
              <w:rPr>
                <w:rFonts w:ascii="Cambria Math" w:hAnsi="Cambria Math"/>
                <w:color w:val="808080" w:themeColor="background1" w:themeShade="80"/>
              </w:rPr>
              <m:t>A</m:t>
            </m:r>
          </m:sub>
        </m:sSub>
        <m:r>
          <w:rPr>
            <w:rFonts w:ascii="Cambria Math" w:hAnsi="Cambria Math"/>
            <w:color w:val="808080" w:themeColor="background1" w:themeShade="80"/>
          </w:rPr>
          <m:t>×</m:t>
        </m:r>
        <m:f>
          <m:fPr>
            <m:ctrlPr>
              <w:rPr>
                <w:rFonts w:ascii="Cambria Math" w:hAnsi="Cambria Math"/>
                <w:i/>
                <w:color w:val="808080" w:themeColor="background1" w:themeShade="80"/>
              </w:rPr>
            </m:ctrlPr>
          </m:fPr>
          <m:num>
            <m:sSub>
              <m:sSubPr>
                <m:ctrlPr>
                  <w:rPr>
                    <w:rFonts w:ascii="Cambria Math" w:hAnsi="Cambria Math"/>
                    <w:i/>
                    <w:color w:val="808080" w:themeColor="background1" w:themeShade="80"/>
                  </w:rPr>
                </m:ctrlPr>
              </m:sSubPr>
              <m:e>
                <m:r>
                  <w:rPr>
                    <w:rFonts w:ascii="Cambria Math" w:hAnsi="Cambria Math"/>
                    <w:color w:val="808080" w:themeColor="background1" w:themeShade="80"/>
                  </w:rPr>
                  <m:t>V</m:t>
                </m:r>
              </m:e>
              <m:sub>
                <m:r>
                  <w:rPr>
                    <w:rFonts w:ascii="Cambria Math" w:hAnsi="Cambria Math"/>
                    <w:color w:val="808080" w:themeColor="background1" w:themeShade="80"/>
                  </w:rPr>
                  <m:t>S</m:t>
                </m:r>
              </m:sub>
            </m:sSub>
          </m:num>
          <m:den>
            <m:sSub>
              <m:sSubPr>
                <m:ctrlPr>
                  <w:rPr>
                    <w:rFonts w:ascii="Cambria Math" w:hAnsi="Cambria Math"/>
                    <w:i/>
                    <w:color w:val="808080" w:themeColor="background1" w:themeShade="80"/>
                  </w:rPr>
                </m:ctrlPr>
              </m:sSubPr>
              <m:e>
                <m:r>
                  <w:rPr>
                    <w:rFonts w:ascii="Cambria Math" w:hAnsi="Cambria Math"/>
                    <w:color w:val="808080" w:themeColor="background1" w:themeShade="80"/>
                  </w:rPr>
                  <m:t>V</m:t>
                </m:r>
              </m:e>
              <m:sub>
                <m:r>
                  <w:rPr>
                    <w:rFonts w:ascii="Cambria Math" w:hAnsi="Cambria Math"/>
                    <w:color w:val="808080" w:themeColor="background1" w:themeShade="80"/>
                  </w:rPr>
                  <m:t>M</m:t>
                </m:r>
              </m:sub>
            </m:sSub>
          </m:den>
        </m:f>
      </m:oMath>
    </w:p>
    <w:p w14:paraId="23F014CD" w14:textId="77777777" w:rsidR="00CA7E52" w:rsidRPr="008B4F9A" w:rsidRDefault="00CA7E52" w:rsidP="00CA7E52">
      <w:pPr>
        <w:rPr>
          <w:rFonts w:eastAsiaTheme="minorEastAsia"/>
          <w:color w:val="808080" w:themeColor="background1" w:themeShade="80"/>
        </w:rPr>
      </w:pPr>
      <w:r w:rsidRPr="008B4F9A">
        <w:rPr>
          <w:rFonts w:eastAsiaTheme="minorEastAsia"/>
          <w:color w:val="808080" w:themeColor="background1" w:themeShade="80"/>
        </w:rPr>
        <w:lastRenderedPageBreak/>
        <w:t xml:space="preserve">Or </w:t>
      </w:r>
      <m:oMath>
        <m:r>
          <w:rPr>
            <w:rFonts w:ascii="Cambria Math" w:eastAsiaTheme="minorEastAsia" w:hAnsi="Cambria Math"/>
            <w:color w:val="808080" w:themeColor="background1" w:themeShade="80"/>
          </w:rPr>
          <m:t>v=u×</m:t>
        </m:r>
        <m:f>
          <m:fPr>
            <m:ctrlPr>
              <w:rPr>
                <w:rFonts w:ascii="Cambria Math" w:eastAsiaTheme="minorEastAsia" w:hAnsi="Cambria Math"/>
                <w:i/>
                <w:color w:val="808080" w:themeColor="background1" w:themeShade="80"/>
              </w:rPr>
            </m:ctrlPr>
          </m:fPr>
          <m:num>
            <m:sSub>
              <m:sSubPr>
                <m:ctrlPr>
                  <w:rPr>
                    <w:rFonts w:ascii="Cambria Math" w:eastAsiaTheme="minorEastAsia" w:hAnsi="Cambria Math"/>
                    <w:i/>
                    <w:color w:val="808080" w:themeColor="background1" w:themeShade="80"/>
                  </w:rPr>
                </m:ctrlPr>
              </m:sSubPr>
              <m:e>
                <m:r>
                  <w:rPr>
                    <w:rFonts w:ascii="Cambria Math" w:eastAsiaTheme="minorEastAsia" w:hAnsi="Cambria Math"/>
                    <w:color w:val="808080" w:themeColor="background1" w:themeShade="80"/>
                  </w:rPr>
                  <m:t>Q</m:t>
                </m:r>
              </m:e>
              <m:sub>
                <m:r>
                  <w:rPr>
                    <w:rFonts w:ascii="Cambria Math" w:eastAsiaTheme="minorEastAsia" w:hAnsi="Cambria Math"/>
                    <w:color w:val="808080" w:themeColor="background1" w:themeShade="80"/>
                  </w:rPr>
                  <m:t>M</m:t>
                </m:r>
              </m:sub>
            </m:sSub>
          </m:num>
          <m:den>
            <m:r>
              <w:rPr>
                <w:rFonts w:ascii="Cambria Math" w:eastAsiaTheme="minorEastAsia" w:hAnsi="Cambria Math"/>
                <w:color w:val="808080" w:themeColor="background1" w:themeShade="80"/>
              </w:rPr>
              <m:t>Q</m:t>
            </m:r>
          </m:den>
        </m:f>
      </m:oMath>
    </w:p>
    <w:p w14:paraId="4C5AC826" w14:textId="77777777" w:rsidR="00CA7E52" w:rsidRPr="008B4F9A" w:rsidRDefault="00CA7E52" w:rsidP="00CA7E52">
      <w:pPr>
        <w:rPr>
          <w:rFonts w:eastAsiaTheme="minorEastAsia"/>
          <w:color w:val="808080" w:themeColor="background1" w:themeShade="80"/>
        </w:rPr>
      </w:pPr>
      <w:proofErr w:type="gramStart"/>
      <w:r w:rsidRPr="008B4F9A">
        <w:rPr>
          <w:rFonts w:eastAsiaTheme="minorEastAsia"/>
          <w:color w:val="808080" w:themeColor="background1" w:themeShade="80"/>
        </w:rPr>
        <w:t>v</w:t>
      </w:r>
      <w:proofErr w:type="gramEnd"/>
      <w:r w:rsidRPr="008B4F9A">
        <w:rPr>
          <w:rFonts w:eastAsiaTheme="minorEastAsia"/>
          <w:color w:val="808080" w:themeColor="background1" w:themeShade="80"/>
        </w:rPr>
        <w:t xml:space="preserve"> vitesse moyenne de déplacement du soluté et u vitesse moyenne des molécules de la phase mobile </w:t>
      </w:r>
    </w:p>
    <w:p w14:paraId="51BD452D" w14:textId="77777777" w:rsidR="00CA7E52" w:rsidRPr="008B4F9A" w:rsidRDefault="00CA7E52" w:rsidP="00CA7E52">
      <w:pPr>
        <w:rPr>
          <w:rFonts w:eastAsiaTheme="minorEastAsia"/>
          <w:color w:val="808080" w:themeColor="background1" w:themeShade="80"/>
        </w:rPr>
      </w:pPr>
      <w:r w:rsidRPr="008B4F9A">
        <w:rPr>
          <w:rFonts w:eastAsiaTheme="minorEastAsia"/>
          <w:color w:val="808080" w:themeColor="background1" w:themeShade="80"/>
        </w:rPr>
        <w:t>Q quantité total de soluté et Q</w:t>
      </w:r>
      <w:r w:rsidRPr="008B4F9A">
        <w:rPr>
          <w:rFonts w:eastAsiaTheme="minorEastAsia"/>
          <w:color w:val="808080" w:themeColor="background1" w:themeShade="80"/>
          <w:vertAlign w:val="subscript"/>
        </w:rPr>
        <w:t>M</w:t>
      </w:r>
      <w:r w:rsidRPr="008B4F9A">
        <w:rPr>
          <w:rFonts w:eastAsiaTheme="minorEastAsia"/>
          <w:color w:val="808080" w:themeColor="background1" w:themeShade="80"/>
        </w:rPr>
        <w:t xml:space="preserve"> quantité de soluté dans la phase mobile</w:t>
      </w:r>
    </w:p>
    <w:p w14:paraId="6513B459" w14:textId="77777777" w:rsidR="00CA7E52" w:rsidRPr="008B4F9A" w:rsidRDefault="00CA7E52" w:rsidP="00CA7E52">
      <w:pPr>
        <w:rPr>
          <w:rFonts w:eastAsiaTheme="minorEastAsia"/>
          <w:color w:val="808080" w:themeColor="background1" w:themeShade="80"/>
        </w:rPr>
      </w:pPr>
      <m:oMathPara>
        <m:oMath>
          <m:r>
            <w:rPr>
              <w:rFonts w:ascii="Cambria Math" w:eastAsiaTheme="minorEastAsia" w:hAnsi="Cambria Math"/>
              <w:color w:val="808080" w:themeColor="background1" w:themeShade="80"/>
            </w:rPr>
            <m:t>v=</m:t>
          </m:r>
          <m:f>
            <m:fPr>
              <m:ctrlPr>
                <w:rPr>
                  <w:rFonts w:ascii="Cambria Math" w:eastAsiaTheme="minorEastAsia" w:hAnsi="Cambria Math"/>
                  <w:i/>
                  <w:color w:val="808080" w:themeColor="background1" w:themeShade="80"/>
                </w:rPr>
              </m:ctrlPr>
            </m:fPr>
            <m:num>
              <m:r>
                <w:rPr>
                  <w:rFonts w:ascii="Cambria Math" w:eastAsiaTheme="minorEastAsia" w:hAnsi="Cambria Math"/>
                  <w:color w:val="808080" w:themeColor="background1" w:themeShade="80"/>
                </w:rPr>
                <m:t>L</m:t>
              </m:r>
            </m:num>
            <m:den>
              <m:sSub>
                <m:sSubPr>
                  <m:ctrlPr>
                    <w:rPr>
                      <w:rFonts w:ascii="Cambria Math" w:eastAsiaTheme="minorEastAsia" w:hAnsi="Cambria Math"/>
                      <w:i/>
                      <w:color w:val="808080" w:themeColor="background1" w:themeShade="80"/>
                    </w:rPr>
                  </m:ctrlPr>
                </m:sSubPr>
                <m:e>
                  <m:r>
                    <w:rPr>
                      <w:rFonts w:ascii="Cambria Math" w:eastAsiaTheme="minorEastAsia" w:hAnsi="Cambria Math"/>
                      <w:color w:val="808080" w:themeColor="background1" w:themeShade="80"/>
                    </w:rPr>
                    <m:t>t</m:t>
                  </m:r>
                </m:e>
                <m:sub>
                  <m:r>
                    <w:rPr>
                      <w:rFonts w:ascii="Cambria Math" w:eastAsiaTheme="minorEastAsia" w:hAnsi="Cambria Math"/>
                      <w:color w:val="808080" w:themeColor="background1" w:themeShade="80"/>
                    </w:rPr>
                    <m:t>R</m:t>
                  </m:r>
                </m:sub>
              </m:sSub>
            </m:den>
          </m:f>
          <m:r>
            <w:rPr>
              <w:rFonts w:ascii="Cambria Math" w:eastAsiaTheme="minorEastAsia" w:hAnsi="Cambria Math"/>
              <w:color w:val="808080" w:themeColor="background1" w:themeShade="80"/>
            </w:rPr>
            <m:t xml:space="preserve">   et   u=</m:t>
          </m:r>
          <m:f>
            <m:fPr>
              <m:ctrlPr>
                <w:rPr>
                  <w:rFonts w:ascii="Cambria Math" w:eastAsiaTheme="minorEastAsia" w:hAnsi="Cambria Math"/>
                  <w:i/>
                  <w:color w:val="808080" w:themeColor="background1" w:themeShade="80"/>
                </w:rPr>
              </m:ctrlPr>
            </m:fPr>
            <m:num>
              <m:r>
                <w:rPr>
                  <w:rFonts w:ascii="Cambria Math" w:eastAsiaTheme="minorEastAsia" w:hAnsi="Cambria Math"/>
                  <w:color w:val="808080" w:themeColor="background1" w:themeShade="80"/>
                </w:rPr>
                <m:t>L</m:t>
              </m:r>
            </m:num>
            <m:den>
              <m:sSub>
                <m:sSubPr>
                  <m:ctrlPr>
                    <w:rPr>
                      <w:rFonts w:ascii="Cambria Math" w:eastAsiaTheme="minorEastAsia" w:hAnsi="Cambria Math"/>
                      <w:i/>
                      <w:color w:val="808080" w:themeColor="background1" w:themeShade="80"/>
                    </w:rPr>
                  </m:ctrlPr>
                </m:sSubPr>
                <m:e>
                  <m:r>
                    <w:rPr>
                      <w:rFonts w:ascii="Cambria Math" w:eastAsiaTheme="minorEastAsia" w:hAnsi="Cambria Math"/>
                      <w:color w:val="808080" w:themeColor="background1" w:themeShade="80"/>
                    </w:rPr>
                    <m:t>t</m:t>
                  </m:r>
                </m:e>
                <m:sub>
                  <m:r>
                    <w:rPr>
                      <w:rFonts w:ascii="Cambria Math" w:eastAsiaTheme="minorEastAsia" w:hAnsi="Cambria Math"/>
                      <w:color w:val="808080" w:themeColor="background1" w:themeShade="80"/>
                    </w:rPr>
                    <m:t>M</m:t>
                  </m:r>
                </m:sub>
              </m:sSub>
            </m:den>
          </m:f>
        </m:oMath>
      </m:oMathPara>
    </w:p>
    <w:p w14:paraId="3FFAB4D7" w14:textId="77777777" w:rsidR="00CA7E52" w:rsidRPr="008B4F9A" w:rsidRDefault="008631D3" w:rsidP="00CA7E52">
      <w:pPr>
        <w:rPr>
          <w:rFonts w:eastAsiaTheme="minorEastAsia"/>
          <w:color w:val="808080" w:themeColor="background1" w:themeShade="80"/>
        </w:rPr>
      </w:pPr>
      <m:oMathPara>
        <m:oMath>
          <m:f>
            <m:fPr>
              <m:ctrlPr>
                <w:rPr>
                  <w:rFonts w:ascii="Cambria Math" w:eastAsiaTheme="minorEastAsia" w:hAnsi="Cambria Math"/>
                  <w:i/>
                  <w:color w:val="808080" w:themeColor="background1" w:themeShade="80"/>
                </w:rPr>
              </m:ctrlPr>
            </m:fPr>
            <m:num>
              <m:sSub>
                <m:sSubPr>
                  <m:ctrlPr>
                    <w:rPr>
                      <w:rFonts w:ascii="Cambria Math" w:eastAsiaTheme="minorEastAsia" w:hAnsi="Cambria Math"/>
                      <w:i/>
                      <w:color w:val="808080" w:themeColor="background1" w:themeShade="80"/>
                    </w:rPr>
                  </m:ctrlPr>
                </m:sSubPr>
                <m:e>
                  <m:r>
                    <w:rPr>
                      <w:rFonts w:ascii="Cambria Math" w:eastAsiaTheme="minorEastAsia" w:hAnsi="Cambria Math"/>
                      <w:color w:val="808080" w:themeColor="background1" w:themeShade="80"/>
                    </w:rPr>
                    <m:t>Q</m:t>
                  </m:r>
                </m:e>
                <m:sub>
                  <m:r>
                    <w:rPr>
                      <w:rFonts w:ascii="Cambria Math" w:eastAsiaTheme="minorEastAsia" w:hAnsi="Cambria Math"/>
                      <w:color w:val="808080" w:themeColor="background1" w:themeShade="80"/>
                    </w:rPr>
                    <m:t>M</m:t>
                  </m:r>
                </m:sub>
              </m:sSub>
            </m:num>
            <m:den>
              <m:r>
                <w:rPr>
                  <w:rFonts w:ascii="Cambria Math" w:eastAsiaTheme="minorEastAsia" w:hAnsi="Cambria Math"/>
                  <w:color w:val="808080" w:themeColor="background1" w:themeShade="80"/>
                </w:rPr>
                <m:t>Q</m:t>
              </m:r>
            </m:den>
          </m:f>
          <m:r>
            <w:rPr>
              <w:rFonts w:ascii="Cambria Math" w:eastAsiaTheme="minorEastAsia" w:hAnsi="Cambria Math"/>
              <w:color w:val="808080" w:themeColor="background1" w:themeShade="80"/>
            </w:rPr>
            <m:t>=</m:t>
          </m:r>
          <m:f>
            <m:fPr>
              <m:ctrlPr>
                <w:rPr>
                  <w:rFonts w:ascii="Cambria Math" w:eastAsiaTheme="minorEastAsia" w:hAnsi="Cambria Math"/>
                  <w:i/>
                  <w:color w:val="808080" w:themeColor="background1" w:themeShade="80"/>
                </w:rPr>
              </m:ctrlPr>
            </m:fPr>
            <m:num>
              <m:sSub>
                <m:sSubPr>
                  <m:ctrlPr>
                    <w:rPr>
                      <w:rFonts w:ascii="Cambria Math" w:eastAsiaTheme="minorEastAsia" w:hAnsi="Cambria Math"/>
                      <w:i/>
                      <w:color w:val="808080" w:themeColor="background1" w:themeShade="80"/>
                    </w:rPr>
                  </m:ctrlPr>
                </m:sSubPr>
                <m:e>
                  <m:r>
                    <w:rPr>
                      <w:rFonts w:ascii="Cambria Math" w:eastAsiaTheme="minorEastAsia" w:hAnsi="Cambria Math"/>
                      <w:color w:val="808080" w:themeColor="background1" w:themeShade="80"/>
                    </w:rPr>
                    <m:t>C</m:t>
                  </m:r>
                </m:e>
                <m:sub>
                  <m:r>
                    <w:rPr>
                      <w:rFonts w:ascii="Cambria Math" w:eastAsiaTheme="minorEastAsia" w:hAnsi="Cambria Math"/>
                      <w:color w:val="808080" w:themeColor="background1" w:themeShade="80"/>
                    </w:rPr>
                    <m:t>M</m:t>
                  </m:r>
                </m:sub>
              </m:sSub>
              <m:sSub>
                <m:sSubPr>
                  <m:ctrlPr>
                    <w:rPr>
                      <w:rFonts w:ascii="Cambria Math" w:eastAsiaTheme="minorEastAsia" w:hAnsi="Cambria Math"/>
                      <w:i/>
                      <w:color w:val="808080" w:themeColor="background1" w:themeShade="80"/>
                    </w:rPr>
                  </m:ctrlPr>
                </m:sSubPr>
                <m:e>
                  <m:r>
                    <w:rPr>
                      <w:rFonts w:ascii="Cambria Math" w:eastAsiaTheme="minorEastAsia" w:hAnsi="Cambria Math"/>
                      <w:color w:val="808080" w:themeColor="background1" w:themeShade="80"/>
                    </w:rPr>
                    <m:t>V</m:t>
                  </m:r>
                </m:e>
                <m:sub>
                  <m:r>
                    <w:rPr>
                      <w:rFonts w:ascii="Cambria Math" w:eastAsiaTheme="minorEastAsia" w:hAnsi="Cambria Math"/>
                      <w:color w:val="808080" w:themeColor="background1" w:themeShade="80"/>
                    </w:rPr>
                    <m:t>M</m:t>
                  </m:r>
                </m:sub>
              </m:sSub>
            </m:num>
            <m:den>
              <m:sSub>
                <m:sSubPr>
                  <m:ctrlPr>
                    <w:rPr>
                      <w:rFonts w:ascii="Cambria Math" w:eastAsiaTheme="minorEastAsia" w:hAnsi="Cambria Math"/>
                      <w:i/>
                      <w:color w:val="808080" w:themeColor="background1" w:themeShade="80"/>
                    </w:rPr>
                  </m:ctrlPr>
                </m:sSubPr>
                <m:e>
                  <m:r>
                    <w:rPr>
                      <w:rFonts w:ascii="Cambria Math" w:eastAsiaTheme="minorEastAsia" w:hAnsi="Cambria Math"/>
                      <w:color w:val="808080" w:themeColor="background1" w:themeShade="80"/>
                    </w:rPr>
                    <m:t>C</m:t>
                  </m:r>
                </m:e>
                <m:sub>
                  <m:r>
                    <w:rPr>
                      <w:rFonts w:ascii="Cambria Math" w:eastAsiaTheme="minorEastAsia" w:hAnsi="Cambria Math"/>
                      <w:color w:val="808080" w:themeColor="background1" w:themeShade="80"/>
                    </w:rPr>
                    <m:t>M</m:t>
                  </m:r>
                </m:sub>
              </m:sSub>
              <m:sSub>
                <m:sSubPr>
                  <m:ctrlPr>
                    <w:rPr>
                      <w:rFonts w:ascii="Cambria Math" w:eastAsiaTheme="minorEastAsia" w:hAnsi="Cambria Math"/>
                      <w:i/>
                      <w:color w:val="808080" w:themeColor="background1" w:themeShade="80"/>
                    </w:rPr>
                  </m:ctrlPr>
                </m:sSubPr>
                <m:e>
                  <m:r>
                    <w:rPr>
                      <w:rFonts w:ascii="Cambria Math" w:eastAsiaTheme="minorEastAsia" w:hAnsi="Cambria Math"/>
                      <w:color w:val="808080" w:themeColor="background1" w:themeShade="80"/>
                    </w:rPr>
                    <m:t>V</m:t>
                  </m:r>
                </m:e>
                <m:sub>
                  <m:r>
                    <w:rPr>
                      <w:rFonts w:ascii="Cambria Math" w:eastAsiaTheme="minorEastAsia" w:hAnsi="Cambria Math"/>
                      <w:color w:val="808080" w:themeColor="background1" w:themeShade="80"/>
                    </w:rPr>
                    <m:t>M</m:t>
                  </m:r>
                </m:sub>
              </m:sSub>
              <m:r>
                <w:rPr>
                  <w:rFonts w:ascii="Cambria Math" w:eastAsiaTheme="minorEastAsia" w:hAnsi="Cambria Math"/>
                  <w:color w:val="808080" w:themeColor="background1" w:themeShade="80"/>
                </w:rPr>
                <m:t>+</m:t>
              </m:r>
              <m:sSub>
                <m:sSubPr>
                  <m:ctrlPr>
                    <w:rPr>
                      <w:rFonts w:ascii="Cambria Math" w:eastAsiaTheme="minorEastAsia" w:hAnsi="Cambria Math"/>
                      <w:i/>
                      <w:color w:val="808080" w:themeColor="background1" w:themeShade="80"/>
                    </w:rPr>
                  </m:ctrlPr>
                </m:sSubPr>
                <m:e>
                  <m:r>
                    <w:rPr>
                      <w:rFonts w:ascii="Cambria Math" w:eastAsiaTheme="minorEastAsia" w:hAnsi="Cambria Math"/>
                      <w:color w:val="808080" w:themeColor="background1" w:themeShade="80"/>
                    </w:rPr>
                    <m:t>C</m:t>
                  </m:r>
                </m:e>
                <m:sub>
                  <m:r>
                    <w:rPr>
                      <w:rFonts w:ascii="Cambria Math" w:eastAsiaTheme="minorEastAsia" w:hAnsi="Cambria Math"/>
                      <w:color w:val="808080" w:themeColor="background1" w:themeShade="80"/>
                    </w:rPr>
                    <m:t>S</m:t>
                  </m:r>
                </m:sub>
              </m:sSub>
              <m:sSub>
                <m:sSubPr>
                  <m:ctrlPr>
                    <w:rPr>
                      <w:rFonts w:ascii="Cambria Math" w:eastAsiaTheme="minorEastAsia" w:hAnsi="Cambria Math"/>
                      <w:i/>
                      <w:color w:val="808080" w:themeColor="background1" w:themeShade="80"/>
                    </w:rPr>
                  </m:ctrlPr>
                </m:sSubPr>
                <m:e>
                  <m:r>
                    <w:rPr>
                      <w:rFonts w:ascii="Cambria Math" w:eastAsiaTheme="minorEastAsia" w:hAnsi="Cambria Math"/>
                      <w:color w:val="808080" w:themeColor="background1" w:themeShade="80"/>
                    </w:rPr>
                    <m:t>V</m:t>
                  </m:r>
                </m:e>
                <m:sub>
                  <m:r>
                    <w:rPr>
                      <w:rFonts w:ascii="Cambria Math" w:eastAsiaTheme="minorEastAsia" w:hAnsi="Cambria Math"/>
                      <w:color w:val="808080" w:themeColor="background1" w:themeShade="80"/>
                    </w:rPr>
                    <m:t>S</m:t>
                  </m:r>
                </m:sub>
              </m:sSub>
            </m:den>
          </m:f>
        </m:oMath>
      </m:oMathPara>
    </w:p>
    <w:p w14:paraId="0FF87546" w14:textId="77777777" w:rsidR="00CA7E52" w:rsidRPr="008B4F9A" w:rsidRDefault="00CA7E52" w:rsidP="00CA7E52">
      <w:pPr>
        <w:rPr>
          <w:rFonts w:eastAsiaTheme="minorEastAsia"/>
          <w:color w:val="808080" w:themeColor="background1" w:themeShade="80"/>
        </w:rPr>
      </w:pPr>
      <m:oMathPara>
        <m:oMath>
          <m:r>
            <w:rPr>
              <w:rFonts w:ascii="Cambria Math" w:eastAsiaTheme="minorEastAsia" w:hAnsi="Cambria Math"/>
              <w:color w:val="808080" w:themeColor="background1" w:themeShade="80"/>
            </w:rPr>
            <m:t>v=u×</m:t>
          </m:r>
          <m:f>
            <m:fPr>
              <m:ctrlPr>
                <w:rPr>
                  <w:rFonts w:ascii="Cambria Math" w:eastAsiaTheme="minorEastAsia" w:hAnsi="Cambria Math"/>
                  <w:i/>
                  <w:color w:val="808080" w:themeColor="background1" w:themeShade="80"/>
                </w:rPr>
              </m:ctrlPr>
            </m:fPr>
            <m:num>
              <m:r>
                <w:rPr>
                  <w:rFonts w:ascii="Cambria Math" w:eastAsiaTheme="minorEastAsia" w:hAnsi="Cambria Math"/>
                  <w:color w:val="808080" w:themeColor="background1" w:themeShade="80"/>
                </w:rPr>
                <m:t>1</m:t>
              </m:r>
            </m:num>
            <m:den>
              <m:r>
                <w:rPr>
                  <w:rFonts w:ascii="Cambria Math" w:eastAsiaTheme="minorEastAsia" w:hAnsi="Cambria Math"/>
                  <w:color w:val="808080" w:themeColor="background1" w:themeShade="80"/>
                </w:rPr>
                <m:t>1+</m:t>
              </m:r>
              <m:f>
                <m:fPr>
                  <m:ctrlPr>
                    <w:rPr>
                      <w:rFonts w:ascii="Cambria Math" w:eastAsiaTheme="minorEastAsia" w:hAnsi="Cambria Math"/>
                      <w:i/>
                      <w:color w:val="808080" w:themeColor="background1" w:themeShade="80"/>
                    </w:rPr>
                  </m:ctrlPr>
                </m:fPr>
                <m:num>
                  <m:sSub>
                    <m:sSubPr>
                      <m:ctrlPr>
                        <w:rPr>
                          <w:rFonts w:ascii="Cambria Math" w:eastAsiaTheme="minorEastAsia" w:hAnsi="Cambria Math"/>
                          <w:i/>
                          <w:color w:val="808080" w:themeColor="background1" w:themeShade="80"/>
                        </w:rPr>
                      </m:ctrlPr>
                    </m:sSubPr>
                    <m:e>
                      <m:r>
                        <w:rPr>
                          <w:rFonts w:ascii="Cambria Math" w:eastAsiaTheme="minorEastAsia" w:hAnsi="Cambria Math"/>
                          <w:color w:val="808080" w:themeColor="background1" w:themeShade="80"/>
                        </w:rPr>
                        <m:t>C</m:t>
                      </m:r>
                    </m:e>
                    <m:sub>
                      <m:r>
                        <w:rPr>
                          <w:rFonts w:ascii="Cambria Math" w:eastAsiaTheme="minorEastAsia" w:hAnsi="Cambria Math"/>
                          <w:color w:val="808080" w:themeColor="background1" w:themeShade="80"/>
                        </w:rPr>
                        <m:t>S</m:t>
                      </m:r>
                    </m:sub>
                  </m:sSub>
                  <m:sSub>
                    <m:sSubPr>
                      <m:ctrlPr>
                        <w:rPr>
                          <w:rFonts w:ascii="Cambria Math" w:eastAsiaTheme="minorEastAsia" w:hAnsi="Cambria Math"/>
                          <w:i/>
                          <w:color w:val="808080" w:themeColor="background1" w:themeShade="80"/>
                        </w:rPr>
                      </m:ctrlPr>
                    </m:sSubPr>
                    <m:e>
                      <m:r>
                        <w:rPr>
                          <w:rFonts w:ascii="Cambria Math" w:eastAsiaTheme="minorEastAsia" w:hAnsi="Cambria Math"/>
                          <w:color w:val="808080" w:themeColor="background1" w:themeShade="80"/>
                        </w:rPr>
                        <m:t>V</m:t>
                      </m:r>
                    </m:e>
                    <m:sub>
                      <m:r>
                        <w:rPr>
                          <w:rFonts w:ascii="Cambria Math" w:eastAsiaTheme="minorEastAsia" w:hAnsi="Cambria Math"/>
                          <w:color w:val="808080" w:themeColor="background1" w:themeShade="80"/>
                        </w:rPr>
                        <m:t>S</m:t>
                      </m:r>
                    </m:sub>
                  </m:sSub>
                </m:num>
                <m:den>
                  <m:sSub>
                    <m:sSubPr>
                      <m:ctrlPr>
                        <w:rPr>
                          <w:rFonts w:ascii="Cambria Math" w:eastAsiaTheme="minorEastAsia" w:hAnsi="Cambria Math"/>
                          <w:i/>
                          <w:color w:val="808080" w:themeColor="background1" w:themeShade="80"/>
                        </w:rPr>
                      </m:ctrlPr>
                    </m:sSubPr>
                    <m:e>
                      <m:r>
                        <w:rPr>
                          <w:rFonts w:ascii="Cambria Math" w:eastAsiaTheme="minorEastAsia" w:hAnsi="Cambria Math"/>
                          <w:color w:val="808080" w:themeColor="background1" w:themeShade="80"/>
                        </w:rPr>
                        <m:t>C</m:t>
                      </m:r>
                    </m:e>
                    <m:sub>
                      <m:r>
                        <w:rPr>
                          <w:rFonts w:ascii="Cambria Math" w:eastAsiaTheme="minorEastAsia" w:hAnsi="Cambria Math"/>
                          <w:color w:val="808080" w:themeColor="background1" w:themeShade="80"/>
                        </w:rPr>
                        <m:t>M</m:t>
                      </m:r>
                    </m:sub>
                  </m:sSub>
                  <m:sSub>
                    <m:sSubPr>
                      <m:ctrlPr>
                        <w:rPr>
                          <w:rFonts w:ascii="Cambria Math" w:eastAsiaTheme="minorEastAsia" w:hAnsi="Cambria Math"/>
                          <w:i/>
                          <w:color w:val="808080" w:themeColor="background1" w:themeShade="80"/>
                        </w:rPr>
                      </m:ctrlPr>
                    </m:sSubPr>
                    <m:e>
                      <m:r>
                        <w:rPr>
                          <w:rFonts w:ascii="Cambria Math" w:eastAsiaTheme="minorEastAsia" w:hAnsi="Cambria Math"/>
                          <w:color w:val="808080" w:themeColor="background1" w:themeShade="80"/>
                        </w:rPr>
                        <m:t>V</m:t>
                      </m:r>
                    </m:e>
                    <m:sub>
                      <m:r>
                        <w:rPr>
                          <w:rFonts w:ascii="Cambria Math" w:eastAsiaTheme="minorEastAsia" w:hAnsi="Cambria Math"/>
                          <w:color w:val="808080" w:themeColor="background1" w:themeShade="80"/>
                        </w:rPr>
                        <m:t>M</m:t>
                      </m:r>
                    </m:sub>
                  </m:sSub>
                </m:den>
              </m:f>
            </m:den>
          </m:f>
          <m:r>
            <w:rPr>
              <w:rFonts w:ascii="Cambria Math" w:eastAsiaTheme="minorEastAsia" w:hAnsi="Cambria Math"/>
              <w:color w:val="808080" w:themeColor="background1" w:themeShade="80"/>
            </w:rPr>
            <m:t>=u×</m:t>
          </m:r>
          <m:f>
            <m:fPr>
              <m:ctrlPr>
                <w:rPr>
                  <w:rFonts w:ascii="Cambria Math" w:eastAsiaTheme="minorEastAsia" w:hAnsi="Cambria Math"/>
                  <w:i/>
                  <w:color w:val="808080" w:themeColor="background1" w:themeShade="80"/>
                </w:rPr>
              </m:ctrlPr>
            </m:fPr>
            <m:num>
              <m:r>
                <w:rPr>
                  <w:rFonts w:ascii="Cambria Math" w:eastAsiaTheme="minorEastAsia" w:hAnsi="Cambria Math"/>
                  <w:color w:val="808080" w:themeColor="background1" w:themeShade="80"/>
                </w:rPr>
                <m:t>1</m:t>
              </m:r>
            </m:num>
            <m:den>
              <m:r>
                <w:rPr>
                  <w:rFonts w:ascii="Cambria Math" w:eastAsiaTheme="minorEastAsia" w:hAnsi="Cambria Math"/>
                  <w:color w:val="808080" w:themeColor="background1" w:themeShade="80"/>
                </w:rPr>
                <m:t>1+K*</m:t>
              </m:r>
              <m:f>
                <m:fPr>
                  <m:ctrlPr>
                    <w:rPr>
                      <w:rFonts w:ascii="Cambria Math" w:eastAsiaTheme="minorEastAsia" w:hAnsi="Cambria Math"/>
                      <w:i/>
                      <w:color w:val="808080" w:themeColor="background1" w:themeShade="80"/>
                    </w:rPr>
                  </m:ctrlPr>
                </m:fPr>
                <m:num>
                  <m:sSub>
                    <m:sSubPr>
                      <m:ctrlPr>
                        <w:rPr>
                          <w:rFonts w:ascii="Cambria Math" w:eastAsiaTheme="minorEastAsia" w:hAnsi="Cambria Math"/>
                          <w:i/>
                          <w:color w:val="808080" w:themeColor="background1" w:themeShade="80"/>
                        </w:rPr>
                      </m:ctrlPr>
                    </m:sSubPr>
                    <m:e>
                      <m:r>
                        <w:rPr>
                          <w:rFonts w:ascii="Cambria Math" w:eastAsiaTheme="minorEastAsia" w:hAnsi="Cambria Math"/>
                          <w:color w:val="808080" w:themeColor="background1" w:themeShade="80"/>
                        </w:rPr>
                        <m:t>V</m:t>
                      </m:r>
                    </m:e>
                    <m:sub>
                      <m:r>
                        <w:rPr>
                          <w:rFonts w:ascii="Cambria Math" w:eastAsiaTheme="minorEastAsia" w:hAnsi="Cambria Math"/>
                          <w:color w:val="808080" w:themeColor="background1" w:themeShade="80"/>
                        </w:rPr>
                        <m:t>S</m:t>
                      </m:r>
                    </m:sub>
                  </m:sSub>
                </m:num>
                <m:den>
                  <m:sSub>
                    <m:sSubPr>
                      <m:ctrlPr>
                        <w:rPr>
                          <w:rFonts w:ascii="Cambria Math" w:eastAsiaTheme="minorEastAsia" w:hAnsi="Cambria Math"/>
                          <w:i/>
                          <w:color w:val="808080" w:themeColor="background1" w:themeShade="80"/>
                        </w:rPr>
                      </m:ctrlPr>
                    </m:sSubPr>
                    <m:e>
                      <m:r>
                        <w:rPr>
                          <w:rFonts w:ascii="Cambria Math" w:eastAsiaTheme="minorEastAsia" w:hAnsi="Cambria Math"/>
                          <w:color w:val="808080" w:themeColor="background1" w:themeShade="80"/>
                        </w:rPr>
                        <m:t>V</m:t>
                      </m:r>
                    </m:e>
                    <m:sub>
                      <m:r>
                        <w:rPr>
                          <w:rFonts w:ascii="Cambria Math" w:eastAsiaTheme="minorEastAsia" w:hAnsi="Cambria Math"/>
                          <w:color w:val="808080" w:themeColor="background1" w:themeShade="80"/>
                        </w:rPr>
                        <m:t>M</m:t>
                      </m:r>
                    </m:sub>
                  </m:sSub>
                </m:den>
              </m:f>
            </m:den>
          </m:f>
          <m:r>
            <w:rPr>
              <w:rFonts w:ascii="Cambria Math" w:eastAsiaTheme="minorEastAsia" w:hAnsi="Cambria Math"/>
              <w:color w:val="808080" w:themeColor="background1" w:themeShade="80"/>
            </w:rPr>
            <m:t>=u×</m:t>
          </m:r>
          <m:f>
            <m:fPr>
              <m:ctrlPr>
                <w:rPr>
                  <w:rFonts w:ascii="Cambria Math" w:eastAsiaTheme="minorEastAsia" w:hAnsi="Cambria Math"/>
                  <w:i/>
                  <w:color w:val="808080" w:themeColor="background1" w:themeShade="80"/>
                </w:rPr>
              </m:ctrlPr>
            </m:fPr>
            <m:num>
              <m:r>
                <w:rPr>
                  <w:rFonts w:ascii="Cambria Math" w:eastAsiaTheme="minorEastAsia" w:hAnsi="Cambria Math"/>
                  <w:color w:val="808080" w:themeColor="background1" w:themeShade="80"/>
                </w:rPr>
                <m:t>1</m:t>
              </m:r>
            </m:num>
            <m:den>
              <m:r>
                <w:rPr>
                  <w:rFonts w:ascii="Cambria Math" w:eastAsiaTheme="minorEastAsia" w:hAnsi="Cambria Math"/>
                  <w:color w:val="808080" w:themeColor="background1" w:themeShade="80"/>
                </w:rPr>
                <m:t>1+</m:t>
              </m:r>
              <m:sSubSup>
                <m:sSubSupPr>
                  <m:ctrlPr>
                    <w:rPr>
                      <w:rFonts w:ascii="Cambria Math" w:eastAsiaTheme="minorEastAsia" w:hAnsi="Cambria Math"/>
                      <w:i/>
                      <w:color w:val="808080" w:themeColor="background1" w:themeShade="80"/>
                    </w:rPr>
                  </m:ctrlPr>
                </m:sSubSupPr>
                <m:e>
                  <m:r>
                    <w:rPr>
                      <w:rFonts w:ascii="Cambria Math" w:eastAsiaTheme="minorEastAsia" w:hAnsi="Cambria Math"/>
                      <w:color w:val="808080" w:themeColor="background1" w:themeShade="80"/>
                    </w:rPr>
                    <m:t>k</m:t>
                  </m:r>
                </m:e>
                <m:sub>
                  <m:r>
                    <w:rPr>
                      <w:rFonts w:ascii="Cambria Math" w:eastAsiaTheme="minorEastAsia" w:hAnsi="Cambria Math"/>
                      <w:color w:val="808080" w:themeColor="background1" w:themeShade="80"/>
                    </w:rPr>
                    <m:t>A</m:t>
                  </m:r>
                </m:sub>
                <m:sup>
                  <m:r>
                    <w:rPr>
                      <w:rFonts w:ascii="Cambria Math" w:eastAsiaTheme="minorEastAsia" w:hAnsi="Cambria Math"/>
                      <w:color w:val="808080" w:themeColor="background1" w:themeShade="80"/>
                    </w:rPr>
                    <m:t>'</m:t>
                  </m:r>
                </m:sup>
              </m:sSubSup>
            </m:den>
          </m:f>
          <m:r>
            <w:rPr>
              <w:rFonts w:ascii="Cambria Math" w:eastAsiaTheme="minorEastAsia" w:hAnsi="Cambria Math"/>
              <w:color w:val="808080" w:themeColor="background1" w:themeShade="80"/>
            </w:rPr>
            <m:t xml:space="preserve"> </m:t>
          </m:r>
        </m:oMath>
      </m:oMathPara>
    </w:p>
    <w:p w14:paraId="49B7B7C0" w14:textId="77777777" w:rsidR="00CA7E52" w:rsidRPr="008B4F9A" w:rsidRDefault="008631D3" w:rsidP="00CA7E52">
      <w:pPr>
        <w:rPr>
          <w:rFonts w:eastAsiaTheme="minorEastAsia"/>
          <w:color w:val="808080" w:themeColor="background1" w:themeShade="80"/>
        </w:rPr>
      </w:pPr>
      <m:oMathPara>
        <m:oMath>
          <m:f>
            <m:fPr>
              <m:ctrlPr>
                <w:rPr>
                  <w:rFonts w:ascii="Cambria Math" w:eastAsiaTheme="minorEastAsia" w:hAnsi="Cambria Math"/>
                  <w:i/>
                  <w:color w:val="808080" w:themeColor="background1" w:themeShade="80"/>
                </w:rPr>
              </m:ctrlPr>
            </m:fPr>
            <m:num>
              <m:r>
                <w:rPr>
                  <w:rFonts w:ascii="Cambria Math" w:eastAsiaTheme="minorEastAsia" w:hAnsi="Cambria Math"/>
                  <w:color w:val="808080" w:themeColor="background1" w:themeShade="80"/>
                </w:rPr>
                <m:t>L</m:t>
              </m:r>
            </m:num>
            <m:den>
              <m:sSub>
                <m:sSubPr>
                  <m:ctrlPr>
                    <w:rPr>
                      <w:rFonts w:ascii="Cambria Math" w:eastAsiaTheme="minorEastAsia" w:hAnsi="Cambria Math"/>
                      <w:i/>
                      <w:color w:val="808080" w:themeColor="background1" w:themeShade="80"/>
                    </w:rPr>
                  </m:ctrlPr>
                </m:sSubPr>
                <m:e>
                  <m:r>
                    <w:rPr>
                      <w:rFonts w:ascii="Cambria Math" w:eastAsiaTheme="minorEastAsia" w:hAnsi="Cambria Math"/>
                      <w:color w:val="808080" w:themeColor="background1" w:themeShade="80"/>
                    </w:rPr>
                    <m:t>t</m:t>
                  </m:r>
                </m:e>
                <m:sub>
                  <m:r>
                    <w:rPr>
                      <w:rFonts w:ascii="Cambria Math" w:eastAsiaTheme="minorEastAsia" w:hAnsi="Cambria Math"/>
                      <w:color w:val="808080" w:themeColor="background1" w:themeShade="80"/>
                    </w:rPr>
                    <m:t>R</m:t>
                  </m:r>
                </m:sub>
              </m:sSub>
            </m:den>
          </m:f>
          <m:r>
            <w:rPr>
              <w:rFonts w:ascii="Cambria Math" w:eastAsiaTheme="minorEastAsia" w:hAnsi="Cambria Math"/>
              <w:color w:val="808080" w:themeColor="background1" w:themeShade="80"/>
            </w:rPr>
            <m:t>=</m:t>
          </m:r>
          <m:f>
            <m:fPr>
              <m:ctrlPr>
                <w:rPr>
                  <w:rFonts w:ascii="Cambria Math" w:eastAsiaTheme="minorEastAsia" w:hAnsi="Cambria Math"/>
                  <w:i/>
                  <w:color w:val="808080" w:themeColor="background1" w:themeShade="80"/>
                </w:rPr>
              </m:ctrlPr>
            </m:fPr>
            <m:num>
              <m:r>
                <w:rPr>
                  <w:rFonts w:ascii="Cambria Math" w:eastAsiaTheme="minorEastAsia" w:hAnsi="Cambria Math"/>
                  <w:color w:val="808080" w:themeColor="background1" w:themeShade="80"/>
                </w:rPr>
                <m:t>L</m:t>
              </m:r>
            </m:num>
            <m:den>
              <m:sSub>
                <m:sSubPr>
                  <m:ctrlPr>
                    <w:rPr>
                      <w:rFonts w:ascii="Cambria Math" w:eastAsiaTheme="minorEastAsia" w:hAnsi="Cambria Math"/>
                      <w:i/>
                      <w:color w:val="808080" w:themeColor="background1" w:themeShade="80"/>
                    </w:rPr>
                  </m:ctrlPr>
                </m:sSubPr>
                <m:e>
                  <m:r>
                    <w:rPr>
                      <w:rFonts w:ascii="Cambria Math" w:eastAsiaTheme="minorEastAsia" w:hAnsi="Cambria Math"/>
                      <w:color w:val="808080" w:themeColor="background1" w:themeShade="80"/>
                    </w:rPr>
                    <m:t>t</m:t>
                  </m:r>
                </m:e>
                <m:sub>
                  <m:r>
                    <w:rPr>
                      <w:rFonts w:ascii="Cambria Math" w:eastAsiaTheme="minorEastAsia" w:hAnsi="Cambria Math"/>
                      <w:color w:val="808080" w:themeColor="background1" w:themeShade="80"/>
                    </w:rPr>
                    <m:t>M</m:t>
                  </m:r>
                </m:sub>
              </m:sSub>
            </m:den>
          </m:f>
          <m:r>
            <w:rPr>
              <w:rFonts w:ascii="Cambria Math" w:eastAsiaTheme="minorEastAsia" w:hAnsi="Cambria Math"/>
              <w:color w:val="808080" w:themeColor="background1" w:themeShade="80"/>
            </w:rPr>
            <m:t>×</m:t>
          </m:r>
          <m:f>
            <m:fPr>
              <m:ctrlPr>
                <w:rPr>
                  <w:rFonts w:ascii="Cambria Math" w:eastAsiaTheme="minorEastAsia" w:hAnsi="Cambria Math"/>
                  <w:i/>
                  <w:color w:val="808080" w:themeColor="background1" w:themeShade="80"/>
                </w:rPr>
              </m:ctrlPr>
            </m:fPr>
            <m:num>
              <m:r>
                <w:rPr>
                  <w:rFonts w:ascii="Cambria Math" w:eastAsiaTheme="minorEastAsia" w:hAnsi="Cambria Math"/>
                  <w:color w:val="808080" w:themeColor="background1" w:themeShade="80"/>
                </w:rPr>
                <m:t>1</m:t>
              </m:r>
            </m:num>
            <m:den>
              <m:r>
                <w:rPr>
                  <w:rFonts w:ascii="Cambria Math" w:eastAsiaTheme="minorEastAsia" w:hAnsi="Cambria Math"/>
                  <w:color w:val="808080" w:themeColor="background1" w:themeShade="80"/>
                </w:rPr>
                <m:t>1+</m:t>
              </m:r>
              <m:sSubSup>
                <m:sSubSupPr>
                  <m:ctrlPr>
                    <w:rPr>
                      <w:rFonts w:ascii="Cambria Math" w:eastAsiaTheme="minorEastAsia" w:hAnsi="Cambria Math"/>
                      <w:i/>
                      <w:color w:val="808080" w:themeColor="background1" w:themeShade="80"/>
                    </w:rPr>
                  </m:ctrlPr>
                </m:sSubSupPr>
                <m:e>
                  <m:r>
                    <w:rPr>
                      <w:rFonts w:ascii="Cambria Math" w:eastAsiaTheme="minorEastAsia" w:hAnsi="Cambria Math"/>
                      <w:color w:val="808080" w:themeColor="background1" w:themeShade="80"/>
                    </w:rPr>
                    <m:t>k</m:t>
                  </m:r>
                </m:e>
                <m:sub>
                  <m:r>
                    <w:rPr>
                      <w:rFonts w:ascii="Cambria Math" w:eastAsiaTheme="minorEastAsia" w:hAnsi="Cambria Math"/>
                      <w:color w:val="808080" w:themeColor="background1" w:themeShade="80"/>
                    </w:rPr>
                    <m:t>A</m:t>
                  </m:r>
                </m:sub>
                <m:sup>
                  <m:r>
                    <w:rPr>
                      <w:rFonts w:ascii="Cambria Math" w:eastAsiaTheme="minorEastAsia" w:hAnsi="Cambria Math"/>
                      <w:color w:val="808080" w:themeColor="background1" w:themeShade="80"/>
                    </w:rPr>
                    <m:t>'</m:t>
                  </m:r>
                </m:sup>
              </m:sSubSup>
            </m:den>
          </m:f>
        </m:oMath>
      </m:oMathPara>
    </w:p>
    <w:p w14:paraId="281118DE" w14:textId="77777777" w:rsidR="00CA7E52" w:rsidRPr="008B4F9A" w:rsidRDefault="008631D3" w:rsidP="00CA7E52">
      <w:pPr>
        <w:rPr>
          <w:rFonts w:eastAsiaTheme="minorEastAsia"/>
          <w:color w:val="808080" w:themeColor="background1" w:themeShade="80"/>
        </w:rPr>
      </w:pPr>
      <m:oMathPara>
        <m:oMath>
          <m:sSubSup>
            <m:sSubSupPr>
              <m:ctrlPr>
                <w:rPr>
                  <w:rFonts w:ascii="Cambria Math" w:eastAsiaTheme="minorEastAsia" w:hAnsi="Cambria Math"/>
                  <w:i/>
                  <w:color w:val="808080" w:themeColor="background1" w:themeShade="80"/>
                </w:rPr>
              </m:ctrlPr>
            </m:sSubSupPr>
            <m:e>
              <m:r>
                <w:rPr>
                  <w:rFonts w:ascii="Cambria Math" w:eastAsiaTheme="minorEastAsia" w:hAnsi="Cambria Math"/>
                  <w:color w:val="808080" w:themeColor="background1" w:themeShade="80"/>
                </w:rPr>
                <m:t>k</m:t>
              </m:r>
            </m:e>
            <m:sub>
              <m:r>
                <w:rPr>
                  <w:rFonts w:ascii="Cambria Math" w:eastAsiaTheme="minorEastAsia" w:hAnsi="Cambria Math"/>
                  <w:color w:val="808080" w:themeColor="background1" w:themeShade="80"/>
                </w:rPr>
                <m:t>A</m:t>
              </m:r>
            </m:sub>
            <m:sup>
              <m:r>
                <w:rPr>
                  <w:rFonts w:ascii="Cambria Math" w:eastAsiaTheme="minorEastAsia" w:hAnsi="Cambria Math"/>
                  <w:color w:val="808080" w:themeColor="background1" w:themeShade="80"/>
                </w:rPr>
                <m:t>'</m:t>
              </m:r>
            </m:sup>
          </m:sSubSup>
          <m:r>
            <w:rPr>
              <w:rFonts w:ascii="Cambria Math" w:eastAsiaTheme="minorEastAsia" w:hAnsi="Cambria Math"/>
              <w:color w:val="808080" w:themeColor="background1" w:themeShade="80"/>
            </w:rPr>
            <m:t>=</m:t>
          </m:r>
          <m:f>
            <m:fPr>
              <m:ctrlPr>
                <w:rPr>
                  <w:rFonts w:ascii="Cambria Math" w:eastAsiaTheme="minorEastAsia" w:hAnsi="Cambria Math"/>
                  <w:i/>
                  <w:color w:val="808080" w:themeColor="background1" w:themeShade="80"/>
                </w:rPr>
              </m:ctrlPr>
            </m:fPr>
            <m:num>
              <m:sSub>
                <m:sSubPr>
                  <m:ctrlPr>
                    <w:rPr>
                      <w:rFonts w:ascii="Cambria Math" w:eastAsiaTheme="minorEastAsia" w:hAnsi="Cambria Math"/>
                      <w:i/>
                      <w:color w:val="808080" w:themeColor="background1" w:themeShade="80"/>
                    </w:rPr>
                  </m:ctrlPr>
                </m:sSubPr>
                <m:e>
                  <m:r>
                    <w:rPr>
                      <w:rFonts w:ascii="Cambria Math" w:eastAsiaTheme="minorEastAsia" w:hAnsi="Cambria Math"/>
                      <w:color w:val="808080" w:themeColor="background1" w:themeShade="80"/>
                    </w:rPr>
                    <m:t>t</m:t>
                  </m:r>
                </m:e>
                <m:sub>
                  <m:r>
                    <w:rPr>
                      <w:rFonts w:ascii="Cambria Math" w:eastAsiaTheme="minorEastAsia" w:hAnsi="Cambria Math"/>
                      <w:color w:val="808080" w:themeColor="background1" w:themeShade="80"/>
                    </w:rPr>
                    <m:t>R</m:t>
                  </m:r>
                </m:sub>
              </m:sSub>
              <m:r>
                <w:rPr>
                  <w:rFonts w:ascii="Cambria Math" w:eastAsiaTheme="minorEastAsia" w:hAnsi="Cambria Math"/>
                  <w:color w:val="808080" w:themeColor="background1" w:themeShade="80"/>
                </w:rPr>
                <m:t>-</m:t>
              </m:r>
              <m:sSub>
                <m:sSubPr>
                  <m:ctrlPr>
                    <w:rPr>
                      <w:rFonts w:ascii="Cambria Math" w:eastAsiaTheme="minorEastAsia" w:hAnsi="Cambria Math"/>
                      <w:i/>
                      <w:color w:val="808080" w:themeColor="background1" w:themeShade="80"/>
                    </w:rPr>
                  </m:ctrlPr>
                </m:sSubPr>
                <m:e>
                  <m:r>
                    <w:rPr>
                      <w:rFonts w:ascii="Cambria Math" w:eastAsiaTheme="minorEastAsia" w:hAnsi="Cambria Math"/>
                      <w:color w:val="808080" w:themeColor="background1" w:themeShade="80"/>
                    </w:rPr>
                    <m:t>t</m:t>
                  </m:r>
                </m:e>
                <m:sub>
                  <m:r>
                    <w:rPr>
                      <w:rFonts w:ascii="Cambria Math" w:eastAsiaTheme="minorEastAsia" w:hAnsi="Cambria Math"/>
                      <w:color w:val="808080" w:themeColor="background1" w:themeShade="80"/>
                    </w:rPr>
                    <m:t>M</m:t>
                  </m:r>
                </m:sub>
              </m:sSub>
            </m:num>
            <m:den>
              <m:sSub>
                <m:sSubPr>
                  <m:ctrlPr>
                    <w:rPr>
                      <w:rFonts w:ascii="Cambria Math" w:eastAsiaTheme="minorEastAsia" w:hAnsi="Cambria Math"/>
                      <w:i/>
                      <w:color w:val="808080" w:themeColor="background1" w:themeShade="80"/>
                    </w:rPr>
                  </m:ctrlPr>
                </m:sSubPr>
                <m:e>
                  <m:r>
                    <w:rPr>
                      <w:rFonts w:ascii="Cambria Math" w:eastAsiaTheme="minorEastAsia" w:hAnsi="Cambria Math"/>
                      <w:color w:val="808080" w:themeColor="background1" w:themeShade="80"/>
                    </w:rPr>
                    <m:t>t</m:t>
                  </m:r>
                </m:e>
                <m:sub>
                  <m:r>
                    <w:rPr>
                      <w:rFonts w:ascii="Cambria Math" w:eastAsiaTheme="minorEastAsia" w:hAnsi="Cambria Math"/>
                      <w:color w:val="808080" w:themeColor="background1" w:themeShade="80"/>
                    </w:rPr>
                    <m:t>M</m:t>
                  </m:r>
                </m:sub>
              </m:sSub>
            </m:den>
          </m:f>
          <m:r>
            <w:rPr>
              <w:rFonts w:ascii="Cambria Math" w:eastAsiaTheme="minorEastAsia" w:hAnsi="Cambria Math"/>
              <w:color w:val="808080" w:themeColor="background1" w:themeShade="80"/>
            </w:rPr>
            <m:t xml:space="preserve"> </m:t>
          </m:r>
        </m:oMath>
      </m:oMathPara>
    </w:p>
    <w:p w14:paraId="32F3C781" w14:textId="77777777" w:rsidR="00CA7E52" w:rsidRPr="008B4F9A" w:rsidRDefault="00CA7E52" w:rsidP="005905E0">
      <w:pPr>
        <w:pStyle w:val="Titre4"/>
        <w:ind w:left="3054"/>
        <w:rPr>
          <w:color w:val="808080" w:themeColor="background1" w:themeShade="80"/>
        </w:rPr>
      </w:pPr>
      <w:r w:rsidRPr="008B4F9A">
        <w:rPr>
          <w:color w:val="808080" w:themeColor="background1" w:themeShade="80"/>
        </w:rPr>
        <w:t>Facteur de sélectivité</w:t>
      </w:r>
    </w:p>
    <w:p w14:paraId="4D3964F2" w14:textId="77777777" w:rsidR="00CA7E52" w:rsidRPr="008B4F9A" w:rsidRDefault="00CA7E52" w:rsidP="00CA7E52">
      <w:pPr>
        <w:rPr>
          <w:color w:val="808080" w:themeColor="background1" w:themeShade="80"/>
        </w:rPr>
      </w:pPr>
      <w:r w:rsidRPr="008B4F9A">
        <w:rPr>
          <w:color w:val="808080" w:themeColor="background1" w:themeShade="80"/>
        </w:rPr>
        <w:t>(</w:t>
      </w:r>
      <w:proofErr w:type="spellStart"/>
      <w:r w:rsidRPr="008B4F9A">
        <w:rPr>
          <w:color w:val="808080" w:themeColor="background1" w:themeShade="80"/>
        </w:rPr>
        <w:t>Skoog</w:t>
      </w:r>
      <w:proofErr w:type="spellEnd"/>
      <w:r w:rsidRPr="008B4F9A">
        <w:rPr>
          <w:color w:val="808080" w:themeColor="background1" w:themeShade="80"/>
        </w:rPr>
        <w:t xml:space="preserve"> p666)</w:t>
      </w:r>
    </w:p>
    <w:p w14:paraId="2DE283E3" w14:textId="77777777" w:rsidR="00CA7E52" w:rsidRPr="008B4F9A" w:rsidRDefault="00CA7E52" w:rsidP="00CA7E52">
      <w:pPr>
        <w:rPr>
          <w:color w:val="808080" w:themeColor="background1" w:themeShade="80"/>
        </w:rPr>
      </w:pPr>
      <w:r w:rsidRPr="008B4F9A">
        <w:rPr>
          <w:color w:val="808080" w:themeColor="background1" w:themeShade="80"/>
        </w:rPr>
        <w:t xml:space="preserve">Le deuxième paramètre important concerne la séparation de deux pics lorsque l'on doit séparer plusieurs solutés </w:t>
      </w:r>
    </w:p>
    <w:p w14:paraId="65EA6B7C" w14:textId="77777777" w:rsidR="00CA7E52" w:rsidRPr="008B4F9A" w:rsidRDefault="00CA7E52" w:rsidP="00CA7E52">
      <w:pPr>
        <w:rPr>
          <w:color w:val="808080" w:themeColor="background1" w:themeShade="80"/>
        </w:rPr>
      </w:pPr>
      <w:r w:rsidRPr="008B4F9A">
        <w:rPr>
          <w:color w:val="808080" w:themeColor="background1" w:themeShade="80"/>
        </w:rPr>
        <w:t xml:space="preserve">Facteur de sélectivité : </w:t>
      </w:r>
      <m:oMath>
        <m:r>
          <w:rPr>
            <w:rFonts w:ascii="Cambria Math" w:hAnsi="Cambria Math"/>
            <w:color w:val="808080" w:themeColor="background1" w:themeShade="80"/>
          </w:rPr>
          <m:t>α=</m:t>
        </m:r>
        <m:f>
          <m:fPr>
            <m:ctrlPr>
              <w:rPr>
                <w:rFonts w:ascii="Cambria Math" w:hAnsi="Cambria Math"/>
                <w:i/>
                <w:color w:val="808080" w:themeColor="background1" w:themeShade="80"/>
              </w:rPr>
            </m:ctrlPr>
          </m:fPr>
          <m:num>
            <m:sSub>
              <m:sSubPr>
                <m:ctrlPr>
                  <w:rPr>
                    <w:rFonts w:ascii="Cambria Math" w:hAnsi="Cambria Math"/>
                    <w:i/>
                    <w:color w:val="808080" w:themeColor="background1" w:themeShade="80"/>
                  </w:rPr>
                </m:ctrlPr>
              </m:sSubPr>
              <m:e>
                <m:r>
                  <w:rPr>
                    <w:rFonts w:ascii="Cambria Math" w:hAnsi="Cambria Math"/>
                    <w:color w:val="808080" w:themeColor="background1" w:themeShade="80"/>
                  </w:rPr>
                  <m:t>K</m:t>
                </m:r>
              </m:e>
              <m:sub>
                <m:r>
                  <w:rPr>
                    <w:rFonts w:ascii="Cambria Math" w:hAnsi="Cambria Math"/>
                    <w:color w:val="808080" w:themeColor="background1" w:themeShade="80"/>
                  </w:rPr>
                  <m:t>B</m:t>
                </m:r>
              </m:sub>
            </m:sSub>
          </m:num>
          <m:den>
            <m:sSub>
              <m:sSubPr>
                <m:ctrlPr>
                  <w:rPr>
                    <w:rFonts w:ascii="Cambria Math" w:hAnsi="Cambria Math"/>
                    <w:i/>
                    <w:color w:val="808080" w:themeColor="background1" w:themeShade="80"/>
                  </w:rPr>
                </m:ctrlPr>
              </m:sSubPr>
              <m:e>
                <m:r>
                  <w:rPr>
                    <w:rFonts w:ascii="Cambria Math" w:hAnsi="Cambria Math"/>
                    <w:color w:val="808080" w:themeColor="background1" w:themeShade="80"/>
                  </w:rPr>
                  <m:t>K</m:t>
                </m:r>
              </m:e>
              <m:sub>
                <m:r>
                  <w:rPr>
                    <w:rFonts w:ascii="Cambria Math" w:hAnsi="Cambria Math"/>
                    <w:color w:val="808080" w:themeColor="background1" w:themeShade="80"/>
                  </w:rPr>
                  <m:t>A</m:t>
                </m:r>
              </m:sub>
            </m:sSub>
          </m:den>
        </m:f>
      </m:oMath>
      <w:r w:rsidRPr="008B4F9A">
        <w:rPr>
          <w:rFonts w:eastAsiaTheme="minorEastAsia"/>
          <w:color w:val="808080" w:themeColor="background1" w:themeShade="80"/>
        </w:rPr>
        <w:t xml:space="preserve"> avec K coefficients de distribution respectifs avec B soluté le plus retenu par la colonne</w:t>
      </w:r>
    </w:p>
    <w:p w14:paraId="6D2A73F2" w14:textId="77777777" w:rsidR="00CA7E52" w:rsidRPr="008B4F9A" w:rsidRDefault="00CA7E52" w:rsidP="00CA7E52">
      <w:pPr>
        <w:rPr>
          <w:rFonts w:eastAsiaTheme="minorEastAsia"/>
          <w:color w:val="808080" w:themeColor="background1" w:themeShade="80"/>
        </w:rPr>
      </w:pPr>
      <m:oMathPara>
        <m:oMath>
          <m:r>
            <w:rPr>
              <w:rFonts w:ascii="Cambria Math" w:hAnsi="Cambria Math"/>
              <w:color w:val="808080" w:themeColor="background1" w:themeShade="80"/>
            </w:rPr>
            <m:t>α=</m:t>
          </m:r>
          <m:f>
            <m:fPr>
              <m:ctrlPr>
                <w:rPr>
                  <w:rFonts w:ascii="Cambria Math" w:hAnsi="Cambria Math"/>
                  <w:i/>
                  <w:color w:val="808080" w:themeColor="background1" w:themeShade="80"/>
                </w:rPr>
              </m:ctrlPr>
            </m:fPr>
            <m:num>
              <m:sSubSup>
                <m:sSubSupPr>
                  <m:ctrlPr>
                    <w:rPr>
                      <w:rFonts w:ascii="Cambria Math" w:hAnsi="Cambria Math"/>
                      <w:i/>
                      <w:color w:val="808080" w:themeColor="background1" w:themeShade="80"/>
                    </w:rPr>
                  </m:ctrlPr>
                </m:sSubSupPr>
                <m:e>
                  <m:r>
                    <w:rPr>
                      <w:rFonts w:ascii="Cambria Math" w:hAnsi="Cambria Math"/>
                      <w:color w:val="808080" w:themeColor="background1" w:themeShade="80"/>
                    </w:rPr>
                    <m:t>k</m:t>
                  </m:r>
                </m:e>
                <m:sub>
                  <m:r>
                    <w:rPr>
                      <w:rFonts w:ascii="Cambria Math" w:hAnsi="Cambria Math"/>
                      <w:color w:val="808080" w:themeColor="background1" w:themeShade="80"/>
                    </w:rPr>
                    <m:t>B</m:t>
                  </m:r>
                </m:sub>
                <m:sup>
                  <m:r>
                    <w:rPr>
                      <w:rFonts w:ascii="Cambria Math" w:hAnsi="Cambria Math"/>
                      <w:color w:val="808080" w:themeColor="background1" w:themeShade="80"/>
                    </w:rPr>
                    <m:t>'</m:t>
                  </m:r>
                </m:sup>
              </m:sSubSup>
            </m:num>
            <m:den>
              <m:sSubSup>
                <m:sSubSupPr>
                  <m:ctrlPr>
                    <w:rPr>
                      <w:rFonts w:ascii="Cambria Math" w:hAnsi="Cambria Math"/>
                      <w:i/>
                      <w:color w:val="808080" w:themeColor="background1" w:themeShade="80"/>
                    </w:rPr>
                  </m:ctrlPr>
                </m:sSubSupPr>
                <m:e>
                  <m:r>
                    <w:rPr>
                      <w:rFonts w:ascii="Cambria Math" w:hAnsi="Cambria Math"/>
                      <w:color w:val="808080" w:themeColor="background1" w:themeShade="80"/>
                    </w:rPr>
                    <m:t>k</m:t>
                  </m:r>
                </m:e>
                <m:sub>
                  <m:r>
                    <w:rPr>
                      <w:rFonts w:ascii="Cambria Math" w:hAnsi="Cambria Math"/>
                      <w:color w:val="808080" w:themeColor="background1" w:themeShade="80"/>
                    </w:rPr>
                    <m:t>A</m:t>
                  </m:r>
                </m:sub>
                <m:sup>
                  <m:r>
                    <w:rPr>
                      <w:rFonts w:ascii="Cambria Math" w:hAnsi="Cambria Math"/>
                      <w:color w:val="808080" w:themeColor="background1" w:themeShade="80"/>
                    </w:rPr>
                    <m:t>'</m:t>
                  </m:r>
                </m:sup>
              </m:sSubSup>
            </m:den>
          </m:f>
          <m:r>
            <w:rPr>
              <w:rFonts w:ascii="Cambria Math" w:eastAsiaTheme="minorEastAsia" w:hAnsi="Cambria Math"/>
              <w:color w:val="808080" w:themeColor="background1" w:themeShade="80"/>
            </w:rPr>
            <m:t>=</m:t>
          </m:r>
          <m:f>
            <m:fPr>
              <m:ctrlPr>
                <w:rPr>
                  <w:rFonts w:ascii="Cambria Math" w:eastAsiaTheme="minorEastAsia" w:hAnsi="Cambria Math"/>
                  <w:i/>
                  <w:color w:val="808080" w:themeColor="background1" w:themeShade="80"/>
                </w:rPr>
              </m:ctrlPr>
            </m:fPr>
            <m:num>
              <m:sSub>
                <m:sSubPr>
                  <m:ctrlPr>
                    <w:rPr>
                      <w:rFonts w:ascii="Cambria Math" w:eastAsiaTheme="minorEastAsia" w:hAnsi="Cambria Math"/>
                      <w:i/>
                      <w:color w:val="808080" w:themeColor="background1" w:themeShade="80"/>
                    </w:rPr>
                  </m:ctrlPr>
                </m:sSubPr>
                <m:e>
                  <m:sSub>
                    <m:sSubPr>
                      <m:ctrlPr>
                        <w:rPr>
                          <w:rFonts w:ascii="Cambria Math" w:eastAsiaTheme="minorEastAsia" w:hAnsi="Cambria Math"/>
                          <w:i/>
                          <w:color w:val="808080" w:themeColor="background1" w:themeShade="80"/>
                        </w:rPr>
                      </m:ctrlPr>
                    </m:sSubPr>
                    <m:e>
                      <m:r>
                        <w:rPr>
                          <w:rFonts w:ascii="Cambria Math" w:eastAsiaTheme="minorEastAsia" w:hAnsi="Cambria Math"/>
                          <w:color w:val="808080" w:themeColor="background1" w:themeShade="80"/>
                        </w:rPr>
                        <m:t>t</m:t>
                      </m:r>
                    </m:e>
                    <m:sub>
                      <m:r>
                        <w:rPr>
                          <w:rFonts w:ascii="Cambria Math" w:eastAsiaTheme="minorEastAsia" w:hAnsi="Cambria Math"/>
                          <w:color w:val="808080" w:themeColor="background1" w:themeShade="80"/>
                        </w:rPr>
                        <m:t>R</m:t>
                      </m:r>
                    </m:sub>
                  </m:sSub>
                </m:e>
                <m:sub>
                  <m:r>
                    <w:rPr>
                      <w:rFonts w:ascii="Cambria Math" w:eastAsiaTheme="minorEastAsia" w:hAnsi="Cambria Math"/>
                      <w:color w:val="808080" w:themeColor="background1" w:themeShade="80"/>
                    </w:rPr>
                    <m:t>B</m:t>
                  </m:r>
                </m:sub>
              </m:sSub>
              <m:r>
                <w:rPr>
                  <w:rFonts w:ascii="Cambria Math" w:eastAsiaTheme="minorEastAsia" w:hAnsi="Cambria Math"/>
                  <w:color w:val="808080" w:themeColor="background1" w:themeShade="80"/>
                </w:rPr>
                <m:t>-</m:t>
              </m:r>
              <m:sSub>
                <m:sSubPr>
                  <m:ctrlPr>
                    <w:rPr>
                      <w:rFonts w:ascii="Cambria Math" w:eastAsiaTheme="minorEastAsia" w:hAnsi="Cambria Math"/>
                      <w:i/>
                      <w:color w:val="808080" w:themeColor="background1" w:themeShade="80"/>
                    </w:rPr>
                  </m:ctrlPr>
                </m:sSubPr>
                <m:e>
                  <m:r>
                    <w:rPr>
                      <w:rFonts w:ascii="Cambria Math" w:eastAsiaTheme="minorEastAsia" w:hAnsi="Cambria Math"/>
                      <w:color w:val="808080" w:themeColor="background1" w:themeShade="80"/>
                    </w:rPr>
                    <m:t>t</m:t>
                  </m:r>
                </m:e>
                <m:sub>
                  <m:r>
                    <w:rPr>
                      <w:rFonts w:ascii="Cambria Math" w:eastAsiaTheme="minorEastAsia" w:hAnsi="Cambria Math"/>
                      <w:color w:val="808080" w:themeColor="background1" w:themeShade="80"/>
                    </w:rPr>
                    <m:t>M</m:t>
                  </m:r>
                </m:sub>
              </m:sSub>
            </m:num>
            <m:den>
              <m:sSub>
                <m:sSubPr>
                  <m:ctrlPr>
                    <w:rPr>
                      <w:rFonts w:ascii="Cambria Math" w:eastAsiaTheme="minorEastAsia" w:hAnsi="Cambria Math"/>
                      <w:i/>
                      <w:color w:val="808080" w:themeColor="background1" w:themeShade="80"/>
                    </w:rPr>
                  </m:ctrlPr>
                </m:sSubPr>
                <m:e>
                  <m:sSub>
                    <m:sSubPr>
                      <m:ctrlPr>
                        <w:rPr>
                          <w:rFonts w:ascii="Cambria Math" w:eastAsiaTheme="minorEastAsia" w:hAnsi="Cambria Math"/>
                          <w:i/>
                          <w:color w:val="808080" w:themeColor="background1" w:themeShade="80"/>
                        </w:rPr>
                      </m:ctrlPr>
                    </m:sSubPr>
                    <m:e>
                      <m:r>
                        <w:rPr>
                          <w:rFonts w:ascii="Cambria Math" w:eastAsiaTheme="minorEastAsia" w:hAnsi="Cambria Math"/>
                          <w:color w:val="808080" w:themeColor="background1" w:themeShade="80"/>
                        </w:rPr>
                        <m:t>t</m:t>
                      </m:r>
                    </m:e>
                    <m:sub>
                      <m:r>
                        <w:rPr>
                          <w:rFonts w:ascii="Cambria Math" w:eastAsiaTheme="minorEastAsia" w:hAnsi="Cambria Math"/>
                          <w:color w:val="808080" w:themeColor="background1" w:themeShade="80"/>
                        </w:rPr>
                        <m:t>R</m:t>
                      </m:r>
                    </m:sub>
                  </m:sSub>
                </m:e>
                <m:sub>
                  <m:r>
                    <w:rPr>
                      <w:rFonts w:ascii="Cambria Math" w:eastAsiaTheme="minorEastAsia" w:hAnsi="Cambria Math"/>
                      <w:color w:val="808080" w:themeColor="background1" w:themeShade="80"/>
                    </w:rPr>
                    <m:t>A</m:t>
                  </m:r>
                </m:sub>
              </m:sSub>
              <m:r>
                <w:rPr>
                  <w:rFonts w:ascii="Cambria Math" w:eastAsiaTheme="minorEastAsia" w:hAnsi="Cambria Math"/>
                  <w:color w:val="808080" w:themeColor="background1" w:themeShade="80"/>
                </w:rPr>
                <m:t>-</m:t>
              </m:r>
              <m:sSub>
                <m:sSubPr>
                  <m:ctrlPr>
                    <w:rPr>
                      <w:rFonts w:ascii="Cambria Math" w:eastAsiaTheme="minorEastAsia" w:hAnsi="Cambria Math"/>
                      <w:i/>
                      <w:color w:val="808080" w:themeColor="background1" w:themeShade="80"/>
                    </w:rPr>
                  </m:ctrlPr>
                </m:sSubPr>
                <m:e>
                  <m:r>
                    <w:rPr>
                      <w:rFonts w:ascii="Cambria Math" w:eastAsiaTheme="minorEastAsia" w:hAnsi="Cambria Math"/>
                      <w:color w:val="808080" w:themeColor="background1" w:themeShade="80"/>
                    </w:rPr>
                    <m:t>t</m:t>
                  </m:r>
                </m:e>
                <m:sub>
                  <m:r>
                    <w:rPr>
                      <w:rFonts w:ascii="Cambria Math" w:eastAsiaTheme="minorEastAsia" w:hAnsi="Cambria Math"/>
                      <w:color w:val="808080" w:themeColor="background1" w:themeShade="80"/>
                    </w:rPr>
                    <m:t>M</m:t>
                  </m:r>
                </m:sub>
              </m:sSub>
            </m:den>
          </m:f>
        </m:oMath>
      </m:oMathPara>
    </w:p>
    <w:p w14:paraId="10AF0D71" w14:textId="77777777" w:rsidR="00CA7E52" w:rsidRPr="008B4F9A" w:rsidRDefault="00CA7E52" w:rsidP="00CA7E52">
      <w:pPr>
        <w:pStyle w:val="Titre3"/>
        <w:rPr>
          <w:color w:val="808080" w:themeColor="background1" w:themeShade="80"/>
        </w:rPr>
      </w:pPr>
      <w:r w:rsidRPr="008B4F9A">
        <w:rPr>
          <w:color w:val="808080" w:themeColor="background1" w:themeShade="80"/>
        </w:rPr>
        <w:t>Applications</w:t>
      </w:r>
    </w:p>
    <w:p w14:paraId="26A36BB7" w14:textId="77777777" w:rsidR="00CA7E52" w:rsidRPr="008B4F9A" w:rsidRDefault="00CA7E52" w:rsidP="00193F7F">
      <w:pPr>
        <w:pStyle w:val="Titre4"/>
        <w:numPr>
          <w:ilvl w:val="0"/>
          <w:numId w:val="12"/>
        </w:numPr>
        <w:rPr>
          <w:color w:val="808080" w:themeColor="background1" w:themeShade="80"/>
        </w:rPr>
      </w:pPr>
      <w:r w:rsidRPr="008B4F9A">
        <w:rPr>
          <w:color w:val="808080" w:themeColor="background1" w:themeShade="80"/>
        </w:rPr>
        <w:t>Analyse chimique</w:t>
      </w:r>
    </w:p>
    <w:p w14:paraId="6667FFC7" w14:textId="77777777" w:rsidR="00CA7E52" w:rsidRPr="008B4F9A" w:rsidRDefault="00CA7E52" w:rsidP="00CA7E52">
      <w:pPr>
        <w:rPr>
          <w:color w:val="808080" w:themeColor="background1" w:themeShade="80"/>
        </w:rPr>
      </w:pPr>
      <w:r w:rsidRPr="008B4F9A">
        <w:rPr>
          <w:color w:val="808080" w:themeColor="background1" w:themeShade="80"/>
        </w:rPr>
        <w:t>En chimie analytique, la chromatographie est très utilisée de deux manières :</w:t>
      </w:r>
    </w:p>
    <w:p w14:paraId="3ECC6D41" w14:textId="77777777" w:rsidR="00CA7E52" w:rsidRPr="008B4F9A" w:rsidRDefault="00CA7E52" w:rsidP="00193F7F">
      <w:pPr>
        <w:pStyle w:val="Paragraphedeliste"/>
        <w:numPr>
          <w:ilvl w:val="0"/>
          <w:numId w:val="8"/>
        </w:numPr>
        <w:rPr>
          <w:color w:val="808080" w:themeColor="background1" w:themeShade="80"/>
        </w:rPr>
      </w:pPr>
      <w:r w:rsidRPr="008B4F9A">
        <w:rPr>
          <w:color w:val="808080" w:themeColor="background1" w:themeShade="80"/>
        </w:rPr>
        <w:t xml:space="preserve">(Document 2) Qualitativement, grâce au temps de rétention en le comparant à des temps de rétention d'étalon obtenu dans les mêmes conditions on peut identifier les différents constituants d'un mélange </w:t>
      </w:r>
    </w:p>
    <w:p w14:paraId="43882909" w14:textId="77777777" w:rsidR="00CA7E52" w:rsidRPr="008B4F9A" w:rsidRDefault="00CA7E52" w:rsidP="00193F7F">
      <w:pPr>
        <w:pStyle w:val="Paragraphedeliste"/>
        <w:numPr>
          <w:ilvl w:val="0"/>
          <w:numId w:val="8"/>
        </w:numPr>
        <w:rPr>
          <w:color w:val="808080" w:themeColor="background1" w:themeShade="80"/>
        </w:rPr>
      </w:pPr>
      <w:r w:rsidRPr="008B4F9A">
        <w:rPr>
          <w:color w:val="808080" w:themeColor="background1" w:themeShade="80"/>
        </w:rPr>
        <w:t>(Document 3) Quantitativement, l'aire sous la courbe d'un chromatogramme permet de remonter à la quantité initiale de soluté. Pour cela, il faut connaitre la relation de proportionnalité entre l'air et la quantité, il faut également connaitre le volume injecté par échantillon. ==&gt; étalonnage interne : ajout d'un étalon en solution dont la quantité est connu pour chaque solution étalon et la solution inconnue</w:t>
      </w:r>
    </w:p>
    <w:p w14:paraId="599B109D" w14:textId="77777777" w:rsidR="00CA7E52" w:rsidRPr="008B4F9A" w:rsidRDefault="00CA7E52" w:rsidP="00CA7E52">
      <w:pPr>
        <w:pStyle w:val="Paragraphedeliste"/>
        <w:rPr>
          <w:color w:val="808080" w:themeColor="background1" w:themeShade="80"/>
        </w:rPr>
      </w:pPr>
      <w:r w:rsidRPr="008B4F9A">
        <w:rPr>
          <w:color w:val="808080" w:themeColor="background1" w:themeShade="80"/>
        </w:rPr>
        <w:t>Droite d'étalonnage A</w:t>
      </w:r>
      <w:r w:rsidRPr="008B4F9A">
        <w:rPr>
          <w:color w:val="808080" w:themeColor="background1" w:themeShade="80"/>
          <w:vertAlign w:val="subscript"/>
        </w:rPr>
        <w:t>T</w:t>
      </w:r>
      <w:r w:rsidRPr="008B4F9A">
        <w:rPr>
          <w:color w:val="808080" w:themeColor="background1" w:themeShade="80"/>
        </w:rPr>
        <w:t>/A</w:t>
      </w:r>
      <w:r w:rsidRPr="008B4F9A">
        <w:rPr>
          <w:color w:val="808080" w:themeColor="background1" w:themeShade="80"/>
          <w:vertAlign w:val="subscript"/>
        </w:rPr>
        <w:t>E</w:t>
      </w:r>
      <w:r w:rsidRPr="008B4F9A">
        <w:rPr>
          <w:color w:val="808080" w:themeColor="background1" w:themeShade="80"/>
        </w:rPr>
        <w:t xml:space="preserve"> en fonction de C</w:t>
      </w:r>
      <w:r w:rsidRPr="008B4F9A">
        <w:rPr>
          <w:color w:val="808080" w:themeColor="background1" w:themeShade="80"/>
          <w:vertAlign w:val="subscript"/>
        </w:rPr>
        <w:t>T</w:t>
      </w:r>
      <w:r w:rsidRPr="008B4F9A">
        <w:rPr>
          <w:color w:val="808080" w:themeColor="background1" w:themeShade="80"/>
        </w:rPr>
        <w:t>/C</w:t>
      </w:r>
      <w:r w:rsidRPr="008B4F9A">
        <w:rPr>
          <w:color w:val="808080" w:themeColor="background1" w:themeShade="80"/>
          <w:vertAlign w:val="subscript"/>
        </w:rPr>
        <w:t>E</w:t>
      </w:r>
      <w:r w:rsidRPr="008B4F9A">
        <w:rPr>
          <w:color w:val="808080" w:themeColor="background1" w:themeShade="80"/>
        </w:rPr>
        <w:t xml:space="preserve">, report de </w:t>
      </w:r>
      <w:proofErr w:type="spellStart"/>
      <w:r w:rsidRPr="008B4F9A">
        <w:rPr>
          <w:color w:val="808080" w:themeColor="background1" w:themeShade="80"/>
        </w:rPr>
        <w:t>A</w:t>
      </w:r>
      <w:r w:rsidRPr="008B4F9A">
        <w:rPr>
          <w:color w:val="808080" w:themeColor="background1" w:themeShade="80"/>
          <w:vertAlign w:val="subscript"/>
        </w:rPr>
        <w:t>ech</w:t>
      </w:r>
      <w:proofErr w:type="spellEnd"/>
      <w:r w:rsidRPr="008B4F9A">
        <w:rPr>
          <w:color w:val="808080" w:themeColor="background1" w:themeShade="80"/>
        </w:rPr>
        <w:t>/A</w:t>
      </w:r>
      <w:r w:rsidRPr="008B4F9A">
        <w:rPr>
          <w:color w:val="808080" w:themeColor="background1" w:themeShade="80"/>
          <w:vertAlign w:val="subscript"/>
        </w:rPr>
        <w:t>E</w:t>
      </w:r>
      <w:r w:rsidRPr="008B4F9A">
        <w:rPr>
          <w:color w:val="808080" w:themeColor="background1" w:themeShade="80"/>
        </w:rPr>
        <w:t xml:space="preserve">, lecture graphique de </w:t>
      </w:r>
      <w:proofErr w:type="spellStart"/>
      <w:r w:rsidRPr="008B4F9A">
        <w:rPr>
          <w:color w:val="808080" w:themeColor="background1" w:themeShade="80"/>
        </w:rPr>
        <w:t>C</w:t>
      </w:r>
      <w:r w:rsidRPr="008B4F9A">
        <w:rPr>
          <w:color w:val="808080" w:themeColor="background1" w:themeShade="80"/>
          <w:vertAlign w:val="subscript"/>
        </w:rPr>
        <w:t>ech</w:t>
      </w:r>
      <w:proofErr w:type="spellEnd"/>
      <w:r w:rsidRPr="008B4F9A">
        <w:rPr>
          <w:color w:val="808080" w:themeColor="background1" w:themeShade="80"/>
        </w:rPr>
        <w:t>/C</w:t>
      </w:r>
      <w:r w:rsidRPr="008B4F9A">
        <w:rPr>
          <w:color w:val="808080" w:themeColor="background1" w:themeShade="80"/>
          <w:vertAlign w:val="subscript"/>
        </w:rPr>
        <w:t>E</w:t>
      </w:r>
    </w:p>
    <w:p w14:paraId="2CD948C7" w14:textId="77777777" w:rsidR="00CA7E52" w:rsidRPr="008B4F9A" w:rsidRDefault="00CA7E52" w:rsidP="005905E0">
      <w:pPr>
        <w:pStyle w:val="Titre4"/>
        <w:ind w:left="3054"/>
        <w:rPr>
          <w:color w:val="808080" w:themeColor="background1" w:themeShade="80"/>
        </w:rPr>
      </w:pPr>
      <w:r w:rsidRPr="008B4F9A">
        <w:rPr>
          <w:color w:val="808080" w:themeColor="background1" w:themeShade="80"/>
        </w:rPr>
        <w:t>Echangeuse d'ions</w:t>
      </w:r>
    </w:p>
    <w:p w14:paraId="26C9C9CB" w14:textId="77777777" w:rsidR="00CA7E52" w:rsidRPr="008B4F9A" w:rsidRDefault="00CA7E52" w:rsidP="00CA7E52">
      <w:pPr>
        <w:rPr>
          <w:color w:val="808080" w:themeColor="background1" w:themeShade="80"/>
        </w:rPr>
      </w:pPr>
      <w:r w:rsidRPr="008B4F9A">
        <w:rPr>
          <w:color w:val="808080" w:themeColor="background1" w:themeShade="80"/>
        </w:rPr>
        <w:t xml:space="preserve">Phase stationnaire particulière : ayant la propriété d'échanger des ions avec la phase mobile </w:t>
      </w:r>
    </w:p>
    <w:p w14:paraId="264F3FDF" w14:textId="77777777" w:rsidR="00CA7E52" w:rsidRPr="008B4F9A" w:rsidRDefault="00CA7E52" w:rsidP="00CA7E52">
      <w:pPr>
        <w:rPr>
          <w:color w:val="808080" w:themeColor="background1" w:themeShade="80"/>
        </w:rPr>
      </w:pPr>
      <w:r w:rsidRPr="008B4F9A">
        <w:rPr>
          <w:color w:val="808080" w:themeColor="background1" w:themeShade="80"/>
        </w:rPr>
        <w:lastRenderedPageBreak/>
        <w:t>Il existe des échangeurs anioniques qui échangent des cations souvent acides sulfoniques greffés sur une résine styrène-</w:t>
      </w:r>
      <w:proofErr w:type="spellStart"/>
      <w:r w:rsidRPr="008B4F9A">
        <w:rPr>
          <w:color w:val="808080" w:themeColor="background1" w:themeShade="80"/>
        </w:rPr>
        <w:t>divinylbenzène</w:t>
      </w:r>
      <w:proofErr w:type="spellEnd"/>
    </w:p>
    <w:p w14:paraId="495220A8" w14:textId="77777777" w:rsidR="00CA7E52" w:rsidRPr="008B4F9A" w:rsidRDefault="00CA7E52" w:rsidP="00CA7E52">
      <w:pPr>
        <w:rPr>
          <w:color w:val="808080" w:themeColor="background1" w:themeShade="80"/>
          <w:vertAlign w:val="superscript"/>
        </w:rPr>
      </w:pPr>
      <w:r w:rsidRPr="008B4F9A">
        <w:rPr>
          <w:color w:val="808080" w:themeColor="background1" w:themeShade="80"/>
        </w:rPr>
        <w:t>R-SO</w:t>
      </w:r>
      <w:r w:rsidRPr="008B4F9A">
        <w:rPr>
          <w:color w:val="808080" w:themeColor="background1" w:themeShade="80"/>
          <w:vertAlign w:val="subscript"/>
        </w:rPr>
        <w:t>3</w:t>
      </w:r>
      <w:r w:rsidRPr="008B4F9A">
        <w:rPr>
          <w:color w:val="808080" w:themeColor="background1" w:themeShade="80"/>
          <w:vertAlign w:val="superscript"/>
        </w:rPr>
        <w:t xml:space="preserve">- </w:t>
      </w:r>
      <w:r w:rsidRPr="008B4F9A">
        <w:rPr>
          <w:color w:val="808080" w:themeColor="background1" w:themeShade="80"/>
        </w:rPr>
        <w:t>H</w:t>
      </w:r>
      <w:r w:rsidRPr="008B4F9A">
        <w:rPr>
          <w:color w:val="808080" w:themeColor="background1" w:themeShade="80"/>
          <w:vertAlign w:val="superscript"/>
        </w:rPr>
        <w:t>+</w:t>
      </w:r>
    </w:p>
    <w:p w14:paraId="6EBBB448" w14:textId="77777777" w:rsidR="00CA7E52" w:rsidRPr="008B4F9A" w:rsidRDefault="00CA7E52" w:rsidP="00CA7E52">
      <w:pPr>
        <w:rPr>
          <w:color w:val="808080" w:themeColor="background1" w:themeShade="80"/>
        </w:rPr>
      </w:pPr>
      <w:r w:rsidRPr="008B4F9A">
        <w:rPr>
          <w:color w:val="808080" w:themeColor="background1" w:themeShade="80"/>
        </w:rPr>
        <w:t>Il existe des échangeurs cationiques qui échangent des anions souvent hydroxydes d'ammoniums quaternaires greffés sur une résine styrène-</w:t>
      </w:r>
      <w:proofErr w:type="spellStart"/>
      <w:r w:rsidRPr="008B4F9A">
        <w:rPr>
          <w:color w:val="808080" w:themeColor="background1" w:themeShade="80"/>
        </w:rPr>
        <w:t>divinylbenzène</w:t>
      </w:r>
      <w:proofErr w:type="spellEnd"/>
    </w:p>
    <w:p w14:paraId="32001389" w14:textId="77777777" w:rsidR="00CA7E52" w:rsidRPr="008B4F9A" w:rsidRDefault="00CA7E52" w:rsidP="00CA7E52">
      <w:pPr>
        <w:rPr>
          <w:color w:val="808080" w:themeColor="background1" w:themeShade="80"/>
        </w:rPr>
      </w:pPr>
      <w:r w:rsidRPr="008B4F9A">
        <w:rPr>
          <w:color w:val="808080" w:themeColor="background1" w:themeShade="80"/>
        </w:rPr>
        <w:t>R-N</w:t>
      </w:r>
      <w:r w:rsidRPr="008B4F9A">
        <w:rPr>
          <w:color w:val="808080" w:themeColor="background1" w:themeShade="80"/>
          <w:vertAlign w:val="superscript"/>
        </w:rPr>
        <w:t>+</w:t>
      </w:r>
      <w:r w:rsidRPr="008B4F9A">
        <w:rPr>
          <w:color w:val="808080" w:themeColor="background1" w:themeShade="80"/>
        </w:rPr>
        <w:t>R</w:t>
      </w:r>
      <w:proofErr w:type="gramStart"/>
      <w:r w:rsidRPr="008B4F9A">
        <w:rPr>
          <w:color w:val="808080" w:themeColor="background1" w:themeShade="80"/>
          <w:vertAlign w:val="subscript"/>
        </w:rPr>
        <w:t>3</w:t>
      </w:r>
      <w:r w:rsidRPr="008B4F9A">
        <w:rPr>
          <w:color w:val="808080" w:themeColor="background1" w:themeShade="80"/>
        </w:rPr>
        <w:t>,OH</w:t>
      </w:r>
      <w:proofErr w:type="gramEnd"/>
      <w:r w:rsidRPr="008B4F9A">
        <w:rPr>
          <w:color w:val="808080" w:themeColor="background1" w:themeShade="80"/>
          <w:vertAlign w:val="superscript"/>
        </w:rPr>
        <w:t>-</w:t>
      </w:r>
    </w:p>
    <w:p w14:paraId="47FA3F78" w14:textId="77777777" w:rsidR="00CA7E52" w:rsidRPr="008B4F9A" w:rsidRDefault="00CA7E52" w:rsidP="00CA7E52">
      <w:pPr>
        <w:rPr>
          <w:color w:val="808080" w:themeColor="background1" w:themeShade="80"/>
        </w:rPr>
      </w:pPr>
      <w:r w:rsidRPr="008B4F9A">
        <w:rPr>
          <w:color w:val="808080" w:themeColor="background1" w:themeShade="80"/>
        </w:rPr>
        <w:t>Equilibre d'échange : R-SO</w:t>
      </w:r>
      <w:r w:rsidRPr="008B4F9A">
        <w:rPr>
          <w:color w:val="808080" w:themeColor="background1" w:themeShade="80"/>
          <w:vertAlign w:val="subscript"/>
        </w:rPr>
        <w:t>3</w:t>
      </w:r>
      <w:r w:rsidRPr="008B4F9A">
        <w:rPr>
          <w:color w:val="808080" w:themeColor="background1" w:themeShade="80"/>
          <w:vertAlign w:val="superscript"/>
        </w:rPr>
        <w:t xml:space="preserve">- </w:t>
      </w:r>
      <w:r w:rsidRPr="008B4F9A">
        <w:rPr>
          <w:color w:val="808080" w:themeColor="background1" w:themeShade="80"/>
        </w:rPr>
        <w:t>H</w:t>
      </w:r>
      <w:r w:rsidRPr="008B4F9A">
        <w:rPr>
          <w:color w:val="808080" w:themeColor="background1" w:themeShade="80"/>
          <w:vertAlign w:val="superscript"/>
        </w:rPr>
        <w:t>+</w:t>
      </w:r>
      <w:r w:rsidRPr="008B4F9A">
        <w:rPr>
          <w:color w:val="808080" w:themeColor="background1" w:themeShade="80"/>
        </w:rPr>
        <w:t xml:space="preserve"> (résine) + Na</w:t>
      </w:r>
      <w:r w:rsidRPr="008B4F9A">
        <w:rPr>
          <w:color w:val="808080" w:themeColor="background1" w:themeShade="80"/>
          <w:vertAlign w:val="superscript"/>
        </w:rPr>
        <w:t>+</w:t>
      </w:r>
      <w:r w:rsidRPr="008B4F9A">
        <w:rPr>
          <w:color w:val="808080" w:themeColor="background1" w:themeShade="80"/>
        </w:rPr>
        <w:t xml:space="preserve"> (solution) </w:t>
      </w:r>
      <w:r w:rsidRPr="008B4F9A">
        <w:rPr>
          <w:rFonts w:ascii="Cambria Math" w:hAnsi="Cambria Math"/>
          <w:color w:val="808080" w:themeColor="background1" w:themeShade="80"/>
        </w:rPr>
        <w:t xml:space="preserve">⇌ </w:t>
      </w:r>
      <w:r w:rsidRPr="008B4F9A">
        <w:rPr>
          <w:color w:val="808080" w:themeColor="background1" w:themeShade="80"/>
        </w:rPr>
        <w:t>R-SO</w:t>
      </w:r>
      <w:r w:rsidRPr="008B4F9A">
        <w:rPr>
          <w:color w:val="808080" w:themeColor="background1" w:themeShade="80"/>
          <w:vertAlign w:val="subscript"/>
        </w:rPr>
        <w:t>3</w:t>
      </w:r>
      <w:r w:rsidRPr="008B4F9A">
        <w:rPr>
          <w:color w:val="808080" w:themeColor="background1" w:themeShade="80"/>
          <w:vertAlign w:val="superscript"/>
        </w:rPr>
        <w:t xml:space="preserve">- </w:t>
      </w:r>
      <w:r w:rsidRPr="008B4F9A">
        <w:rPr>
          <w:color w:val="808080" w:themeColor="background1" w:themeShade="80"/>
        </w:rPr>
        <w:t>Na</w:t>
      </w:r>
      <w:r w:rsidRPr="008B4F9A">
        <w:rPr>
          <w:color w:val="808080" w:themeColor="background1" w:themeShade="80"/>
          <w:vertAlign w:val="superscript"/>
        </w:rPr>
        <w:t>+</w:t>
      </w:r>
      <w:r w:rsidRPr="008B4F9A">
        <w:rPr>
          <w:color w:val="808080" w:themeColor="background1" w:themeShade="80"/>
        </w:rPr>
        <w:t xml:space="preserve"> (résine) + H</w:t>
      </w:r>
      <w:r w:rsidRPr="008B4F9A">
        <w:rPr>
          <w:color w:val="808080" w:themeColor="background1" w:themeShade="80"/>
          <w:vertAlign w:val="superscript"/>
        </w:rPr>
        <w:t>+</w:t>
      </w:r>
      <w:r w:rsidRPr="008B4F9A">
        <w:rPr>
          <w:color w:val="808080" w:themeColor="background1" w:themeShade="80"/>
        </w:rPr>
        <w:t xml:space="preserve"> (solution)</w:t>
      </w:r>
    </w:p>
    <w:p w14:paraId="6661AA1F" w14:textId="77777777" w:rsidR="00CA7E52" w:rsidRPr="008B4F9A" w:rsidRDefault="00CA7E52" w:rsidP="00CA7E52">
      <w:pPr>
        <w:rPr>
          <w:color w:val="808080" w:themeColor="background1" w:themeShade="80"/>
        </w:rPr>
      </w:pPr>
      <w:r w:rsidRPr="008B4F9A">
        <w:rPr>
          <w:color w:val="808080" w:themeColor="background1" w:themeShade="80"/>
        </w:rPr>
        <w:t>Permet de doser les Na</w:t>
      </w:r>
      <w:r w:rsidRPr="008B4F9A">
        <w:rPr>
          <w:color w:val="808080" w:themeColor="background1" w:themeShade="80"/>
          <w:vertAlign w:val="superscript"/>
        </w:rPr>
        <w:t>+</w:t>
      </w:r>
      <w:r w:rsidRPr="008B4F9A">
        <w:rPr>
          <w:color w:val="808080" w:themeColor="background1" w:themeShade="80"/>
        </w:rPr>
        <w:t>, il suffit de doser les H</w:t>
      </w:r>
      <w:r w:rsidRPr="008B4F9A">
        <w:rPr>
          <w:color w:val="808080" w:themeColor="background1" w:themeShade="80"/>
          <w:vertAlign w:val="superscript"/>
        </w:rPr>
        <w:t>+</w:t>
      </w:r>
      <w:r w:rsidRPr="008B4F9A">
        <w:rPr>
          <w:color w:val="808080" w:themeColor="background1" w:themeShade="80"/>
        </w:rPr>
        <w:t xml:space="preserve"> dans la solution que l’on obtient.</w:t>
      </w:r>
    </w:p>
    <w:p w14:paraId="4BC844B2" w14:textId="77777777" w:rsidR="00CA7E52" w:rsidRPr="008B4F9A" w:rsidRDefault="00CA7E52" w:rsidP="00CA7E52">
      <w:pPr>
        <w:rPr>
          <w:rFonts w:ascii="Calibri" w:hAnsi="Calibri"/>
          <w:color w:val="808080" w:themeColor="background1" w:themeShade="80"/>
        </w:rPr>
      </w:pPr>
      <w:r w:rsidRPr="008B4F9A">
        <w:rPr>
          <w:rFonts w:ascii="Calibri" w:hAnsi="Calibri"/>
          <w:color w:val="808080" w:themeColor="background1" w:themeShade="80"/>
        </w:rPr>
        <w:t>R-N</w:t>
      </w:r>
      <w:r w:rsidRPr="008B4F9A">
        <w:rPr>
          <w:rFonts w:ascii="Calibri" w:hAnsi="Calibri"/>
          <w:color w:val="808080" w:themeColor="background1" w:themeShade="80"/>
          <w:vertAlign w:val="superscript"/>
        </w:rPr>
        <w:t>+</w:t>
      </w:r>
      <w:r w:rsidRPr="008B4F9A">
        <w:rPr>
          <w:rFonts w:ascii="Calibri" w:hAnsi="Calibri"/>
          <w:color w:val="808080" w:themeColor="background1" w:themeShade="80"/>
        </w:rPr>
        <w:t>R</w:t>
      </w:r>
      <w:proofErr w:type="gramStart"/>
      <w:r w:rsidRPr="008B4F9A">
        <w:rPr>
          <w:rFonts w:ascii="Calibri" w:hAnsi="Calibri"/>
          <w:color w:val="808080" w:themeColor="background1" w:themeShade="80"/>
          <w:vertAlign w:val="subscript"/>
        </w:rPr>
        <w:t>3</w:t>
      </w:r>
      <w:r w:rsidRPr="008B4F9A">
        <w:rPr>
          <w:rFonts w:ascii="Calibri" w:hAnsi="Calibri"/>
          <w:color w:val="808080" w:themeColor="background1" w:themeShade="80"/>
        </w:rPr>
        <w:t>,OH</w:t>
      </w:r>
      <w:proofErr w:type="gramEnd"/>
      <w:r w:rsidRPr="008B4F9A">
        <w:rPr>
          <w:rFonts w:ascii="Calibri" w:hAnsi="Calibri"/>
          <w:color w:val="808080" w:themeColor="background1" w:themeShade="80"/>
          <w:vertAlign w:val="superscript"/>
        </w:rPr>
        <w:t>-</w:t>
      </w:r>
      <w:r w:rsidRPr="008B4F9A">
        <w:rPr>
          <w:rFonts w:ascii="Calibri" w:hAnsi="Calibri"/>
          <w:color w:val="808080" w:themeColor="background1" w:themeShade="80"/>
        </w:rPr>
        <w:t>(résine) + Cl</w:t>
      </w:r>
      <w:r w:rsidRPr="008B4F9A">
        <w:rPr>
          <w:rFonts w:ascii="Calibri" w:hAnsi="Calibri"/>
          <w:color w:val="808080" w:themeColor="background1" w:themeShade="80"/>
          <w:vertAlign w:val="superscript"/>
        </w:rPr>
        <w:t>-</w:t>
      </w:r>
      <w:r w:rsidRPr="008B4F9A">
        <w:rPr>
          <w:rFonts w:ascii="Calibri" w:hAnsi="Calibri"/>
          <w:color w:val="808080" w:themeColor="background1" w:themeShade="80"/>
        </w:rPr>
        <w:t xml:space="preserve">  (solution) </w:t>
      </w:r>
      <w:r w:rsidRPr="008B4F9A">
        <w:rPr>
          <w:rFonts w:ascii="Calibri" w:hAnsi="Cambria Math"/>
          <w:color w:val="808080" w:themeColor="background1" w:themeShade="80"/>
        </w:rPr>
        <w:t>⇌</w:t>
      </w:r>
      <w:r w:rsidRPr="008B4F9A">
        <w:rPr>
          <w:rFonts w:ascii="Calibri" w:hAnsi="Calibri"/>
          <w:color w:val="808080" w:themeColor="background1" w:themeShade="80"/>
        </w:rPr>
        <w:t xml:space="preserve"> R-N</w:t>
      </w:r>
      <w:r w:rsidRPr="008B4F9A">
        <w:rPr>
          <w:rFonts w:ascii="Calibri" w:hAnsi="Calibri"/>
          <w:color w:val="808080" w:themeColor="background1" w:themeShade="80"/>
          <w:vertAlign w:val="superscript"/>
        </w:rPr>
        <w:t>+</w:t>
      </w:r>
      <w:r w:rsidRPr="008B4F9A">
        <w:rPr>
          <w:rFonts w:ascii="Calibri" w:hAnsi="Calibri"/>
          <w:color w:val="808080" w:themeColor="background1" w:themeShade="80"/>
        </w:rPr>
        <w:t>R</w:t>
      </w:r>
      <w:r w:rsidRPr="008B4F9A">
        <w:rPr>
          <w:rFonts w:ascii="Calibri" w:hAnsi="Calibri"/>
          <w:color w:val="808080" w:themeColor="background1" w:themeShade="80"/>
          <w:vertAlign w:val="subscript"/>
        </w:rPr>
        <w:t>3</w:t>
      </w:r>
      <w:r w:rsidRPr="008B4F9A">
        <w:rPr>
          <w:rFonts w:ascii="Calibri" w:hAnsi="Calibri"/>
          <w:color w:val="808080" w:themeColor="background1" w:themeShade="80"/>
        </w:rPr>
        <w:t>,Cl</w:t>
      </w:r>
      <w:r w:rsidRPr="008B4F9A">
        <w:rPr>
          <w:rFonts w:ascii="Calibri" w:hAnsi="Calibri"/>
          <w:color w:val="808080" w:themeColor="background1" w:themeShade="80"/>
          <w:vertAlign w:val="superscript"/>
        </w:rPr>
        <w:t>-</w:t>
      </w:r>
      <w:r w:rsidRPr="008B4F9A">
        <w:rPr>
          <w:rFonts w:ascii="Calibri" w:hAnsi="Calibri"/>
          <w:color w:val="808080" w:themeColor="background1" w:themeShade="80"/>
        </w:rPr>
        <w:t>(résine) + OH</w:t>
      </w:r>
      <w:r w:rsidRPr="008B4F9A">
        <w:rPr>
          <w:rFonts w:ascii="Calibri" w:hAnsi="Calibri"/>
          <w:color w:val="808080" w:themeColor="background1" w:themeShade="80"/>
          <w:vertAlign w:val="superscript"/>
        </w:rPr>
        <w:t>-</w:t>
      </w:r>
      <w:r w:rsidRPr="008B4F9A">
        <w:rPr>
          <w:rFonts w:ascii="Calibri" w:hAnsi="Calibri"/>
          <w:color w:val="808080" w:themeColor="background1" w:themeShade="80"/>
        </w:rPr>
        <w:t xml:space="preserve">  (solution)</w:t>
      </w:r>
    </w:p>
    <w:p w14:paraId="5D004DE8" w14:textId="77777777" w:rsidR="00CA7E52" w:rsidRPr="008B4F9A" w:rsidRDefault="00CA7E52" w:rsidP="00CA7E52">
      <w:pPr>
        <w:rPr>
          <w:rFonts w:ascii="Calibri" w:hAnsi="Calibri"/>
          <w:color w:val="808080" w:themeColor="background1" w:themeShade="80"/>
        </w:rPr>
      </w:pPr>
      <w:r w:rsidRPr="008B4F9A">
        <w:rPr>
          <w:rFonts w:ascii="Calibri" w:hAnsi="Calibri"/>
          <w:color w:val="808080" w:themeColor="background1" w:themeShade="80"/>
        </w:rPr>
        <w:t>Constante d'équilibre appelé facteur de séparation</w:t>
      </w:r>
    </w:p>
    <w:p w14:paraId="6FB9B70A" w14:textId="77777777" w:rsidR="00CA7E52" w:rsidRPr="008B4F9A" w:rsidRDefault="00CA7E52" w:rsidP="00CA7E52">
      <w:pPr>
        <w:rPr>
          <w:rFonts w:ascii="Calibri" w:hAnsi="Calibri"/>
          <w:color w:val="808080" w:themeColor="background1" w:themeShade="80"/>
        </w:rPr>
      </w:pPr>
      <w:r w:rsidRPr="008B4F9A">
        <w:rPr>
          <w:rFonts w:ascii="Calibri" w:hAnsi="Calibri"/>
          <w:color w:val="808080" w:themeColor="background1" w:themeShade="80"/>
        </w:rPr>
        <w:t>Les ions sont mieux retenus si leur charge est élevée, l'affinité dans une même famille augmente avec le numéro atomique</w:t>
      </w:r>
    </w:p>
    <w:p w14:paraId="42AFDAD7" w14:textId="77777777" w:rsidR="00CA7E52" w:rsidRPr="008B4F9A" w:rsidRDefault="00CA7E52" w:rsidP="00CA7E52">
      <w:pPr>
        <w:rPr>
          <w:color w:val="808080" w:themeColor="background1" w:themeShade="80"/>
        </w:rPr>
      </w:pPr>
      <w:r w:rsidRPr="008B4F9A">
        <w:rPr>
          <w:color w:val="808080" w:themeColor="background1" w:themeShade="80"/>
        </w:rPr>
        <w:t>Permet de déminéraliser l'eau : échange des ions Na</w:t>
      </w:r>
      <w:r w:rsidRPr="008B4F9A">
        <w:rPr>
          <w:color w:val="808080" w:themeColor="background1" w:themeShade="80"/>
          <w:vertAlign w:val="superscript"/>
        </w:rPr>
        <w:t>+</w:t>
      </w:r>
      <w:r w:rsidRPr="008B4F9A">
        <w:rPr>
          <w:color w:val="808080" w:themeColor="background1" w:themeShade="80"/>
        </w:rPr>
        <w:t xml:space="preserve"> et Cl</w:t>
      </w:r>
      <w:r w:rsidRPr="008B4F9A">
        <w:rPr>
          <w:color w:val="808080" w:themeColor="background1" w:themeShade="80"/>
          <w:vertAlign w:val="superscript"/>
        </w:rPr>
        <w:t>-</w:t>
      </w:r>
      <w:r w:rsidRPr="008B4F9A">
        <w:rPr>
          <w:color w:val="808080" w:themeColor="background1" w:themeShade="80"/>
        </w:rPr>
        <w:t xml:space="preserve"> de l'eau par des ions H</w:t>
      </w:r>
      <w:r w:rsidRPr="008B4F9A">
        <w:rPr>
          <w:color w:val="808080" w:themeColor="background1" w:themeShade="80"/>
          <w:vertAlign w:val="superscript"/>
        </w:rPr>
        <w:t>+</w:t>
      </w:r>
      <w:r w:rsidRPr="008B4F9A">
        <w:rPr>
          <w:color w:val="808080" w:themeColor="background1" w:themeShade="80"/>
        </w:rPr>
        <w:t xml:space="preserve"> et OH</w:t>
      </w:r>
      <w:r w:rsidRPr="008B4F9A">
        <w:rPr>
          <w:color w:val="808080" w:themeColor="background1" w:themeShade="80"/>
          <w:vertAlign w:val="superscript"/>
        </w:rPr>
        <w:t>-</w:t>
      </w:r>
      <w:r w:rsidRPr="008B4F9A">
        <w:rPr>
          <w:color w:val="808080" w:themeColor="background1" w:themeShade="80"/>
        </w:rPr>
        <w:t xml:space="preserve"> (si les deux types de résines sont dans la même colonne). Aucun des deux équilibres n'est quantitatif pour faire une extraction totale mais en plaçant les résines dans la même colonne, la réaction </w:t>
      </w:r>
      <w:r w:rsidRPr="008B4F9A">
        <w:rPr>
          <w:rFonts w:ascii="Calibri" w:hAnsi="Calibri"/>
          <w:color w:val="808080" w:themeColor="background1" w:themeShade="80"/>
        </w:rPr>
        <w:t>H</w:t>
      </w:r>
      <w:r w:rsidRPr="008B4F9A">
        <w:rPr>
          <w:rFonts w:ascii="Calibri" w:hAnsi="Calibri"/>
          <w:color w:val="808080" w:themeColor="background1" w:themeShade="80"/>
          <w:vertAlign w:val="superscript"/>
        </w:rPr>
        <w:t>+</w:t>
      </w:r>
      <w:r w:rsidRPr="008B4F9A">
        <w:rPr>
          <w:rFonts w:ascii="Calibri" w:hAnsi="Calibri"/>
          <w:color w:val="808080" w:themeColor="background1" w:themeShade="80"/>
        </w:rPr>
        <w:t xml:space="preserve"> + OH</w:t>
      </w:r>
      <w:r w:rsidRPr="008B4F9A">
        <w:rPr>
          <w:rFonts w:ascii="Calibri" w:hAnsi="Calibri"/>
          <w:color w:val="808080" w:themeColor="background1" w:themeShade="80"/>
          <w:vertAlign w:val="superscript"/>
        </w:rPr>
        <w:t>-</w:t>
      </w:r>
      <w:r w:rsidRPr="008B4F9A">
        <w:rPr>
          <w:rFonts w:ascii="Calibri" w:hAnsi="Calibri"/>
          <w:color w:val="808080" w:themeColor="background1" w:themeShade="80"/>
        </w:rPr>
        <w:t xml:space="preserve"> </w:t>
      </w:r>
      <w:r w:rsidRPr="008B4F9A">
        <w:rPr>
          <w:rFonts w:ascii="Calibri" w:hAnsi="Cambria Math"/>
          <w:color w:val="808080" w:themeColor="background1" w:themeShade="80"/>
        </w:rPr>
        <w:t>⇌</w:t>
      </w:r>
      <w:r w:rsidRPr="008B4F9A">
        <w:rPr>
          <w:rFonts w:ascii="Calibri" w:hAnsi="Calibri"/>
          <w:color w:val="808080" w:themeColor="background1" w:themeShade="80"/>
        </w:rPr>
        <w:t xml:space="preserve"> H</w:t>
      </w:r>
      <w:r w:rsidRPr="008B4F9A">
        <w:rPr>
          <w:rFonts w:ascii="Calibri" w:hAnsi="Calibri"/>
          <w:color w:val="808080" w:themeColor="background1" w:themeShade="80"/>
          <w:vertAlign w:val="subscript"/>
        </w:rPr>
        <w:t>2</w:t>
      </w:r>
      <w:r w:rsidRPr="008B4F9A">
        <w:rPr>
          <w:rFonts w:ascii="Calibri" w:hAnsi="Calibri"/>
          <w:color w:val="808080" w:themeColor="background1" w:themeShade="80"/>
        </w:rPr>
        <w:t>O, on obtient de l'eau très pure (application)</w:t>
      </w:r>
    </w:p>
    <w:p w14:paraId="6F6B4CA2" w14:textId="77777777" w:rsidR="00CA7E52" w:rsidRPr="008B4F9A" w:rsidRDefault="00CA7E52" w:rsidP="005905E0">
      <w:pPr>
        <w:pStyle w:val="Titre4"/>
        <w:ind w:left="3054"/>
        <w:rPr>
          <w:color w:val="808080" w:themeColor="background1" w:themeShade="80"/>
        </w:rPr>
      </w:pPr>
      <w:r w:rsidRPr="008B4F9A">
        <w:rPr>
          <w:color w:val="808080" w:themeColor="background1" w:themeShade="80"/>
        </w:rPr>
        <w:t xml:space="preserve">D'exclusion stérique </w:t>
      </w:r>
    </w:p>
    <w:p w14:paraId="0267DD97" w14:textId="77777777" w:rsidR="00CA7E52" w:rsidRPr="008B4F9A" w:rsidRDefault="00CA7E52" w:rsidP="00CA7E52">
      <w:pPr>
        <w:rPr>
          <w:color w:val="808080" w:themeColor="background1" w:themeShade="80"/>
        </w:rPr>
      </w:pPr>
      <w:r w:rsidRPr="008B4F9A">
        <w:rPr>
          <w:color w:val="808080" w:themeColor="background1" w:themeShade="80"/>
        </w:rPr>
        <w:t>Une autre chromatographie consiste à réguler l'affinité des molécules avec la phase stationnaire par leur taille et non des forces intermoléculaires entre le soluté et les phases</w:t>
      </w:r>
    </w:p>
    <w:p w14:paraId="65AC8B59" w14:textId="77777777" w:rsidR="00CA7E52" w:rsidRPr="008B4F9A" w:rsidRDefault="00CA7E52" w:rsidP="00CA7E52">
      <w:pPr>
        <w:rPr>
          <w:color w:val="808080" w:themeColor="background1" w:themeShade="80"/>
        </w:rPr>
      </w:pPr>
      <w:r w:rsidRPr="008B4F9A">
        <w:rPr>
          <w:color w:val="808080" w:themeColor="background1" w:themeShade="80"/>
        </w:rPr>
        <w:t xml:space="preserve">La phase stationnaire solide est poreuse, les molécules pouvant pénétrer dans les pores vont mettre plus de temps à sortir de la colonne </w:t>
      </w:r>
    </w:p>
    <w:p w14:paraId="276AB698" w14:textId="77777777" w:rsidR="00CA7E52" w:rsidRPr="008B4F9A" w:rsidRDefault="00CA7E52" w:rsidP="00CA7E52">
      <w:pPr>
        <w:rPr>
          <w:color w:val="808080" w:themeColor="background1" w:themeShade="80"/>
        </w:rPr>
      </w:pPr>
      <w:r w:rsidRPr="008B4F9A">
        <w:rPr>
          <w:color w:val="808080" w:themeColor="background1" w:themeShade="80"/>
        </w:rPr>
        <w:t xml:space="preserve">Il est donc possible de relier la masse molaire du soluté au volume de rétention </w:t>
      </w:r>
    </w:p>
    <w:p w14:paraId="43EBA6DB" w14:textId="77777777" w:rsidR="00CA7E52" w:rsidRPr="008B4F9A" w:rsidRDefault="00CA7E52" w:rsidP="00CA7E52">
      <w:pPr>
        <w:rPr>
          <w:color w:val="808080" w:themeColor="background1" w:themeShade="80"/>
        </w:rPr>
      </w:pPr>
      <w:r w:rsidRPr="008B4F9A">
        <w:rPr>
          <w:color w:val="808080" w:themeColor="background1" w:themeShade="80"/>
        </w:rPr>
        <w:t>Cette chromato est très utilisée dans la caractérisation des polymères ou d'autres macromolécules permettant de mesure la masse molaire du soluté.</w:t>
      </w:r>
    </w:p>
    <w:p w14:paraId="426CFDE5" w14:textId="77777777" w:rsidR="00CA7E52" w:rsidRPr="008B4F9A" w:rsidRDefault="00CA7E52" w:rsidP="00CA7E52">
      <w:pPr>
        <w:rPr>
          <w:color w:val="808080" w:themeColor="background1" w:themeShade="80"/>
        </w:rPr>
      </w:pPr>
      <w:r w:rsidRPr="008B4F9A">
        <w:rPr>
          <w:color w:val="808080" w:themeColor="background1" w:themeShade="80"/>
        </w:rPr>
        <w:t>Conclusion : Il existe énormément de chromatographies différentes qu'il est difficile d'en faire le tour, lors de séances de TP, il sera possible de faire des chromatographies pour illustrer ce cours et les explications tels que la séparation des pigments de l'herbe sur une chromatographie sur colonne, un dosage par HPLC en utilisant l'étalon interne ou nous pourrions également voir les chromatographies planaires comme la CCM que vous connaissez très bien.</w:t>
      </w:r>
    </w:p>
    <w:p w14:paraId="6A5507F7" w14:textId="77777777" w:rsidR="00CA7E52" w:rsidRPr="00B710C3" w:rsidRDefault="00CA7E52" w:rsidP="00CA7E52">
      <w:pPr>
        <w:pStyle w:val="Sous-titre"/>
      </w:pPr>
      <w:r w:rsidRPr="00B710C3">
        <w:t xml:space="preserve">Questions </w:t>
      </w:r>
    </w:p>
    <w:p w14:paraId="5B1F7D66" w14:textId="77777777" w:rsidR="00CA7E52" w:rsidRPr="00B710C3" w:rsidRDefault="00CA7E52" w:rsidP="00193F7F">
      <w:pPr>
        <w:pStyle w:val="Paragraphedeliste"/>
        <w:numPr>
          <w:ilvl w:val="0"/>
          <w:numId w:val="9"/>
        </w:numPr>
      </w:pPr>
      <w:r w:rsidRPr="00B710C3">
        <w:t>Interactions moléculaires : lesquelles ? ordres de grandeurs ?</w:t>
      </w:r>
    </w:p>
    <w:p w14:paraId="621A96C2" w14:textId="77777777" w:rsidR="00CA7E52" w:rsidRPr="00B710C3" w:rsidRDefault="00CA7E52" w:rsidP="00CA7E52">
      <w:pPr>
        <w:rPr>
          <w:rFonts w:eastAsiaTheme="minorEastAsia"/>
        </w:rPr>
      </w:pPr>
      <m:oMath>
        <m:r>
          <w:rPr>
            <w:rFonts w:ascii="Cambria Math" w:hAnsi="Cambria Math"/>
          </w:rPr>
          <m:t>→</m:t>
        </m:r>
      </m:oMath>
      <w:r w:rsidRPr="00B710C3">
        <w:rPr>
          <w:rFonts w:eastAsiaTheme="minorEastAsia"/>
        </w:rPr>
        <w:t xml:space="preserve"> 10aine de kJ/mol pour VanderWaals, jusqu’à 40 kJ/mol</w:t>
      </w:r>
    </w:p>
    <w:p w14:paraId="31166F1D" w14:textId="77777777" w:rsidR="00CA7E52" w:rsidRPr="00B710C3" w:rsidRDefault="00CA7E52" w:rsidP="00193F7F">
      <w:pPr>
        <w:pStyle w:val="Paragraphedeliste"/>
        <w:numPr>
          <w:ilvl w:val="0"/>
          <w:numId w:val="9"/>
        </w:numPr>
      </w:pPr>
      <w:r w:rsidRPr="00B710C3">
        <w:t>Définition du temps mort : rappeler</w:t>
      </w:r>
    </w:p>
    <w:p w14:paraId="44B16ED2" w14:textId="77777777" w:rsidR="00CA7E52" w:rsidRPr="00B710C3" w:rsidRDefault="00CA7E52" w:rsidP="00193F7F">
      <w:pPr>
        <w:pStyle w:val="Paragraphedeliste"/>
        <w:numPr>
          <w:ilvl w:val="0"/>
          <w:numId w:val="9"/>
        </w:numPr>
      </w:pPr>
      <w:r w:rsidRPr="00B710C3">
        <w:t>Notion de temps mort en phase gaz ?</w:t>
      </w:r>
    </w:p>
    <w:p w14:paraId="65F54C79" w14:textId="77777777" w:rsidR="00CA7E52" w:rsidRPr="00B710C3" w:rsidRDefault="00CA7E52" w:rsidP="00CA7E52">
      <w:pPr>
        <w:rPr>
          <w:rFonts w:eastAsiaTheme="minorEastAsia"/>
        </w:rPr>
      </w:pPr>
      <m:oMath>
        <m:r>
          <w:rPr>
            <w:rFonts w:ascii="Cambria Math" w:hAnsi="Cambria Math"/>
          </w:rPr>
          <m:t>→</m:t>
        </m:r>
      </m:oMath>
      <w:r w:rsidRPr="00B710C3">
        <w:rPr>
          <w:rFonts w:eastAsiaTheme="minorEastAsia"/>
        </w:rPr>
        <w:t xml:space="preserve"> Il faut étendre la définition : temps de passage de la phase mobile</w:t>
      </w:r>
    </w:p>
    <w:p w14:paraId="0E83A42A" w14:textId="77777777" w:rsidR="00CA7E52" w:rsidRPr="00B710C3" w:rsidRDefault="00CA7E52" w:rsidP="00193F7F">
      <w:pPr>
        <w:pStyle w:val="Paragraphedeliste"/>
        <w:numPr>
          <w:ilvl w:val="0"/>
          <w:numId w:val="9"/>
        </w:numPr>
        <w:rPr>
          <w:rFonts w:eastAsiaTheme="minorEastAsia"/>
        </w:rPr>
      </w:pPr>
      <w:r w:rsidRPr="00B710C3">
        <w:t xml:space="preserve">Qu’est-ce que G ? unité de </w:t>
      </w:r>
      <m:oMath>
        <m:r>
          <m:rPr>
            <m:sty m:val="p"/>
          </m:rPr>
          <w:rPr>
            <w:rFonts w:ascii="Cambria Math" w:hAnsi="Cambria Math"/>
          </w:rPr>
          <m:t>Δ</m:t>
        </m:r>
        <m:r>
          <w:rPr>
            <w:rFonts w:ascii="Cambria Math" w:hAnsi="Cambria Math"/>
          </w:rPr>
          <m:t>G° ?</m:t>
        </m:r>
      </m:oMath>
    </w:p>
    <w:p w14:paraId="6B3D8971" w14:textId="77777777" w:rsidR="00CA7E52" w:rsidRPr="00B710C3" w:rsidRDefault="00CA7E52" w:rsidP="00CA7E52">
      <w:pPr>
        <w:rPr>
          <w:rFonts w:eastAsiaTheme="minorEastAsia"/>
        </w:rPr>
      </w:pPr>
      <m:oMath>
        <m:r>
          <w:rPr>
            <w:rFonts w:ascii="Cambria Math" w:eastAsiaTheme="minorEastAsia" w:hAnsi="Cambria Math"/>
          </w:rPr>
          <w:lastRenderedPageBreak/>
          <m:t>→</m:t>
        </m:r>
      </m:oMath>
      <w:r w:rsidRPr="00B710C3">
        <w:rPr>
          <w:rFonts w:eastAsiaTheme="minorEastAsia"/>
        </w:rPr>
        <w:t xml:space="preserve"> Enthalpie libre, kJ/mol</w:t>
      </w:r>
    </w:p>
    <w:p w14:paraId="32CE9802" w14:textId="77777777" w:rsidR="00CA7E52" w:rsidRPr="00B710C3" w:rsidRDefault="00CA7E52" w:rsidP="00193F7F">
      <w:pPr>
        <w:pStyle w:val="Paragraphedeliste"/>
        <w:numPr>
          <w:ilvl w:val="0"/>
          <w:numId w:val="9"/>
        </w:numPr>
        <w:rPr>
          <w:rFonts w:eastAsiaTheme="minorEastAsia"/>
        </w:rPr>
      </w:pPr>
      <w:r w:rsidRPr="00B710C3">
        <w:rPr>
          <w:rFonts w:eastAsiaTheme="minorEastAsia"/>
        </w:rPr>
        <w:t>Pourquoi on appelle ça « nombre de plateaux » ?</w:t>
      </w:r>
    </w:p>
    <w:p w14:paraId="3AAA4431" w14:textId="77777777" w:rsidR="00CA7E52" w:rsidRPr="00B710C3" w:rsidRDefault="00CA7E52" w:rsidP="00CA7E52">
      <w:pPr>
        <w:rPr>
          <w:rFonts w:eastAsiaTheme="minorEastAsia"/>
        </w:rPr>
      </w:pPr>
      <m:oMath>
        <m:r>
          <w:rPr>
            <w:rFonts w:ascii="Cambria Math" w:eastAsiaTheme="minorEastAsia" w:hAnsi="Cambria Math"/>
          </w:rPr>
          <m:t>→</m:t>
        </m:r>
      </m:oMath>
      <w:r w:rsidRPr="00B710C3">
        <w:rPr>
          <w:rFonts w:eastAsiaTheme="minorEastAsia"/>
        </w:rPr>
        <w:t xml:space="preserve"> Références à la distillation, à chaque plateau de distillation, équilibre. Les anciennes colonnes à distillation, il y avait des vrais plateaux.</w:t>
      </w:r>
    </w:p>
    <w:p w14:paraId="3106DFDF" w14:textId="77777777" w:rsidR="00CA7E52" w:rsidRPr="00B710C3" w:rsidRDefault="00CA7E52" w:rsidP="00193F7F">
      <w:pPr>
        <w:pStyle w:val="Paragraphedeliste"/>
        <w:numPr>
          <w:ilvl w:val="0"/>
          <w:numId w:val="9"/>
        </w:numPr>
        <w:rPr>
          <w:rFonts w:eastAsiaTheme="minorEastAsia"/>
        </w:rPr>
      </w:pPr>
      <w:r w:rsidRPr="00B710C3">
        <w:rPr>
          <w:rFonts w:eastAsiaTheme="minorEastAsia"/>
        </w:rPr>
        <w:t xml:space="preserve">Pourquoi utiliser </w:t>
      </w:r>
      <m:oMath>
        <m:r>
          <w:rPr>
            <w:rFonts w:ascii="Cambria Math" w:eastAsiaTheme="minorEastAsia" w:hAnsi="Cambria Math"/>
          </w:rPr>
          <m:t>h</m:t>
        </m:r>
      </m:oMath>
      <w:r w:rsidRPr="00B710C3">
        <w:rPr>
          <w:rFonts w:eastAsiaTheme="minorEastAsia"/>
        </w:rPr>
        <w:t xml:space="preserve"> plutôt que le </w:t>
      </w:r>
      <m:oMath>
        <m:r>
          <w:rPr>
            <w:rFonts w:ascii="Cambria Math" w:eastAsiaTheme="minorEastAsia" w:hAnsi="Cambria Math"/>
          </w:rPr>
          <m:t>N</m:t>
        </m:r>
      </m:oMath>
      <w:r w:rsidRPr="00B710C3">
        <w:rPr>
          <w:rFonts w:eastAsiaTheme="minorEastAsia"/>
        </w:rPr>
        <w:t> ?</w:t>
      </w:r>
    </w:p>
    <w:p w14:paraId="6FC74035" w14:textId="77777777" w:rsidR="00CA7E52" w:rsidRPr="00B710C3" w:rsidRDefault="00CA7E52" w:rsidP="00CA7E52">
      <w:pPr>
        <w:rPr>
          <w:rFonts w:eastAsiaTheme="minorEastAsia"/>
        </w:rPr>
      </w:pPr>
      <m:oMath>
        <m:r>
          <w:rPr>
            <w:rFonts w:ascii="Cambria Math" w:eastAsiaTheme="minorEastAsia" w:hAnsi="Cambria Math"/>
          </w:rPr>
          <m:t>→</m:t>
        </m:r>
      </m:oMath>
      <w:r w:rsidRPr="00B710C3">
        <w:rPr>
          <w:rFonts w:eastAsiaTheme="minorEastAsia"/>
        </w:rPr>
        <w:t xml:space="preserve"> Permet de comparer des colonnes qui n’ont pas la même taille</w:t>
      </w:r>
    </w:p>
    <w:p w14:paraId="49F7150F" w14:textId="77777777" w:rsidR="00CA7E52" w:rsidRPr="00B710C3" w:rsidRDefault="00CA7E52" w:rsidP="00193F7F">
      <w:pPr>
        <w:pStyle w:val="Paragraphedeliste"/>
        <w:numPr>
          <w:ilvl w:val="0"/>
          <w:numId w:val="9"/>
        </w:numPr>
        <w:rPr>
          <w:rFonts w:eastAsiaTheme="minorEastAsia"/>
        </w:rPr>
      </w:pPr>
      <w:r w:rsidRPr="00B710C3">
        <w:rPr>
          <w:rFonts w:eastAsiaTheme="minorEastAsia"/>
        </w:rPr>
        <w:t>Définition du N,</w:t>
      </w:r>
    </w:p>
    <w:p w14:paraId="26EFB831" w14:textId="77777777" w:rsidR="00CA7E52" w:rsidRPr="00B710C3" w:rsidRDefault="00CA7E52" w:rsidP="00CA7E52">
      <w:pPr>
        <w:rPr>
          <w:rFonts w:eastAsiaTheme="minorEastAsia"/>
        </w:rPr>
      </w:pPr>
      <m:oMath>
        <m:r>
          <w:rPr>
            <w:rFonts w:ascii="Cambria Math" w:eastAsiaTheme="minorEastAsia" w:hAnsi="Cambria Math"/>
          </w:rPr>
          <m:t>→</m:t>
        </m:r>
      </m:oMath>
      <w:r w:rsidRPr="00B710C3">
        <w:rPr>
          <w:rFonts w:eastAsiaTheme="minorEastAsia"/>
        </w:rPr>
        <w:t xml:space="preserve"> Décrit l’efficacité de la colonne, caractérise la possibilité de séparer (montrer que plus le </w:t>
      </w:r>
      <m:oMath>
        <m:r>
          <w:rPr>
            <w:rFonts w:ascii="Cambria Math" w:eastAsiaTheme="minorEastAsia" w:hAnsi="Cambria Math"/>
          </w:rPr>
          <m:t>ω</m:t>
        </m:r>
      </m:oMath>
      <w:r w:rsidRPr="00B710C3">
        <w:rPr>
          <w:rFonts w:eastAsiaTheme="minorEastAsia"/>
        </w:rPr>
        <w:t xml:space="preserve"> de la gaussienne est grand, plus N est petit)</w:t>
      </w:r>
    </w:p>
    <w:p w14:paraId="5579FE2D" w14:textId="77777777" w:rsidR="00CA7E52" w:rsidRPr="00B710C3" w:rsidRDefault="00CA7E52" w:rsidP="00193F7F">
      <w:pPr>
        <w:pStyle w:val="Paragraphedeliste"/>
        <w:numPr>
          <w:ilvl w:val="0"/>
          <w:numId w:val="9"/>
        </w:numPr>
        <w:rPr>
          <w:rFonts w:eastAsiaTheme="minorEastAsia"/>
        </w:rPr>
      </w:pPr>
      <w:r w:rsidRPr="00B710C3">
        <w:rPr>
          <w:rFonts w:eastAsiaTheme="minorEastAsia"/>
        </w:rPr>
        <w:t>En quoi des pics fins c’est mieux que des larges.</w:t>
      </w:r>
    </w:p>
    <w:p w14:paraId="4418DE09" w14:textId="77777777" w:rsidR="00CA7E52" w:rsidRPr="00B710C3" w:rsidRDefault="00CA7E52" w:rsidP="00CA7E52">
      <w:pPr>
        <w:rPr>
          <w:rFonts w:eastAsiaTheme="minorEastAsia"/>
        </w:rPr>
      </w:pPr>
      <m:oMath>
        <m:r>
          <w:rPr>
            <w:rFonts w:ascii="Cambria Math" w:eastAsiaTheme="minorEastAsia" w:hAnsi="Cambria Math"/>
          </w:rPr>
          <m:t>→</m:t>
        </m:r>
      </m:oMath>
      <w:r w:rsidRPr="00B710C3">
        <w:rPr>
          <w:rFonts w:eastAsiaTheme="minorEastAsia"/>
        </w:rPr>
        <w:t xml:space="preserve"> Permet d’éviter que les pics se chevauchent. Plus t est grand, plus N est grand.</w:t>
      </w:r>
    </w:p>
    <w:p w14:paraId="090AE95F" w14:textId="77777777" w:rsidR="00CA7E52" w:rsidRPr="00B710C3" w:rsidRDefault="00CA7E52" w:rsidP="00193F7F">
      <w:pPr>
        <w:pStyle w:val="Paragraphedeliste"/>
        <w:numPr>
          <w:ilvl w:val="0"/>
          <w:numId w:val="9"/>
        </w:numPr>
        <w:rPr>
          <w:rFonts w:eastAsiaTheme="minorEastAsia"/>
        </w:rPr>
      </w:pPr>
      <w:r w:rsidRPr="00B710C3">
        <w:rPr>
          <w:rFonts w:eastAsiaTheme="minorEastAsia"/>
        </w:rPr>
        <w:t>Est-ce que N permet de savoir si on a une bonne séparation ?</w:t>
      </w:r>
    </w:p>
    <w:p w14:paraId="02A79CC9" w14:textId="77777777" w:rsidR="00CA7E52" w:rsidRPr="00B710C3" w:rsidRDefault="00CA7E52" w:rsidP="00CA7E52">
      <w:pPr>
        <w:rPr>
          <w:rFonts w:eastAsiaTheme="minorEastAsia"/>
        </w:rPr>
      </w:pPr>
      <m:oMath>
        <m:r>
          <w:rPr>
            <w:rFonts w:ascii="Cambria Math" w:eastAsiaTheme="minorEastAsia" w:hAnsi="Cambria Math"/>
          </w:rPr>
          <m:t>→</m:t>
        </m:r>
      </m:oMath>
      <w:r w:rsidRPr="00B710C3">
        <w:rPr>
          <w:rFonts w:eastAsiaTheme="minorEastAsia"/>
        </w:rPr>
        <w:t xml:space="preserve"> Non car N est intrinsèque à un seul pic</w:t>
      </w:r>
    </w:p>
    <w:p w14:paraId="73367221" w14:textId="77777777" w:rsidR="00CA7E52" w:rsidRPr="00B710C3" w:rsidRDefault="00CA7E52" w:rsidP="00193F7F">
      <w:pPr>
        <w:pStyle w:val="Paragraphedeliste"/>
        <w:numPr>
          <w:ilvl w:val="0"/>
          <w:numId w:val="9"/>
        </w:numPr>
        <w:rPr>
          <w:rFonts w:eastAsiaTheme="minorEastAsia"/>
        </w:rPr>
      </w:pPr>
      <w:r w:rsidRPr="00B710C3">
        <w:rPr>
          <w:rFonts w:eastAsiaTheme="minorEastAsia"/>
        </w:rPr>
        <w:t xml:space="preserve">Définition du </w:t>
      </w:r>
      <m:oMath>
        <m:r>
          <w:rPr>
            <w:rFonts w:ascii="Cambria Math" w:eastAsiaTheme="minorEastAsia" w:hAnsi="Cambria Math"/>
          </w:rPr>
          <m:t>k'</m:t>
        </m:r>
      </m:oMath>
    </w:p>
    <w:p w14:paraId="0AC55527" w14:textId="77777777" w:rsidR="00CA7E52" w:rsidRPr="00B710C3" w:rsidRDefault="00CA7E52" w:rsidP="00CA7E52">
      <w:pPr>
        <w:rPr>
          <w:rFonts w:eastAsiaTheme="minorEastAsia"/>
        </w:rPr>
      </w:pPr>
      <m:oMath>
        <m:r>
          <w:rPr>
            <w:rFonts w:ascii="Cambria Math" w:eastAsiaTheme="minorEastAsia" w:hAnsi="Cambria Math"/>
          </w:rPr>
          <m:t>→</m:t>
        </m:r>
      </m:oMath>
      <w:r w:rsidRPr="00B710C3">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m:t>
            </m:r>
          </m:sup>
        </m:sSup>
        <m:r>
          <w:rPr>
            <w:rFonts w:ascii="Cambria Math" w:eastAsiaTheme="minorEastAsia" w:hAnsi="Cambria Math"/>
          </w:rPr>
          <m:t>=</m:t>
        </m:r>
        <m:f>
          <m:fPr>
            <m:ctrlPr>
              <w:rPr>
                <w:rFonts w:ascii="Cambria Math" w:eastAsiaTheme="minorEastAsia" w:hAnsi="Cambria Math"/>
                <w:i/>
              </w:rPr>
            </m:ctrlPr>
          </m:fPr>
          <m:num>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r</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M</m:t>
                    </m:r>
                  </m:sub>
                </m:sSub>
              </m:e>
            </m:d>
          </m:num>
          <m:den>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M</m:t>
                </m:r>
              </m:sub>
            </m:sSub>
          </m:den>
        </m:f>
        <m:r>
          <w:rPr>
            <w:rFonts w:ascii="Cambria Math" w:eastAsiaTheme="minorEastAsia" w:hAnsi="Cambria Math"/>
          </w:rPr>
          <m:t xml:space="preserve">  </m:t>
        </m:r>
      </m:oMath>
      <w:r w:rsidRPr="00B710C3">
        <w:rPr>
          <w:rFonts w:eastAsiaTheme="minorEastAsia"/>
        </w:rPr>
        <w:t>Ça quantifie l’interaction entre le soluté et la phase stationnaire.</w:t>
      </w:r>
    </w:p>
    <w:p w14:paraId="4F6078A2" w14:textId="77777777" w:rsidR="00CA7E52" w:rsidRPr="00B710C3" w:rsidRDefault="00CA7E52" w:rsidP="00193F7F">
      <w:pPr>
        <w:pStyle w:val="Paragraphedeliste"/>
        <w:numPr>
          <w:ilvl w:val="0"/>
          <w:numId w:val="9"/>
        </w:numPr>
        <w:rPr>
          <w:rFonts w:eastAsiaTheme="minorEastAsia"/>
        </w:rPr>
      </w:pPr>
      <w:r w:rsidRPr="00B710C3">
        <w:rPr>
          <w:rFonts w:eastAsiaTheme="minorEastAsia"/>
        </w:rPr>
        <w:t>Quand on fait du quantitatif, est-ce obligatoire d’avoir un étalon interne ?</w:t>
      </w:r>
    </w:p>
    <w:p w14:paraId="4300B2EC" w14:textId="77777777" w:rsidR="00CA7E52" w:rsidRPr="00B710C3" w:rsidRDefault="00CA7E52" w:rsidP="00CA7E52">
      <w:pPr>
        <w:rPr>
          <w:rFonts w:eastAsiaTheme="minorEastAsia"/>
        </w:rPr>
      </w:pPr>
      <m:oMath>
        <m:r>
          <w:rPr>
            <w:rFonts w:ascii="Cambria Math" w:eastAsiaTheme="minorEastAsia" w:hAnsi="Cambria Math"/>
          </w:rPr>
          <m:t>→</m:t>
        </m:r>
      </m:oMath>
      <w:r w:rsidRPr="00B710C3">
        <w:rPr>
          <w:rFonts w:eastAsiaTheme="minorEastAsia"/>
        </w:rPr>
        <w:t xml:space="preserve"> Non : étalon externe possible, c’est mieux interne car ça fonctionne pour n’importe quel volume, ce qui permet de comparer 2 chromatogrammes, qui n’ont pas été fait avec le même volume.</w:t>
      </w:r>
    </w:p>
    <w:p w14:paraId="0CDCD9EF" w14:textId="77777777" w:rsidR="00CA7E52" w:rsidRPr="00B710C3" w:rsidRDefault="00CA7E52" w:rsidP="00193F7F">
      <w:pPr>
        <w:pStyle w:val="Paragraphedeliste"/>
        <w:numPr>
          <w:ilvl w:val="0"/>
          <w:numId w:val="9"/>
        </w:numPr>
        <w:rPr>
          <w:rFonts w:eastAsiaTheme="minorEastAsia"/>
        </w:rPr>
      </w:pPr>
      <w:r w:rsidRPr="00B710C3">
        <w:rPr>
          <w:rFonts w:eastAsiaTheme="minorEastAsia"/>
        </w:rPr>
        <w:t>Chromatographie échangeuse d’ions, quels ions on élimine ?</w:t>
      </w:r>
    </w:p>
    <w:p w14:paraId="0FA16345" w14:textId="77777777" w:rsidR="00CA7E52" w:rsidRPr="00B710C3" w:rsidRDefault="00CA7E52" w:rsidP="00CA7E52">
      <w:pPr>
        <w:rPr>
          <w:rFonts w:eastAsiaTheme="minorEastAsia"/>
        </w:rPr>
      </w:pPr>
      <m:oMath>
        <m:r>
          <w:rPr>
            <w:rFonts w:ascii="Cambria Math" w:eastAsiaTheme="minorEastAsia" w:hAnsi="Cambria Math"/>
          </w:rPr>
          <m:t>→</m:t>
        </m:r>
      </m:oMath>
      <w:r w:rsidRPr="00B710C3">
        <w:rPr>
          <w:rFonts w:eastAsiaTheme="minorEastAsia"/>
        </w:rPr>
        <w:t xml:space="preserve"> Théoriquement tous, mais si la charge n’est pas la même, ça ne fonctionne pas bien</w:t>
      </w:r>
    </w:p>
    <w:p w14:paraId="3D69FF72" w14:textId="77777777" w:rsidR="00CA7E52" w:rsidRPr="00B710C3" w:rsidRDefault="00CA7E52" w:rsidP="00193F7F">
      <w:pPr>
        <w:pStyle w:val="Paragraphedeliste"/>
        <w:numPr>
          <w:ilvl w:val="0"/>
          <w:numId w:val="9"/>
        </w:numPr>
        <w:rPr>
          <w:rFonts w:eastAsiaTheme="minorEastAsia"/>
        </w:rPr>
      </w:pPr>
      <w:r w:rsidRPr="00B710C3">
        <w:rPr>
          <w:rFonts w:eastAsiaTheme="minorEastAsia"/>
        </w:rPr>
        <w:t>Eau du robinet dans chromatographie échangeuse d’ions, quelque chose se passe, quoi ? dans les adoucisseurs par exemple</w:t>
      </w:r>
    </w:p>
    <w:p w14:paraId="267986CA" w14:textId="77777777" w:rsidR="00CA7E52" w:rsidRPr="00B710C3" w:rsidRDefault="00CA7E52" w:rsidP="00CA7E52">
      <w:pPr>
        <w:rPr>
          <w:rFonts w:eastAsiaTheme="minorEastAsia"/>
        </w:rPr>
      </w:pPr>
      <m:oMath>
        <m:r>
          <w:rPr>
            <w:rFonts w:ascii="Cambria Math" w:eastAsiaTheme="minorEastAsia" w:hAnsi="Cambria Math"/>
          </w:rPr>
          <m:t>→</m:t>
        </m:r>
      </m:oMath>
      <w:r w:rsidRPr="00B710C3">
        <w:rPr>
          <w:rFonts w:eastAsiaTheme="minorEastAsia"/>
        </w:rPr>
        <w:t xml:space="preserve"> On fixe les </w:t>
      </w:r>
      <m:oMath>
        <m:r>
          <w:rPr>
            <w:rFonts w:ascii="Cambria Math" w:eastAsiaTheme="minorEastAsia" w:hAnsi="Cambria Math"/>
          </w:rPr>
          <m:t>C</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 xml:space="preserve"> </m:t>
        </m:r>
      </m:oMath>
      <w:r w:rsidRPr="00B710C3">
        <w:rPr>
          <w:rFonts w:eastAsiaTheme="minorEastAsia"/>
        </w:rPr>
        <w:t xml:space="preserve">et </w:t>
      </w:r>
      <m:oMath>
        <m:r>
          <w:rPr>
            <w:rFonts w:ascii="Cambria Math" w:eastAsiaTheme="minorEastAsia" w:hAnsi="Cambria Math"/>
          </w:rPr>
          <m:t>M</m:t>
        </m:r>
        <m:sSup>
          <m:sSupPr>
            <m:ctrlPr>
              <w:rPr>
                <w:rFonts w:ascii="Cambria Math" w:eastAsiaTheme="minorEastAsia" w:hAnsi="Cambria Math"/>
                <w:i/>
              </w:rPr>
            </m:ctrlPr>
          </m:sSupPr>
          <m:e>
            <m:r>
              <w:rPr>
                <w:rFonts w:ascii="Cambria Math" w:eastAsiaTheme="minorEastAsia" w:hAnsi="Cambria Math"/>
              </w:rPr>
              <m:t>g</m:t>
            </m:r>
          </m:e>
          <m:sup>
            <m:r>
              <w:rPr>
                <w:rFonts w:ascii="Cambria Math" w:eastAsiaTheme="minorEastAsia" w:hAnsi="Cambria Math"/>
              </w:rPr>
              <m:t>2+</m:t>
            </m:r>
          </m:sup>
        </m:sSup>
      </m:oMath>
      <w:r w:rsidRPr="00B710C3">
        <w:rPr>
          <w:rFonts w:eastAsiaTheme="minorEastAsia"/>
        </w:rPr>
        <w:t xml:space="preserve">, le carbonate est extrait aussi, </w:t>
      </w:r>
      <m:oMath>
        <m:r>
          <w:rPr>
            <w:rFonts w:ascii="Cambria Math" w:eastAsiaTheme="minorEastAsia" w:hAnsi="Cambria Math"/>
          </w:rPr>
          <m:t>→</m:t>
        </m:r>
      </m:oMath>
      <w:r w:rsidRPr="00B710C3">
        <w:rPr>
          <w:rFonts w:eastAsiaTheme="minorEastAsia"/>
        </w:rPr>
        <w:t xml:space="preserve"> utile</w:t>
      </w:r>
    </w:p>
    <w:p w14:paraId="1F34CD13" w14:textId="77777777" w:rsidR="00CA7E52" w:rsidRPr="00B710C3" w:rsidRDefault="00CA7E52" w:rsidP="00193F7F">
      <w:pPr>
        <w:pStyle w:val="Paragraphedeliste"/>
        <w:numPr>
          <w:ilvl w:val="0"/>
          <w:numId w:val="9"/>
        </w:numPr>
        <w:rPr>
          <w:rFonts w:eastAsiaTheme="minorEastAsia"/>
        </w:rPr>
      </w:pPr>
      <w:r w:rsidRPr="00B710C3">
        <w:rPr>
          <w:rFonts w:eastAsiaTheme="minorEastAsia"/>
        </w:rPr>
        <w:t>Interactions ions-dipôles : ordre de grandeurs ?</w:t>
      </w:r>
    </w:p>
    <w:p w14:paraId="47AC15A3" w14:textId="77777777" w:rsidR="00CA7E52" w:rsidRPr="00B710C3" w:rsidRDefault="00CA7E52" w:rsidP="00CA7E52">
      <w:pPr>
        <w:rPr>
          <w:rFonts w:eastAsiaTheme="minorEastAsia"/>
        </w:rPr>
      </w:pPr>
      <m:oMath>
        <m:r>
          <w:rPr>
            <w:rFonts w:ascii="Cambria Math" w:eastAsiaTheme="minorEastAsia" w:hAnsi="Cambria Math"/>
          </w:rPr>
          <m:t>→100</m:t>
        </m:r>
      </m:oMath>
      <w:proofErr w:type="gramStart"/>
      <w:r w:rsidRPr="00B710C3">
        <w:rPr>
          <w:rFonts w:eastAsiaTheme="minorEastAsia"/>
        </w:rPr>
        <w:t>aine</w:t>
      </w:r>
      <w:proofErr w:type="gramEnd"/>
      <w:r w:rsidRPr="00B710C3">
        <w:rPr>
          <w:rFonts w:eastAsiaTheme="minorEastAsia"/>
        </w:rPr>
        <w:t xml:space="preserve"> de kJ/mol et ion-ion, </w:t>
      </w:r>
      <m:oMath>
        <m:r>
          <w:rPr>
            <w:rFonts w:ascii="Cambria Math" w:eastAsiaTheme="minorEastAsia" w:hAnsi="Cambria Math"/>
          </w:rPr>
          <m:t>~500</m:t>
        </m:r>
      </m:oMath>
    </w:p>
    <w:p w14:paraId="2FC6EFD9" w14:textId="77777777" w:rsidR="00CA7E52" w:rsidRPr="00B710C3" w:rsidRDefault="00CA7E52" w:rsidP="00193F7F">
      <w:pPr>
        <w:pStyle w:val="Paragraphedeliste"/>
        <w:numPr>
          <w:ilvl w:val="0"/>
          <w:numId w:val="9"/>
        </w:numPr>
        <w:rPr>
          <w:rFonts w:eastAsiaTheme="minorEastAsia"/>
        </w:rPr>
      </w:pPr>
      <w:r w:rsidRPr="00B710C3">
        <w:rPr>
          <w:rFonts w:eastAsiaTheme="minorEastAsia"/>
        </w:rPr>
        <w:t>Si pic non symétriques, ou non gaussien, est-ce que ça change la démonstration ?</w:t>
      </w:r>
    </w:p>
    <w:p w14:paraId="7DEC254E" w14:textId="77777777" w:rsidR="00CA7E52" w:rsidRPr="00B710C3" w:rsidRDefault="00CA7E52" w:rsidP="00CA7E52">
      <w:pPr>
        <w:rPr>
          <w:rFonts w:eastAsiaTheme="minorEastAsia"/>
        </w:rPr>
      </w:pPr>
      <m:oMath>
        <m:r>
          <w:rPr>
            <w:rFonts w:ascii="Cambria Math" w:eastAsiaTheme="minorEastAsia" w:hAnsi="Cambria Math"/>
          </w:rPr>
          <m:t>→</m:t>
        </m:r>
      </m:oMath>
      <w:r w:rsidRPr="00B710C3">
        <w:rPr>
          <w:rFonts w:eastAsiaTheme="minorEastAsia"/>
        </w:rPr>
        <w:t xml:space="preserve"> Symétrique non gaussien c’est pareil, par contre les non symétriques c’est beaucoup plus compliqué (si le pic traine ou s’il est en avance), les pics non symétriques sont de plus très courants.</w:t>
      </w:r>
    </w:p>
    <w:p w14:paraId="67601A7E" w14:textId="77777777" w:rsidR="00CA7E52" w:rsidRPr="00B710C3" w:rsidRDefault="00CA7E52" w:rsidP="00CA7E52">
      <w:pPr>
        <w:pStyle w:val="Sous-titre"/>
      </w:pPr>
      <w:r w:rsidRPr="00B710C3">
        <w:t>Commentaires</w:t>
      </w:r>
    </w:p>
    <w:p w14:paraId="6CE54909" w14:textId="77777777" w:rsidR="00CA7E52" w:rsidRPr="00B710C3" w:rsidRDefault="00CA7E52" w:rsidP="00193F7F">
      <w:pPr>
        <w:pStyle w:val="Paragraphedeliste"/>
        <w:numPr>
          <w:ilvl w:val="0"/>
          <w:numId w:val="9"/>
        </w:numPr>
      </w:pPr>
      <w:r w:rsidRPr="00B710C3">
        <w:t xml:space="preserve">Les démonstrations sont un peu superflues, car elle n’est pas entière, notamment pour le </w:t>
      </w:r>
      <m:oMath>
        <m:sSub>
          <m:sSubPr>
            <m:ctrlPr>
              <w:rPr>
                <w:rFonts w:ascii="Cambria Math" w:hAnsi="Cambria Math"/>
                <w:i/>
              </w:rPr>
            </m:ctrlPr>
          </m:sSubPr>
          <m:e>
            <m:r>
              <w:rPr>
                <w:rFonts w:ascii="Cambria Math" w:hAnsi="Cambria Math"/>
              </w:rPr>
              <m:t>t</m:t>
            </m:r>
          </m:e>
          <m:sub>
            <m:r>
              <w:rPr>
                <w:rFonts w:ascii="Cambria Math" w:hAnsi="Cambria Math"/>
              </w:rPr>
              <m:t>R</m:t>
            </m:r>
          </m:sub>
        </m:sSub>
      </m:oMath>
      <w:r w:rsidRPr="00B710C3">
        <w:rPr>
          <w:rFonts w:eastAsiaTheme="minorEastAsia"/>
        </w:rPr>
        <w:t xml:space="preserve"> et le </w:t>
      </w:r>
      <m:oMath>
        <m:r>
          <w:rPr>
            <w:rFonts w:ascii="Cambria Math" w:eastAsiaTheme="minorEastAsia" w:hAnsi="Cambria Math"/>
          </w:rPr>
          <m:t>k'</m:t>
        </m:r>
      </m:oMath>
      <w:r w:rsidRPr="00B710C3">
        <w:rPr>
          <w:rFonts w:eastAsiaTheme="minorEastAsia"/>
        </w:rPr>
        <w:t>.</w:t>
      </w:r>
    </w:p>
    <w:p w14:paraId="332FC260" w14:textId="77777777" w:rsidR="00CA7E52" w:rsidRPr="00B710C3" w:rsidRDefault="00CA7E52" w:rsidP="00193F7F">
      <w:pPr>
        <w:pStyle w:val="Paragraphedeliste"/>
        <w:numPr>
          <w:ilvl w:val="0"/>
          <w:numId w:val="9"/>
        </w:numPr>
      </w:pPr>
      <w:r w:rsidRPr="00B710C3">
        <w:t>Donner des valeurs numériques, notamment aux cas limites (valeurs trop faibles ou trop fortes) exemple : si k’ trop grand, manip trop longue, si k’ trop court, les solutés sortent tous au même endroit</w:t>
      </w:r>
    </w:p>
    <w:p w14:paraId="4A40AA20" w14:textId="77777777" w:rsidR="00CA7E52" w:rsidRPr="00B710C3" w:rsidRDefault="00CA7E52" w:rsidP="00193F7F">
      <w:pPr>
        <w:pStyle w:val="Paragraphedeliste"/>
        <w:numPr>
          <w:ilvl w:val="0"/>
          <w:numId w:val="9"/>
        </w:numPr>
      </w:pPr>
      <w:r w:rsidRPr="00B710C3">
        <w:lastRenderedPageBreak/>
        <w:t>Même si les forces intermoléculaires sont PR, il faut parler des Van Der Waals et liaisons hydrogènes. (Triangle d’interaction phase stat – phase mobile – soluté)</w:t>
      </w:r>
    </w:p>
    <w:p w14:paraId="2DCB71E1" w14:textId="77777777" w:rsidR="00CA7E52" w:rsidRPr="00B710C3" w:rsidRDefault="00CA7E52" w:rsidP="00193F7F">
      <w:pPr>
        <w:pStyle w:val="Paragraphedeliste"/>
        <w:numPr>
          <w:ilvl w:val="0"/>
          <w:numId w:val="9"/>
        </w:numPr>
      </w:pPr>
      <w:r w:rsidRPr="00B710C3">
        <w:t>Essayer de séparer un peu dans le plan la chromato analytique et la chromato séparative.</w:t>
      </w:r>
    </w:p>
    <w:p w14:paraId="70DC9FEC" w14:textId="77777777" w:rsidR="00CA7E52" w:rsidRPr="00B710C3" w:rsidRDefault="00CA7E52" w:rsidP="00193F7F">
      <w:pPr>
        <w:pStyle w:val="Paragraphedeliste"/>
        <w:numPr>
          <w:ilvl w:val="0"/>
          <w:numId w:val="9"/>
        </w:numPr>
      </w:pPr>
      <w:r w:rsidRPr="00B710C3">
        <w:t>Montrer qu’on peut moduler les phases stat et phases mobiles</w:t>
      </w:r>
    </w:p>
    <w:p w14:paraId="5AF0231C" w14:textId="77777777" w:rsidR="00CA7E52" w:rsidRPr="00B710C3" w:rsidRDefault="00CA7E52" w:rsidP="00193F7F">
      <w:pPr>
        <w:pStyle w:val="Paragraphedeliste"/>
        <w:numPr>
          <w:ilvl w:val="0"/>
          <w:numId w:val="9"/>
        </w:numPr>
      </w:pPr>
      <w:r w:rsidRPr="00B710C3">
        <w:t xml:space="preserve">Parler de la </w:t>
      </w:r>
      <w:r w:rsidRPr="00B710C3">
        <w:rPr>
          <w:b/>
        </w:rPr>
        <w:t>résolution</w:t>
      </w:r>
    </w:p>
    <w:p w14:paraId="497FC51C" w14:textId="77777777" w:rsidR="00CA7E52" w:rsidRPr="00B710C3" w:rsidRDefault="00CA7E52" w:rsidP="00193F7F">
      <w:pPr>
        <w:pStyle w:val="Paragraphedeliste"/>
        <w:numPr>
          <w:ilvl w:val="0"/>
          <w:numId w:val="9"/>
        </w:numPr>
      </w:pPr>
      <w:r w:rsidRPr="00B710C3">
        <w:t xml:space="preserve">Plan du prof : Les grandeurs caractéristiques de la plupart des techniques de chromato (peu de démonstrations), possibilité de parler des détecteurs, partie à la fin quantitative avec étalon externe et étalon interne (toute la partie injection de volume est importante) très important. Présenter un protocole opératoire type (pour les deux méthodes étalon) ? Partie technique : phase mobile, phase stationnaire, détecteur (montrer la modulation de polarité, très important). Prédire les temps d’élution : effet de la température par exemple. Possibilité de </w:t>
      </w:r>
      <w:proofErr w:type="spellStart"/>
      <w:r w:rsidRPr="00B710C3">
        <w:t>silyler</w:t>
      </w:r>
      <w:proofErr w:type="spellEnd"/>
      <w:r w:rsidRPr="00B710C3">
        <w:t xml:space="preserve"> si les liaisons H sont gênantes.</w:t>
      </w:r>
    </w:p>
    <w:p w14:paraId="45B99824" w14:textId="77777777" w:rsidR="00CA7E52" w:rsidRPr="00B710C3" w:rsidRDefault="00CA7E52" w:rsidP="00193F7F">
      <w:pPr>
        <w:pStyle w:val="Paragraphedeliste"/>
        <w:numPr>
          <w:ilvl w:val="0"/>
          <w:numId w:val="9"/>
        </w:numPr>
      </w:pPr>
      <w:r w:rsidRPr="00B710C3">
        <w:t>Echangeuse d’ion pas forcément à traiter (car pas une séparation) (conclusion)</w:t>
      </w:r>
    </w:p>
    <w:p w14:paraId="7C0E762A" w14:textId="77777777" w:rsidR="00CA7E52" w:rsidRPr="00B710C3" w:rsidRDefault="00CA7E52" w:rsidP="00193F7F">
      <w:pPr>
        <w:pStyle w:val="Paragraphedeliste"/>
        <w:numPr>
          <w:ilvl w:val="0"/>
          <w:numId w:val="9"/>
        </w:numPr>
      </w:pPr>
      <w:r w:rsidRPr="00B710C3">
        <w:t>Exclusion stérique pas forcément à traiter car tous les principes physiques sont différents (conclusion)</w:t>
      </w:r>
    </w:p>
    <w:p w14:paraId="6C90477A" w14:textId="7206CEF6" w:rsidR="00CA7E52" w:rsidRDefault="00CA7E52" w:rsidP="00193F7F">
      <w:pPr>
        <w:pStyle w:val="Paragraphedeliste"/>
        <w:numPr>
          <w:ilvl w:val="0"/>
          <w:numId w:val="9"/>
        </w:numPr>
      </w:pPr>
      <w:r w:rsidRPr="00B710C3">
        <w:t>CPG : phase mobile = gaz parfait, on considère qu’il n’interagie pas</w:t>
      </w:r>
    </w:p>
    <w:p w14:paraId="76130429" w14:textId="56982548" w:rsidR="00A97EEC" w:rsidRDefault="00A97EEC" w:rsidP="00A97EEC">
      <w:pPr>
        <w:pStyle w:val="Titre1"/>
        <w:rPr>
          <w:rStyle w:val="Accentuationlgre"/>
        </w:rPr>
      </w:pPr>
      <w:bookmarkStart w:id="39" w:name="_Toc11788759"/>
      <w:r w:rsidRPr="00B710C3">
        <w:lastRenderedPageBreak/>
        <w:t>LC30 : Dédoublement d’un racémique</w:t>
      </w:r>
      <w:r w:rsidRPr="00B710C3">
        <w:br/>
      </w:r>
      <w:r w:rsidRPr="00B710C3">
        <w:rPr>
          <w:rStyle w:val="Accentuationlgre"/>
        </w:rPr>
        <w:t>(Méthodes de séparation en chimie)</w:t>
      </w:r>
      <w:bookmarkEnd w:id="39"/>
    </w:p>
    <w:p w14:paraId="08C6895F" w14:textId="39EC3EDC" w:rsidR="0015571E" w:rsidRDefault="0015571E" w:rsidP="0015571E">
      <w:pPr>
        <w:pStyle w:val="Titre2"/>
      </w:pPr>
      <w:r>
        <w:t>Sources</w:t>
      </w:r>
    </w:p>
    <w:p w14:paraId="4390B6C9" w14:textId="127472D9" w:rsidR="0015571E" w:rsidRDefault="0015571E" w:rsidP="0015571E">
      <w:pPr>
        <w:pStyle w:val="Sous-titre"/>
      </w:pPr>
      <w:r>
        <w:t xml:space="preserve">Chimie organique – </w:t>
      </w:r>
      <w:proofErr w:type="spellStart"/>
      <w:r w:rsidRPr="001B2F69">
        <w:t>Clayden</w:t>
      </w:r>
      <w:proofErr w:type="spellEnd"/>
    </w:p>
    <w:p w14:paraId="21C11C7B" w14:textId="77777777" w:rsidR="0015571E" w:rsidRPr="00734C7E" w:rsidRDefault="0015571E" w:rsidP="0015571E">
      <w:r>
        <w:t>Chapitre stéréochimie</w:t>
      </w:r>
    </w:p>
    <w:p w14:paraId="086E5DE6" w14:textId="14D21A87" w:rsidR="0015571E" w:rsidRDefault="0015571E" w:rsidP="0015571E">
      <w:pPr>
        <w:pStyle w:val="Sous-titre"/>
      </w:pPr>
      <w:r>
        <w:t xml:space="preserve">faidherbe.org – </w:t>
      </w:r>
      <w:r w:rsidRPr="001B2F69">
        <w:t>Gérard Dupuis</w:t>
      </w:r>
    </w:p>
    <w:p w14:paraId="0D14F169" w14:textId="77777777" w:rsidR="0015571E" w:rsidRPr="007474E0" w:rsidRDefault="0015571E" w:rsidP="0015571E">
      <w:proofErr w:type="spellStart"/>
      <w:r>
        <w:t>Enantiomérie</w:t>
      </w:r>
      <w:proofErr w:type="spellEnd"/>
      <w:r>
        <w:t xml:space="preserve"> ou Stéréochimie dynamique</w:t>
      </w:r>
    </w:p>
    <w:p w14:paraId="777E0D1A" w14:textId="4F6FFFA6" w:rsidR="0015571E" w:rsidRDefault="0015571E" w:rsidP="0015571E">
      <w:pPr>
        <w:pStyle w:val="Sous-titre"/>
      </w:pPr>
      <w:r w:rsidRPr="001B2F69">
        <w:t>ICO</w:t>
      </w:r>
      <w:r>
        <w:t xml:space="preserve"> – Drouin </w:t>
      </w:r>
    </w:p>
    <w:p w14:paraId="056548D0" w14:textId="6CEF92D4" w:rsidR="0015571E" w:rsidRPr="008612F6" w:rsidRDefault="0015571E" w:rsidP="0015571E">
      <w:r>
        <w:t>Ch4 Stéréoisomérie (compléments sur le dédoublement)</w:t>
      </w:r>
    </w:p>
    <w:p w14:paraId="19A70F0F" w14:textId="77777777" w:rsidR="0015571E" w:rsidRPr="009B22B5" w:rsidRDefault="0015571E" w:rsidP="0015571E">
      <w:pPr>
        <w:pStyle w:val="Titre2"/>
      </w:pPr>
      <w:r>
        <w:t xml:space="preserve">Proposition de plan </w:t>
      </w:r>
    </w:p>
    <w:p w14:paraId="38F96E78" w14:textId="77777777" w:rsidR="0015571E" w:rsidRPr="00EB6EDC" w:rsidRDefault="0015571E" w:rsidP="0015571E">
      <w:pPr>
        <w:pStyle w:val="Sous-titre"/>
      </w:pPr>
      <w:r w:rsidRPr="00EB6EDC">
        <w:t xml:space="preserve">Niveau : </w:t>
      </w:r>
      <w:r>
        <w:t>L3</w:t>
      </w:r>
    </w:p>
    <w:p w14:paraId="540FB807" w14:textId="5CDCE780" w:rsidR="0015571E" w:rsidRDefault="0015571E" w:rsidP="0015571E">
      <w:pPr>
        <w:pStyle w:val="Sous-titre"/>
      </w:pPr>
      <w:r>
        <w:t>Prérequis</w:t>
      </w:r>
    </w:p>
    <w:p w14:paraId="7A13B47D" w14:textId="77777777" w:rsidR="0015571E" w:rsidRDefault="0015571E" w:rsidP="00082364">
      <w:pPr>
        <w:pStyle w:val="Paragraphedeliste"/>
        <w:numPr>
          <w:ilvl w:val="0"/>
          <w:numId w:val="133"/>
        </w:numPr>
      </w:pPr>
      <w:r>
        <w:t>Stéréochimie</w:t>
      </w:r>
    </w:p>
    <w:p w14:paraId="61001858" w14:textId="77777777" w:rsidR="0015571E" w:rsidRDefault="0015571E" w:rsidP="00082364">
      <w:pPr>
        <w:pStyle w:val="Paragraphedeliste"/>
        <w:numPr>
          <w:ilvl w:val="0"/>
          <w:numId w:val="133"/>
        </w:numPr>
      </w:pPr>
      <w:r>
        <w:t>Chimie organique classique</w:t>
      </w:r>
    </w:p>
    <w:p w14:paraId="74BEE87D" w14:textId="2B4C88BF" w:rsidR="0015571E" w:rsidRDefault="0015571E" w:rsidP="00082364">
      <w:pPr>
        <w:pStyle w:val="Paragraphedeliste"/>
        <w:numPr>
          <w:ilvl w:val="0"/>
          <w:numId w:val="133"/>
        </w:numPr>
      </w:pPr>
      <w:r>
        <w:t>Contrôle cinétique et thermo</w:t>
      </w:r>
    </w:p>
    <w:p w14:paraId="5AE9F1C7" w14:textId="77777777" w:rsidR="0015571E" w:rsidRDefault="0015571E" w:rsidP="0015571E">
      <w:pPr>
        <w:pStyle w:val="Sous-titre"/>
      </w:pPr>
      <w:r>
        <w:t>Contexte</w:t>
      </w:r>
    </w:p>
    <w:p w14:paraId="39EBBA09" w14:textId="63C27441" w:rsidR="0015571E" w:rsidRPr="009B22B5" w:rsidRDefault="0015571E" w:rsidP="0015571E">
      <w:r>
        <w:t xml:space="preserve">Etudiants de L3, autre moyen d'obtenir des énantiomères purs que la stéréosélectivité </w:t>
      </w:r>
    </w:p>
    <w:p w14:paraId="234CCF4D" w14:textId="77777777" w:rsidR="0015571E" w:rsidRDefault="0015571E" w:rsidP="0015571E">
      <w:pPr>
        <w:pStyle w:val="Sous-titre"/>
      </w:pPr>
      <w:r>
        <w:t xml:space="preserve">Introduction </w:t>
      </w:r>
    </w:p>
    <w:p w14:paraId="54B98341" w14:textId="35F2CC76" w:rsidR="0015571E" w:rsidRDefault="0015571E" w:rsidP="0015571E">
      <w:r>
        <w:t>Notre nez et notre bouche différencie les énantiomères</w:t>
      </w:r>
    </w:p>
    <w:p w14:paraId="6BED3CFC" w14:textId="77777777" w:rsidR="0015571E" w:rsidRDefault="0015571E" w:rsidP="0015571E">
      <w:r>
        <w:t>Odeur (ex limonène)</w:t>
      </w:r>
    </w:p>
    <w:p w14:paraId="074990BA" w14:textId="77777777" w:rsidR="0015571E" w:rsidRDefault="0015571E" w:rsidP="0015571E">
      <w:r>
        <w:t xml:space="preserve">Gout (ex : </w:t>
      </w:r>
      <w:proofErr w:type="spellStart"/>
      <w:r>
        <w:t>aspargine</w:t>
      </w:r>
      <w:proofErr w:type="spellEnd"/>
      <w:r>
        <w:t>)</w:t>
      </w:r>
    </w:p>
    <w:p w14:paraId="2C41E8BE" w14:textId="77777777" w:rsidR="0015571E" w:rsidRDefault="0015571E" w:rsidP="0015571E">
      <w:r>
        <w:t xml:space="preserve">Autre ex, médicament/poison (Thalidomide) : gros intérêt pharmaco de séparer des énantiomères </w:t>
      </w:r>
    </w:p>
    <w:p w14:paraId="190B1CFD" w14:textId="3E9AA575" w:rsidR="0015571E" w:rsidRPr="00B80F13" w:rsidRDefault="0015571E" w:rsidP="0015571E">
      <w:r>
        <w:t>Mais é</w:t>
      </w:r>
      <w:r w:rsidRPr="008612F6">
        <w:t>nantiomères ont les mm propriétés physico chimiques sauf pouvoir rotatoire</w:t>
      </w:r>
      <w:r>
        <w:t>, on ne peut pas les séparer grâce à ça</w:t>
      </w:r>
      <w:r w:rsidRPr="008612F6">
        <w:t xml:space="preserve"> mais réagissent différemment avec un composé chiral</w:t>
      </w:r>
    </w:p>
    <w:p w14:paraId="43BB4F69" w14:textId="42C0444E" w:rsidR="0015571E" w:rsidRPr="007474E0" w:rsidRDefault="0015571E" w:rsidP="00082364">
      <w:pPr>
        <w:pStyle w:val="Titre3"/>
        <w:numPr>
          <w:ilvl w:val="0"/>
          <w:numId w:val="134"/>
        </w:numPr>
      </w:pPr>
      <w:r>
        <w:t>Formation de diastéréoisomères</w:t>
      </w:r>
    </w:p>
    <w:p w14:paraId="196D505D" w14:textId="3D464837" w:rsidR="0015571E" w:rsidRPr="00734C7E" w:rsidRDefault="0015571E" w:rsidP="00082364">
      <w:pPr>
        <w:pStyle w:val="Titre4"/>
        <w:numPr>
          <w:ilvl w:val="0"/>
          <w:numId w:val="135"/>
        </w:numPr>
      </w:pPr>
      <w:r>
        <w:t>Estérification</w:t>
      </w:r>
    </w:p>
    <w:p w14:paraId="11B0AEEB" w14:textId="77777777" w:rsidR="0015571E" w:rsidRDefault="0015571E" w:rsidP="0015571E">
      <w:proofErr w:type="spellStart"/>
      <w:r>
        <w:t>Clayden</w:t>
      </w:r>
      <w:proofErr w:type="spellEnd"/>
      <w:r>
        <w:t xml:space="preserve"> p323 </w:t>
      </w:r>
    </w:p>
    <w:p w14:paraId="42332A83" w14:textId="4C4D3422" w:rsidR="0015571E" w:rsidRDefault="0015571E" w:rsidP="0015571E">
      <w:r>
        <w:t>On souhaite séparer 2 alcools énantiomères (pentan-2-ol)</w:t>
      </w:r>
    </w:p>
    <w:p w14:paraId="3FF2C5D2" w14:textId="4ED1A41C" w:rsidR="0015571E" w:rsidRDefault="0015571E" w:rsidP="0015571E">
      <w:r>
        <w:lastRenderedPageBreak/>
        <w:t>Ajout d’un acide chiral (R)-</w:t>
      </w:r>
      <w:proofErr w:type="spellStart"/>
      <w:r>
        <w:t>mandélique</w:t>
      </w:r>
      <w:proofErr w:type="spellEnd"/>
      <w:r>
        <w:t xml:space="preserve"> pour estérification, obtention de deux diastéréoisomères (propriétés physico-chimiques diffèrent) donc séparation physique par chromato possible </w:t>
      </w:r>
    </w:p>
    <w:p w14:paraId="7B25D1FE" w14:textId="5B91A781" w:rsidR="0015571E" w:rsidRPr="00B80F13" w:rsidRDefault="0015571E" w:rsidP="0015571E">
      <w:r>
        <w:t xml:space="preserve">Hydrolyse de chaque diastéréoisomère pour récupérer l'alcool énantiomère et recyclage de l'acide </w:t>
      </w:r>
    </w:p>
    <w:p w14:paraId="1AD670D5" w14:textId="0C047831" w:rsidR="0015571E" w:rsidRPr="00734C7E" w:rsidRDefault="0015571E" w:rsidP="0015571E">
      <w:pPr>
        <w:pStyle w:val="Titre4"/>
      </w:pPr>
      <w:r>
        <w:t>Sels diastéréoisomères</w:t>
      </w:r>
    </w:p>
    <w:p w14:paraId="2FB36170" w14:textId="77777777" w:rsidR="0015571E" w:rsidRDefault="0015571E" w:rsidP="0015571E">
      <w:proofErr w:type="spellStart"/>
      <w:r>
        <w:t>Clayden</w:t>
      </w:r>
      <w:proofErr w:type="spellEnd"/>
      <w:r>
        <w:t xml:space="preserve"> p325</w:t>
      </w:r>
    </w:p>
    <w:p w14:paraId="0FADD929" w14:textId="77777777" w:rsidR="0015571E" w:rsidRDefault="0015571E" w:rsidP="0015571E">
      <w:r>
        <w:t xml:space="preserve">Rapprochement de deux centres </w:t>
      </w:r>
      <w:proofErr w:type="spellStart"/>
      <w:r>
        <w:t>stérogènes</w:t>
      </w:r>
      <w:proofErr w:type="spellEnd"/>
      <w:r>
        <w:t xml:space="preserve"> par liaison ionique (</w:t>
      </w:r>
      <w:proofErr w:type="spellStart"/>
      <w:r>
        <w:t>précedemment</w:t>
      </w:r>
      <w:proofErr w:type="spellEnd"/>
      <w:r>
        <w:t xml:space="preserve"> liaison covalente)</w:t>
      </w:r>
    </w:p>
    <w:p w14:paraId="1B70BAB6" w14:textId="77777777" w:rsidR="0015571E" w:rsidRDefault="0015571E" w:rsidP="0015571E">
      <w:r>
        <w:t xml:space="preserve">Important de récupérer que le S-naproxène car seul énantiomère avec propriétés anti inflammatoires du couple </w:t>
      </w:r>
    </w:p>
    <w:p w14:paraId="4EB7902A" w14:textId="77777777" w:rsidR="0015571E" w:rsidRDefault="0015571E" w:rsidP="0015571E">
      <w:r>
        <w:t>Naproxène = acide carbo</w:t>
      </w:r>
    </w:p>
    <w:p w14:paraId="73227000" w14:textId="77777777" w:rsidR="0015571E" w:rsidRDefault="0015571E" w:rsidP="0015571E">
      <w:r>
        <w:t xml:space="preserve">Préparation d'un carboxylate d'amine </w:t>
      </w:r>
      <w:proofErr w:type="spellStart"/>
      <w:r>
        <w:t>énantiomériquement</w:t>
      </w:r>
      <w:proofErr w:type="spellEnd"/>
      <w:r>
        <w:t xml:space="preserve"> pure : obtention de deux sels, l'un est soluble, l'autre cristallise donc séparation par filtration et récupération en milieu basique : sel de sodium </w:t>
      </w:r>
    </w:p>
    <w:p w14:paraId="0B2F9A8D" w14:textId="77777777" w:rsidR="0015571E" w:rsidRDefault="0015571E" w:rsidP="0015571E">
      <w:r>
        <w:t xml:space="preserve">Recyclage de l'amine </w:t>
      </w:r>
    </w:p>
    <w:p w14:paraId="3C48D217" w14:textId="77777777" w:rsidR="0015571E" w:rsidRDefault="0015571E" w:rsidP="0015571E">
      <w:r>
        <w:t xml:space="preserve">Si pas possible de former un diastéréoisomère : séparation des énantiomères pas chromato chirale </w:t>
      </w:r>
    </w:p>
    <w:p w14:paraId="1E0695CD" w14:textId="22839E55" w:rsidR="0015571E" w:rsidRPr="00B80F13" w:rsidRDefault="0015571E" w:rsidP="0015571E">
      <w:r w:rsidRPr="006B7923">
        <w:t>Faidherbe</w:t>
      </w:r>
      <w:r>
        <w:t xml:space="preserve"> (Pasteur)</w:t>
      </w:r>
    </w:p>
    <w:p w14:paraId="07106BED" w14:textId="2BE11FFD" w:rsidR="0015571E" w:rsidRPr="00E865C9" w:rsidRDefault="0015571E" w:rsidP="0015571E">
      <w:pPr>
        <w:pStyle w:val="Titre3"/>
      </w:pPr>
      <w:r>
        <w:t>Chromatographie chirale</w:t>
      </w:r>
    </w:p>
    <w:p w14:paraId="1C091693" w14:textId="77777777" w:rsidR="0015571E" w:rsidRDefault="0015571E" w:rsidP="0015571E">
      <w:r>
        <w:t>Analogie main-gant : gants indifférenciables, même poids, même matériaux mais en interaction avec un environnement chiral on peut les différencier, par exemple une seule main correspond</w:t>
      </w:r>
    </w:p>
    <w:p w14:paraId="23B3D714" w14:textId="77777777" w:rsidR="0015571E" w:rsidRDefault="0015571E" w:rsidP="0015571E">
      <w:proofErr w:type="spellStart"/>
      <w:r>
        <w:t>Clayden</w:t>
      </w:r>
      <w:proofErr w:type="spellEnd"/>
      <w:r>
        <w:t xml:space="preserve"> p326</w:t>
      </w:r>
    </w:p>
    <w:p w14:paraId="454ECD4B" w14:textId="77777777" w:rsidR="0015571E" w:rsidRDefault="0015571E" w:rsidP="0015571E">
      <w:r>
        <w:t xml:space="preserve">Phase stationnaire rendue chirale par ajout de composés </w:t>
      </w:r>
      <w:proofErr w:type="spellStart"/>
      <w:r>
        <w:t>énantiomériquement</w:t>
      </w:r>
      <w:proofErr w:type="spellEnd"/>
      <w:r>
        <w:t xml:space="preserve"> pur (ex : dérivé d'aminoacide)</w:t>
      </w:r>
    </w:p>
    <w:p w14:paraId="7B268478" w14:textId="77777777" w:rsidR="0015571E" w:rsidRDefault="0015571E" w:rsidP="0015571E">
      <w:r>
        <w:t>Séparation d'un analogue du Valium : l'un a une plus faible affinité avec la colonne que l'autre (colonne = mains droites et passage de gants gauches et droits, seuls les droits sont retenus)</w:t>
      </w:r>
    </w:p>
    <w:p w14:paraId="2943CF2C" w14:textId="7694E64D" w:rsidR="0015571E" w:rsidRDefault="0015571E" w:rsidP="0015571E">
      <w:r>
        <w:t>Faidherbe (cyclodextrine)</w:t>
      </w:r>
    </w:p>
    <w:p w14:paraId="376CCE5B" w14:textId="3024857C" w:rsidR="0015571E" w:rsidRPr="008B6D2D" w:rsidRDefault="0015571E" w:rsidP="0015571E">
      <w:pPr>
        <w:pStyle w:val="Titre3"/>
      </w:pPr>
      <w:r>
        <w:t>Dédoublement cinétique</w:t>
      </w:r>
    </w:p>
    <w:p w14:paraId="6C2779D2" w14:textId="7A114211" w:rsidR="0015571E" w:rsidRDefault="0015571E" w:rsidP="00082364">
      <w:pPr>
        <w:pStyle w:val="Titre4"/>
        <w:numPr>
          <w:ilvl w:val="0"/>
          <w:numId w:val="136"/>
        </w:numPr>
      </w:pPr>
      <w:r>
        <w:t xml:space="preserve">Epoxydation de </w:t>
      </w:r>
      <w:proofErr w:type="spellStart"/>
      <w:r>
        <w:t>Sharpless</w:t>
      </w:r>
      <w:proofErr w:type="spellEnd"/>
    </w:p>
    <w:p w14:paraId="41795909" w14:textId="77777777" w:rsidR="0015571E" w:rsidRDefault="0015571E" w:rsidP="0015571E">
      <w:r>
        <w:t>Faidherbe (Stéréochimie dynamique)</w:t>
      </w:r>
    </w:p>
    <w:p w14:paraId="67598FE6" w14:textId="77777777" w:rsidR="0015571E" w:rsidRDefault="0015571E" w:rsidP="0015571E">
      <w:r>
        <w:t>Dédoublement basé sur la différence de vitesse entre de réaction de chaque énantiomère vis à vis d'un composé chiral</w:t>
      </w:r>
    </w:p>
    <w:p w14:paraId="71F25E64" w14:textId="77777777" w:rsidR="0015571E" w:rsidRPr="00B80F13" w:rsidRDefault="0015571E" w:rsidP="0015571E">
      <w:r>
        <w:t xml:space="preserve">Epoxydation de </w:t>
      </w:r>
      <w:proofErr w:type="spellStart"/>
      <w:r>
        <w:t>Sharpless</w:t>
      </w:r>
      <w:proofErr w:type="spellEnd"/>
    </w:p>
    <w:p w14:paraId="23575950" w14:textId="03206C62" w:rsidR="0015571E" w:rsidRDefault="0015571E" w:rsidP="0015571E">
      <w:r>
        <w:t>(</w:t>
      </w:r>
      <w:proofErr w:type="gramStart"/>
      <w:r>
        <w:t>dans</w:t>
      </w:r>
      <w:proofErr w:type="gramEnd"/>
      <w:r>
        <w:t xml:space="preserve"> le Smith différenciation stérique bien expliqué)</w:t>
      </w:r>
    </w:p>
    <w:p w14:paraId="420FFEF5" w14:textId="22F7B05F" w:rsidR="0015571E" w:rsidRPr="0015571E" w:rsidRDefault="0015571E" w:rsidP="0015571E">
      <w:pPr>
        <w:pStyle w:val="Titre4"/>
        <w:rPr>
          <w:rFonts w:eastAsiaTheme="minorEastAsia"/>
        </w:rPr>
      </w:pPr>
      <w:r>
        <w:rPr>
          <w:rFonts w:eastAsiaTheme="minorEastAsia"/>
        </w:rPr>
        <w:t>Dédoublement enzymatique</w:t>
      </w:r>
    </w:p>
    <w:p w14:paraId="7AB4DD22" w14:textId="77777777" w:rsidR="0015571E" w:rsidRDefault="0015571E" w:rsidP="0015571E">
      <w:r>
        <w:t xml:space="preserve">Cas particulier du dédoublement cinétique car catalyseur = enzyme </w:t>
      </w:r>
    </w:p>
    <w:p w14:paraId="07946348" w14:textId="77777777" w:rsidR="0015571E" w:rsidRPr="00B80F13" w:rsidRDefault="0015571E" w:rsidP="0015571E">
      <w:proofErr w:type="spellStart"/>
      <w:r>
        <w:t>Clayden</w:t>
      </w:r>
      <w:proofErr w:type="spellEnd"/>
      <w:r>
        <w:t xml:space="preserve"> p1150</w:t>
      </w:r>
    </w:p>
    <w:p w14:paraId="62B1736E" w14:textId="77777777" w:rsidR="0015571E" w:rsidRDefault="0015571E" w:rsidP="0015571E">
      <w:r>
        <w:lastRenderedPageBreak/>
        <w:t xml:space="preserve">Réduction de l'acide pyruvique par NaBH4 : obtention de l'acide lactique racémique </w:t>
      </w:r>
    </w:p>
    <w:p w14:paraId="4CA63E98" w14:textId="77777777" w:rsidR="0015571E" w:rsidRDefault="0015571E" w:rsidP="0015571E">
      <w:r>
        <w:t>Mais si réduction par NADH catalysée par l'alcool déshydrogénase de foie, obtention que d'un seul énantiomère : acide (S)</w:t>
      </w:r>
      <w:proofErr w:type="gramStart"/>
      <w:r>
        <w:t>-(</w:t>
      </w:r>
      <w:proofErr w:type="gramEnd"/>
      <w:r>
        <w:t>+)-lactique</w:t>
      </w:r>
    </w:p>
    <w:p w14:paraId="20BC1BD2" w14:textId="77777777" w:rsidR="0015571E" w:rsidRDefault="0015571E" w:rsidP="0015571E">
      <w:r>
        <w:t>ICO p690</w:t>
      </w:r>
    </w:p>
    <w:p w14:paraId="44543F0D" w14:textId="13360455" w:rsidR="0015571E" w:rsidRDefault="0015571E" w:rsidP="0015571E">
      <w:r>
        <w:t>Hydrolyse enzymatique d'ester : un seul des énantiomères s'hydrolyse assez rapidement =&gt; différenciation (bcp d'exemples)</w:t>
      </w:r>
    </w:p>
    <w:p w14:paraId="5B6CDFDA" w14:textId="4C815382" w:rsidR="0015571E" w:rsidRDefault="0015571E" w:rsidP="0015571E">
      <w:pPr>
        <w:pStyle w:val="Sous-titre"/>
      </w:pPr>
      <w:r>
        <w:t>Conclusion et ouverture</w:t>
      </w:r>
    </w:p>
    <w:p w14:paraId="6F03B88D" w14:textId="4146FD36" w:rsidR="0015571E" w:rsidRPr="00B80F13" w:rsidRDefault="0015571E" w:rsidP="0015571E">
      <w:r>
        <w:t xml:space="preserve">Comparaison par rapport à la stéréosélectivité, dédoublement = perte de 50% de la matière sauf si épimérisation possible </w:t>
      </w:r>
    </w:p>
    <w:p w14:paraId="7B83C26B" w14:textId="77777777" w:rsidR="0015571E" w:rsidRPr="0015571E" w:rsidRDefault="0015571E" w:rsidP="0015571E"/>
    <w:p w14:paraId="52938803" w14:textId="46F98305" w:rsidR="00A97EEC" w:rsidRDefault="00A97EEC" w:rsidP="00A97EEC">
      <w:pPr>
        <w:pStyle w:val="Titre1"/>
        <w:rPr>
          <w:rStyle w:val="Accentuationlgre"/>
        </w:rPr>
      </w:pPr>
      <w:bookmarkStart w:id="40" w:name="_Toc11788760"/>
      <w:r w:rsidRPr="00B710C3">
        <w:lastRenderedPageBreak/>
        <w:t>LC31 : Conversion d’énergie chimique en énergie électrique</w:t>
      </w:r>
      <w:r w:rsidRPr="00B710C3">
        <w:br/>
      </w:r>
      <w:r w:rsidRPr="00B710C3">
        <w:rPr>
          <w:rStyle w:val="Accentuationlgre"/>
        </w:rPr>
        <w:t>(Transfert d’électrons)</w:t>
      </w:r>
      <w:bookmarkEnd w:id="40"/>
    </w:p>
    <w:p w14:paraId="57FEAFF0" w14:textId="0421B9CC" w:rsidR="00E62AFE" w:rsidRDefault="00E62AFE" w:rsidP="00E62AFE">
      <w:pPr>
        <w:pStyle w:val="Titre2"/>
      </w:pPr>
      <w:r>
        <w:t>Sources</w:t>
      </w:r>
    </w:p>
    <w:p w14:paraId="1CE171F9" w14:textId="07F28E66" w:rsidR="00E62AFE" w:rsidRDefault="00E62AFE" w:rsidP="00E62AFE">
      <w:pPr>
        <w:pStyle w:val="Sous-titre"/>
      </w:pPr>
      <w:proofErr w:type="spellStart"/>
      <w:r>
        <w:t>Miomandre</w:t>
      </w:r>
      <w:proofErr w:type="spellEnd"/>
    </w:p>
    <w:p w14:paraId="7F4D9DEA" w14:textId="7DCDF3F6" w:rsidR="00E62AFE" w:rsidRDefault="00E62AFE" w:rsidP="00E62AFE">
      <w:pPr>
        <w:pStyle w:val="Titre2"/>
      </w:pPr>
      <w:r>
        <w:t>Proposition de plan</w:t>
      </w:r>
    </w:p>
    <w:p w14:paraId="61152B63" w14:textId="425ED428" w:rsidR="00E62AFE" w:rsidRDefault="00E62AFE" w:rsidP="00E62AFE">
      <w:pPr>
        <w:pStyle w:val="Sous-titre"/>
      </w:pPr>
      <w:r>
        <w:t>Niveau L2</w:t>
      </w:r>
    </w:p>
    <w:p w14:paraId="4AFDEB5B" w14:textId="781C7F09" w:rsidR="00E62AFE" w:rsidRDefault="00E62AFE" w:rsidP="00E62AFE">
      <w:pPr>
        <w:pStyle w:val="Sous-titre"/>
      </w:pPr>
      <w:r>
        <w:t>Prérequis</w:t>
      </w:r>
    </w:p>
    <w:p w14:paraId="78427846" w14:textId="023129E6" w:rsidR="00E62AFE" w:rsidRDefault="00E62AFE" w:rsidP="00E62AFE">
      <w:pPr>
        <w:pStyle w:val="Paragraphedeliste"/>
        <w:numPr>
          <w:ilvl w:val="0"/>
          <w:numId w:val="9"/>
        </w:numPr>
      </w:pPr>
      <w:r>
        <w:t>Courbes intensité potentiel</w:t>
      </w:r>
    </w:p>
    <w:p w14:paraId="559AB44C" w14:textId="4DCF731B" w:rsidR="00E62AFE" w:rsidRPr="00E62AFE" w:rsidRDefault="00E62AFE" w:rsidP="00E62AFE">
      <w:pPr>
        <w:pStyle w:val="Paragraphedeliste"/>
        <w:numPr>
          <w:ilvl w:val="0"/>
          <w:numId w:val="9"/>
        </w:numPr>
      </w:pPr>
      <w:r>
        <w:t>Relation de Nernst</w:t>
      </w:r>
    </w:p>
    <w:p w14:paraId="3971E9AC" w14:textId="5C10C779" w:rsidR="00E62AFE" w:rsidRDefault="00E62AFE" w:rsidP="00E62AFE">
      <w:pPr>
        <w:pStyle w:val="Sous-titre"/>
      </w:pPr>
      <w:r>
        <w:t>Introduction</w:t>
      </w:r>
    </w:p>
    <w:p w14:paraId="0AC16765" w14:textId="00FF9B42" w:rsidR="004B3768" w:rsidRPr="004B3768" w:rsidRDefault="004B3768" w:rsidP="004B3768">
      <w:r>
        <w:t xml:space="preserve">Autres conversion chimique </w:t>
      </w:r>
      <m:oMath>
        <m:r>
          <w:rPr>
            <w:rFonts w:ascii="Cambria Math" w:hAnsi="Cambria Math"/>
          </w:rPr>
          <m:t>→</m:t>
        </m:r>
      </m:oMath>
      <w:r>
        <w:rPr>
          <w:rFonts w:eastAsiaTheme="minorEastAsia"/>
        </w:rPr>
        <w:t xml:space="preserve"> électrique que la pile, mais non utilisable, exemple </w:t>
      </w:r>
      <w:proofErr w:type="gramStart"/>
      <w:r>
        <w:rPr>
          <w:rFonts w:eastAsiaTheme="minorEastAsia"/>
        </w:rPr>
        <w:t>corrosion ?,</w:t>
      </w:r>
      <w:proofErr w:type="gramEnd"/>
      <w:r>
        <w:rPr>
          <w:rFonts w:eastAsiaTheme="minorEastAsia"/>
        </w:rPr>
        <w:t xml:space="preserve"> aspect historique Volta etc, problématique actuelle</w:t>
      </w:r>
    </w:p>
    <w:p w14:paraId="6C448E67" w14:textId="50EBFFBC" w:rsidR="00E62AFE" w:rsidRDefault="00E62AFE" w:rsidP="00082364">
      <w:pPr>
        <w:pStyle w:val="Titre3"/>
        <w:numPr>
          <w:ilvl w:val="0"/>
          <w:numId w:val="208"/>
        </w:numPr>
      </w:pPr>
      <w:r>
        <w:t>Aspects thermodynamiques</w:t>
      </w:r>
      <w:r w:rsidR="00840556">
        <w:t xml:space="preserve"> de la pile</w:t>
      </w:r>
    </w:p>
    <w:p w14:paraId="621215E0" w14:textId="433E70A2" w:rsidR="00E62AFE" w:rsidRPr="00E62AFE" w:rsidRDefault="00E62AFE" w:rsidP="00E62AFE">
      <w:r>
        <w:t xml:space="preserve">Suit le plan du </w:t>
      </w:r>
      <w:proofErr w:type="spellStart"/>
      <w:r>
        <w:t>Miomandre</w:t>
      </w:r>
      <w:proofErr w:type="spellEnd"/>
    </w:p>
    <w:p w14:paraId="3D1F2C63" w14:textId="332110B5" w:rsidR="00E62AFE" w:rsidRDefault="00E62AFE" w:rsidP="00082364">
      <w:pPr>
        <w:pStyle w:val="Titre4"/>
        <w:numPr>
          <w:ilvl w:val="0"/>
          <w:numId w:val="209"/>
        </w:numPr>
      </w:pPr>
      <w:r>
        <w:t>La pile Daniell</w:t>
      </w:r>
    </w:p>
    <w:p w14:paraId="168AB36B" w14:textId="1118FAB6" w:rsidR="00E62AFE" w:rsidRDefault="00E62AFE" w:rsidP="00E62AFE">
      <w:pPr>
        <w:pStyle w:val="Titre4"/>
      </w:pPr>
      <w:r>
        <w:t>Généralisation</w:t>
      </w:r>
    </w:p>
    <w:p w14:paraId="3428823C" w14:textId="19C16180" w:rsidR="00E62AFE" w:rsidRPr="00E62AFE" w:rsidRDefault="00E62AFE" w:rsidP="00E62AFE">
      <w:pPr>
        <w:pStyle w:val="Titre4"/>
      </w:pPr>
      <w:r>
        <w:t>Caractéristique d’une pile</w:t>
      </w:r>
    </w:p>
    <w:p w14:paraId="677D98D0" w14:textId="08BEBE7F" w:rsidR="00E62AFE" w:rsidRDefault="00840556" w:rsidP="00E62AFE">
      <w:pPr>
        <w:pStyle w:val="Titre3"/>
      </w:pPr>
      <w:r>
        <w:t>Autres exemples de piles</w:t>
      </w:r>
    </w:p>
    <w:p w14:paraId="189EB088" w14:textId="34F64F22" w:rsidR="00840556" w:rsidRDefault="00840556" w:rsidP="00082364">
      <w:pPr>
        <w:pStyle w:val="Titre4"/>
        <w:numPr>
          <w:ilvl w:val="0"/>
          <w:numId w:val="210"/>
        </w:numPr>
      </w:pPr>
      <w:r>
        <w:t>La pile Leclanché</w:t>
      </w:r>
    </w:p>
    <w:p w14:paraId="4B73D763" w14:textId="68468DBC" w:rsidR="00840556" w:rsidRDefault="00840556" w:rsidP="00840556">
      <w:pPr>
        <w:pStyle w:val="Titre4"/>
      </w:pPr>
      <w:r>
        <w:t>La pile alcaline</w:t>
      </w:r>
    </w:p>
    <w:p w14:paraId="75B862F3" w14:textId="186312CD" w:rsidR="00840556" w:rsidRPr="00840556" w:rsidRDefault="00840556" w:rsidP="00840556">
      <w:pPr>
        <w:pStyle w:val="Titre4"/>
      </w:pPr>
      <w:r>
        <w:t>Pile au lithium</w:t>
      </w:r>
    </w:p>
    <w:p w14:paraId="36541428" w14:textId="02FAB786" w:rsidR="00E62AFE" w:rsidRDefault="00840556" w:rsidP="00E62AFE">
      <w:pPr>
        <w:pStyle w:val="Titre3"/>
      </w:pPr>
      <w:r>
        <w:t>Piles à combustibles</w:t>
      </w:r>
    </w:p>
    <w:p w14:paraId="675F4CBF" w14:textId="5A5C61AD" w:rsidR="00840556" w:rsidRPr="00840556" w:rsidRDefault="00840556" w:rsidP="00840556">
      <w:r>
        <w:t>(</w:t>
      </w:r>
      <w:proofErr w:type="gramStart"/>
      <w:r>
        <w:t>le</w:t>
      </w:r>
      <w:proofErr w:type="gramEnd"/>
      <w:r>
        <w:t xml:space="preserve"> développement thermo du </w:t>
      </w:r>
      <w:proofErr w:type="spellStart"/>
      <w:r>
        <w:t>Miomandre</w:t>
      </w:r>
      <w:proofErr w:type="spellEnd"/>
      <w:r>
        <w:t xml:space="preserve"> est léger)</w:t>
      </w:r>
    </w:p>
    <w:p w14:paraId="2F5B07FE" w14:textId="753E977B" w:rsidR="00840556" w:rsidRDefault="00840556" w:rsidP="00082364">
      <w:pPr>
        <w:pStyle w:val="Titre4"/>
        <w:numPr>
          <w:ilvl w:val="0"/>
          <w:numId w:val="211"/>
        </w:numPr>
      </w:pPr>
      <w:r>
        <w:t>Historique</w:t>
      </w:r>
    </w:p>
    <w:p w14:paraId="7D463BCC" w14:textId="455299DC" w:rsidR="00840556" w:rsidRDefault="00840556" w:rsidP="00840556">
      <w:pPr>
        <w:pStyle w:val="Titre4"/>
      </w:pPr>
      <w:r>
        <w:t>Principe</w:t>
      </w:r>
    </w:p>
    <w:p w14:paraId="0CE56710" w14:textId="100EEF28" w:rsidR="00840556" w:rsidRDefault="00840556" w:rsidP="00840556">
      <w:pPr>
        <w:pStyle w:val="Titre4"/>
      </w:pPr>
      <w:r>
        <w:t>Perspectives</w:t>
      </w:r>
    </w:p>
    <w:p w14:paraId="27F9914C" w14:textId="183F53C3" w:rsidR="006E6874" w:rsidRDefault="008631D3" w:rsidP="006E6874">
      <w:hyperlink r:id="rId100" w:history="1">
        <w:r w:rsidR="006E6874" w:rsidRPr="00D24142">
          <w:rPr>
            <w:rStyle w:val="Lienhypertexte"/>
            <w:rFonts w:asciiTheme="minorHAnsi" w:hAnsiTheme="minorHAnsi"/>
            <w:sz w:val="22"/>
          </w:rPr>
          <w:t>https://www.ifpenergiesnouvelles.fr/enjeux-et-prospective/decryptages/energies-renouvelables/tout-savoir-lhydrogene</w:t>
        </w:r>
      </w:hyperlink>
    </w:p>
    <w:p w14:paraId="37D7ABD9" w14:textId="080ECF5B" w:rsidR="006E6874" w:rsidRDefault="006E6874" w:rsidP="006E6874">
      <w:r>
        <w:lastRenderedPageBreak/>
        <w:t>Source d’énergie très prometteuse : on stockerait le surplus d’électricité par hydrolyse de l’eau par exemple ce qui donne de l’hydrogène, puis on réutilise cet hydrogène dans les piles à combustible</w:t>
      </w:r>
    </w:p>
    <w:p w14:paraId="01F20657" w14:textId="3CE9F01A" w:rsidR="00BC3C37" w:rsidRPr="006E6874" w:rsidRDefault="00174609" w:rsidP="006E6874">
      <w:r>
        <w:t>(</w:t>
      </w:r>
      <w:proofErr w:type="gramStart"/>
      <w:r>
        <w:t>voir</w:t>
      </w:r>
      <w:proofErr w:type="gramEnd"/>
      <w:r>
        <w:t xml:space="preserve"> rapport de l’agence internationale de l’énergie IEA)</w:t>
      </w:r>
    </w:p>
    <w:p w14:paraId="00D5C352" w14:textId="08F55EB4" w:rsidR="00A97EEC" w:rsidRDefault="00A97EEC" w:rsidP="00A97EEC">
      <w:pPr>
        <w:pStyle w:val="Titre1"/>
        <w:rPr>
          <w:rStyle w:val="Accentuationlgre"/>
        </w:rPr>
      </w:pPr>
      <w:bookmarkStart w:id="41" w:name="_Toc11788761"/>
      <w:r w:rsidRPr="00B710C3">
        <w:lastRenderedPageBreak/>
        <w:t>LC32 : Conversion d’énergie électrique en énergie chimique</w:t>
      </w:r>
      <w:r w:rsidRPr="00B710C3">
        <w:br/>
      </w:r>
      <w:r w:rsidRPr="00B710C3">
        <w:rPr>
          <w:rStyle w:val="Accentuationlgre"/>
        </w:rPr>
        <w:t>(Transfert d’électrons)</w:t>
      </w:r>
      <w:bookmarkEnd w:id="41"/>
    </w:p>
    <w:p w14:paraId="06256F0B" w14:textId="2122042D" w:rsidR="00BC3C37" w:rsidRDefault="00BC3C37" w:rsidP="00BC3C37">
      <w:pPr>
        <w:pStyle w:val="Titre2"/>
      </w:pPr>
      <w:r>
        <w:t xml:space="preserve">Sources </w:t>
      </w:r>
    </w:p>
    <w:p w14:paraId="3106F0B0" w14:textId="177CAB8D" w:rsidR="00BC3C37" w:rsidRDefault="00BC3C37" w:rsidP="00BC3C37">
      <w:pPr>
        <w:pStyle w:val="Sous-titre"/>
      </w:pPr>
      <w:proofErr w:type="spellStart"/>
      <w:r>
        <w:t>Miomandre</w:t>
      </w:r>
      <w:proofErr w:type="spellEnd"/>
    </w:p>
    <w:p w14:paraId="24CE02B0" w14:textId="56B90126" w:rsidR="00BC3C37" w:rsidRDefault="00BC3C37" w:rsidP="00BC3C37">
      <w:pPr>
        <w:pStyle w:val="Titre2"/>
      </w:pPr>
      <w:r>
        <w:t>Proposition de plan</w:t>
      </w:r>
    </w:p>
    <w:p w14:paraId="126DF47C" w14:textId="139E2738" w:rsidR="00BC3C37" w:rsidRDefault="00BC3C37" w:rsidP="00BC3C37">
      <w:pPr>
        <w:pStyle w:val="Sous-titre"/>
      </w:pPr>
      <w:r>
        <w:t>Prérequis</w:t>
      </w:r>
    </w:p>
    <w:p w14:paraId="355347FE" w14:textId="16FC45F0" w:rsidR="00BC3C37" w:rsidRPr="00BC3C37" w:rsidRDefault="00BC3C37" w:rsidP="00BC3C37">
      <w:pPr>
        <w:pStyle w:val="Paragraphedeliste"/>
        <w:numPr>
          <w:ilvl w:val="0"/>
          <w:numId w:val="9"/>
        </w:numPr>
      </w:pPr>
      <w:r>
        <w:t>Courbes intensité-</w:t>
      </w:r>
      <w:proofErr w:type="spellStart"/>
      <w:r>
        <w:t>pontentiel</w:t>
      </w:r>
      <w:proofErr w:type="spellEnd"/>
    </w:p>
    <w:p w14:paraId="4CEFA682" w14:textId="0E9F0124" w:rsidR="00BC3C37" w:rsidRDefault="00BC3C37" w:rsidP="00082364">
      <w:pPr>
        <w:pStyle w:val="Titre3"/>
        <w:numPr>
          <w:ilvl w:val="0"/>
          <w:numId w:val="212"/>
        </w:numPr>
      </w:pPr>
      <w:r>
        <w:t xml:space="preserve">Thermodynamique et cinétique de </w:t>
      </w:r>
      <w:r w:rsidR="008951C2">
        <w:t>l’électrolyse</w:t>
      </w:r>
    </w:p>
    <w:p w14:paraId="388F191B" w14:textId="6D4BA2CC" w:rsidR="00BC3C37" w:rsidRDefault="00BC3C37" w:rsidP="00082364">
      <w:pPr>
        <w:pStyle w:val="Titre4"/>
        <w:numPr>
          <w:ilvl w:val="0"/>
          <w:numId w:val="213"/>
        </w:numPr>
      </w:pPr>
      <w:r>
        <w:t>Apport d’un travail électrique à un système chimique</w:t>
      </w:r>
    </w:p>
    <w:p w14:paraId="7B50933C" w14:textId="16EE186B" w:rsidR="00BC3C37" w:rsidRDefault="00BC3C37" w:rsidP="00BC3C37">
      <w:pPr>
        <w:pStyle w:val="Titre4"/>
      </w:pPr>
      <w:r>
        <w:t>Cinétique de la réaction</w:t>
      </w:r>
    </w:p>
    <w:p w14:paraId="472B70AD" w14:textId="5A96CB16" w:rsidR="00BC3C37" w:rsidRDefault="008951C2" w:rsidP="00BC3C37">
      <w:pPr>
        <w:pStyle w:val="Titre3"/>
      </w:pPr>
      <w:r>
        <w:t>Stockage de l’énergie chimique</w:t>
      </w:r>
    </w:p>
    <w:p w14:paraId="16697465" w14:textId="5F96CF40" w:rsidR="00BC3C37" w:rsidRDefault="008951C2" w:rsidP="00082364">
      <w:pPr>
        <w:pStyle w:val="Titre4"/>
        <w:numPr>
          <w:ilvl w:val="0"/>
          <w:numId w:val="214"/>
        </w:numPr>
      </w:pPr>
      <w:r>
        <w:t>Accumulateurs</w:t>
      </w:r>
    </w:p>
    <w:p w14:paraId="4022530D" w14:textId="31701500" w:rsidR="00BC3C37" w:rsidRDefault="008951C2" w:rsidP="00BC3C37">
      <w:pPr>
        <w:pStyle w:val="Titre4"/>
      </w:pPr>
      <w:r>
        <w:t>L’hydrogène</w:t>
      </w:r>
    </w:p>
    <w:p w14:paraId="33E268DB" w14:textId="66D8155A" w:rsidR="008951C2" w:rsidRDefault="008951C2" w:rsidP="008951C2">
      <w:r>
        <w:t>Lorsqu’on produit de l’énergie solaire ou éolien, il peut y avoir un surplus, pour stocker : accumulateurs, ou alors : électrolyse de l’eau pour donner de l’hydrogène = Un des avenirs de l’énergie : rapport de l’IEA sur l’hydrogène</w:t>
      </w:r>
    </w:p>
    <w:p w14:paraId="0AB7FC2F" w14:textId="7D067C9F" w:rsidR="008951C2" w:rsidRDefault="008951C2" w:rsidP="008951C2">
      <w:pPr>
        <w:pStyle w:val="Titre3"/>
      </w:pPr>
      <w:r>
        <w:t>Utilisation en synthèse</w:t>
      </w:r>
    </w:p>
    <w:p w14:paraId="68FE90F0" w14:textId="2F3E6B3D" w:rsidR="008951C2" w:rsidRDefault="008951C2" w:rsidP="00082364">
      <w:pPr>
        <w:pStyle w:val="Titre4"/>
        <w:numPr>
          <w:ilvl w:val="0"/>
          <w:numId w:val="215"/>
        </w:numPr>
      </w:pPr>
      <w:r>
        <w:t>Synthèse des peroxodisulfates</w:t>
      </w:r>
    </w:p>
    <w:p w14:paraId="3214D6BE" w14:textId="4BB0A6A4" w:rsidR="008951C2" w:rsidRPr="008951C2" w:rsidRDefault="008951C2" w:rsidP="008951C2">
      <w:r>
        <w:t>Faire toute la démonstration du TP = stockage de l’énergie chimique dans la liaison O-O ? (</w:t>
      </w:r>
      <w:proofErr w:type="gramStart"/>
      <w:r>
        <w:t>vérifier</w:t>
      </w:r>
      <w:proofErr w:type="gramEnd"/>
      <w:r>
        <w:t>), peut être comparer l’énergie de la liaison O-O et l’énergie électrique apportée par molécule ? (</w:t>
      </w:r>
      <w:proofErr w:type="gramStart"/>
      <w:r>
        <w:t>pas</w:t>
      </w:r>
      <w:proofErr w:type="gramEnd"/>
      <w:r>
        <w:t xml:space="preserve"> sûr que ça soit faisable)</w:t>
      </w:r>
    </w:p>
    <w:p w14:paraId="706A3C8C" w14:textId="624E8296" w:rsidR="008951C2" w:rsidRDefault="008951C2" w:rsidP="008951C2">
      <w:pPr>
        <w:pStyle w:val="Titre4"/>
      </w:pPr>
      <w:r>
        <w:t>Synthèse industrielle du chlore</w:t>
      </w:r>
    </w:p>
    <w:p w14:paraId="74AB6369" w14:textId="0EADAF8E" w:rsidR="008951C2" w:rsidRDefault="008951C2" w:rsidP="008951C2">
      <w:r>
        <w:t>Montrer que c’est la seule (l’une des seules ?) manières de synthétiser Cl</w:t>
      </w:r>
      <w:r>
        <w:rPr>
          <w:vertAlign w:val="subscript"/>
        </w:rPr>
        <w:t>2</w:t>
      </w:r>
      <w:r>
        <w:t xml:space="preserve"> au niveau industriel. Shriver </w:t>
      </w:r>
      <w:proofErr w:type="spellStart"/>
      <w:r>
        <w:t>atkins</w:t>
      </w:r>
      <w:proofErr w:type="spellEnd"/>
      <w:r>
        <w:t>, partie sur les halogènes (</w:t>
      </w:r>
      <w:proofErr w:type="spellStart"/>
      <w:r>
        <w:t>miomandre</w:t>
      </w:r>
      <w:proofErr w:type="spellEnd"/>
      <w:r>
        <w:t>)</w:t>
      </w:r>
    </w:p>
    <w:p w14:paraId="3360ECFB" w14:textId="57FD03B1" w:rsidR="008951C2" w:rsidRDefault="008951C2" w:rsidP="008951C2">
      <w:pPr>
        <w:pStyle w:val="Sous-titre"/>
      </w:pPr>
      <w:r>
        <w:t>Conclusion et ouverture</w:t>
      </w:r>
    </w:p>
    <w:p w14:paraId="20838993" w14:textId="54A55869" w:rsidR="008951C2" w:rsidRPr="008951C2" w:rsidRDefault="008951C2" w:rsidP="008951C2">
      <w:r>
        <w:t xml:space="preserve">Energies renouvelables, importance des accumulateurs pour voitures électriques, importance de l’hydrogène pour les mix énergétiques futurs, carte de l’énergie electricitymap.org ? montrer les pays qui utilisent énormément d’énergies renouvelables comme l’Allemagne ou les pays du nord ? </w:t>
      </w:r>
    </w:p>
    <w:p w14:paraId="23B2C74E" w14:textId="26294157" w:rsidR="00A97EEC" w:rsidRDefault="00A97EEC" w:rsidP="00A97EEC">
      <w:pPr>
        <w:pStyle w:val="Titre1"/>
        <w:rPr>
          <w:rStyle w:val="Accentuationlgre"/>
        </w:rPr>
      </w:pPr>
      <w:bookmarkStart w:id="42" w:name="_Toc11788762"/>
      <w:r w:rsidRPr="00B710C3">
        <w:lastRenderedPageBreak/>
        <w:t>LC33 : Corrosion</w:t>
      </w:r>
      <w:r w:rsidRPr="00B710C3">
        <w:br/>
      </w:r>
      <w:r w:rsidRPr="00B710C3">
        <w:rPr>
          <w:rStyle w:val="Accentuationlgre"/>
        </w:rPr>
        <w:t>(Transfert d’électrons)</w:t>
      </w:r>
      <w:bookmarkEnd w:id="42"/>
    </w:p>
    <w:p w14:paraId="3C6B96E0" w14:textId="77777777" w:rsidR="00556EE5" w:rsidRPr="003C6382" w:rsidRDefault="00556EE5" w:rsidP="00556EE5">
      <w:pPr>
        <w:pStyle w:val="Titre2"/>
      </w:pPr>
      <w:r>
        <w:t>Sources</w:t>
      </w:r>
    </w:p>
    <w:p w14:paraId="0687E552" w14:textId="77777777" w:rsidR="00556EE5" w:rsidRDefault="00556EE5" w:rsidP="00556EE5">
      <w:pPr>
        <w:pStyle w:val="Sous-titre"/>
      </w:pPr>
      <w:r>
        <w:t xml:space="preserve">Electrochimie - </w:t>
      </w:r>
      <w:proofErr w:type="spellStart"/>
      <w:r>
        <w:t>Miomandre</w:t>
      </w:r>
      <w:proofErr w:type="spellEnd"/>
    </w:p>
    <w:p w14:paraId="26753B61" w14:textId="77777777" w:rsidR="00556EE5" w:rsidRPr="00125EF2" w:rsidRDefault="00556EE5" w:rsidP="00556EE5">
      <w:r>
        <w:t>A utiliser en priorité</w:t>
      </w:r>
    </w:p>
    <w:p w14:paraId="7A73C1BD" w14:textId="77777777" w:rsidR="00556EE5" w:rsidRDefault="00556EE5" w:rsidP="00556EE5">
      <w:pPr>
        <w:pStyle w:val="Sous-titre"/>
      </w:pPr>
      <w:r>
        <w:t>Chimie générale - René Didier</w:t>
      </w:r>
    </w:p>
    <w:p w14:paraId="45DC7721" w14:textId="77777777" w:rsidR="00556EE5" w:rsidRPr="008069DF" w:rsidRDefault="00556EE5" w:rsidP="00556EE5">
      <w:r>
        <w:t>A utiliser en priorité</w:t>
      </w:r>
    </w:p>
    <w:p w14:paraId="35D3166A" w14:textId="77777777" w:rsidR="00556EE5" w:rsidRDefault="00556EE5" w:rsidP="00556EE5">
      <w:pPr>
        <w:pStyle w:val="Sous-titre"/>
      </w:pPr>
      <w:r>
        <w:t xml:space="preserve">Chimie générale - </w:t>
      </w:r>
      <w:proofErr w:type="spellStart"/>
      <w:r>
        <w:t>McQuarrie</w:t>
      </w:r>
      <w:proofErr w:type="spellEnd"/>
    </w:p>
    <w:p w14:paraId="7E0FA9C9" w14:textId="77777777" w:rsidR="00556EE5" w:rsidRPr="00AD2940" w:rsidRDefault="00556EE5" w:rsidP="00556EE5">
      <w:r>
        <w:t>Schéma de corrosion et de protection p 921-922</w:t>
      </w:r>
    </w:p>
    <w:p w14:paraId="39F17696" w14:textId="77777777" w:rsidR="00556EE5" w:rsidRDefault="00556EE5" w:rsidP="00556EE5">
      <w:pPr>
        <w:pStyle w:val="Sous-titre"/>
      </w:pPr>
      <w:r>
        <w:t>Chimie Physique - Atkins</w:t>
      </w:r>
    </w:p>
    <w:p w14:paraId="7F5F27FD" w14:textId="77777777" w:rsidR="00556EE5" w:rsidRPr="00BE6BC6" w:rsidRDefault="00556EE5" w:rsidP="00556EE5">
      <w:r>
        <w:t>Quelques notions p 948-950</w:t>
      </w:r>
    </w:p>
    <w:p w14:paraId="008E0A67" w14:textId="77777777" w:rsidR="00556EE5" w:rsidRDefault="00556EE5" w:rsidP="00556EE5">
      <w:pPr>
        <w:pStyle w:val="Sous-titre"/>
      </w:pPr>
      <w:r>
        <w:t>H Prépa Matériaux inorganiques</w:t>
      </w:r>
    </w:p>
    <w:p w14:paraId="6431BDB3" w14:textId="77777777" w:rsidR="00556EE5" w:rsidRPr="008069DF" w:rsidRDefault="00556EE5" w:rsidP="00556EE5">
      <w:r>
        <w:t>Partie sur la corrosion : corrosion humide et méthodes de protection p197</w:t>
      </w:r>
    </w:p>
    <w:p w14:paraId="63476347" w14:textId="77777777" w:rsidR="00556EE5" w:rsidRDefault="00556EE5" w:rsidP="00556EE5">
      <w:pPr>
        <w:pStyle w:val="Sous-titre"/>
      </w:pPr>
      <w:r>
        <w:t xml:space="preserve">Bottin Mallet T2 </w:t>
      </w:r>
    </w:p>
    <w:p w14:paraId="76D1B4D1" w14:textId="513E41FB" w:rsidR="00556EE5" w:rsidRPr="00556EE5" w:rsidRDefault="00556EE5" w:rsidP="00556EE5">
      <w:r>
        <w:t>Quelques notions p205</w:t>
      </w:r>
    </w:p>
    <w:p w14:paraId="6612B680" w14:textId="77777777" w:rsidR="00556EE5" w:rsidRPr="009B22B5" w:rsidRDefault="00556EE5" w:rsidP="00556EE5">
      <w:pPr>
        <w:pStyle w:val="Titre2"/>
      </w:pPr>
      <w:r>
        <w:t xml:space="preserve">Proposition de plan </w:t>
      </w:r>
    </w:p>
    <w:p w14:paraId="76F04103" w14:textId="77777777" w:rsidR="00556EE5" w:rsidRPr="00EB6EDC" w:rsidRDefault="00556EE5" w:rsidP="00556EE5">
      <w:pPr>
        <w:pStyle w:val="Sous-titre"/>
      </w:pPr>
      <w:r w:rsidRPr="00EB6EDC">
        <w:t xml:space="preserve">Niveau : </w:t>
      </w:r>
      <w:r>
        <w:t>L3</w:t>
      </w:r>
    </w:p>
    <w:p w14:paraId="79FAFB3C" w14:textId="77777777" w:rsidR="00556EE5" w:rsidRDefault="00556EE5" w:rsidP="00556EE5">
      <w:pPr>
        <w:pStyle w:val="Sous-titre"/>
      </w:pPr>
      <w:r>
        <w:t xml:space="preserve">Prérequis : </w:t>
      </w:r>
    </w:p>
    <w:p w14:paraId="0AAC3B4E" w14:textId="63C617F1" w:rsidR="00556EE5" w:rsidRDefault="00556EE5" w:rsidP="00082364">
      <w:pPr>
        <w:pStyle w:val="Paragraphedeliste"/>
        <w:numPr>
          <w:ilvl w:val="0"/>
          <w:numId w:val="191"/>
        </w:numPr>
      </w:pPr>
      <w:r>
        <w:t xml:space="preserve">Electrochimie : oxydoréduction, </w:t>
      </w:r>
      <w:proofErr w:type="spellStart"/>
      <w:r>
        <w:t>Buttler</w:t>
      </w:r>
      <w:proofErr w:type="spellEnd"/>
      <w:r>
        <w:t xml:space="preserve"> </w:t>
      </w:r>
      <w:proofErr w:type="spellStart"/>
      <w:r>
        <w:t>Volmer</w:t>
      </w:r>
      <w:proofErr w:type="spellEnd"/>
      <w:r>
        <w:t xml:space="preserve">, droites de </w:t>
      </w:r>
      <w:proofErr w:type="spellStart"/>
      <w:r>
        <w:t>Tafel</w:t>
      </w:r>
      <w:proofErr w:type="spellEnd"/>
    </w:p>
    <w:p w14:paraId="0C6BCFBE" w14:textId="77777777" w:rsidR="00556EE5" w:rsidRDefault="00556EE5" w:rsidP="00556EE5">
      <w:pPr>
        <w:pStyle w:val="Sous-titre"/>
      </w:pPr>
      <w:r>
        <w:t xml:space="preserve">Contexte/Introduction </w:t>
      </w:r>
    </w:p>
    <w:p w14:paraId="1F0D6C8A" w14:textId="77777777" w:rsidR="00556EE5" w:rsidRDefault="00556EE5" w:rsidP="00082364">
      <w:pPr>
        <w:pStyle w:val="Titre3"/>
        <w:numPr>
          <w:ilvl w:val="0"/>
          <w:numId w:val="192"/>
        </w:numPr>
      </w:pPr>
      <w:proofErr w:type="gramStart"/>
      <w:r>
        <w:t>Nature  de</w:t>
      </w:r>
      <w:proofErr w:type="gramEnd"/>
      <w:r>
        <w:t xml:space="preserve"> la corrosion</w:t>
      </w:r>
    </w:p>
    <w:p w14:paraId="6109ACAB" w14:textId="77777777" w:rsidR="00556EE5" w:rsidRPr="00F81C51" w:rsidRDefault="00556EE5" w:rsidP="00556EE5">
      <w:r>
        <w:t>Didier p1037-1038</w:t>
      </w:r>
    </w:p>
    <w:p w14:paraId="586A9C61" w14:textId="6708435F" w:rsidR="00556EE5" w:rsidRPr="00D74AF3" w:rsidRDefault="00556EE5" w:rsidP="00082364">
      <w:pPr>
        <w:pStyle w:val="Titre4"/>
        <w:numPr>
          <w:ilvl w:val="0"/>
          <w:numId w:val="194"/>
        </w:numPr>
      </w:pPr>
      <w:r>
        <w:t>Définition</w:t>
      </w:r>
    </w:p>
    <w:p w14:paraId="0CFE2868" w14:textId="77777777" w:rsidR="00556EE5" w:rsidRDefault="00556EE5" w:rsidP="00556EE5">
      <w:r>
        <w:t>Corrosion = Oxydation d'un métal en M</w:t>
      </w:r>
      <w:r>
        <w:rPr>
          <w:vertAlign w:val="superscript"/>
        </w:rPr>
        <w:t>n+</w:t>
      </w:r>
    </w:p>
    <w:p w14:paraId="0D60D83B" w14:textId="77777777" w:rsidR="00556EE5" w:rsidRDefault="00556EE5" w:rsidP="00556EE5">
      <w:r>
        <w:t>Corrosion sèche avec O</w:t>
      </w:r>
      <w:r>
        <w:rPr>
          <w:vertAlign w:val="subscript"/>
        </w:rPr>
        <w:t>2</w:t>
      </w:r>
      <w:r>
        <w:t>, Cl</w:t>
      </w:r>
      <w:r>
        <w:rPr>
          <w:vertAlign w:val="subscript"/>
        </w:rPr>
        <w:t>2</w:t>
      </w:r>
    </w:p>
    <w:p w14:paraId="4B290B87" w14:textId="6E482657" w:rsidR="00556EE5" w:rsidRDefault="00556EE5" w:rsidP="00556EE5">
      <w:r>
        <w:t xml:space="preserve">Corrosion humide =&gt; facteurs pour qu'il y ait corrosion </w:t>
      </w:r>
    </w:p>
    <w:p w14:paraId="623EF0E5" w14:textId="540566DE" w:rsidR="00556EE5" w:rsidRPr="00F81C51" w:rsidRDefault="00556EE5" w:rsidP="00556EE5">
      <w:pPr>
        <w:pStyle w:val="Titre4"/>
      </w:pPr>
      <w:r>
        <w:lastRenderedPageBreak/>
        <w:t>Types de corrosion</w:t>
      </w:r>
    </w:p>
    <w:p w14:paraId="23AC7569" w14:textId="77777777" w:rsidR="00556EE5" w:rsidRDefault="00556EE5" w:rsidP="00556EE5">
      <w:r>
        <w:t xml:space="preserve">Uniforme : surface parfaitement homogène, </w:t>
      </w:r>
      <w:proofErr w:type="gramStart"/>
      <w:r>
        <w:t>toute la surface attaqué</w:t>
      </w:r>
      <w:proofErr w:type="gramEnd"/>
      <w:r>
        <w:t xml:space="preserve"> de la même manière, pas de circulation d'e</w:t>
      </w:r>
      <w:r>
        <w:rPr>
          <w:vertAlign w:val="superscript"/>
        </w:rPr>
        <w:t>-</w:t>
      </w:r>
      <w:r>
        <w:t xml:space="preserve"> au sein du métal (ex : Fer </w:t>
      </w:r>
      <w:proofErr w:type="spellStart"/>
      <w:r>
        <w:t>emmergé</w:t>
      </w:r>
      <w:proofErr w:type="spellEnd"/>
      <w:r>
        <w:t xml:space="preserve"> dans eau acidulée parfaitement agitée = corrosion chimique)</w:t>
      </w:r>
    </w:p>
    <w:p w14:paraId="4CDE53E2" w14:textId="34915601" w:rsidR="00556EE5" w:rsidRPr="00F81C51" w:rsidRDefault="00556EE5" w:rsidP="00556EE5">
      <w:r>
        <w:t xml:space="preserve">Différentielle : hétérogénéité, attaque différente sur 2 zones = corrosion électrochimique =&gt; micro piles de </w:t>
      </w:r>
      <w:proofErr w:type="gramStart"/>
      <w:r>
        <w:t>corrosion  (</w:t>
      </w:r>
      <w:proofErr w:type="gramEnd"/>
      <w:r>
        <w:t xml:space="preserve">Schéma de la goutte d'eau p921 </w:t>
      </w:r>
      <w:proofErr w:type="spellStart"/>
      <w:r>
        <w:t>McQuarrie</w:t>
      </w:r>
      <w:proofErr w:type="spellEnd"/>
      <w:r>
        <w:t>)</w:t>
      </w:r>
    </w:p>
    <w:p w14:paraId="536EE923" w14:textId="2B908CA5" w:rsidR="00556EE5" w:rsidRPr="00556EE5" w:rsidRDefault="00556EE5" w:rsidP="00556EE5">
      <w:pPr>
        <w:pStyle w:val="Titre3"/>
        <w:rPr>
          <w:rFonts w:eastAsiaTheme="minorEastAsia"/>
        </w:rPr>
      </w:pPr>
      <w:r w:rsidRPr="00BE6BC6">
        <w:rPr>
          <w:rFonts w:eastAsiaTheme="minorEastAsia"/>
        </w:rPr>
        <w:t xml:space="preserve">Etude thermodynamique </w:t>
      </w:r>
    </w:p>
    <w:p w14:paraId="5E6C9F14" w14:textId="67EB5E57" w:rsidR="00556EE5" w:rsidRDefault="00556EE5" w:rsidP="00556EE5">
      <w:r>
        <w:t>Diagrammes E-pH du fer et de l'eau</w:t>
      </w:r>
    </w:p>
    <w:p w14:paraId="4B8F2312" w14:textId="19CF8829" w:rsidR="00556EE5" w:rsidRDefault="00556EE5" w:rsidP="00082364">
      <w:pPr>
        <w:pStyle w:val="Titre4"/>
        <w:numPr>
          <w:ilvl w:val="0"/>
          <w:numId w:val="195"/>
        </w:numPr>
      </w:pPr>
      <w:r>
        <w:t>Diagramme potentiel-pH de l’eau</w:t>
      </w:r>
    </w:p>
    <w:p w14:paraId="49A753C7" w14:textId="568240A4" w:rsidR="00556EE5" w:rsidRPr="00556EE5" w:rsidRDefault="00556EE5" w:rsidP="00556EE5">
      <w:pPr>
        <w:pStyle w:val="Titre4"/>
      </w:pPr>
      <w:r>
        <w:t>Diagramme potentiel-pH du fer</w:t>
      </w:r>
    </w:p>
    <w:p w14:paraId="44211687" w14:textId="5DF6C2FF" w:rsidR="00556EE5" w:rsidRPr="001544CA" w:rsidRDefault="00556EE5" w:rsidP="00556EE5">
      <w:pPr>
        <w:pStyle w:val="Titre3"/>
      </w:pPr>
      <w:r>
        <w:t>Etude cinétique</w:t>
      </w:r>
    </w:p>
    <w:p w14:paraId="3274D005" w14:textId="5EA38E4C" w:rsidR="00556EE5" w:rsidRPr="001544CA" w:rsidRDefault="00556EE5" w:rsidP="00556EE5">
      <w:r>
        <w:t xml:space="preserve">Butler </w:t>
      </w:r>
      <w:proofErr w:type="spellStart"/>
      <w:r>
        <w:t>Volmer</w:t>
      </w:r>
      <w:proofErr w:type="spellEnd"/>
      <w:r>
        <w:t xml:space="preserve"> → </w:t>
      </w:r>
      <w:proofErr w:type="spellStart"/>
      <w:r>
        <w:t>Tafel</w:t>
      </w:r>
      <w:proofErr w:type="spellEnd"/>
      <w:r>
        <w:t xml:space="preserve"> → Diagramme d'Evans </w:t>
      </w:r>
    </w:p>
    <w:p w14:paraId="7C004723" w14:textId="78D8B5DA" w:rsidR="00556EE5" w:rsidRPr="00556EE5" w:rsidRDefault="00556EE5" w:rsidP="00556EE5">
      <w:pPr>
        <w:pStyle w:val="Titre3"/>
        <w:rPr>
          <w:rFonts w:eastAsiaTheme="minorEastAsia"/>
        </w:rPr>
      </w:pPr>
      <w:r w:rsidRPr="00BE6BC6">
        <w:rPr>
          <w:rFonts w:eastAsiaTheme="minorEastAsia"/>
        </w:rPr>
        <w:t>Protection contre la corrosion</w:t>
      </w:r>
    </w:p>
    <w:p w14:paraId="31B5F3BD" w14:textId="77777777" w:rsidR="00556EE5" w:rsidRDefault="00556EE5" w:rsidP="00556EE5">
      <w:r>
        <w:t>Revêtement protecteur</w:t>
      </w:r>
    </w:p>
    <w:p w14:paraId="2C547466" w14:textId="77777777" w:rsidR="00556EE5" w:rsidRDefault="00556EE5" w:rsidP="00556EE5">
      <w:r>
        <w:t>Métaux naturellement protégés</w:t>
      </w:r>
    </w:p>
    <w:p w14:paraId="3F02459F" w14:textId="77777777" w:rsidR="00556EE5" w:rsidRDefault="00556EE5" w:rsidP="00556EE5">
      <w:r>
        <w:t>Anode sacrificielle</w:t>
      </w:r>
    </w:p>
    <w:p w14:paraId="5535B310" w14:textId="77777777" w:rsidR="00556EE5" w:rsidRDefault="00556EE5" w:rsidP="00556EE5">
      <w:r>
        <w:t>Protection cathodique</w:t>
      </w:r>
    </w:p>
    <w:p w14:paraId="08233F89" w14:textId="77777777" w:rsidR="00556EE5" w:rsidRDefault="00556EE5" w:rsidP="00556EE5">
      <w:r>
        <w:t>Protection anodique</w:t>
      </w:r>
    </w:p>
    <w:p w14:paraId="1D1B53D3" w14:textId="29869D4A" w:rsidR="00556EE5" w:rsidRDefault="00556EE5" w:rsidP="00556EE5">
      <w:r>
        <w:t>Inhibiteurs de corrosion</w:t>
      </w:r>
    </w:p>
    <w:p w14:paraId="2C4CDD2D" w14:textId="77777777" w:rsidR="00556EE5" w:rsidRPr="00556EE5" w:rsidRDefault="00556EE5" w:rsidP="00556EE5"/>
    <w:p w14:paraId="1C94BCC1" w14:textId="544711BF" w:rsidR="00A97EEC" w:rsidRDefault="00A97EEC" w:rsidP="00A97EEC">
      <w:pPr>
        <w:pStyle w:val="Titre1"/>
        <w:rPr>
          <w:rStyle w:val="Accentuationlgre"/>
        </w:rPr>
      </w:pPr>
      <w:bookmarkStart w:id="43" w:name="_Toc11788763"/>
      <w:r w:rsidRPr="00B710C3">
        <w:lastRenderedPageBreak/>
        <w:t>LC34 : Oxydation et réduction en chimie organique</w:t>
      </w:r>
      <w:r w:rsidRPr="00B710C3">
        <w:br/>
      </w:r>
      <w:r w:rsidRPr="00B710C3">
        <w:rPr>
          <w:rStyle w:val="Accentuationlgre"/>
        </w:rPr>
        <w:t>(Transfert d’électrons)</w:t>
      </w:r>
      <w:bookmarkEnd w:id="43"/>
    </w:p>
    <w:p w14:paraId="1B48396B" w14:textId="46D78E6B" w:rsidR="003F18FB" w:rsidRDefault="00270B9F" w:rsidP="003F18FB">
      <w:pPr>
        <w:pStyle w:val="Titre2"/>
      </w:pPr>
      <w:r>
        <w:t>Sources</w:t>
      </w:r>
    </w:p>
    <w:p w14:paraId="567F7EB4" w14:textId="4F6428FD" w:rsidR="003F18FB" w:rsidRDefault="003F18FB" w:rsidP="003F18FB">
      <w:pPr>
        <w:pStyle w:val="Sous-titre"/>
      </w:pPr>
      <w:proofErr w:type="spellStart"/>
      <w:r>
        <w:t>Clayden</w:t>
      </w:r>
      <w:proofErr w:type="spellEnd"/>
    </w:p>
    <w:p w14:paraId="50853EA3" w14:textId="5E0813AE" w:rsidR="003F18FB" w:rsidRDefault="003F18FB" w:rsidP="003F18FB">
      <w:r>
        <w:t>Pour les réactions simples et les tableaux récap</w:t>
      </w:r>
    </w:p>
    <w:p w14:paraId="76E7D240" w14:textId="61A2065A" w:rsidR="003F18FB" w:rsidRDefault="003F18FB" w:rsidP="003F18FB">
      <w:pPr>
        <w:pStyle w:val="Sous-titre"/>
      </w:pPr>
      <w:r>
        <w:t xml:space="preserve">Carey </w:t>
      </w:r>
      <w:proofErr w:type="spellStart"/>
      <w:r>
        <w:t>Sundberg</w:t>
      </w:r>
      <w:proofErr w:type="spellEnd"/>
      <w:r>
        <w:t>, tome 2</w:t>
      </w:r>
    </w:p>
    <w:p w14:paraId="0FB467EB" w14:textId="07BA2258" w:rsidR="003F18FB" w:rsidRDefault="003F18FB" w:rsidP="003F18FB">
      <w:r>
        <w:t>C’est là qu’il y a les vrais exemples avec rendement et excès énantiomérique</w:t>
      </w:r>
    </w:p>
    <w:p w14:paraId="0AC447CA" w14:textId="644E3EF2" w:rsidR="003F18FB" w:rsidRDefault="003F18FB" w:rsidP="003F18FB">
      <w:pPr>
        <w:pStyle w:val="Sous-titre"/>
      </w:pPr>
      <w:r>
        <w:t>Bruckner</w:t>
      </w:r>
    </w:p>
    <w:p w14:paraId="28D1AF72" w14:textId="03129B1C" w:rsidR="003F18FB" w:rsidRDefault="003F18FB" w:rsidP="003F18FB">
      <w:r>
        <w:t>Les explications rentrent bien dans le détail</w:t>
      </w:r>
    </w:p>
    <w:p w14:paraId="7BD52B94" w14:textId="410F8C4A" w:rsidR="003F18FB" w:rsidRDefault="00E43864" w:rsidP="00E43864">
      <w:pPr>
        <w:pStyle w:val="Sous-titre"/>
      </w:pPr>
      <w:proofErr w:type="spellStart"/>
      <w:r>
        <w:t>Rabasso</w:t>
      </w:r>
      <w:proofErr w:type="spellEnd"/>
    </w:p>
    <w:p w14:paraId="0C85CCA6" w14:textId="1E4189FF" w:rsidR="00E43864" w:rsidRPr="00E43864" w:rsidRDefault="00E43864" w:rsidP="00E43864">
      <w:r>
        <w:t xml:space="preserve">Pour avoir un aperçu rapide de toutes les </w:t>
      </w:r>
      <w:proofErr w:type="spellStart"/>
      <w:r>
        <w:t>ox</w:t>
      </w:r>
      <w:proofErr w:type="spellEnd"/>
      <w:r>
        <w:t xml:space="preserve"> et </w:t>
      </w:r>
      <w:proofErr w:type="spellStart"/>
      <w:r>
        <w:t>red</w:t>
      </w:r>
      <w:proofErr w:type="spellEnd"/>
      <w:r>
        <w:t xml:space="preserve"> courantes pour préparer les questions</w:t>
      </w:r>
    </w:p>
    <w:p w14:paraId="115AB73B" w14:textId="629F819C" w:rsidR="00270B9F" w:rsidRDefault="00270B9F" w:rsidP="00270B9F">
      <w:pPr>
        <w:pStyle w:val="Titre2"/>
      </w:pPr>
      <w:r>
        <w:t>Proposition de plan</w:t>
      </w:r>
    </w:p>
    <w:p w14:paraId="1C3C2694" w14:textId="043E1B6E" w:rsidR="00270B9F" w:rsidRDefault="00270B9F" w:rsidP="00270B9F">
      <w:pPr>
        <w:pStyle w:val="Sous-titre"/>
      </w:pPr>
      <w:r>
        <w:t>Niveau : L3</w:t>
      </w:r>
    </w:p>
    <w:p w14:paraId="5DAF0D7F" w14:textId="30098C76" w:rsidR="00270B9F" w:rsidRDefault="006E233E" w:rsidP="00270B9F">
      <w:pPr>
        <w:pStyle w:val="Sous-titre"/>
      </w:pPr>
      <w:r>
        <w:t>Prérequis</w:t>
      </w:r>
    </w:p>
    <w:p w14:paraId="15059FAF" w14:textId="648C9D8E" w:rsidR="00270B9F" w:rsidRDefault="00270B9F" w:rsidP="00270B9F">
      <w:r>
        <w:t>Oxydation</w:t>
      </w:r>
    </w:p>
    <w:p w14:paraId="01854E05" w14:textId="105E30AA" w:rsidR="00270B9F" w:rsidRDefault="00270B9F" w:rsidP="00193F7F">
      <w:pPr>
        <w:pStyle w:val="Paragraphedeliste"/>
        <w:numPr>
          <w:ilvl w:val="0"/>
          <w:numId w:val="9"/>
        </w:numPr>
      </w:pPr>
      <w:r>
        <w:t>Des alcènes (O</w:t>
      </w:r>
      <w:r>
        <w:rPr>
          <w:vertAlign w:val="subscript"/>
        </w:rPr>
        <w:t>3</w:t>
      </w:r>
      <w:r>
        <w:t xml:space="preserve">, </w:t>
      </w:r>
      <w:proofErr w:type="spellStart"/>
      <w:r>
        <w:t>mCPBA</w:t>
      </w:r>
      <w:proofErr w:type="spellEnd"/>
      <w:r>
        <w:t>, MnO</w:t>
      </w:r>
      <w:r>
        <w:rPr>
          <w:vertAlign w:val="subscript"/>
        </w:rPr>
        <w:t>4</w:t>
      </w:r>
      <w:r>
        <w:rPr>
          <w:vertAlign w:val="superscript"/>
        </w:rPr>
        <w:t>-</w:t>
      </w:r>
      <w:r>
        <w:t>)</w:t>
      </w:r>
    </w:p>
    <w:p w14:paraId="087DA1CF" w14:textId="7BDEDC6D" w:rsidR="00270B9F" w:rsidRDefault="00270B9F" w:rsidP="00193F7F">
      <w:pPr>
        <w:pStyle w:val="Paragraphedeliste"/>
        <w:numPr>
          <w:ilvl w:val="0"/>
          <w:numId w:val="9"/>
        </w:numPr>
      </w:pPr>
      <w:r>
        <w:t>Des alcools, dérivés carbonylés, par le chrome VI (</w:t>
      </w:r>
      <w:proofErr w:type="spellStart"/>
      <w:r>
        <w:t>jones</w:t>
      </w:r>
      <w:proofErr w:type="spellEnd"/>
      <w:r>
        <w:t xml:space="preserve">, </w:t>
      </w:r>
      <w:proofErr w:type="spellStart"/>
      <w:r>
        <w:t>collins</w:t>
      </w:r>
      <w:proofErr w:type="spellEnd"/>
      <w:r>
        <w:t xml:space="preserve">, </w:t>
      </w:r>
      <w:proofErr w:type="spellStart"/>
      <w:r>
        <w:t>sarret</w:t>
      </w:r>
      <w:proofErr w:type="spellEnd"/>
      <w:r>
        <w:t>)</w:t>
      </w:r>
    </w:p>
    <w:p w14:paraId="2FBB44CC" w14:textId="0317693D" w:rsidR="00270B9F" w:rsidRDefault="00270B9F" w:rsidP="00270B9F">
      <w:r>
        <w:t>Réduction</w:t>
      </w:r>
    </w:p>
    <w:p w14:paraId="342CF5F8" w14:textId="24F03B0B" w:rsidR="00270B9F" w:rsidRDefault="002178B4" w:rsidP="00193F7F">
      <w:pPr>
        <w:pStyle w:val="Paragraphedeliste"/>
        <w:numPr>
          <w:ilvl w:val="0"/>
          <w:numId w:val="9"/>
        </w:numPr>
      </w:pPr>
      <w:r>
        <w:t>Hydrogénation</w:t>
      </w:r>
      <w:r w:rsidR="00270B9F">
        <w:t xml:space="preserve"> catalytique</w:t>
      </w:r>
    </w:p>
    <w:p w14:paraId="4CCBC5FC" w14:textId="3DA7D46E" w:rsidR="00270B9F" w:rsidRDefault="00270B9F" w:rsidP="00193F7F">
      <w:pPr>
        <w:pStyle w:val="Paragraphedeliste"/>
        <w:numPr>
          <w:ilvl w:val="0"/>
          <w:numId w:val="9"/>
        </w:numPr>
      </w:pPr>
      <w:r>
        <w:t>Dissolution des métaux</w:t>
      </w:r>
    </w:p>
    <w:p w14:paraId="219CB26E" w14:textId="264401E0" w:rsidR="00270B9F" w:rsidRPr="00270B9F" w:rsidRDefault="00270B9F" w:rsidP="00193F7F">
      <w:pPr>
        <w:pStyle w:val="Paragraphedeliste"/>
        <w:numPr>
          <w:ilvl w:val="0"/>
          <w:numId w:val="9"/>
        </w:numPr>
      </w:pPr>
      <w:r>
        <w:t>Hydrures simples</w:t>
      </w:r>
    </w:p>
    <w:p w14:paraId="54B740E9" w14:textId="63AFEA88" w:rsidR="00270B9F" w:rsidRDefault="00270B9F" w:rsidP="00270B9F">
      <w:pPr>
        <w:pStyle w:val="Sous-titre"/>
      </w:pPr>
      <w:r>
        <w:t>Contexte</w:t>
      </w:r>
    </w:p>
    <w:p w14:paraId="38459142" w14:textId="59201E72" w:rsidR="00270B9F" w:rsidRDefault="00270B9F" w:rsidP="00270B9F">
      <w:r>
        <w:t>C’est l’année où les étudiants apprennent la stratégie de synthèse. Le but de la leçon est de donner un aperçu de l’étendue des outils à la disposition de l’organicien en laboratoire pour mettre au point sa stratégie de synthèse</w:t>
      </w:r>
    </w:p>
    <w:p w14:paraId="403CDF72" w14:textId="1F50AD3A" w:rsidR="002178B4" w:rsidRDefault="002178B4" w:rsidP="002178B4">
      <w:pPr>
        <w:pStyle w:val="Sous-titre"/>
      </w:pPr>
      <w:r>
        <w:t>Introduction</w:t>
      </w:r>
    </w:p>
    <w:p w14:paraId="75125B5D" w14:textId="7FFE5A0F" w:rsidR="002178B4" w:rsidRDefault="002178B4" w:rsidP="002178B4">
      <w:r>
        <w:t>Le cours se concentre sur :</w:t>
      </w:r>
    </w:p>
    <w:p w14:paraId="5BD1FA91" w14:textId="502FDF75" w:rsidR="002178B4" w:rsidRDefault="002178B4" w:rsidP="00193F7F">
      <w:pPr>
        <w:pStyle w:val="Paragraphedeliste"/>
        <w:numPr>
          <w:ilvl w:val="0"/>
          <w:numId w:val="9"/>
        </w:numPr>
      </w:pPr>
      <w:r>
        <w:t>Les alcools</w:t>
      </w:r>
    </w:p>
    <w:p w14:paraId="579C6B3A" w14:textId="47A5F3C8" w:rsidR="002178B4" w:rsidRDefault="002178B4" w:rsidP="00193F7F">
      <w:pPr>
        <w:pStyle w:val="Paragraphedeliste"/>
        <w:numPr>
          <w:ilvl w:val="0"/>
          <w:numId w:val="9"/>
        </w:numPr>
      </w:pPr>
      <w:r>
        <w:t>Les aldéhydes</w:t>
      </w:r>
    </w:p>
    <w:p w14:paraId="448613CD" w14:textId="7D1948FE" w:rsidR="002178B4" w:rsidRDefault="002178B4" w:rsidP="00193F7F">
      <w:pPr>
        <w:pStyle w:val="Paragraphedeliste"/>
        <w:numPr>
          <w:ilvl w:val="0"/>
          <w:numId w:val="9"/>
        </w:numPr>
      </w:pPr>
      <w:r>
        <w:t>Les cétones</w:t>
      </w:r>
    </w:p>
    <w:p w14:paraId="4E12213F" w14:textId="003DC17B" w:rsidR="002178B4" w:rsidRDefault="002178B4" w:rsidP="00193F7F">
      <w:pPr>
        <w:pStyle w:val="Paragraphedeliste"/>
        <w:numPr>
          <w:ilvl w:val="0"/>
          <w:numId w:val="9"/>
        </w:numPr>
      </w:pPr>
      <w:r>
        <w:t>Les esters</w:t>
      </w:r>
    </w:p>
    <w:p w14:paraId="5C342C6D" w14:textId="30FAB7C9" w:rsidR="002178B4" w:rsidRDefault="002178B4" w:rsidP="00193F7F">
      <w:pPr>
        <w:pStyle w:val="Paragraphedeliste"/>
        <w:numPr>
          <w:ilvl w:val="0"/>
          <w:numId w:val="9"/>
        </w:numPr>
      </w:pPr>
      <w:r>
        <w:lastRenderedPageBreak/>
        <w:t>Les acides carboxyliques</w:t>
      </w:r>
    </w:p>
    <w:p w14:paraId="1D6970CA" w14:textId="23CAC5F0" w:rsidR="002178B4" w:rsidRDefault="002178B4" w:rsidP="002178B4">
      <w:proofErr w:type="spellStart"/>
      <w:r>
        <w:t>Dèja</w:t>
      </w:r>
      <w:proofErr w:type="spellEnd"/>
      <w:r>
        <w:t xml:space="preserve"> vu : Cr VII, mais très toxique, suroxydation (difficile de s’arrêter à l’aldéhyde). MnO</w:t>
      </w:r>
      <w:r>
        <w:rPr>
          <w:vertAlign w:val="subscript"/>
        </w:rPr>
        <w:t>4</w:t>
      </w:r>
      <w:r>
        <w:rPr>
          <w:vertAlign w:val="superscript"/>
        </w:rPr>
        <w:t>-</w:t>
      </w:r>
      <w:r>
        <w:t>, pas sélectif, et MnO</w:t>
      </w:r>
      <w:r>
        <w:rPr>
          <w:vertAlign w:val="subscript"/>
        </w:rPr>
        <w:t>2</w:t>
      </w:r>
      <w:r>
        <w:t xml:space="preserve"> pour oxyder les alcools allyliques et benzyliques.</w:t>
      </w:r>
    </w:p>
    <w:p w14:paraId="35183DD6" w14:textId="4A18F083" w:rsidR="002178B4" w:rsidRDefault="002178B4" w:rsidP="00183D5C">
      <w:pPr>
        <w:pStyle w:val="Titre3"/>
        <w:numPr>
          <w:ilvl w:val="0"/>
          <w:numId w:val="37"/>
        </w:numPr>
      </w:pPr>
      <w:r>
        <w:t>Oxydation</w:t>
      </w:r>
    </w:p>
    <w:p w14:paraId="39CFBB3D" w14:textId="71AD48B3" w:rsidR="002178B4" w:rsidRDefault="002178B4" w:rsidP="00183D5C">
      <w:pPr>
        <w:pStyle w:val="Titre4"/>
        <w:numPr>
          <w:ilvl w:val="0"/>
          <w:numId w:val="38"/>
        </w:numPr>
      </w:pPr>
      <w:proofErr w:type="spellStart"/>
      <w:r>
        <w:t>Swern</w:t>
      </w:r>
      <w:proofErr w:type="spellEnd"/>
    </w:p>
    <w:p w14:paraId="1FCAFB62" w14:textId="2AAB7C06" w:rsidR="002178B4" w:rsidRDefault="002178B4" w:rsidP="002178B4">
      <w:r>
        <w:t xml:space="preserve">Utilise le DMSO pour l’oxydation des alcools, il doit d’abord être activé par un </w:t>
      </w:r>
      <w:proofErr w:type="spellStart"/>
      <w:r>
        <w:t>électrophyle</w:t>
      </w:r>
      <w:proofErr w:type="spellEnd"/>
      <w:r>
        <w:t xml:space="preserve"> comme le chlorure d’</w:t>
      </w:r>
      <w:proofErr w:type="spellStart"/>
      <w:r>
        <w:t>oxalyle</w:t>
      </w:r>
      <w:proofErr w:type="spellEnd"/>
      <w:r>
        <w:t xml:space="preserve"> (vraie réaction de </w:t>
      </w:r>
      <w:proofErr w:type="spellStart"/>
      <w:r>
        <w:t>swern</w:t>
      </w:r>
      <w:proofErr w:type="spellEnd"/>
      <w:r>
        <w:t>)</w:t>
      </w:r>
    </w:p>
    <w:p w14:paraId="0FC1C474" w14:textId="4726A1FD" w:rsidR="002178B4" w:rsidRDefault="002178B4" w:rsidP="002178B4">
      <w:pPr>
        <w:jc w:val="center"/>
      </w:pPr>
      <w:r>
        <w:rPr>
          <w:noProof/>
        </w:rPr>
        <w:drawing>
          <wp:inline distT="0" distB="0" distL="0" distR="0" wp14:anchorId="235D7B38" wp14:editId="251C3B96">
            <wp:extent cx="5760085" cy="2795905"/>
            <wp:effectExtent l="0" t="0" r="0" b="444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484EADC.tmp"/>
                    <pic:cNvPicPr/>
                  </pic:nvPicPr>
                  <pic:blipFill>
                    <a:blip r:embed="rId101">
                      <a:extLst>
                        <a:ext uri="{28A0092B-C50C-407E-A947-70E740481C1C}">
                          <a14:useLocalDpi xmlns:a14="http://schemas.microsoft.com/office/drawing/2010/main" val="0"/>
                        </a:ext>
                      </a:extLst>
                    </a:blip>
                    <a:stretch>
                      <a:fillRect/>
                    </a:stretch>
                  </pic:blipFill>
                  <pic:spPr>
                    <a:xfrm>
                      <a:off x="0" y="0"/>
                      <a:ext cx="5760085" cy="2795905"/>
                    </a:xfrm>
                    <a:prstGeom prst="rect">
                      <a:avLst/>
                    </a:prstGeom>
                  </pic:spPr>
                </pic:pic>
              </a:graphicData>
            </a:graphic>
          </wp:inline>
        </w:drawing>
      </w:r>
    </w:p>
    <w:p w14:paraId="30213F1A" w14:textId="28CD2418" w:rsidR="002178B4" w:rsidRPr="00034300" w:rsidRDefault="002178B4" w:rsidP="002178B4">
      <w:r>
        <w:t>Exemple d’utilisation sur une molécule sensible :</w:t>
      </w:r>
      <w:r w:rsidR="00034300">
        <w:t xml:space="preserve"> (exemple du Carey </w:t>
      </w:r>
      <w:proofErr w:type="spellStart"/>
      <w:r w:rsidR="00034300">
        <w:t>Sundberg</w:t>
      </w:r>
      <w:proofErr w:type="spellEnd"/>
      <w:r w:rsidR="00034300">
        <w:t xml:space="preserve"> tome 2, page 1071, réaction numéro </w:t>
      </w:r>
      <m:oMath>
        <m:sSup>
          <m:sSupPr>
            <m:ctrlPr>
              <w:rPr>
                <w:rFonts w:ascii="Cambria Math" w:hAnsi="Cambria Math"/>
                <w:i/>
              </w:rPr>
            </m:ctrlPr>
          </m:sSupPr>
          <m:e>
            <m:r>
              <w:rPr>
                <w:rFonts w:ascii="Cambria Math" w:hAnsi="Cambria Math"/>
              </w:rPr>
              <m:t>6</m:t>
            </m:r>
          </m:e>
          <m:sup>
            <m:r>
              <w:rPr>
                <w:rFonts w:ascii="Cambria Math" w:hAnsi="Cambria Math"/>
              </w:rPr>
              <m:t>f</m:t>
            </m:r>
          </m:sup>
        </m:sSup>
      </m:oMath>
    </w:p>
    <w:p w14:paraId="7066A56B" w14:textId="2CEA01AF" w:rsidR="002178B4" w:rsidRDefault="002178B4" w:rsidP="002178B4">
      <w:pPr>
        <w:jc w:val="center"/>
      </w:pPr>
      <w:r>
        <w:rPr>
          <w:noProof/>
        </w:rPr>
        <w:lastRenderedPageBreak/>
        <w:drawing>
          <wp:inline distT="0" distB="0" distL="0" distR="0" wp14:anchorId="34D3F68A" wp14:editId="5E2E2FBB">
            <wp:extent cx="5760085" cy="4323715"/>
            <wp:effectExtent l="0" t="0" r="0" b="63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484894.tmp"/>
                    <pic:cNvPicPr/>
                  </pic:nvPicPr>
                  <pic:blipFill>
                    <a:blip r:embed="rId102">
                      <a:extLst>
                        <a:ext uri="{28A0092B-C50C-407E-A947-70E740481C1C}">
                          <a14:useLocalDpi xmlns:a14="http://schemas.microsoft.com/office/drawing/2010/main" val="0"/>
                        </a:ext>
                      </a:extLst>
                    </a:blip>
                    <a:stretch>
                      <a:fillRect/>
                    </a:stretch>
                  </pic:blipFill>
                  <pic:spPr>
                    <a:xfrm>
                      <a:off x="0" y="0"/>
                      <a:ext cx="5760085" cy="4323715"/>
                    </a:xfrm>
                    <a:prstGeom prst="rect">
                      <a:avLst/>
                    </a:prstGeom>
                  </pic:spPr>
                </pic:pic>
              </a:graphicData>
            </a:graphic>
          </wp:inline>
        </w:drawing>
      </w:r>
    </w:p>
    <w:p w14:paraId="17BAC88B" w14:textId="65714563" w:rsidR="00EF1D95" w:rsidRDefault="00EF1D95" w:rsidP="002178B4">
      <w:r>
        <w:t>(J’ai oublié un doublet sur le souffre du diméthyle sulfure)</w:t>
      </w:r>
    </w:p>
    <w:p w14:paraId="284F6DDE" w14:textId="0F8FB90C" w:rsidR="002178B4" w:rsidRDefault="002178B4" w:rsidP="002178B4">
      <w:r>
        <w:t>C’est une méthode très commode, qui offre des conditions très douces, le bilan est :</w:t>
      </w:r>
    </w:p>
    <w:p w14:paraId="61552D00" w14:textId="04CB68ED" w:rsidR="002178B4" w:rsidRDefault="00EF1D95" w:rsidP="00EF1D95">
      <w:pPr>
        <w:jc w:val="center"/>
      </w:pPr>
      <w:r>
        <w:rPr>
          <w:noProof/>
        </w:rPr>
        <w:drawing>
          <wp:inline distT="0" distB="0" distL="0" distR="0" wp14:anchorId="7294BA1E" wp14:editId="3CC24B31">
            <wp:extent cx="5760085" cy="2300605"/>
            <wp:effectExtent l="0" t="0" r="0" b="444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4843CC.tmp"/>
                    <pic:cNvPicPr/>
                  </pic:nvPicPr>
                  <pic:blipFill>
                    <a:blip r:embed="rId103">
                      <a:extLst>
                        <a:ext uri="{28A0092B-C50C-407E-A947-70E740481C1C}">
                          <a14:useLocalDpi xmlns:a14="http://schemas.microsoft.com/office/drawing/2010/main" val="0"/>
                        </a:ext>
                      </a:extLst>
                    </a:blip>
                    <a:stretch>
                      <a:fillRect/>
                    </a:stretch>
                  </pic:blipFill>
                  <pic:spPr>
                    <a:xfrm>
                      <a:off x="0" y="0"/>
                      <a:ext cx="5760085" cy="2300605"/>
                    </a:xfrm>
                    <a:prstGeom prst="rect">
                      <a:avLst/>
                    </a:prstGeom>
                  </pic:spPr>
                </pic:pic>
              </a:graphicData>
            </a:graphic>
          </wp:inline>
        </w:drawing>
      </w:r>
    </w:p>
    <w:p w14:paraId="0A850293" w14:textId="7F7B0625" w:rsidR="00EF1D95" w:rsidRDefault="00034300" w:rsidP="00EF1D95">
      <w:r>
        <w:t>(</w:t>
      </w:r>
      <w:proofErr w:type="gramStart"/>
      <w:r>
        <w:t>mettre</w:t>
      </w:r>
      <w:proofErr w:type="gramEnd"/>
      <w:r>
        <w:t xml:space="preserve"> les nombres d’oxydations)</w:t>
      </w:r>
    </w:p>
    <w:p w14:paraId="2DA7B05B" w14:textId="2E0B171D" w:rsidR="00034300" w:rsidRDefault="00034300" w:rsidP="00EF1D95">
      <w:r>
        <w:t xml:space="preserve">Cependant il y a des cas où ça ne fonctionne pas (exemple avec un groupement </w:t>
      </w:r>
      <w:proofErr w:type="spellStart"/>
      <w:r>
        <w:t>thiophenolate</w:t>
      </w:r>
      <w:proofErr w:type="spellEnd"/>
      <w:r>
        <w:t xml:space="preserve">, </w:t>
      </w:r>
      <w:proofErr w:type="spellStart"/>
      <w:r>
        <w:t>bruckner</w:t>
      </w:r>
      <w:proofErr w:type="spellEnd"/>
      <w:r>
        <w:t xml:space="preserve"> page 754</w:t>
      </w:r>
      <w:r w:rsidR="00C806F1">
        <w:t xml:space="preserve">, montrer que si on fait </w:t>
      </w:r>
      <w:proofErr w:type="spellStart"/>
      <w:r w:rsidR="00C806F1">
        <w:t>swern</w:t>
      </w:r>
      <w:proofErr w:type="spellEnd"/>
      <w:r w:rsidR="00C806F1">
        <w:t xml:space="preserve">, on élimine le </w:t>
      </w:r>
      <w:proofErr w:type="spellStart"/>
      <w:r w:rsidR="00C806F1">
        <w:t>thiophénolate</w:t>
      </w:r>
      <w:proofErr w:type="spellEnd"/>
      <w:r w:rsidR="00C806F1">
        <w:t xml:space="preserve"> à cause de la base, sans refaire le mécanisme)</w:t>
      </w:r>
    </w:p>
    <w:p w14:paraId="6538D3D3" w14:textId="1A773759" w:rsidR="00034300" w:rsidRDefault="00034300" w:rsidP="00EF1D95">
      <w:pPr>
        <w:rPr>
          <w:rFonts w:eastAsiaTheme="minorEastAsia"/>
        </w:rPr>
      </w:pPr>
      <w:r>
        <w:t xml:space="preserve">Il faut utiliser une technique sans base </w:t>
      </w:r>
      <m:oMath>
        <m:r>
          <w:rPr>
            <w:rFonts w:ascii="Cambria Math" w:hAnsi="Cambria Math"/>
          </w:rPr>
          <m:t>→</m:t>
        </m:r>
      </m:oMath>
      <w:r>
        <w:rPr>
          <w:rFonts w:eastAsiaTheme="minorEastAsia"/>
        </w:rPr>
        <w:t xml:space="preserve"> Dess-Martin</w:t>
      </w:r>
    </w:p>
    <w:p w14:paraId="6A9305DB" w14:textId="0D748FA8" w:rsidR="00034300" w:rsidRDefault="00034300" w:rsidP="00034300">
      <w:pPr>
        <w:pStyle w:val="Titre4"/>
      </w:pPr>
      <w:proofErr w:type="spellStart"/>
      <w:r>
        <w:lastRenderedPageBreak/>
        <w:t>Dess</w:t>
      </w:r>
      <w:proofErr w:type="spellEnd"/>
      <w:r>
        <w:t>-Martin</w:t>
      </w:r>
    </w:p>
    <w:p w14:paraId="4BB7EB2F" w14:textId="77BDE8D8" w:rsidR="00C806F1" w:rsidRDefault="00C806F1" w:rsidP="00C806F1">
      <w:r>
        <w:t xml:space="preserve">Mécanisme du </w:t>
      </w:r>
      <w:proofErr w:type="spellStart"/>
      <w:r>
        <w:t>bruckner</w:t>
      </w:r>
      <w:proofErr w:type="spellEnd"/>
      <w:r>
        <w:t xml:space="preserve"> page 754, ne pas montrer la formation du </w:t>
      </w:r>
      <w:proofErr w:type="spellStart"/>
      <w:r>
        <w:t>periodinane</w:t>
      </w:r>
      <w:proofErr w:type="spellEnd"/>
      <w:r>
        <w:t xml:space="preserve"> de </w:t>
      </w:r>
      <w:proofErr w:type="spellStart"/>
      <w:r>
        <w:t>Dess</w:t>
      </w:r>
      <w:proofErr w:type="spellEnd"/>
      <w:r>
        <w:t>-Martin. Montrer tous les nombres d’oxydation</w:t>
      </w:r>
    </w:p>
    <w:p w14:paraId="4B9AA180" w14:textId="48B695F9" w:rsidR="00C806F1" w:rsidRDefault="00C806F1" w:rsidP="00C806F1">
      <w:r>
        <w:t>Ecrire les équations redox et le bilan</w:t>
      </w:r>
    </w:p>
    <w:p w14:paraId="1FA4533E" w14:textId="0255731B" w:rsidR="00C806F1" w:rsidRDefault="00C806F1" w:rsidP="00C806F1">
      <w:r>
        <w:t>Evidemment il reste d’autres oxydants, comme des composés à l’osmium, ou au ruthénium qu’on pourra voir en TD</w:t>
      </w:r>
    </w:p>
    <w:p w14:paraId="232D9499" w14:textId="7E679B3F" w:rsidR="00C806F1" w:rsidRDefault="00C806F1" w:rsidP="00C806F1">
      <w:r>
        <w:t>On a vu comment oxyder les alcools, sélectivement en aldéhyde, cétone ou acide carboxylique. On va voir l’opération inverse</w:t>
      </w:r>
    </w:p>
    <w:p w14:paraId="67BBCBDA" w14:textId="3ECBF8BF" w:rsidR="00C806F1" w:rsidRDefault="00C806F1" w:rsidP="00C806F1">
      <w:pPr>
        <w:pStyle w:val="Titre3"/>
      </w:pPr>
      <w:r>
        <w:t>Réduction</w:t>
      </w:r>
    </w:p>
    <w:p w14:paraId="321281DE" w14:textId="6BD4F371" w:rsidR="00C806F1" w:rsidRDefault="00C806F1" w:rsidP="00C806F1">
      <w:r>
        <w:t xml:space="preserve">On connait l’hydrogénation catalytique, mais difficile </w:t>
      </w:r>
      <w:proofErr w:type="gramStart"/>
      <w:r>
        <w:t>si il</w:t>
      </w:r>
      <w:proofErr w:type="gramEnd"/>
      <w:r>
        <w:t xml:space="preserve"> y a des c=c, on a vu également l’utilisation d’hydrures simples comme NaBH</w:t>
      </w:r>
      <w:r>
        <w:rPr>
          <w:vertAlign w:val="subscript"/>
        </w:rPr>
        <w:t>4</w:t>
      </w:r>
      <w:r>
        <w:t xml:space="preserve"> ou LiAlH</w:t>
      </w:r>
      <w:r>
        <w:rPr>
          <w:vertAlign w:val="subscript"/>
        </w:rPr>
        <w:t>4</w:t>
      </w:r>
      <w:r>
        <w:t xml:space="preserve">, voici un petit récapitulatif : (tableau du </w:t>
      </w:r>
      <w:proofErr w:type="spellStart"/>
      <w:r>
        <w:t>clayden</w:t>
      </w:r>
      <w:proofErr w:type="spellEnd"/>
      <w:r>
        <w:t xml:space="preserve"> page 534)</w:t>
      </w:r>
    </w:p>
    <w:p w14:paraId="4FCB87A9" w14:textId="4ED74376" w:rsidR="00C806F1" w:rsidRDefault="00C806F1" w:rsidP="00193F7F">
      <w:pPr>
        <w:pStyle w:val="Paragraphedeliste"/>
        <w:numPr>
          <w:ilvl w:val="0"/>
          <w:numId w:val="9"/>
        </w:numPr>
      </w:pPr>
      <w:r>
        <w:t>LiAlH</w:t>
      </w:r>
      <w:r>
        <w:rPr>
          <w:vertAlign w:val="subscript"/>
        </w:rPr>
        <w:t>4</w:t>
      </w:r>
      <w:r>
        <w:t xml:space="preserve"> : est le plus puissant, il réduit presque tout, jusqu’aux esters, </w:t>
      </w:r>
      <w:proofErr w:type="spellStart"/>
      <w:r>
        <w:t>voir</w:t>
      </w:r>
      <w:proofErr w:type="spellEnd"/>
      <w:r>
        <w:t xml:space="preserve"> parfois les acides carboxyliques, mais en général, il vaut mieux se placer dans les conditions les plus douces possibles. De plus LiAlH</w:t>
      </w:r>
      <w:r>
        <w:rPr>
          <w:vertAlign w:val="subscript"/>
        </w:rPr>
        <w:t>4</w:t>
      </w:r>
      <w:r>
        <w:t xml:space="preserve"> est délicat, il prend feu à l’humidité par exemple.</w:t>
      </w:r>
    </w:p>
    <w:p w14:paraId="3343D9CA" w14:textId="663ABE5A" w:rsidR="00C806F1" w:rsidRDefault="00C806F1" w:rsidP="00193F7F">
      <w:pPr>
        <w:pStyle w:val="Paragraphedeliste"/>
        <w:numPr>
          <w:ilvl w:val="0"/>
          <w:numId w:val="9"/>
        </w:numPr>
      </w:pPr>
      <w:r>
        <w:t>LiBH</w:t>
      </w:r>
      <w:r>
        <w:rPr>
          <w:vertAlign w:val="subscript"/>
        </w:rPr>
        <w:t>4</w:t>
      </w:r>
      <w:r>
        <w:t> : est très similaire mais ne réduit pas les acides carboxyliques : meilleure chimiosélectivité</w:t>
      </w:r>
    </w:p>
    <w:p w14:paraId="5EFB5FF7" w14:textId="76A56CCA" w:rsidR="00C806F1" w:rsidRDefault="00C806F1" w:rsidP="00193F7F">
      <w:pPr>
        <w:pStyle w:val="Paragraphedeliste"/>
        <w:numPr>
          <w:ilvl w:val="0"/>
          <w:numId w:val="9"/>
        </w:numPr>
      </w:pPr>
      <w:r>
        <w:t>NaBH</w:t>
      </w:r>
      <w:r>
        <w:rPr>
          <w:vertAlign w:val="subscript"/>
        </w:rPr>
        <w:t>4</w:t>
      </w:r>
      <w:r>
        <w:t> : en plus réduit très lentement les esters : meilleure chimiosélectivité</w:t>
      </w:r>
    </w:p>
    <w:p w14:paraId="434B8961" w14:textId="70777731" w:rsidR="00C806F1" w:rsidRDefault="00C806F1" w:rsidP="00193F7F">
      <w:pPr>
        <w:pStyle w:val="Paragraphedeliste"/>
        <w:numPr>
          <w:ilvl w:val="0"/>
          <w:numId w:val="9"/>
        </w:numPr>
      </w:pPr>
      <w:r>
        <w:t>BH</w:t>
      </w:r>
      <w:r>
        <w:rPr>
          <w:vertAlign w:val="subscript"/>
        </w:rPr>
        <w:t>3</w:t>
      </w:r>
      <w:r>
        <w:t xml:space="preserve"> réduit très mal les aldéhydes, esters et cétones mais très bien les acides carboxyliques</w:t>
      </w:r>
    </w:p>
    <w:p w14:paraId="322491CE" w14:textId="038BCB08" w:rsidR="00C806F1" w:rsidRDefault="00C806F1" w:rsidP="00C806F1">
      <w:r>
        <w:t>On a donc une série d’outils chimiosélectifs très efficaces, mais aussi des outils régiosélectifs avec le DIBAL-H par exemple.</w:t>
      </w:r>
    </w:p>
    <w:p w14:paraId="6CA8C33C" w14:textId="32B36326" w:rsidR="005E1BED" w:rsidRDefault="005E1BED" w:rsidP="00183D5C">
      <w:pPr>
        <w:pStyle w:val="Titre4"/>
        <w:numPr>
          <w:ilvl w:val="0"/>
          <w:numId w:val="39"/>
        </w:numPr>
      </w:pPr>
      <w:r>
        <w:t xml:space="preserve">Wolf </w:t>
      </w:r>
      <w:proofErr w:type="spellStart"/>
      <w:r>
        <w:t>Kishner</w:t>
      </w:r>
      <w:proofErr w:type="spellEnd"/>
      <w:r>
        <w:t xml:space="preserve"> (pas si important, passer directement à la stéréo ?)</w:t>
      </w:r>
    </w:p>
    <w:p w14:paraId="26EF880A" w14:textId="302B0328" w:rsidR="005E1BED" w:rsidRDefault="005E1BED" w:rsidP="005E1BED">
      <w:pPr>
        <w:pStyle w:val="Titre4"/>
      </w:pPr>
      <w:r>
        <w:t>Réductions énantiosélectives stœchiométriques</w:t>
      </w:r>
    </w:p>
    <w:p w14:paraId="7D24D524" w14:textId="0947BC65" w:rsidR="005E1BED" w:rsidRDefault="005E1BED" w:rsidP="005E1BED">
      <w:r>
        <w:t>Un autre contrôle important lors d’une réduction est le stéréocontrôle, en effet, quand on oxyde, on perd la stéréosélectivité</w:t>
      </w:r>
    </w:p>
    <w:p w14:paraId="201320E5" w14:textId="5F85A42F" w:rsidR="005E1BED" w:rsidRDefault="005E1BED" w:rsidP="005E1BED">
      <w:pPr>
        <w:jc w:val="center"/>
      </w:pPr>
      <w:r>
        <w:rPr>
          <w:noProof/>
        </w:rPr>
        <w:drawing>
          <wp:inline distT="0" distB="0" distL="0" distR="0" wp14:anchorId="5E9E2AFE" wp14:editId="316A8BE5">
            <wp:extent cx="5760085" cy="91567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48463A6.tmp"/>
                    <pic:cNvPicPr/>
                  </pic:nvPicPr>
                  <pic:blipFill>
                    <a:blip r:embed="rId104">
                      <a:extLst>
                        <a:ext uri="{28A0092B-C50C-407E-A947-70E740481C1C}">
                          <a14:useLocalDpi xmlns:a14="http://schemas.microsoft.com/office/drawing/2010/main" val="0"/>
                        </a:ext>
                      </a:extLst>
                    </a:blip>
                    <a:stretch>
                      <a:fillRect/>
                    </a:stretch>
                  </pic:blipFill>
                  <pic:spPr>
                    <a:xfrm>
                      <a:off x="0" y="0"/>
                      <a:ext cx="5760085" cy="915670"/>
                    </a:xfrm>
                    <a:prstGeom prst="rect">
                      <a:avLst/>
                    </a:prstGeom>
                  </pic:spPr>
                </pic:pic>
              </a:graphicData>
            </a:graphic>
          </wp:inline>
        </w:drawing>
      </w:r>
    </w:p>
    <w:p w14:paraId="24F890AB" w14:textId="188707CC" w:rsidR="005E1BED" w:rsidRDefault="005E1BED" w:rsidP="005E1BED">
      <w:r>
        <w:t>Il faut donc des outils de réduction qui orientent la stéréochimie</w:t>
      </w:r>
    </w:p>
    <w:p w14:paraId="0F42DDC7" w14:textId="0D2B70E2" w:rsidR="005E1BED" w:rsidRDefault="005E1BED" w:rsidP="005E1BED">
      <w:r>
        <w:t xml:space="preserve">On peut utiliser des réactifs chiraux comme des alpines borane, ou </w:t>
      </w:r>
      <w:proofErr w:type="spellStart"/>
      <w:r>
        <w:t>chloroborane</w:t>
      </w:r>
      <w:proofErr w:type="spellEnd"/>
      <w:r>
        <w:t xml:space="preserve"> de Brown</w:t>
      </w:r>
    </w:p>
    <w:p w14:paraId="5696500A" w14:textId="4069E777" w:rsidR="005E1BED" w:rsidRDefault="005E1BED" w:rsidP="005E1BED">
      <w:r>
        <w:t xml:space="preserve">Mécanisme </w:t>
      </w:r>
      <w:proofErr w:type="spellStart"/>
      <w:r>
        <w:t>bruckner</w:t>
      </w:r>
      <w:proofErr w:type="spellEnd"/>
      <w:r>
        <w:t xml:space="preserve"> page 423, exemples à projeter depuis le </w:t>
      </w:r>
      <w:proofErr w:type="spellStart"/>
      <w:r>
        <w:t>pwp</w:t>
      </w:r>
      <w:proofErr w:type="spellEnd"/>
      <w:r>
        <w:t xml:space="preserve"> (ou </w:t>
      </w:r>
      <w:proofErr w:type="spellStart"/>
      <w:r>
        <w:t>pdf</w:t>
      </w:r>
      <w:proofErr w:type="spellEnd"/>
      <w:r>
        <w:t>) pour avoir des rendements</w:t>
      </w:r>
    </w:p>
    <w:p w14:paraId="39E199EC" w14:textId="15846EA1" w:rsidR="005E1BED" w:rsidRDefault="005E1BED" w:rsidP="005E1BED">
      <w:r>
        <w:t>Ces réactions sont stœchiométriques, c’est-à-dire qu’un réactif borane réagit avec 1 substrat, or le réactif est très cher, on s’oriente plutôt vers des réactions catalysées</w:t>
      </w:r>
    </w:p>
    <w:p w14:paraId="1494C5B2" w14:textId="1AC0175F" w:rsidR="005E1BED" w:rsidRDefault="005E1BED" w:rsidP="005E1BED">
      <w:pPr>
        <w:pStyle w:val="Titre4"/>
      </w:pPr>
      <w:r>
        <w:t>Réduction énantiosélective catalytique</w:t>
      </w:r>
    </w:p>
    <w:p w14:paraId="564D4D16" w14:textId="572894EB" w:rsidR="005E1BED" w:rsidRDefault="005E1BED" w:rsidP="005E1BED">
      <w:r>
        <w:t xml:space="preserve">Réaction de Corey </w:t>
      </w:r>
      <w:proofErr w:type="spellStart"/>
      <w:r>
        <w:t>Itsuno</w:t>
      </w:r>
      <w:proofErr w:type="spellEnd"/>
      <w:r>
        <w:t>,</w:t>
      </w:r>
      <w:r w:rsidR="003F18FB">
        <w:t xml:space="preserve"> utilise l’</w:t>
      </w:r>
      <w:proofErr w:type="spellStart"/>
      <w:r w:rsidR="003F18FB">
        <w:t>oxazaborolidine</w:t>
      </w:r>
      <w:proofErr w:type="spellEnd"/>
      <w:r w:rsidR="003F18FB">
        <w:t xml:space="preserve"> comme catalyseur</w:t>
      </w:r>
    </w:p>
    <w:p w14:paraId="6C1E9D5D" w14:textId="5342B0BF" w:rsidR="005E1BED" w:rsidRDefault="005E1BED" w:rsidP="005E1BED">
      <w:r>
        <w:lastRenderedPageBreak/>
        <w:t>C’est une réduction d’une cétone par BH</w:t>
      </w:r>
      <w:r>
        <w:rPr>
          <w:vertAlign w:val="subscript"/>
        </w:rPr>
        <w:t>3</w:t>
      </w:r>
      <w:r>
        <w:t xml:space="preserve"> en présence d’un catalyseur chiral, c’est de la catalyse asymétrique</w:t>
      </w:r>
    </w:p>
    <w:p w14:paraId="4083725E" w14:textId="34B32904" w:rsidR="005E1BED" w:rsidRDefault="005E1BED" w:rsidP="005E1BED">
      <w:r>
        <w:t>Mécanisme :</w:t>
      </w:r>
    </w:p>
    <w:p w14:paraId="58393F7D" w14:textId="15683BBB" w:rsidR="005E1BED" w:rsidRDefault="003F18FB" w:rsidP="005E1BED">
      <w:r>
        <w:t xml:space="preserve">Voir le </w:t>
      </w:r>
      <w:proofErr w:type="spellStart"/>
      <w:r>
        <w:t>bruckner</w:t>
      </w:r>
      <w:proofErr w:type="spellEnd"/>
      <w:r>
        <w:t xml:space="preserve"> page 425 et le </w:t>
      </w:r>
      <w:proofErr w:type="spellStart"/>
      <w:r>
        <w:t>clayden</w:t>
      </w:r>
      <w:proofErr w:type="spellEnd"/>
      <w:r>
        <w:t xml:space="preserve"> pages 1114 et 1115</w:t>
      </w:r>
    </w:p>
    <w:p w14:paraId="3FD32BB6" w14:textId="2340C76D" w:rsidR="003F18FB" w:rsidRDefault="003F18FB" w:rsidP="005E1BED">
      <w:r>
        <w:t xml:space="preserve">Exemples de vraies synthèses dans le </w:t>
      </w:r>
      <w:proofErr w:type="spellStart"/>
      <w:r>
        <w:t>carey</w:t>
      </w:r>
      <w:proofErr w:type="spellEnd"/>
      <w:r>
        <w:t xml:space="preserve"> </w:t>
      </w:r>
      <w:proofErr w:type="spellStart"/>
      <w:r>
        <w:t>sundberg</w:t>
      </w:r>
      <w:proofErr w:type="spellEnd"/>
      <w:r>
        <w:t xml:space="preserve"> tome 2 page 278-279, et pages 281 (choisir une de ces synthèses pour illustrer)</w:t>
      </w:r>
    </w:p>
    <w:p w14:paraId="4CBA4AB2" w14:textId="7FCFB6C2" w:rsidR="003F18FB" w:rsidRDefault="003F18FB" w:rsidP="003F18FB">
      <w:pPr>
        <w:pStyle w:val="Sous-titre"/>
      </w:pPr>
      <w:r>
        <w:t>Conclusion et ouverture</w:t>
      </w:r>
    </w:p>
    <w:p w14:paraId="5EA3353F" w14:textId="1DE54628" w:rsidR="003F18FB" w:rsidRDefault="003F18FB" w:rsidP="00193F7F">
      <w:pPr>
        <w:pStyle w:val="Paragraphedeliste"/>
        <w:numPr>
          <w:ilvl w:val="0"/>
          <w:numId w:val="9"/>
        </w:numPr>
      </w:pPr>
      <w:r>
        <w:t>Pratiquer en TD les mécanismes avec réactifs types alpines borane</w:t>
      </w:r>
    </w:p>
    <w:p w14:paraId="7FC1240D" w14:textId="1AA3D7F5" w:rsidR="003F18FB" w:rsidRDefault="003F18FB" w:rsidP="00193F7F">
      <w:pPr>
        <w:pStyle w:val="Paragraphedeliste"/>
        <w:numPr>
          <w:ilvl w:val="0"/>
          <w:numId w:val="9"/>
        </w:numPr>
      </w:pPr>
      <w:proofErr w:type="spellStart"/>
      <w:r>
        <w:t>Noyauri</w:t>
      </w:r>
      <w:proofErr w:type="spellEnd"/>
      <w:r>
        <w:t xml:space="preserve"> qui demande un peu plus de temps (voir le mécanisme avant si on fait une ouverture dessus !)</w:t>
      </w:r>
      <w:r w:rsidR="003E4DE7">
        <w:t xml:space="preserve"> attention, c’est une mauvaise ouverture, car c’est stœchiométrique, donc éviter</w:t>
      </w:r>
    </w:p>
    <w:p w14:paraId="56D2CA47" w14:textId="32AB00D3" w:rsidR="003F18FB" w:rsidRDefault="003F18FB" w:rsidP="00193F7F">
      <w:pPr>
        <w:pStyle w:val="Paragraphedeliste"/>
        <w:numPr>
          <w:ilvl w:val="0"/>
          <w:numId w:val="9"/>
        </w:numPr>
      </w:pPr>
      <w:r>
        <w:t xml:space="preserve">Epoxydation de </w:t>
      </w:r>
      <w:proofErr w:type="spellStart"/>
      <w:r>
        <w:t>sharpless</w:t>
      </w:r>
      <w:proofErr w:type="spellEnd"/>
      <w:r>
        <w:t> : revoir aussi avant</w:t>
      </w:r>
    </w:p>
    <w:p w14:paraId="491098BA" w14:textId="564C48B3" w:rsidR="00034300" w:rsidRDefault="00267386" w:rsidP="00034300">
      <w:pPr>
        <w:pStyle w:val="Sous-titre"/>
      </w:pPr>
      <w:r>
        <w:t>Commentaires et questions</w:t>
      </w:r>
    </w:p>
    <w:p w14:paraId="478DDEFB" w14:textId="389B696A" w:rsidR="00267386" w:rsidRDefault="00267386" w:rsidP="00193F7F">
      <w:pPr>
        <w:pStyle w:val="Paragraphedeliste"/>
        <w:numPr>
          <w:ilvl w:val="0"/>
          <w:numId w:val="9"/>
        </w:numPr>
      </w:pPr>
      <w:r>
        <w:t>CO est l’une des fonctions les plus importantes en chimie organique, d’où le choix de la leçon</w:t>
      </w:r>
    </w:p>
    <w:p w14:paraId="3D27CEC4" w14:textId="6087AC28" w:rsidR="00267386" w:rsidRDefault="00267386" w:rsidP="00193F7F">
      <w:pPr>
        <w:pStyle w:val="Paragraphedeliste"/>
        <w:numPr>
          <w:ilvl w:val="0"/>
          <w:numId w:val="9"/>
        </w:numPr>
      </w:pPr>
      <w:r>
        <w:t>En recherche il y a presque 1 CO minimum par molécule</w:t>
      </w:r>
    </w:p>
    <w:p w14:paraId="4FE47377" w14:textId="56A2D998" w:rsidR="00267386" w:rsidRDefault="00267386" w:rsidP="00193F7F">
      <w:pPr>
        <w:pStyle w:val="Paragraphedeliste"/>
        <w:numPr>
          <w:ilvl w:val="0"/>
          <w:numId w:val="9"/>
        </w:numPr>
      </w:pPr>
      <w:r>
        <w:t>Cette fonction est très facilement manœuvrable (attaque nucléophile par le o, le H en alpha et en beta peuvent réagir, et attaque nucléophile sur le C du carbonyle</w:t>
      </w:r>
    </w:p>
    <w:p w14:paraId="40828425" w14:textId="53642321" w:rsidR="00267386" w:rsidRDefault="00267386" w:rsidP="00193F7F">
      <w:pPr>
        <w:pStyle w:val="Paragraphedeliste"/>
        <w:numPr>
          <w:ilvl w:val="0"/>
          <w:numId w:val="9"/>
        </w:numPr>
      </w:pPr>
      <w:r>
        <w:t xml:space="preserve">Parler du </w:t>
      </w:r>
      <w:proofErr w:type="spellStart"/>
      <w:r>
        <w:t>périodinane</w:t>
      </w:r>
      <w:proofErr w:type="spellEnd"/>
      <w:r>
        <w:t xml:space="preserve"> supporté par un polymère</w:t>
      </w:r>
    </w:p>
    <w:p w14:paraId="43A48659" w14:textId="5C282B83" w:rsidR="00341B66" w:rsidRDefault="003E4DE7" w:rsidP="00193F7F">
      <w:pPr>
        <w:pStyle w:val="Paragraphedeliste"/>
        <w:numPr>
          <w:ilvl w:val="0"/>
          <w:numId w:val="9"/>
        </w:numPr>
      </w:pPr>
      <w:r>
        <w:t>Questions sur le test au 2,4DNPH</w:t>
      </w:r>
    </w:p>
    <w:p w14:paraId="0C1A2C0A" w14:textId="7CA07233" w:rsidR="003E4DE7" w:rsidRDefault="003E4DE7" w:rsidP="00193F7F">
      <w:pPr>
        <w:pStyle w:val="Paragraphedeliste"/>
        <w:numPr>
          <w:ilvl w:val="0"/>
          <w:numId w:val="9"/>
        </w:numPr>
      </w:pPr>
      <w:r>
        <w:t>Se renseigner sur la fabrication des alpines borane</w:t>
      </w:r>
    </w:p>
    <w:p w14:paraId="7BA8CB59" w14:textId="40D57EDE" w:rsidR="003E4DE7" w:rsidRPr="003E4DE7" w:rsidRDefault="003E4DE7" w:rsidP="00193F7F">
      <w:pPr>
        <w:pStyle w:val="Paragraphedeliste"/>
        <w:numPr>
          <w:ilvl w:val="0"/>
          <w:numId w:val="9"/>
        </w:numPr>
      </w:pPr>
      <w:r>
        <w:t xml:space="preserve">CBS : empêcher C=O de se mettre de l’autre côté </w:t>
      </w:r>
      <m:oMath>
        <m:r>
          <w:rPr>
            <w:rFonts w:ascii="Cambria Math" w:hAnsi="Cambria Math"/>
          </w:rPr>
          <m:t>→</m:t>
        </m:r>
      </m:oMath>
      <w:r>
        <w:rPr>
          <w:rFonts w:eastAsiaTheme="minorEastAsia"/>
        </w:rPr>
        <w:t xml:space="preserve"> énantiomère, insister sur ce point</w:t>
      </w:r>
    </w:p>
    <w:p w14:paraId="5970E190" w14:textId="77777777" w:rsidR="003E4DE7" w:rsidRPr="00267386" w:rsidRDefault="003E4DE7" w:rsidP="00193F7F">
      <w:pPr>
        <w:pStyle w:val="Paragraphedeliste"/>
        <w:numPr>
          <w:ilvl w:val="0"/>
          <w:numId w:val="9"/>
        </w:numPr>
      </w:pPr>
    </w:p>
    <w:p w14:paraId="1119E6AF" w14:textId="1B382205" w:rsidR="00A97EEC" w:rsidRDefault="00A97EEC" w:rsidP="00A97EEC">
      <w:pPr>
        <w:pStyle w:val="Titre1"/>
        <w:rPr>
          <w:rStyle w:val="Accentuationlgre"/>
        </w:rPr>
      </w:pPr>
      <w:bookmarkStart w:id="44" w:name="_Toc11788764"/>
      <w:r w:rsidRPr="00B710C3">
        <w:lastRenderedPageBreak/>
        <w:t>LC35 : Oxydo-réduction dans la matière vivante</w:t>
      </w:r>
      <w:r w:rsidRPr="00B710C3">
        <w:br/>
      </w:r>
      <w:r w:rsidRPr="00B710C3">
        <w:rPr>
          <w:rStyle w:val="Accentuationlgre"/>
        </w:rPr>
        <w:t>(Transfert d’électrons)</w:t>
      </w:r>
      <w:bookmarkEnd w:id="44"/>
    </w:p>
    <w:p w14:paraId="0EE2CC90" w14:textId="15313254" w:rsidR="005412C4" w:rsidRDefault="005412C4" w:rsidP="005412C4">
      <w:pPr>
        <w:pStyle w:val="Titre2"/>
      </w:pPr>
      <w:r>
        <w:t>Sources</w:t>
      </w:r>
    </w:p>
    <w:p w14:paraId="1B648993" w14:textId="41C05211" w:rsidR="005412C4" w:rsidRDefault="005412C4" w:rsidP="005412C4">
      <w:pPr>
        <w:pStyle w:val="Sous-titre"/>
      </w:pPr>
      <w:proofErr w:type="spellStart"/>
      <w:r>
        <w:t>Stryer</w:t>
      </w:r>
      <w:proofErr w:type="spellEnd"/>
    </w:p>
    <w:p w14:paraId="0A191D10" w14:textId="51A8AABE" w:rsidR="000928CA" w:rsidRPr="000928CA" w:rsidRDefault="000928CA" w:rsidP="000928CA">
      <w:pPr>
        <w:rPr>
          <w:lang w:val="en-GB"/>
        </w:rPr>
      </w:pPr>
      <w:proofErr w:type="spellStart"/>
      <w:proofErr w:type="gramStart"/>
      <w:r w:rsidRPr="000928CA">
        <w:rPr>
          <w:lang w:val="en-GB"/>
        </w:rPr>
        <w:t>Chapitre</w:t>
      </w:r>
      <w:proofErr w:type="spellEnd"/>
      <w:r w:rsidRPr="000928CA">
        <w:rPr>
          <w:lang w:val="en-GB"/>
        </w:rPr>
        <w:t> :</w:t>
      </w:r>
      <w:proofErr w:type="gramEnd"/>
      <w:r w:rsidRPr="000928CA">
        <w:rPr>
          <w:lang w:val="en-GB"/>
        </w:rPr>
        <w:t xml:space="preserve"> « the light reactions o</w:t>
      </w:r>
      <w:r>
        <w:rPr>
          <w:lang w:val="en-GB"/>
        </w:rPr>
        <w:t>f photosynthesis</w:t>
      </w:r>
    </w:p>
    <w:p w14:paraId="3F9B0C3A" w14:textId="01FA2950" w:rsidR="005412C4" w:rsidRDefault="005412C4" w:rsidP="005412C4">
      <w:pPr>
        <w:pStyle w:val="Sous-titre"/>
      </w:pPr>
      <w:proofErr w:type="spellStart"/>
      <w:r>
        <w:t>Chottard</w:t>
      </w:r>
      <w:proofErr w:type="spellEnd"/>
      <w:r>
        <w:t>, tome 3</w:t>
      </w:r>
    </w:p>
    <w:p w14:paraId="3D919C0D" w14:textId="3DE9B21D" w:rsidR="005412C4" w:rsidRDefault="005412C4" w:rsidP="005412C4">
      <w:pPr>
        <w:pStyle w:val="Sous-titre"/>
      </w:pPr>
      <w:proofErr w:type="spellStart"/>
      <w:r>
        <w:t>Clayden</w:t>
      </w:r>
      <w:proofErr w:type="spellEnd"/>
    </w:p>
    <w:p w14:paraId="0EB99315" w14:textId="1C9F0CE0" w:rsidR="0013256A" w:rsidRPr="0013256A" w:rsidRDefault="005412C4" w:rsidP="0013256A">
      <w:pPr>
        <w:pStyle w:val="Sous-titre"/>
      </w:pPr>
      <w:proofErr w:type="spellStart"/>
      <w:r>
        <w:t>Depesay</w:t>
      </w:r>
      <w:proofErr w:type="spellEnd"/>
    </w:p>
    <w:p w14:paraId="334C8460" w14:textId="750F8354" w:rsidR="005412C4" w:rsidRDefault="005412C4" w:rsidP="005412C4">
      <w:pPr>
        <w:pStyle w:val="Titre2"/>
      </w:pPr>
      <w:r>
        <w:t>Proposition de plan</w:t>
      </w:r>
    </w:p>
    <w:p w14:paraId="6F2E203B" w14:textId="463E4879" w:rsidR="005412C4" w:rsidRDefault="005412C4" w:rsidP="005412C4">
      <w:pPr>
        <w:pStyle w:val="Sous-titre"/>
      </w:pPr>
      <w:r>
        <w:t>Niveau L3</w:t>
      </w:r>
    </w:p>
    <w:p w14:paraId="5E6F266B" w14:textId="35DCDE51" w:rsidR="005412C4" w:rsidRDefault="005412C4" w:rsidP="005412C4">
      <w:pPr>
        <w:pStyle w:val="Sous-titre"/>
      </w:pPr>
      <w:r>
        <w:t>Prérequis</w:t>
      </w:r>
    </w:p>
    <w:p w14:paraId="0E7DD33D" w14:textId="01C93C60" w:rsidR="005412C4" w:rsidRDefault="005412C4" w:rsidP="005412C4">
      <w:pPr>
        <w:pStyle w:val="Sous-titre"/>
      </w:pPr>
      <w:r>
        <w:t>Contexte</w:t>
      </w:r>
    </w:p>
    <w:p w14:paraId="7A114AFC" w14:textId="1CBDB0BD" w:rsidR="005412C4" w:rsidRDefault="005412C4" w:rsidP="005412C4">
      <w:pPr>
        <w:pStyle w:val="Sous-titre"/>
      </w:pPr>
      <w:r>
        <w:t>Introduction</w:t>
      </w:r>
    </w:p>
    <w:p w14:paraId="34320173" w14:textId="08CCA629" w:rsidR="0013256A" w:rsidRPr="0013256A" w:rsidRDefault="0013256A" w:rsidP="0013256A">
      <w:r>
        <w:t xml:space="preserve">Récupérer les couples rédox dans le </w:t>
      </w:r>
      <w:proofErr w:type="spellStart"/>
      <w:r>
        <w:t>Stryer</w:t>
      </w:r>
      <w:proofErr w:type="spellEnd"/>
      <w:r>
        <w:t>, attention H+/H2 est pas à 0V, car le pH standard est 7 en biochimie</w:t>
      </w:r>
    </w:p>
    <w:p w14:paraId="63ACA059" w14:textId="688067E3" w:rsidR="005412C4" w:rsidRDefault="005412C4" w:rsidP="00082364">
      <w:pPr>
        <w:pStyle w:val="Titre3"/>
        <w:numPr>
          <w:ilvl w:val="0"/>
          <w:numId w:val="162"/>
        </w:numPr>
      </w:pPr>
      <w:r>
        <w:t>Réduction</w:t>
      </w:r>
    </w:p>
    <w:p w14:paraId="7A258037" w14:textId="1067A3B2" w:rsidR="005412C4" w:rsidRDefault="0013256A" w:rsidP="00082364">
      <w:pPr>
        <w:pStyle w:val="Titre4"/>
        <w:numPr>
          <w:ilvl w:val="0"/>
          <w:numId w:val="163"/>
        </w:numPr>
      </w:pPr>
      <w:r>
        <w:t>Aldéhyde en alcool</w:t>
      </w:r>
    </w:p>
    <w:p w14:paraId="54738A6B" w14:textId="4E050329" w:rsidR="0013256A" w:rsidRDefault="0013256A" w:rsidP="0013256A">
      <w:pPr>
        <w:pStyle w:val="Sous-titre"/>
      </w:pPr>
      <w:proofErr w:type="spellStart"/>
      <w:r>
        <w:t>Depesay</w:t>
      </w:r>
      <w:proofErr w:type="spellEnd"/>
      <w:r>
        <w:t>, pages 67, 165 : Comparaison avec NaBH4</w:t>
      </w:r>
    </w:p>
    <w:p w14:paraId="31572685" w14:textId="61F2D451" w:rsidR="0013256A" w:rsidRDefault="0013256A" w:rsidP="0013256A">
      <w:pPr>
        <w:pStyle w:val="Sous-titre"/>
      </w:pPr>
      <w:proofErr w:type="spellStart"/>
      <w:r>
        <w:t>Clayden</w:t>
      </w:r>
      <w:proofErr w:type="spellEnd"/>
      <w:r>
        <w:t xml:space="preserve"> page 1385 : Utilisation du couple NAD+/NADH</w:t>
      </w:r>
    </w:p>
    <w:p w14:paraId="3BC810ED" w14:textId="451AE4E8" w:rsidR="0013256A" w:rsidRDefault="0013256A" w:rsidP="0013256A">
      <w:r>
        <w:t>Stéréosélectivité, marquage isotopique</w:t>
      </w:r>
    </w:p>
    <w:p w14:paraId="33CC738C" w14:textId="45A04670" w:rsidR="0013256A" w:rsidRDefault="0013256A" w:rsidP="0013256A">
      <w:pPr>
        <w:pStyle w:val="Titre4"/>
      </w:pPr>
      <w:r>
        <w:t>Réduction d’une cétone</w:t>
      </w:r>
    </w:p>
    <w:p w14:paraId="7F84908F" w14:textId="48DB273A" w:rsidR="0013256A" w:rsidRDefault="0013256A" w:rsidP="0013256A">
      <w:pPr>
        <w:pStyle w:val="Sous-titre"/>
      </w:pPr>
      <w:r>
        <w:t xml:space="preserve">Acide pyruvique </w:t>
      </w:r>
      <m:oMath>
        <m:r>
          <w:rPr>
            <w:rFonts w:ascii="Cambria Math" w:hAnsi="Cambria Math"/>
          </w:rPr>
          <m:t>→</m:t>
        </m:r>
      </m:oMath>
      <w:r>
        <w:t xml:space="preserve"> acide lactique Clayden page 1383</w:t>
      </w:r>
    </w:p>
    <w:p w14:paraId="1A7CC845" w14:textId="2B9065E4" w:rsidR="0013256A" w:rsidRDefault="0013256A" w:rsidP="0013256A">
      <w:pPr>
        <w:rPr>
          <w:rFonts w:eastAsiaTheme="minorEastAsia"/>
        </w:rPr>
      </w:pPr>
      <w:r>
        <w:rPr>
          <w:rFonts w:eastAsiaTheme="minorEastAsia"/>
        </w:rPr>
        <w:t>Stéréosélectivité</w:t>
      </w:r>
    </w:p>
    <w:p w14:paraId="5DA19658" w14:textId="547B0619" w:rsidR="0013256A" w:rsidRDefault="0013256A" w:rsidP="0013256A">
      <w:pPr>
        <w:rPr>
          <w:rFonts w:eastAsiaTheme="minorEastAsia"/>
        </w:rPr>
      </w:pPr>
      <w:r>
        <w:rPr>
          <w:rFonts w:eastAsiaTheme="minorEastAsia"/>
        </w:rPr>
        <w:t>Participation de Ag+ pour chélater</w:t>
      </w:r>
    </w:p>
    <w:p w14:paraId="0EA5D636" w14:textId="3606F938" w:rsidR="0013256A" w:rsidRDefault="0013256A" w:rsidP="0013256A">
      <w:pPr>
        <w:rPr>
          <w:rFonts w:eastAsiaTheme="minorEastAsia"/>
        </w:rPr>
      </w:pPr>
      <w:r>
        <w:rPr>
          <w:rFonts w:eastAsiaTheme="minorEastAsia"/>
        </w:rPr>
        <w:t>Marquage isotopique</w:t>
      </w:r>
    </w:p>
    <w:p w14:paraId="449396DC" w14:textId="1E6068CF" w:rsidR="0013256A" w:rsidRDefault="0013256A" w:rsidP="0013256A">
      <w:pPr>
        <w:rPr>
          <w:rFonts w:eastAsiaTheme="minorEastAsia"/>
        </w:rPr>
      </w:pPr>
      <w:r>
        <w:rPr>
          <w:rFonts w:eastAsiaTheme="minorEastAsia"/>
        </w:rPr>
        <w:t>Modélisation au laboratoire</w:t>
      </w:r>
    </w:p>
    <w:p w14:paraId="73A18A1D" w14:textId="7D679CB3" w:rsidR="0013256A" w:rsidRDefault="0013256A" w:rsidP="0013256A">
      <w:pPr>
        <w:pStyle w:val="Titre4"/>
        <w:rPr>
          <w:rFonts w:eastAsiaTheme="minorEastAsia"/>
        </w:rPr>
      </w:pPr>
      <w:r>
        <w:rPr>
          <w:rFonts w:eastAsiaTheme="minorEastAsia"/>
        </w:rPr>
        <w:t>Amination réductrice</w:t>
      </w:r>
    </w:p>
    <w:p w14:paraId="0AF385AD" w14:textId="1088C740" w:rsidR="0013256A" w:rsidRDefault="0013256A" w:rsidP="0013256A">
      <w:proofErr w:type="spellStart"/>
      <w:r>
        <w:t>Clayden</w:t>
      </w:r>
      <w:proofErr w:type="spellEnd"/>
      <w:r>
        <w:t xml:space="preserve"> p1385, comparaison avec NaBH3CN</w:t>
      </w:r>
    </w:p>
    <w:p w14:paraId="52AF914B" w14:textId="3465DCAA" w:rsidR="0013256A" w:rsidRPr="0013256A" w:rsidRDefault="0013256A" w:rsidP="0013256A">
      <w:r>
        <w:lastRenderedPageBreak/>
        <w:t>Aminotransférase</w:t>
      </w:r>
    </w:p>
    <w:p w14:paraId="24A3C7D8" w14:textId="42CF273F" w:rsidR="005412C4" w:rsidRDefault="005412C4" w:rsidP="005412C4">
      <w:pPr>
        <w:pStyle w:val="Titre3"/>
      </w:pPr>
      <w:r>
        <w:t>Oxydation</w:t>
      </w:r>
    </w:p>
    <w:p w14:paraId="7930F54E" w14:textId="0A2CC8C4" w:rsidR="0013256A" w:rsidRDefault="0013256A" w:rsidP="00082364">
      <w:pPr>
        <w:pStyle w:val="Titre4"/>
        <w:numPr>
          <w:ilvl w:val="0"/>
          <w:numId w:val="165"/>
        </w:numPr>
      </w:pPr>
      <w:r>
        <w:t>Alcool en aldéhyde</w:t>
      </w:r>
    </w:p>
    <w:p w14:paraId="731ECA30" w14:textId="24F1CA42" w:rsidR="0013256A" w:rsidRDefault="0013256A" w:rsidP="0013256A">
      <w:proofErr w:type="spellStart"/>
      <w:r>
        <w:t>Depesay</w:t>
      </w:r>
      <w:proofErr w:type="spellEnd"/>
      <w:r>
        <w:t xml:space="preserve"> p165</w:t>
      </w:r>
    </w:p>
    <w:p w14:paraId="6AE90E0E" w14:textId="553ABB12" w:rsidR="0013256A" w:rsidRDefault="0013256A" w:rsidP="0013256A">
      <w:r>
        <w:t>Alcool déshydrogénase</w:t>
      </w:r>
    </w:p>
    <w:p w14:paraId="744EC78B" w14:textId="4AB68025" w:rsidR="0013256A" w:rsidRDefault="0013256A" w:rsidP="0013256A">
      <w:r>
        <w:t>Sélectivité</w:t>
      </w:r>
    </w:p>
    <w:p w14:paraId="0FB8D1F0" w14:textId="77777777" w:rsidR="0013256A" w:rsidRDefault="0013256A" w:rsidP="0013256A">
      <w:pPr>
        <w:pStyle w:val="Titre4"/>
      </w:pPr>
      <w:r>
        <w:t>Oxydation de thiols en disulfures</w:t>
      </w:r>
    </w:p>
    <w:p w14:paraId="405AA959" w14:textId="77777777" w:rsidR="0013256A" w:rsidRDefault="0013256A" w:rsidP="0013256A">
      <w:proofErr w:type="spellStart"/>
      <w:r>
        <w:t>Clayden</w:t>
      </w:r>
      <w:proofErr w:type="spellEnd"/>
      <w:r>
        <w:t xml:space="preserve"> p1354</w:t>
      </w:r>
    </w:p>
    <w:p w14:paraId="711F87E8" w14:textId="77777777" w:rsidR="0013256A" w:rsidRDefault="0013256A" w:rsidP="0013256A">
      <w:pPr>
        <w:rPr>
          <w:rFonts w:eastAsiaTheme="minorEastAsia"/>
        </w:rPr>
      </w:pPr>
      <w:r>
        <w:t xml:space="preserve">Cheveux, cystéine </w:t>
      </w:r>
      <m:oMath>
        <m:r>
          <w:rPr>
            <w:rFonts w:ascii="Cambria Math" w:hAnsi="Cambria Math"/>
          </w:rPr>
          <m:t>→</m:t>
        </m:r>
      </m:oMath>
      <w:r>
        <w:rPr>
          <w:rFonts w:eastAsiaTheme="minorEastAsia"/>
        </w:rPr>
        <w:t xml:space="preserve"> cystine</w:t>
      </w:r>
    </w:p>
    <w:p w14:paraId="565ED907" w14:textId="2A088008" w:rsidR="0013256A" w:rsidRPr="0013256A" w:rsidRDefault="0013256A" w:rsidP="0013256A">
      <w:pPr>
        <w:rPr>
          <w:rFonts w:eastAsiaTheme="minorEastAsia"/>
          <w:lang w:val="en-GB"/>
        </w:rPr>
      </w:pPr>
      <w:proofErr w:type="spellStart"/>
      <w:r w:rsidRPr="0013256A">
        <w:rPr>
          <w:rFonts w:eastAsiaTheme="minorEastAsia"/>
          <w:lang w:val="en-GB"/>
        </w:rPr>
        <w:t>Glutathion</w:t>
      </w:r>
      <w:proofErr w:type="spellEnd"/>
      <w:r w:rsidRPr="0013256A">
        <w:rPr>
          <w:rFonts w:eastAsiaTheme="minorEastAsia"/>
          <w:lang w:val="en-GB"/>
        </w:rPr>
        <w:t xml:space="preserve"> avec H2O2 </w:t>
      </w:r>
      <m:oMath>
        <m:r>
          <w:rPr>
            <w:rFonts w:ascii="Cambria Math" w:eastAsiaTheme="minorEastAsia" w:hAnsi="Cambria Math"/>
            <w:lang w:val="en-GB"/>
          </w:rPr>
          <m:t>→</m:t>
        </m:r>
      </m:oMath>
      <w:r w:rsidRPr="0013256A">
        <w:rPr>
          <w:rFonts w:eastAsiaTheme="minorEastAsia"/>
          <w:lang w:val="en-GB"/>
        </w:rPr>
        <w:t xml:space="preserve"> S-S</w:t>
      </w:r>
    </w:p>
    <w:p w14:paraId="5413DB68" w14:textId="0CD48CE4" w:rsidR="005412C4" w:rsidRDefault="0013256A" w:rsidP="005412C4">
      <w:pPr>
        <w:pStyle w:val="Titre3"/>
      </w:pPr>
      <w:r>
        <w:t>La photosynthèse</w:t>
      </w:r>
    </w:p>
    <w:p w14:paraId="512DB090" w14:textId="65AA4A0F" w:rsidR="000928CA" w:rsidRDefault="000928CA" w:rsidP="000928CA">
      <w:r>
        <w:t>Siège de réactions redox</w:t>
      </w:r>
    </w:p>
    <w:p w14:paraId="50E820C0" w14:textId="3F6FDBCE" w:rsidR="000928CA" w:rsidRDefault="008631D3" w:rsidP="000928CA">
      <w:hyperlink r:id="rId105" w:history="1">
        <w:r w:rsidR="000928CA" w:rsidRPr="000928CA">
          <w:rPr>
            <w:rStyle w:val="Lienhypertexte"/>
            <w:rFonts w:asciiTheme="minorHAnsi" w:hAnsiTheme="minorHAnsi"/>
            <w:sz w:val="22"/>
          </w:rPr>
          <w:t>https://fr.wikipedia.org/wiki/Photosynth%C3%A8se</w:t>
        </w:r>
      </w:hyperlink>
    </w:p>
    <w:p w14:paraId="41504EF1" w14:textId="6BF2001D" w:rsidR="000928CA" w:rsidRPr="000928CA" w:rsidRDefault="000928CA" w:rsidP="000928CA">
      <w:r>
        <w:t xml:space="preserve">Donner équation bilan (intro du chapitre du </w:t>
      </w:r>
      <w:proofErr w:type="spellStart"/>
      <w:r>
        <w:t>stryer</w:t>
      </w:r>
      <w:proofErr w:type="spellEnd"/>
      <w:r>
        <w:t>)</w:t>
      </w:r>
    </w:p>
    <w:p w14:paraId="1372C85B" w14:textId="5F9F5D10" w:rsidR="0013256A" w:rsidRDefault="000928CA" w:rsidP="00082364">
      <w:pPr>
        <w:pStyle w:val="Titre4"/>
        <w:numPr>
          <w:ilvl w:val="0"/>
          <w:numId w:val="166"/>
        </w:numPr>
      </w:pPr>
      <w:r>
        <w:t>Structure de pigments</w:t>
      </w:r>
    </w:p>
    <w:p w14:paraId="7FC229C4" w14:textId="391814D0" w:rsidR="000928CA" w:rsidRDefault="000928CA" w:rsidP="000928CA">
      <w:r>
        <w:t>Chlorophylle A et B avec Ag2+</w:t>
      </w:r>
    </w:p>
    <w:p w14:paraId="6BE3456E" w14:textId="45F459D5" w:rsidR="000928CA" w:rsidRPr="000928CA" w:rsidRDefault="000928CA" w:rsidP="000928CA">
      <w:r>
        <w:t xml:space="preserve">Caroténoïdes </w:t>
      </w:r>
    </w:p>
    <w:p w14:paraId="04317856" w14:textId="4A272768" w:rsidR="000928CA" w:rsidRDefault="000928CA" w:rsidP="005412C4">
      <w:r>
        <w:t>Spectres d’absorption</w:t>
      </w:r>
    </w:p>
    <w:p w14:paraId="5B1F9141" w14:textId="2C584446" w:rsidR="000928CA" w:rsidRDefault="000928CA" w:rsidP="005412C4">
      <w:r>
        <w:t>La chlorophylle excitée peut se désexciter de plusieurs manières, elle peut perdre un électron et le donner à un accepteur d’électrons.</w:t>
      </w:r>
    </w:p>
    <w:p w14:paraId="513FF6BD" w14:textId="2BDECC6E" w:rsidR="000928CA" w:rsidRDefault="000928CA" w:rsidP="000928CA">
      <w:pPr>
        <w:pStyle w:val="Titre4"/>
      </w:pPr>
      <w:r>
        <w:t>En présence de lumière</w:t>
      </w:r>
    </w:p>
    <w:p w14:paraId="1D556FB4" w14:textId="67D93AEF" w:rsidR="000928CA" w:rsidRPr="000928CA" w:rsidRDefault="000928CA" w:rsidP="000928CA">
      <w:pPr>
        <w:rPr>
          <w:rFonts w:asciiTheme="majorHAnsi" w:eastAsiaTheme="majorEastAsia" w:hAnsiTheme="majorHAnsi" w:cstheme="majorBidi"/>
        </w:rPr>
      </w:pPr>
      <m:oMathPara>
        <m:oMath>
          <m:r>
            <w:rPr>
              <w:rFonts w:ascii="Cambria Math" w:hAnsi="Cambria Math"/>
            </w:rPr>
            <m:t>NA</m:t>
          </m:r>
          <m:sSup>
            <m:sSupPr>
              <m:ctrlPr>
                <w:rPr>
                  <w:rFonts w:ascii="Cambria Math" w:hAnsi="Cambria Math"/>
                  <w:i/>
                </w:rPr>
              </m:ctrlPr>
            </m:sSupPr>
            <m:e>
              <m:r>
                <w:rPr>
                  <w:rFonts w:ascii="Cambria Math" w:hAnsi="Cambria Math"/>
                </w:rPr>
                <m:t>D</m:t>
              </m:r>
            </m:e>
            <m:sup>
              <m:r>
                <w:rPr>
                  <w:rFonts w:ascii="Cambria Math" w:hAnsi="Cambria Math"/>
                </w:rPr>
                <m:t>+</m:t>
              </m:r>
            </m:sup>
          </m:sSup>
          <m:r>
            <w:rPr>
              <w:rFonts w:ascii="Cambria Math" w:hAnsi="Cambria Math"/>
            </w:rPr>
            <m:t>+2</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+2</m:t>
          </m:r>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→NADH</m:t>
          </m:r>
        </m:oMath>
      </m:oMathPara>
    </w:p>
    <w:p w14:paraId="13B6C97B" w14:textId="2267EDD8" w:rsidR="000928CA" w:rsidRDefault="000928CA" w:rsidP="000928CA">
      <w:r>
        <w:t>Puis photophosphorylation</w:t>
      </w:r>
    </w:p>
    <w:p w14:paraId="3B92173A" w14:textId="703E9358" w:rsidR="000928CA" w:rsidRPr="000928CA" w:rsidRDefault="000928CA" w:rsidP="000928CA">
      <m:oMathPara>
        <m:oMath>
          <m:r>
            <w:rPr>
              <w:rFonts w:ascii="Cambria Math" w:hAnsi="Cambria Math"/>
            </w:rPr>
            <m:t>ADP+P→ATP+</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m:oMathPara>
    </w:p>
    <w:p w14:paraId="2BA7887D" w14:textId="2B0E6384" w:rsidR="000928CA" w:rsidRDefault="000928CA" w:rsidP="000928CA">
      <w:r>
        <w:t>Avec P = phosphate organique</w:t>
      </w:r>
    </w:p>
    <w:p w14:paraId="620C8C81" w14:textId="2BC4E49D" w:rsidR="000928CA" w:rsidRDefault="000928CA" w:rsidP="000928CA">
      <w:pPr>
        <w:pStyle w:val="Titre4"/>
      </w:pPr>
      <w:r>
        <w:t>Oxydation de l’eau, réduction du carbone</w:t>
      </w:r>
    </w:p>
    <w:p w14:paraId="3B833001" w14:textId="7A09BBC7" w:rsidR="000928CA" w:rsidRDefault="000928CA" w:rsidP="000928CA">
      <w:proofErr w:type="spellStart"/>
      <w:r>
        <w:t>Stryer</w:t>
      </w:r>
      <w:proofErr w:type="spellEnd"/>
    </w:p>
    <w:p w14:paraId="6275AC70" w14:textId="418D5B2D" w:rsidR="000928CA" w:rsidRPr="000928CA" w:rsidRDefault="000928CA" w:rsidP="000928CA">
      <w:pPr>
        <w:rPr>
          <w:rFonts w:eastAsiaTheme="minorEastAsia"/>
        </w:rPr>
      </w:pPr>
      <m:oMathPara>
        <m:oMath>
          <m:r>
            <w:rPr>
              <w:rFonts w:ascii="Cambria Math" w:hAnsi="Cambria Math"/>
            </w:rPr>
            <m:t>2</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2</m:t>
              </m:r>
            </m:sub>
          </m:sSub>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m:t>
              </m:r>
            </m:sup>
          </m:sSup>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sup>
          </m:sSup>
        </m:oMath>
      </m:oMathPara>
    </w:p>
    <w:p w14:paraId="66EFA11E" w14:textId="0C5D2A35" w:rsidR="000928CA" w:rsidRDefault="000928CA" w:rsidP="000928CA">
      <w:pPr>
        <w:rPr>
          <w:rFonts w:eastAsiaTheme="minorEastAsia"/>
        </w:rPr>
      </w:pPr>
      <w:r>
        <w:rPr>
          <w:rFonts w:eastAsiaTheme="minorEastAsia"/>
        </w:rPr>
        <w:t xml:space="preserve">Avec participation de </w:t>
      </w:r>
      <m:oMath>
        <m:r>
          <w:rPr>
            <w:rFonts w:ascii="Cambria Math" w:eastAsiaTheme="minorEastAsia" w:hAnsi="Cambria Math"/>
          </w:rPr>
          <m:t>NA</m:t>
        </m:r>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m:t>
            </m:r>
          </m:sup>
        </m:sSup>
        <m:r>
          <w:rPr>
            <w:rFonts w:ascii="Cambria Math" w:eastAsiaTheme="minorEastAsia" w:hAnsi="Cambria Math"/>
          </w:rPr>
          <m:t>/NADH</m:t>
        </m:r>
      </m:oMath>
    </w:p>
    <w:p w14:paraId="6D28F0EB" w14:textId="3DA9FA32" w:rsidR="000928CA" w:rsidRPr="000928CA" w:rsidRDefault="000928CA" w:rsidP="000928CA">
      <w:pPr>
        <w:rPr>
          <w:rFonts w:eastAsiaTheme="minorEastAsia"/>
        </w:rPr>
      </w:pPr>
      <m:oMathPara>
        <m:oMath>
          <m:r>
            <w:rPr>
              <w:rFonts w:ascii="Cambria Math" w:eastAsiaTheme="minorEastAsia" w:hAnsi="Cambria Math"/>
            </w:rPr>
            <m:t>C</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2</m:t>
              </m:r>
            </m:sub>
          </m:sSub>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m:t>
              </m:r>
            </m:sup>
          </m:sSup>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sup>
          </m:sSup>
          <m:r>
            <w:rPr>
              <w:rFonts w:ascii="Cambria Math" w:eastAsiaTheme="minorEastAsia" w:hAnsi="Cambria Math"/>
            </w:rPr>
            <m:t>→C</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r>
            <w:rPr>
              <w:rFonts w:ascii="Cambria Math" w:eastAsiaTheme="minorEastAsia" w:hAnsi="Cambria Math"/>
            </w:rPr>
            <m:t>O+</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r>
            <w:rPr>
              <w:rFonts w:ascii="Cambria Math" w:eastAsiaTheme="minorEastAsia" w:hAnsi="Cambria Math"/>
            </w:rPr>
            <m:t>O</m:t>
          </m:r>
        </m:oMath>
      </m:oMathPara>
    </w:p>
    <w:p w14:paraId="3CF034B8" w14:textId="0B6D9793" w:rsidR="000928CA" w:rsidRDefault="000928CA" w:rsidP="000928CA">
      <w:pPr>
        <w:rPr>
          <w:rFonts w:eastAsiaTheme="minorEastAsia"/>
        </w:rPr>
      </w:pPr>
      <w:r>
        <w:rPr>
          <w:rFonts w:eastAsiaTheme="minorEastAsia"/>
        </w:rPr>
        <w:t>Le O de O2 vient de H2O : marquage isotopique</w:t>
      </w:r>
    </w:p>
    <w:p w14:paraId="065C9475" w14:textId="37D27B9D" w:rsidR="00284F79" w:rsidRPr="000928CA" w:rsidRDefault="00284F79" w:rsidP="00284F79">
      <w:pPr>
        <w:jc w:val="center"/>
        <w:rPr>
          <w:rFonts w:eastAsiaTheme="minorEastAsia"/>
        </w:rPr>
      </w:pPr>
      <w:r>
        <w:rPr>
          <w:rFonts w:eastAsiaTheme="minorEastAsia"/>
          <w:noProof/>
        </w:rPr>
        <w:lastRenderedPageBreak/>
        <w:drawing>
          <wp:inline distT="0" distB="0" distL="0" distR="0" wp14:anchorId="20DCFD25" wp14:editId="4ADAF487">
            <wp:extent cx="4235570" cy="2030702"/>
            <wp:effectExtent l="0" t="0" r="0" b="8255"/>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1F81E62.tmp"/>
                    <pic:cNvPicPr/>
                  </pic:nvPicPr>
                  <pic:blipFill>
                    <a:blip r:embed="rId106">
                      <a:extLst>
                        <a:ext uri="{28A0092B-C50C-407E-A947-70E740481C1C}">
                          <a14:useLocalDpi xmlns:a14="http://schemas.microsoft.com/office/drawing/2010/main" val="0"/>
                        </a:ext>
                      </a:extLst>
                    </a:blip>
                    <a:stretch>
                      <a:fillRect/>
                    </a:stretch>
                  </pic:blipFill>
                  <pic:spPr>
                    <a:xfrm>
                      <a:off x="0" y="0"/>
                      <a:ext cx="4241032" cy="2033321"/>
                    </a:xfrm>
                    <a:prstGeom prst="rect">
                      <a:avLst/>
                    </a:prstGeom>
                  </pic:spPr>
                </pic:pic>
              </a:graphicData>
            </a:graphic>
          </wp:inline>
        </w:drawing>
      </w:r>
    </w:p>
    <w:p w14:paraId="6CFAF4A0" w14:textId="79FB6150" w:rsidR="005412C4" w:rsidRPr="005412C4" w:rsidRDefault="005412C4" w:rsidP="005412C4">
      <w:pPr>
        <w:pStyle w:val="Sous-titre"/>
      </w:pPr>
      <w:r>
        <w:t>Conclusion et ouverture</w:t>
      </w:r>
    </w:p>
    <w:p w14:paraId="29B38A00" w14:textId="31406731" w:rsidR="00A97EEC" w:rsidRDefault="00A97EEC" w:rsidP="00A97EEC">
      <w:pPr>
        <w:pStyle w:val="Titre1"/>
        <w:rPr>
          <w:rStyle w:val="Accentuationlgre"/>
        </w:rPr>
      </w:pPr>
      <w:bookmarkStart w:id="45" w:name="_Toc11788765"/>
      <w:r w:rsidRPr="00B710C3">
        <w:lastRenderedPageBreak/>
        <w:t>LC36 : Construction du squelette carboné en chimie organique</w:t>
      </w:r>
      <w:r w:rsidRPr="00B710C3">
        <w:br/>
      </w:r>
      <w:r w:rsidRPr="00B710C3">
        <w:rPr>
          <w:rStyle w:val="Accentuationlgre"/>
        </w:rPr>
        <w:t>(Chimie moléculaire)</w:t>
      </w:r>
      <w:bookmarkEnd w:id="45"/>
    </w:p>
    <w:p w14:paraId="21F673AF" w14:textId="31467395" w:rsidR="0042182E" w:rsidRDefault="0042182E" w:rsidP="0042182E">
      <w:pPr>
        <w:pStyle w:val="Titre2"/>
      </w:pPr>
      <w:r>
        <w:t>Sources</w:t>
      </w:r>
    </w:p>
    <w:p w14:paraId="2F09E956" w14:textId="77777777" w:rsidR="0042182E" w:rsidRPr="005866F1" w:rsidRDefault="0042182E" w:rsidP="0042182E">
      <w:pPr>
        <w:pStyle w:val="Sous-titre"/>
        <w:rPr>
          <w:lang w:bidi="hi-IN"/>
        </w:rPr>
      </w:pPr>
      <w:r>
        <w:rPr>
          <w:lang w:bidi="hi-IN"/>
        </w:rPr>
        <w:t xml:space="preserve">Chimie organique T1 - </w:t>
      </w:r>
      <w:proofErr w:type="spellStart"/>
      <w:r>
        <w:rPr>
          <w:lang w:bidi="hi-IN"/>
        </w:rPr>
        <w:t>Rabasso</w:t>
      </w:r>
      <w:proofErr w:type="spellEnd"/>
    </w:p>
    <w:p w14:paraId="2A495FAF" w14:textId="77777777" w:rsidR="0042182E" w:rsidRPr="006D5E17" w:rsidRDefault="0042182E" w:rsidP="0042182E">
      <w:pPr>
        <w:pStyle w:val="Sous-titre"/>
      </w:pPr>
      <w:r>
        <w:t xml:space="preserve">Chimie organique - </w:t>
      </w:r>
      <w:proofErr w:type="spellStart"/>
      <w:r>
        <w:t>Vollhardt</w:t>
      </w:r>
      <w:proofErr w:type="spellEnd"/>
    </w:p>
    <w:p w14:paraId="5BE89570" w14:textId="77777777" w:rsidR="0042182E" w:rsidRDefault="0042182E" w:rsidP="0042182E">
      <w:pPr>
        <w:pStyle w:val="Sous-titre"/>
      </w:pPr>
      <w:r>
        <w:t xml:space="preserve">Chimie organique - </w:t>
      </w:r>
      <w:proofErr w:type="spellStart"/>
      <w:r>
        <w:t>Clayden</w:t>
      </w:r>
      <w:proofErr w:type="spellEnd"/>
    </w:p>
    <w:p w14:paraId="04B9D3DD" w14:textId="77777777" w:rsidR="0042182E" w:rsidRDefault="0042182E" w:rsidP="0042182E">
      <w:pPr>
        <w:pStyle w:val="Sous-titre"/>
      </w:pPr>
      <w:r>
        <w:t xml:space="preserve">Chimie organique avancée T2 - Carey </w:t>
      </w:r>
      <w:proofErr w:type="spellStart"/>
      <w:r>
        <w:t>Sundberg</w:t>
      </w:r>
      <w:proofErr w:type="spellEnd"/>
    </w:p>
    <w:p w14:paraId="68018785" w14:textId="77777777" w:rsidR="0042182E" w:rsidRDefault="0042182E" w:rsidP="0042182E">
      <w:pPr>
        <w:pStyle w:val="Sous-titre"/>
      </w:pPr>
      <w:r>
        <w:t>ICO -Drouin</w:t>
      </w:r>
    </w:p>
    <w:p w14:paraId="59D0D170" w14:textId="4CEF9448" w:rsidR="0042182E" w:rsidRPr="0042182E" w:rsidRDefault="0042182E" w:rsidP="0042182E">
      <w:pPr>
        <w:pStyle w:val="Sous-titre"/>
      </w:pPr>
      <w:r>
        <w:t>Chimie organique PC-PC* - Mesplède</w:t>
      </w:r>
    </w:p>
    <w:p w14:paraId="3AFFA75B" w14:textId="77777777" w:rsidR="0042182E" w:rsidRPr="009B22B5" w:rsidRDefault="0042182E" w:rsidP="0042182E">
      <w:pPr>
        <w:pStyle w:val="Titre2"/>
      </w:pPr>
      <w:r>
        <w:t xml:space="preserve">Proposition de plan </w:t>
      </w:r>
    </w:p>
    <w:p w14:paraId="7CC41696" w14:textId="77777777" w:rsidR="0042182E" w:rsidRPr="00EB6EDC" w:rsidRDefault="0042182E" w:rsidP="0042182E">
      <w:pPr>
        <w:pStyle w:val="Sous-titre"/>
      </w:pPr>
      <w:r w:rsidRPr="00EB6EDC">
        <w:t xml:space="preserve">Niveau : </w:t>
      </w:r>
      <w:r>
        <w:t>L2</w:t>
      </w:r>
    </w:p>
    <w:p w14:paraId="09A3721B" w14:textId="77777777" w:rsidR="0042182E" w:rsidRDefault="0042182E" w:rsidP="0042182E">
      <w:pPr>
        <w:pStyle w:val="Sous-titre"/>
      </w:pPr>
      <w:r>
        <w:t xml:space="preserve">Prérequis : </w:t>
      </w:r>
    </w:p>
    <w:p w14:paraId="5E5D21CA" w14:textId="77777777" w:rsidR="0042182E" w:rsidRDefault="0042182E" w:rsidP="00082364">
      <w:pPr>
        <w:pStyle w:val="Paragraphedeliste"/>
        <w:numPr>
          <w:ilvl w:val="0"/>
          <w:numId w:val="169"/>
        </w:numPr>
      </w:pPr>
      <w:r>
        <w:t>Polymérisation radicalaire</w:t>
      </w:r>
    </w:p>
    <w:p w14:paraId="5B6A7F1F" w14:textId="7970A2F4" w:rsidR="0042182E" w:rsidRDefault="0042182E" w:rsidP="00082364">
      <w:pPr>
        <w:pStyle w:val="Paragraphedeliste"/>
        <w:numPr>
          <w:ilvl w:val="0"/>
          <w:numId w:val="169"/>
        </w:numPr>
      </w:pPr>
      <w:r>
        <w:t>SN, AN</w:t>
      </w:r>
    </w:p>
    <w:p w14:paraId="1F9BBDC0" w14:textId="77777777" w:rsidR="0042182E" w:rsidRDefault="0042182E" w:rsidP="0042182E">
      <w:pPr>
        <w:pStyle w:val="Sous-titre"/>
      </w:pPr>
      <w:r>
        <w:t xml:space="preserve">Contexte/Introduction </w:t>
      </w:r>
    </w:p>
    <w:p w14:paraId="7498A6F1" w14:textId="71286200" w:rsidR="0042182E" w:rsidRDefault="0042182E" w:rsidP="0042182E">
      <w:r>
        <w:t>Début d'une synthèse : construction du squelette puis aménagement fonctionnel</w:t>
      </w:r>
    </w:p>
    <w:p w14:paraId="1F4950EE" w14:textId="77777777" w:rsidR="0042182E" w:rsidRDefault="0042182E" w:rsidP="00082364">
      <w:pPr>
        <w:pStyle w:val="Titre3"/>
        <w:numPr>
          <w:ilvl w:val="0"/>
          <w:numId w:val="170"/>
        </w:numPr>
      </w:pPr>
      <w:r>
        <w:t>Pétrochimie</w:t>
      </w:r>
    </w:p>
    <w:p w14:paraId="5AB28B28" w14:textId="77777777" w:rsidR="0042182E" w:rsidRDefault="0042182E" w:rsidP="0042182E">
      <w:proofErr w:type="spellStart"/>
      <w:r>
        <w:t>Volhardt</w:t>
      </w:r>
      <w:proofErr w:type="spellEnd"/>
      <w:r>
        <w:t xml:space="preserve"> p86-89</w:t>
      </w:r>
    </w:p>
    <w:p w14:paraId="0E916F6D" w14:textId="77777777" w:rsidR="0042182E" w:rsidRDefault="0042182E" w:rsidP="00082364">
      <w:pPr>
        <w:pStyle w:val="Titre4"/>
        <w:numPr>
          <w:ilvl w:val="0"/>
          <w:numId w:val="171"/>
        </w:numPr>
      </w:pPr>
      <w:r>
        <w:t>Craquage</w:t>
      </w:r>
    </w:p>
    <w:p w14:paraId="7C6C5FAB" w14:textId="6804126A" w:rsidR="0042182E" w:rsidRDefault="0042182E" w:rsidP="0042182E">
      <w:r>
        <w:t>Craquage = pyrolyse du pétrole, une étape du raffinage</w:t>
      </w:r>
    </w:p>
    <w:p w14:paraId="649F105D" w14:textId="77777777" w:rsidR="0042182E" w:rsidRDefault="0042182E" w:rsidP="0042182E">
      <w:r>
        <w:t>Raffinage du pétrole : 90% brûlé et 10% utilisé en chimie (besoin de chaînes beaucoup plus courtes)</w:t>
      </w:r>
    </w:p>
    <w:p w14:paraId="4543B9B2" w14:textId="77777777" w:rsidR="0042182E" w:rsidRDefault="0042182E" w:rsidP="0042182E">
      <w:r>
        <w:t xml:space="preserve">Pyrolyse : chauffage à HT sans oxygène, obtention de radicaux très réactif </w:t>
      </w:r>
    </w:p>
    <w:p w14:paraId="5237A972" w14:textId="77777777" w:rsidR="0042182E" w:rsidRDefault="0042182E" w:rsidP="0042182E">
      <w:proofErr w:type="gramStart"/>
      <w:r>
        <w:t>ex</w:t>
      </w:r>
      <w:proofErr w:type="gramEnd"/>
      <w:r>
        <w:t xml:space="preserve"> pyrolyse de l'hexane (p86) : plusieurs ruptures possibles, obtention de plusieurs radicaux</w:t>
      </w:r>
    </w:p>
    <w:p w14:paraId="3C6C54B4" w14:textId="77777777" w:rsidR="0042182E" w:rsidRDefault="0042182E" w:rsidP="0042182E">
      <w:r>
        <w:t>Recombinaison des radicaux : obtention d'alcanes (peu réactif en chimie organique)</w:t>
      </w:r>
    </w:p>
    <w:p w14:paraId="22FA5283" w14:textId="77777777" w:rsidR="0042182E" w:rsidRDefault="0042182E" w:rsidP="0042182E">
      <w:r>
        <w:t xml:space="preserve">Plus important : arrachement d'un hydrogène pour obtenir un alcène </w:t>
      </w:r>
    </w:p>
    <w:p w14:paraId="783C2C40" w14:textId="77777777" w:rsidR="0042182E" w:rsidRDefault="0042182E" w:rsidP="0042182E">
      <w:pPr>
        <w:pStyle w:val="Titre4"/>
      </w:pPr>
      <w:r>
        <w:t>Reformage</w:t>
      </w:r>
    </w:p>
    <w:p w14:paraId="377A8A16" w14:textId="77777777" w:rsidR="0042182E" w:rsidRDefault="0042182E" w:rsidP="0042182E">
      <w:r>
        <w:t>Obtention de cycles aromatiques par reformage (p89)</w:t>
      </w:r>
    </w:p>
    <w:p w14:paraId="73104B20" w14:textId="77777777" w:rsidR="0042182E" w:rsidRDefault="0042182E" w:rsidP="0042182E">
      <w:r>
        <w:lastRenderedPageBreak/>
        <w:t>Le reformage catalytique permet de modifier la structure d’une chaine carbonée avec conservation du nombre d’atomes de carbone. (</w:t>
      </w:r>
      <w:proofErr w:type="gramStart"/>
      <w:r>
        <w:t>isomérisation</w:t>
      </w:r>
      <w:proofErr w:type="gramEnd"/>
      <w:r>
        <w:t>, cyclisation)</w:t>
      </w:r>
    </w:p>
    <w:p w14:paraId="531F025C" w14:textId="77777777" w:rsidR="0042182E" w:rsidRDefault="0042182E" w:rsidP="0042182E">
      <w:pPr>
        <w:pStyle w:val="Titre4"/>
      </w:pPr>
      <w:r>
        <w:t>Polyaddition</w:t>
      </w:r>
    </w:p>
    <w:p w14:paraId="67AA6773" w14:textId="77777777" w:rsidR="0042182E" w:rsidRDefault="0042182E" w:rsidP="0042182E">
      <w:r>
        <w:t>Polymère vinyliques (ICO p222)</w:t>
      </w:r>
    </w:p>
    <w:p w14:paraId="0F4F936D" w14:textId="77777777" w:rsidR="0042182E" w:rsidRPr="009B4D36" w:rsidRDefault="0042182E" w:rsidP="0042182E">
      <w:r>
        <w:t>Ex avec le polyéthylène =&gt; matière plastique la plus utilisée (moitié des emballages)</w:t>
      </w:r>
    </w:p>
    <w:p w14:paraId="7AD77E9B" w14:textId="77777777" w:rsidR="0042182E" w:rsidRDefault="0042182E" w:rsidP="0042182E">
      <w:pPr>
        <w:pStyle w:val="Titre3"/>
      </w:pPr>
      <w:r>
        <w:t>Utilisation d'organométalliques</w:t>
      </w:r>
    </w:p>
    <w:p w14:paraId="6542D194" w14:textId="41C9D2BF" w:rsidR="0042182E" w:rsidRPr="00C217AB" w:rsidRDefault="0042182E" w:rsidP="00082364">
      <w:pPr>
        <w:pStyle w:val="Titre4"/>
        <w:numPr>
          <w:ilvl w:val="0"/>
          <w:numId w:val="172"/>
        </w:numPr>
      </w:pPr>
      <w:r>
        <w:t>Addition nucléophile</w:t>
      </w:r>
    </w:p>
    <w:p w14:paraId="4F6F0B4F" w14:textId="77777777" w:rsidR="0042182E" w:rsidRPr="00C217AB" w:rsidRDefault="0042182E" w:rsidP="0042182E">
      <w:proofErr w:type="spellStart"/>
      <w:r>
        <w:t>Clayden</w:t>
      </w:r>
      <w:proofErr w:type="spellEnd"/>
      <w:r>
        <w:t xml:space="preserve"> p184-192</w:t>
      </w:r>
    </w:p>
    <w:p w14:paraId="7211A8CB" w14:textId="77777777" w:rsidR="0042182E" w:rsidRDefault="0042182E" w:rsidP="0042182E">
      <w:r>
        <w:t>Préparation des organométalliques</w:t>
      </w:r>
    </w:p>
    <w:p w14:paraId="2A855E72" w14:textId="77777777" w:rsidR="0042182E" w:rsidRDefault="0042182E" w:rsidP="0042182E">
      <w:r>
        <w:t>Addition nucléophile sur CO</w:t>
      </w:r>
      <w:r>
        <w:rPr>
          <w:vertAlign w:val="subscript"/>
        </w:rPr>
        <w:t>2</w:t>
      </w:r>
      <w:r>
        <w:t xml:space="preserve"> =&gt; un C supplémentaire</w:t>
      </w:r>
    </w:p>
    <w:p w14:paraId="59850811" w14:textId="77777777" w:rsidR="0042182E" w:rsidRDefault="0042182E" w:rsidP="0042182E">
      <w:r>
        <w:t xml:space="preserve">Plusieurs carbones supplémentaires : addition sur une cétone </w:t>
      </w:r>
    </w:p>
    <w:p w14:paraId="5F93470B" w14:textId="77777777" w:rsidR="0042182E" w:rsidRDefault="0042182E" w:rsidP="0042182E">
      <w:r>
        <w:t xml:space="preserve">Carey </w:t>
      </w:r>
      <w:proofErr w:type="spellStart"/>
      <w:r>
        <w:t>Sundberg</w:t>
      </w:r>
      <w:proofErr w:type="spellEnd"/>
      <w:r>
        <w:t xml:space="preserve"> T2 p449 : réaction sur les nitriles</w:t>
      </w:r>
    </w:p>
    <w:p w14:paraId="30196D27" w14:textId="77777777" w:rsidR="0042182E" w:rsidRDefault="0042182E" w:rsidP="0042182E">
      <w:r>
        <w:rPr>
          <w:noProof/>
          <w:lang w:eastAsia="fr-FR"/>
        </w:rPr>
        <w:drawing>
          <wp:inline distT="0" distB="0" distL="0" distR="0" wp14:anchorId="7EBEDE64" wp14:editId="7B66AEAA">
            <wp:extent cx="3978275" cy="1341755"/>
            <wp:effectExtent l="19050" t="0" r="3175" b="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srcRect/>
                    <a:stretch>
                      <a:fillRect/>
                    </a:stretch>
                  </pic:blipFill>
                  <pic:spPr bwMode="auto">
                    <a:xfrm>
                      <a:off x="0" y="0"/>
                      <a:ext cx="3978275" cy="1341755"/>
                    </a:xfrm>
                    <a:prstGeom prst="rect">
                      <a:avLst/>
                    </a:prstGeom>
                    <a:noFill/>
                    <a:ln w="9525">
                      <a:noFill/>
                      <a:miter lim="800000"/>
                      <a:headEnd/>
                      <a:tailEnd/>
                    </a:ln>
                  </pic:spPr>
                </pic:pic>
              </a:graphicData>
            </a:graphic>
          </wp:inline>
        </w:drawing>
      </w:r>
    </w:p>
    <w:p w14:paraId="5A7D4A2E" w14:textId="77777777" w:rsidR="0042182E" w:rsidRPr="00C217AB" w:rsidRDefault="0042182E" w:rsidP="0042182E">
      <w:r>
        <w:t>(</w:t>
      </w:r>
      <w:proofErr w:type="spellStart"/>
      <w:r>
        <w:t>Rabasso</w:t>
      </w:r>
      <w:proofErr w:type="spellEnd"/>
      <w:r>
        <w:t xml:space="preserve"> T1 p243-244)</w:t>
      </w:r>
    </w:p>
    <w:p w14:paraId="260C5EA6" w14:textId="13CC8281" w:rsidR="0042182E" w:rsidRDefault="0042182E" w:rsidP="0042182E">
      <w:pPr>
        <w:pStyle w:val="Titre4"/>
      </w:pPr>
      <w:r>
        <w:t>Substitution nucléophile</w:t>
      </w:r>
    </w:p>
    <w:p w14:paraId="4397D069" w14:textId="77777777" w:rsidR="0042182E" w:rsidRPr="00754AB2" w:rsidRDefault="0042182E" w:rsidP="0042182E">
      <w:pPr>
        <w:rPr>
          <w:lang w:val="it-IT"/>
        </w:rPr>
      </w:pPr>
      <w:r w:rsidRPr="00754AB2">
        <w:rPr>
          <w:lang w:val="it-IT"/>
        </w:rPr>
        <w:t>Wurtz (Rabasso p166)</w:t>
      </w:r>
    </w:p>
    <w:p w14:paraId="32231846" w14:textId="77777777" w:rsidR="0042182E" w:rsidRPr="00754AB2" w:rsidRDefault="0042182E" w:rsidP="0042182E">
      <w:r w:rsidRPr="00754AB2">
        <w:t>Epoxyde (ICO p541 réaction 6) ouverture d'</w:t>
      </w:r>
      <w:proofErr w:type="spellStart"/>
      <w:r w:rsidRPr="00754AB2">
        <w:t>epoxyde</w:t>
      </w:r>
      <w:proofErr w:type="spellEnd"/>
      <w:r w:rsidRPr="00754AB2">
        <w:t xml:space="preserve"> par un organomagnésien </w:t>
      </w:r>
    </w:p>
    <w:p w14:paraId="0766FDE4" w14:textId="77777777" w:rsidR="0042182E" w:rsidRDefault="0042182E" w:rsidP="0042182E">
      <w:pPr>
        <w:pStyle w:val="Titre3"/>
      </w:pPr>
      <w:r>
        <w:t>Création de doubles liaisons C=C</w:t>
      </w:r>
    </w:p>
    <w:p w14:paraId="1526B9BF" w14:textId="77777777" w:rsidR="0042182E" w:rsidRDefault="0042182E" w:rsidP="0042182E">
      <w:pPr>
        <w:pStyle w:val="Titre4"/>
        <w:numPr>
          <w:ilvl w:val="0"/>
          <w:numId w:val="3"/>
        </w:numPr>
      </w:pPr>
      <w:r>
        <w:t>Wittig</w:t>
      </w:r>
    </w:p>
    <w:p w14:paraId="09B0846B" w14:textId="77777777" w:rsidR="0042182E" w:rsidRDefault="0042182E" w:rsidP="0042182E">
      <w:proofErr w:type="spellStart"/>
      <w:r>
        <w:t>Rabasso</w:t>
      </w:r>
      <w:proofErr w:type="spellEnd"/>
      <w:r>
        <w:t xml:space="preserve"> T1 p200</w:t>
      </w:r>
    </w:p>
    <w:p w14:paraId="23F95B6D" w14:textId="27B73A53" w:rsidR="0042182E" w:rsidRPr="00F96168" w:rsidRDefault="0042182E" w:rsidP="0042182E">
      <w:proofErr w:type="spellStart"/>
      <w:r>
        <w:t>Clayden</w:t>
      </w:r>
      <w:proofErr w:type="spellEnd"/>
      <w:r>
        <w:t xml:space="preserve"> p689-693</w:t>
      </w:r>
    </w:p>
    <w:p w14:paraId="30352197" w14:textId="77777777" w:rsidR="0042182E" w:rsidRDefault="0042182E" w:rsidP="0042182E">
      <w:pPr>
        <w:pStyle w:val="Titre4"/>
      </w:pPr>
      <w:proofErr w:type="spellStart"/>
      <w:r>
        <w:t>Aldolisation-Crotonisation</w:t>
      </w:r>
      <w:proofErr w:type="spellEnd"/>
    </w:p>
    <w:p w14:paraId="6C6602E7" w14:textId="3B45431E" w:rsidR="0042182E" w:rsidRDefault="0042182E" w:rsidP="0042182E">
      <w:proofErr w:type="spellStart"/>
      <w:r>
        <w:t>Clayden</w:t>
      </w:r>
      <w:proofErr w:type="spellEnd"/>
      <w:r>
        <w:t xml:space="preserve"> p615-617</w:t>
      </w:r>
    </w:p>
    <w:p w14:paraId="76077EAF" w14:textId="6B2C9BE1" w:rsidR="0042182E" w:rsidRPr="006A3DE9" w:rsidRDefault="0042182E" w:rsidP="0042182E">
      <w:r>
        <w:t xml:space="preserve">Mais aussi cyclisation =&gt; </w:t>
      </w:r>
      <w:proofErr w:type="spellStart"/>
      <w:r>
        <w:t>annélation</w:t>
      </w:r>
      <w:proofErr w:type="spellEnd"/>
      <w:r>
        <w:t xml:space="preserve"> de Robinson</w:t>
      </w:r>
    </w:p>
    <w:p w14:paraId="1893EFAB" w14:textId="77777777" w:rsidR="0042182E" w:rsidRDefault="0042182E" w:rsidP="0042182E">
      <w:pPr>
        <w:pStyle w:val="Titre3"/>
      </w:pPr>
      <w:r>
        <w:t>Cyclisation</w:t>
      </w:r>
    </w:p>
    <w:p w14:paraId="7E5E42C4" w14:textId="77777777" w:rsidR="0042182E" w:rsidRPr="00F96168" w:rsidRDefault="0042182E" w:rsidP="00082364">
      <w:pPr>
        <w:pStyle w:val="Titre4"/>
        <w:numPr>
          <w:ilvl w:val="0"/>
          <w:numId w:val="173"/>
        </w:numPr>
      </w:pPr>
      <w:proofErr w:type="spellStart"/>
      <w:r>
        <w:t>Annélation</w:t>
      </w:r>
      <w:proofErr w:type="spellEnd"/>
      <w:r>
        <w:t xml:space="preserve"> de Robinson</w:t>
      </w:r>
    </w:p>
    <w:p w14:paraId="01345CA2" w14:textId="77777777" w:rsidR="0042182E" w:rsidRPr="00F96168" w:rsidRDefault="0042182E" w:rsidP="0042182E">
      <w:proofErr w:type="spellStart"/>
      <w:r>
        <w:t>Clayden</w:t>
      </w:r>
      <w:proofErr w:type="spellEnd"/>
      <w:r>
        <w:t xml:space="preserve"> p638-639</w:t>
      </w:r>
    </w:p>
    <w:p w14:paraId="30621093" w14:textId="1324667E" w:rsidR="0042182E" w:rsidRPr="00F96168" w:rsidRDefault="0042182E" w:rsidP="0042182E">
      <w:pPr>
        <w:pStyle w:val="Titre4"/>
      </w:pPr>
      <w:proofErr w:type="spellStart"/>
      <w:r w:rsidRPr="00F96168">
        <w:lastRenderedPageBreak/>
        <w:t>Diels</w:t>
      </w:r>
      <w:proofErr w:type="spellEnd"/>
      <w:r w:rsidRPr="00F96168">
        <w:t xml:space="preserve"> </w:t>
      </w:r>
      <w:proofErr w:type="spellStart"/>
      <w:r w:rsidRPr="00F96168">
        <w:t>Alder</w:t>
      </w:r>
      <w:proofErr w:type="spellEnd"/>
      <w:r>
        <w:t xml:space="preserve"> </w:t>
      </w:r>
    </w:p>
    <w:p w14:paraId="3D229299" w14:textId="77777777" w:rsidR="0042182E" w:rsidRDefault="0042182E" w:rsidP="0042182E">
      <w:r>
        <w:t xml:space="preserve">Chimie organique Mesplède p141 et </w:t>
      </w:r>
      <w:proofErr w:type="spellStart"/>
      <w:r>
        <w:t>Clayden</w:t>
      </w:r>
      <w:proofErr w:type="spellEnd"/>
      <w:r>
        <w:t xml:space="preserve"> 879-891</w:t>
      </w:r>
    </w:p>
    <w:p w14:paraId="37AF4F46" w14:textId="767C9B14" w:rsidR="0042182E" w:rsidRDefault="0042182E" w:rsidP="0042182E">
      <w:r>
        <w:t>(</w:t>
      </w:r>
      <w:proofErr w:type="gramStart"/>
      <w:r>
        <w:t>réaction</w:t>
      </w:r>
      <w:proofErr w:type="gramEnd"/>
      <w:r>
        <w:t xml:space="preserve"> concertée) </w:t>
      </w:r>
    </w:p>
    <w:p w14:paraId="258F0C9F" w14:textId="77777777" w:rsidR="0042182E" w:rsidRDefault="0042182E" w:rsidP="0042182E">
      <w:pPr>
        <w:pStyle w:val="Sous-titre"/>
      </w:pPr>
      <w:r>
        <w:t>Conclusion</w:t>
      </w:r>
    </w:p>
    <w:p w14:paraId="5B80FEE1" w14:textId="3B43F405" w:rsidR="0042182E" w:rsidRPr="004A280A" w:rsidRDefault="0042182E" w:rsidP="0042182E">
      <w:r>
        <w:t>Chimie moderne chimie organométallique réaction de couplage (Suzuki), métathèse</w:t>
      </w:r>
    </w:p>
    <w:p w14:paraId="76CCEF6C" w14:textId="77777777" w:rsidR="0042182E" w:rsidRPr="0042182E" w:rsidRDefault="0042182E" w:rsidP="0042182E"/>
    <w:p w14:paraId="67C1E998" w14:textId="60D53896" w:rsidR="00A97EEC" w:rsidRPr="00B710C3" w:rsidRDefault="00A97EEC" w:rsidP="00A97EEC">
      <w:pPr>
        <w:pStyle w:val="Titre1"/>
        <w:rPr>
          <w:rStyle w:val="Accentuationlgre"/>
        </w:rPr>
      </w:pPr>
      <w:bookmarkStart w:id="46" w:name="_Toc11788766"/>
      <w:r w:rsidRPr="00B710C3">
        <w:lastRenderedPageBreak/>
        <w:t>LC37 : Aménagement fonctionnel en chimie organique</w:t>
      </w:r>
      <w:r w:rsidRPr="00B710C3">
        <w:br/>
      </w:r>
      <w:r w:rsidRPr="00B710C3">
        <w:rPr>
          <w:rStyle w:val="Accentuationlgre"/>
        </w:rPr>
        <w:t>(Chimie moléculaire)</w:t>
      </w:r>
      <w:bookmarkEnd w:id="46"/>
    </w:p>
    <w:p w14:paraId="658DEED7" w14:textId="77777777" w:rsidR="002E6DF3" w:rsidRDefault="002E6DF3" w:rsidP="002E6DF3">
      <w:pPr>
        <w:pStyle w:val="Sous-titre"/>
      </w:pPr>
      <w:r>
        <w:t xml:space="preserve">Chimie organique T1 - </w:t>
      </w:r>
      <w:proofErr w:type="spellStart"/>
      <w:r>
        <w:t>Rabasso</w:t>
      </w:r>
      <w:proofErr w:type="spellEnd"/>
    </w:p>
    <w:p w14:paraId="11108E3E" w14:textId="77777777" w:rsidR="002E6DF3" w:rsidRPr="004D54A9" w:rsidRDefault="002E6DF3" w:rsidP="002E6DF3">
      <w:pPr>
        <w:pStyle w:val="Sous-titre"/>
      </w:pPr>
      <w:r>
        <w:t xml:space="preserve">Introduction à la chimie organique - Drouin </w:t>
      </w:r>
    </w:p>
    <w:p w14:paraId="432D95B9" w14:textId="77777777" w:rsidR="002E6DF3" w:rsidRDefault="002E6DF3" w:rsidP="002E6DF3">
      <w:pPr>
        <w:pStyle w:val="Sous-titre"/>
      </w:pPr>
      <w:r>
        <w:t xml:space="preserve">Chimie organique - </w:t>
      </w:r>
      <w:proofErr w:type="spellStart"/>
      <w:r>
        <w:t>Clayden</w:t>
      </w:r>
      <w:proofErr w:type="spellEnd"/>
    </w:p>
    <w:p w14:paraId="46D5B2B2" w14:textId="77777777" w:rsidR="002E6DF3" w:rsidRDefault="002E6DF3" w:rsidP="002E6DF3">
      <w:pPr>
        <w:pStyle w:val="Sous-titre"/>
      </w:pPr>
      <w:r>
        <w:t>Chimie organique PC-PC* - Jacques Mesplède</w:t>
      </w:r>
    </w:p>
    <w:p w14:paraId="098C5444" w14:textId="47AF1A52" w:rsidR="002E6DF3" w:rsidRPr="003D73A4" w:rsidRDefault="002E6DF3" w:rsidP="002E6DF3">
      <w:pPr>
        <w:pStyle w:val="Sous-titre"/>
      </w:pPr>
      <w:r>
        <w:t>Mécanismes réactionnels en chimie organique - Reinhard Bruckner</w:t>
      </w:r>
    </w:p>
    <w:p w14:paraId="67897C2F" w14:textId="77777777" w:rsidR="002E6DF3" w:rsidRPr="00B710C3" w:rsidRDefault="002E6DF3" w:rsidP="002E6DF3">
      <w:pPr>
        <w:pStyle w:val="Titre2"/>
      </w:pPr>
      <w:r w:rsidRPr="00B710C3">
        <w:t>Proposition de plan</w:t>
      </w:r>
    </w:p>
    <w:p w14:paraId="206DFBDB" w14:textId="77777777" w:rsidR="002E6DF3" w:rsidRPr="00B710C3" w:rsidRDefault="002E6DF3" w:rsidP="002E6DF3">
      <w:pPr>
        <w:pStyle w:val="Sous-titre"/>
      </w:pPr>
      <w:r w:rsidRPr="00B710C3">
        <w:t>Niveau : L1/L2</w:t>
      </w:r>
    </w:p>
    <w:p w14:paraId="3663BFCD" w14:textId="77777777" w:rsidR="002E6DF3" w:rsidRPr="00B710C3" w:rsidRDefault="002E6DF3" w:rsidP="002E6DF3">
      <w:pPr>
        <w:pStyle w:val="Sous-titre"/>
      </w:pPr>
      <w:r w:rsidRPr="00B710C3">
        <w:t>PR</w:t>
      </w:r>
    </w:p>
    <w:p w14:paraId="2BC1DAA4" w14:textId="77777777" w:rsidR="002E6DF3" w:rsidRPr="00B710C3" w:rsidRDefault="002E6DF3" w:rsidP="00193F7F">
      <w:pPr>
        <w:pStyle w:val="Paragraphedeliste"/>
        <w:numPr>
          <w:ilvl w:val="0"/>
          <w:numId w:val="4"/>
        </w:numPr>
      </w:pPr>
      <w:r w:rsidRPr="00B710C3">
        <w:t>Site électrophile/nucléophile</w:t>
      </w:r>
    </w:p>
    <w:p w14:paraId="46ED7DC6" w14:textId="77777777" w:rsidR="002E6DF3" w:rsidRDefault="002E6DF3" w:rsidP="00193F7F">
      <w:pPr>
        <w:pStyle w:val="Paragraphedeliste"/>
        <w:numPr>
          <w:ilvl w:val="0"/>
          <w:numId w:val="4"/>
        </w:numPr>
      </w:pPr>
      <w:r w:rsidRPr="00B710C3">
        <w:t>Polarité, électronégativité</w:t>
      </w:r>
    </w:p>
    <w:p w14:paraId="7DB545A5" w14:textId="510105C4" w:rsidR="002E6DF3" w:rsidRPr="00B710C3" w:rsidRDefault="002E6DF3" w:rsidP="00193F7F">
      <w:pPr>
        <w:pStyle w:val="Paragraphedeliste"/>
        <w:numPr>
          <w:ilvl w:val="0"/>
          <w:numId w:val="4"/>
        </w:numPr>
      </w:pPr>
      <w:r>
        <w:t>Réactivité des hydrocarbures (halogénation d'un alcène)</w:t>
      </w:r>
    </w:p>
    <w:p w14:paraId="2E3DC560" w14:textId="77777777" w:rsidR="002E6DF3" w:rsidRPr="00B710C3" w:rsidRDefault="002E6DF3" w:rsidP="002E6DF3">
      <w:pPr>
        <w:pStyle w:val="Sous-titre"/>
      </w:pPr>
      <w:r w:rsidRPr="00B710C3">
        <w:t>Contexte / introduction</w:t>
      </w:r>
    </w:p>
    <w:p w14:paraId="12C9C639" w14:textId="77777777" w:rsidR="002E6DF3" w:rsidRDefault="002E6DF3" w:rsidP="002E6DF3">
      <w:r>
        <w:t>Accompagner cours sur construction du squelette carboné.</w:t>
      </w:r>
    </w:p>
    <w:p w14:paraId="61C64415" w14:textId="77777777" w:rsidR="002E6DF3" w:rsidRDefault="002E6DF3" w:rsidP="002E6DF3">
      <w:r>
        <w:t xml:space="preserve">Aux cours des 2 premières années les deux thèmes sont abordés </w:t>
      </w:r>
    </w:p>
    <w:p w14:paraId="0E2ECF7F" w14:textId="77777777" w:rsidR="002E6DF3" w:rsidRDefault="002E6DF3" w:rsidP="002E6DF3">
      <w:r>
        <w:t>En</w:t>
      </w:r>
      <w:r w:rsidRPr="00B710C3">
        <w:t xml:space="preserve"> première année, l’aménagement fonctionnel est </w:t>
      </w:r>
      <w:r>
        <w:t xml:space="preserve">évoqué avec la SN ou attaque d'un organomagnésien sur site électrophile. </w:t>
      </w:r>
    </w:p>
    <w:p w14:paraId="34DAE3E6" w14:textId="77777777" w:rsidR="002E6DF3" w:rsidRDefault="002E6DF3" w:rsidP="002E6DF3">
      <w:r>
        <w:t>E</w:t>
      </w:r>
      <w:r w:rsidRPr="00B710C3">
        <w:t xml:space="preserve">n deuxième : </w:t>
      </w:r>
      <w:proofErr w:type="spellStart"/>
      <w:r w:rsidRPr="00B710C3">
        <w:t>SEAr</w:t>
      </w:r>
      <w:proofErr w:type="spellEnd"/>
      <w:r w:rsidRPr="00B710C3">
        <w:t xml:space="preserve">, oxydation </w:t>
      </w:r>
      <w:r>
        <w:t xml:space="preserve">/réduction, insertion de fonctions intéressantes pour la synthèse envisagée </w:t>
      </w:r>
      <w:r w:rsidRPr="00B710C3">
        <w:t>à partir de produits chimiques naturels ou faciles à synthétiser</w:t>
      </w:r>
      <w:bookmarkStart w:id="47" w:name="_Toc10398059"/>
    </w:p>
    <w:bookmarkEnd w:id="47"/>
    <w:p w14:paraId="4C65C133" w14:textId="77777777" w:rsidR="002E6DF3" w:rsidRDefault="002E6DF3" w:rsidP="002E6DF3">
      <w:r>
        <w:t xml:space="preserve">L'obtention d'un dérivé </w:t>
      </w:r>
      <w:proofErr w:type="gramStart"/>
      <w:r>
        <w:t>halogéné  est</w:t>
      </w:r>
      <w:proofErr w:type="gramEnd"/>
      <w:r>
        <w:t xml:space="preserve"> acquise par les étudiants</w:t>
      </w:r>
    </w:p>
    <w:p w14:paraId="18A4BFAC" w14:textId="2F47217F" w:rsidR="002E6DF3" w:rsidRDefault="002E6DF3" w:rsidP="002E6DF3">
      <w:proofErr w:type="spellStart"/>
      <w:r>
        <w:t>Polysubstitution</w:t>
      </w:r>
      <w:proofErr w:type="spellEnd"/>
      <w:r>
        <w:t xml:space="preserve"> et orientation d'une </w:t>
      </w:r>
      <w:proofErr w:type="spellStart"/>
      <w:r>
        <w:t>SEAr</w:t>
      </w:r>
      <w:proofErr w:type="spellEnd"/>
      <w:r>
        <w:t xml:space="preserve"> pas faite dans cette leçon </w:t>
      </w:r>
    </w:p>
    <w:p w14:paraId="2DDFA89A" w14:textId="68484D8E" w:rsidR="002E6DF3" w:rsidRPr="00007758" w:rsidRDefault="002E6DF3" w:rsidP="00EB3B04">
      <w:pPr>
        <w:pStyle w:val="Titre3"/>
        <w:numPr>
          <w:ilvl w:val="0"/>
          <w:numId w:val="223"/>
        </w:numPr>
      </w:pPr>
      <w:r>
        <w:t>Ajout de fonction sur une chaîne linéaire</w:t>
      </w:r>
    </w:p>
    <w:p w14:paraId="4892EB7C" w14:textId="6E43E16C" w:rsidR="002E6DF3" w:rsidRPr="003D73A4" w:rsidRDefault="002E6DF3" w:rsidP="00082364">
      <w:pPr>
        <w:pStyle w:val="Titre4"/>
        <w:numPr>
          <w:ilvl w:val="0"/>
          <w:numId w:val="95"/>
        </w:numPr>
      </w:pPr>
      <w:bookmarkStart w:id="48" w:name="_Toc10398060"/>
      <w:r w:rsidRPr="00B710C3">
        <w:t>Chaine électrophile</w:t>
      </w:r>
      <w:bookmarkEnd w:id="48"/>
    </w:p>
    <w:p w14:paraId="4760C797" w14:textId="77777777" w:rsidR="002E6DF3" w:rsidRDefault="002E6DF3" w:rsidP="002E6DF3">
      <w:r w:rsidRPr="00B710C3">
        <w:t xml:space="preserve">Réactivité </w:t>
      </w:r>
      <w:r>
        <w:t>alcane</w:t>
      </w:r>
      <w:r w:rsidRPr="00B710C3">
        <w:t xml:space="preserve"> faible</w:t>
      </w:r>
      <w:r>
        <w:t xml:space="preserve"> réactivité</w:t>
      </w:r>
      <w:r w:rsidRPr="00B710C3">
        <w:t> </w:t>
      </w:r>
      <w:r>
        <w:t xml:space="preserve">à cause de la faible différence d'électronégativité </w:t>
      </w:r>
      <w:r w:rsidRPr="00B710C3">
        <w:t>:</w:t>
      </w:r>
      <w:r>
        <w:t xml:space="preserve"> à partir d'un alcène (</w:t>
      </w:r>
      <w:proofErr w:type="spellStart"/>
      <w:r>
        <w:t>Rabasso</w:t>
      </w:r>
      <w:proofErr w:type="spellEnd"/>
      <w:r>
        <w:t xml:space="preserve"> p103, ICO p231</w:t>
      </w:r>
      <w:proofErr w:type="gramStart"/>
      <w:r>
        <w:t>)  homologue</w:t>
      </w:r>
      <w:proofErr w:type="gramEnd"/>
      <w:r>
        <w:t xml:space="preserve"> en nombre de C, on obtient un dérivé carbonylé =&gt;  carbone attaché à l'halogène désormais électrophile </w:t>
      </w:r>
    </w:p>
    <w:p w14:paraId="66D5D9FF" w14:textId="77777777" w:rsidR="002E6DF3" w:rsidRPr="00B710C3" w:rsidRDefault="002E6DF3" w:rsidP="002E6DF3">
      <w:r>
        <w:t>Attaque par un nucléophile possible, C va subir une substitution nucléophile : remplacer halogène par Nu (</w:t>
      </w:r>
      <w:proofErr w:type="spellStart"/>
      <w:r>
        <w:t>Rabasso</w:t>
      </w:r>
      <w:proofErr w:type="spellEnd"/>
      <w:r>
        <w:t xml:space="preserve"> p151, </w:t>
      </w:r>
      <w:proofErr w:type="spellStart"/>
      <w:r>
        <w:t>Clayden</w:t>
      </w:r>
      <w:proofErr w:type="spellEnd"/>
      <w:r>
        <w:t xml:space="preserve"> p328)</w:t>
      </w:r>
    </w:p>
    <w:p w14:paraId="35190C4A" w14:textId="77777777" w:rsidR="002E6DF3" w:rsidRDefault="002E6DF3" w:rsidP="002E6DF3">
      <w:r w:rsidRPr="00B710C3">
        <w:t>Pour la substitution, 2 mécanismes</w:t>
      </w:r>
      <w:r>
        <w:t xml:space="preserve"> suivant la cinétique et les conditions opératoires </w:t>
      </w:r>
    </w:p>
    <w:p w14:paraId="1CF94801" w14:textId="77777777" w:rsidR="002E6DF3" w:rsidRPr="00B710C3" w:rsidRDefault="002E6DF3" w:rsidP="002E6DF3"/>
    <w:p w14:paraId="224C0F07" w14:textId="77777777" w:rsidR="002E6DF3" w:rsidRDefault="002E6DF3" w:rsidP="002E6DF3">
      <w:pPr>
        <w:jc w:val="center"/>
      </w:pPr>
      <w:r w:rsidRPr="00B710C3">
        <w:rPr>
          <w:noProof/>
          <w:lang w:eastAsia="fr-FR"/>
        </w:rPr>
        <w:drawing>
          <wp:inline distT="0" distB="0" distL="0" distR="0" wp14:anchorId="7A8DED4A" wp14:editId="31D51E8E">
            <wp:extent cx="3168869" cy="1762563"/>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A85425.tmp"/>
                    <pic:cNvPicPr/>
                  </pic:nvPicPr>
                  <pic:blipFill>
                    <a:blip r:embed="rId108">
                      <a:extLst>
                        <a:ext uri="{28A0092B-C50C-407E-A947-70E740481C1C}">
                          <a14:useLocalDpi xmlns:a14="http://schemas.microsoft.com/office/drawing/2010/main" val="0"/>
                        </a:ext>
                      </a:extLst>
                    </a:blip>
                    <a:srcRect t="34158"/>
                    <a:stretch>
                      <a:fillRect/>
                    </a:stretch>
                  </pic:blipFill>
                  <pic:spPr>
                    <a:xfrm>
                      <a:off x="0" y="0"/>
                      <a:ext cx="3168869" cy="1762563"/>
                    </a:xfrm>
                    <a:prstGeom prst="rect">
                      <a:avLst/>
                    </a:prstGeom>
                  </pic:spPr>
                </pic:pic>
              </a:graphicData>
            </a:graphic>
          </wp:inline>
        </w:drawing>
      </w:r>
    </w:p>
    <w:p w14:paraId="5AE95004" w14:textId="77777777" w:rsidR="002E6DF3" w:rsidRDefault="002E6DF3" w:rsidP="002E6DF3">
      <w:pPr>
        <w:jc w:val="left"/>
      </w:pPr>
      <w:r>
        <w:t>Doc 1 : SN1</w:t>
      </w:r>
    </w:p>
    <w:p w14:paraId="43AF8670" w14:textId="77777777" w:rsidR="002E6DF3" w:rsidRDefault="002E6DF3" w:rsidP="002E6DF3">
      <w:pPr>
        <w:jc w:val="left"/>
      </w:pPr>
      <w:r>
        <w:t xml:space="preserve">Doc 2 : SN2 </w:t>
      </w:r>
    </w:p>
    <w:p w14:paraId="3FC5607D" w14:textId="77777777" w:rsidR="002E6DF3" w:rsidRPr="00B710C3" w:rsidRDefault="002E6DF3" w:rsidP="002E6DF3">
      <w:pPr>
        <w:jc w:val="left"/>
      </w:pPr>
      <w:r>
        <w:t>Parler de la stéréochimie selon les deux mécanismes</w:t>
      </w:r>
    </w:p>
    <w:p w14:paraId="1213612C" w14:textId="77777777" w:rsidR="002E6DF3" w:rsidRDefault="002E6DF3" w:rsidP="002E6DF3">
      <w:pPr>
        <w:pStyle w:val="Paragraphedeliste"/>
        <w:ind w:left="1416"/>
      </w:pPr>
      <w:r w:rsidRPr="00B710C3">
        <w:t>Exemple ion cyanure, doc 4</w:t>
      </w:r>
      <w:r>
        <w:t xml:space="preserve"> (</w:t>
      </w:r>
      <w:proofErr w:type="spellStart"/>
      <w:r>
        <w:t>Rabasso</w:t>
      </w:r>
      <w:proofErr w:type="spellEnd"/>
      <w:r>
        <w:t xml:space="preserve"> p 242)</w:t>
      </w:r>
    </w:p>
    <w:p w14:paraId="0C838C96" w14:textId="77777777" w:rsidR="002E6DF3" w:rsidRPr="00B710C3" w:rsidRDefault="002E6DF3" w:rsidP="002E6DF3">
      <w:pPr>
        <w:pStyle w:val="Paragraphedeliste"/>
        <w:ind w:left="1416"/>
      </w:pPr>
      <w:r>
        <w:rPr>
          <w:noProof/>
          <w:lang w:eastAsia="fr-FR"/>
        </w:rPr>
        <w:drawing>
          <wp:anchor distT="0" distB="0" distL="114300" distR="114300" simplePos="0" relativeHeight="251671552" behindDoc="0" locked="0" layoutInCell="1" allowOverlap="1" wp14:anchorId="5801EC00" wp14:editId="5CC7A19A">
            <wp:simplePos x="0" y="0"/>
            <wp:positionH relativeFrom="column">
              <wp:posOffset>8255</wp:posOffset>
            </wp:positionH>
            <wp:positionV relativeFrom="paragraph">
              <wp:posOffset>169545</wp:posOffset>
            </wp:positionV>
            <wp:extent cx="3662680" cy="1386840"/>
            <wp:effectExtent l="19050" t="0" r="0" b="0"/>
            <wp:wrapSquare wrapText="bothSides"/>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srcRect/>
                    <a:stretch>
                      <a:fillRect/>
                    </a:stretch>
                  </pic:blipFill>
                  <pic:spPr bwMode="auto">
                    <a:xfrm>
                      <a:off x="0" y="0"/>
                      <a:ext cx="3662680" cy="1386840"/>
                    </a:xfrm>
                    <a:prstGeom prst="rect">
                      <a:avLst/>
                    </a:prstGeom>
                    <a:noFill/>
                    <a:ln w="9525">
                      <a:noFill/>
                      <a:miter lim="800000"/>
                      <a:headEnd/>
                      <a:tailEnd/>
                    </a:ln>
                  </pic:spPr>
                </pic:pic>
              </a:graphicData>
            </a:graphic>
          </wp:anchor>
        </w:drawing>
      </w:r>
    </w:p>
    <w:p w14:paraId="2DB5016D" w14:textId="77777777" w:rsidR="002E6DF3" w:rsidRDefault="002E6DF3" w:rsidP="002E6DF3"/>
    <w:p w14:paraId="14048F83" w14:textId="77777777" w:rsidR="002E6DF3" w:rsidRDefault="002E6DF3" w:rsidP="002E6DF3"/>
    <w:p w14:paraId="0E02510F" w14:textId="77777777" w:rsidR="002E6DF3" w:rsidRDefault="002E6DF3" w:rsidP="002E6DF3"/>
    <w:p w14:paraId="09EC7655" w14:textId="77777777" w:rsidR="002E6DF3" w:rsidRDefault="002E6DF3" w:rsidP="002E6DF3"/>
    <w:p w14:paraId="4F84521A" w14:textId="77777777" w:rsidR="002E6DF3" w:rsidRDefault="002E6DF3" w:rsidP="002E6DF3"/>
    <w:p w14:paraId="3934EFDB" w14:textId="3D2BE9AA" w:rsidR="002E6DF3" w:rsidRPr="00B710C3" w:rsidRDefault="002E6DF3" w:rsidP="002E6DF3">
      <w:r>
        <w:t>Détailler mécanismes pour H</w:t>
      </w:r>
      <w:r>
        <w:rPr>
          <w:vertAlign w:val="subscript"/>
        </w:rPr>
        <w:t>2</w:t>
      </w:r>
      <w:r>
        <w:t>O et NH</w:t>
      </w:r>
      <w:r>
        <w:rPr>
          <w:vertAlign w:val="subscript"/>
        </w:rPr>
        <w:t>3</w:t>
      </w:r>
      <w:r>
        <w:t xml:space="preserve"> (pb avec NH</w:t>
      </w:r>
      <w:r>
        <w:rPr>
          <w:vertAlign w:val="subscript"/>
        </w:rPr>
        <w:t>3</w:t>
      </w:r>
      <w:r>
        <w:t xml:space="preserve"> plusieurs substitutions donc obtention sel d'ammonium)</w:t>
      </w:r>
    </w:p>
    <w:p w14:paraId="1328F472" w14:textId="207B492D" w:rsidR="002E6DF3" w:rsidRPr="00007758" w:rsidRDefault="002E6DF3" w:rsidP="002E6DF3">
      <w:pPr>
        <w:pStyle w:val="Titre4"/>
      </w:pPr>
      <w:bookmarkStart w:id="49" w:name="_Toc10398061"/>
      <w:r w:rsidRPr="00B710C3">
        <w:t>C</w:t>
      </w:r>
      <w:r>
        <w:t>h</w:t>
      </w:r>
      <w:r w:rsidRPr="00B710C3">
        <w:t>aine nucléophile</w:t>
      </w:r>
      <w:bookmarkEnd w:id="49"/>
    </w:p>
    <w:p w14:paraId="25366493" w14:textId="77777777" w:rsidR="002E6DF3" w:rsidRDefault="002E6DF3" w:rsidP="002E6DF3">
      <w:r>
        <w:t>C rendu nucléophile en insérant un magnésium dans la liaison C-X</w:t>
      </w:r>
    </w:p>
    <w:p w14:paraId="32BD26DB" w14:textId="77777777" w:rsidR="002E6DF3" w:rsidRDefault="002E6DF3" w:rsidP="002E6DF3">
      <w:r>
        <w:t>Electronégativité de Pauling pour C (2.5), Br (2.96), Mg (1.3)</w:t>
      </w:r>
    </w:p>
    <w:p w14:paraId="1D887607" w14:textId="77777777" w:rsidR="002E6DF3" w:rsidRDefault="002E6DF3" w:rsidP="002E6DF3">
      <w:r w:rsidRPr="00B710C3">
        <w:t>Synthèse d’un magnésien, doc 6</w:t>
      </w:r>
      <w:r>
        <w:t xml:space="preserve"> (</w:t>
      </w:r>
      <w:proofErr w:type="spellStart"/>
      <w:r>
        <w:t>Clayden</w:t>
      </w:r>
      <w:proofErr w:type="spellEnd"/>
      <w:r>
        <w:t xml:space="preserve"> p183-184)</w:t>
      </w:r>
    </w:p>
    <w:p w14:paraId="1724B58D" w14:textId="77777777" w:rsidR="002E6DF3" w:rsidRPr="00B710C3" w:rsidRDefault="002E6DF3" w:rsidP="002E6DF3">
      <w:r>
        <w:rPr>
          <w:noProof/>
          <w:lang w:eastAsia="fr-FR"/>
        </w:rPr>
        <w:drawing>
          <wp:inline distT="0" distB="0" distL="0" distR="0" wp14:anchorId="718F7678" wp14:editId="27C0DE85">
            <wp:extent cx="3543300" cy="1171575"/>
            <wp:effectExtent l="1905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srcRect/>
                    <a:stretch>
                      <a:fillRect/>
                    </a:stretch>
                  </pic:blipFill>
                  <pic:spPr bwMode="auto">
                    <a:xfrm>
                      <a:off x="0" y="0"/>
                      <a:ext cx="3543300" cy="1171575"/>
                    </a:xfrm>
                    <a:prstGeom prst="rect">
                      <a:avLst/>
                    </a:prstGeom>
                    <a:noFill/>
                    <a:ln w="9525">
                      <a:noFill/>
                      <a:miter lim="800000"/>
                      <a:headEnd/>
                      <a:tailEnd/>
                    </a:ln>
                  </pic:spPr>
                </pic:pic>
              </a:graphicData>
            </a:graphic>
          </wp:inline>
        </w:drawing>
      </w:r>
    </w:p>
    <w:p w14:paraId="76558EE0" w14:textId="77777777" w:rsidR="002E6DF3" w:rsidRPr="00B710C3" w:rsidRDefault="002E6DF3" w:rsidP="002E6DF3">
      <w:r>
        <w:t xml:space="preserve">Préparation d'acides : </w:t>
      </w:r>
      <w:r w:rsidRPr="00B710C3">
        <w:t>Utilisation du magnésien, doc 7</w:t>
      </w:r>
      <w:r>
        <w:t xml:space="preserve"> (</w:t>
      </w:r>
      <w:proofErr w:type="spellStart"/>
      <w:r>
        <w:t>Clayden</w:t>
      </w:r>
      <w:proofErr w:type="spellEnd"/>
      <w:r>
        <w:t xml:space="preserve"> p190)</w:t>
      </w:r>
    </w:p>
    <w:p w14:paraId="1668664D" w14:textId="34B2F507" w:rsidR="002E6DF3" w:rsidRDefault="002E6DF3" w:rsidP="002E6DF3">
      <w:pPr>
        <w:jc w:val="center"/>
      </w:pPr>
      <w:r w:rsidRPr="00B710C3">
        <w:rPr>
          <w:noProof/>
          <w:lang w:eastAsia="fr-FR"/>
        </w:rPr>
        <w:lastRenderedPageBreak/>
        <w:drawing>
          <wp:inline distT="0" distB="0" distL="0" distR="0" wp14:anchorId="2D2550C9" wp14:editId="0B98F8E7">
            <wp:extent cx="3519518" cy="1995719"/>
            <wp:effectExtent l="0" t="0" r="5080" b="508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A8314A.tmp"/>
                    <pic:cNvPicPr/>
                  </pic:nvPicPr>
                  <pic:blipFill>
                    <a:blip r:embed="rId111">
                      <a:extLst>
                        <a:ext uri="{28A0092B-C50C-407E-A947-70E740481C1C}">
                          <a14:useLocalDpi xmlns:a14="http://schemas.microsoft.com/office/drawing/2010/main" val="0"/>
                        </a:ext>
                      </a:extLst>
                    </a:blip>
                    <a:stretch>
                      <a:fillRect/>
                    </a:stretch>
                  </pic:blipFill>
                  <pic:spPr>
                    <a:xfrm>
                      <a:off x="0" y="0"/>
                      <a:ext cx="3540062" cy="2007368"/>
                    </a:xfrm>
                    <a:prstGeom prst="rect">
                      <a:avLst/>
                    </a:prstGeom>
                  </pic:spPr>
                </pic:pic>
              </a:graphicData>
            </a:graphic>
          </wp:inline>
        </w:drawing>
      </w:r>
    </w:p>
    <w:p w14:paraId="3E29472E" w14:textId="77777777" w:rsidR="002E6DF3" w:rsidRDefault="002E6DF3" w:rsidP="002E6DF3">
      <w:pPr>
        <w:jc w:val="left"/>
      </w:pPr>
      <w:r>
        <w:t>Préparation d'alcools (</w:t>
      </w:r>
      <w:proofErr w:type="spellStart"/>
      <w:r>
        <w:t>Clayden</w:t>
      </w:r>
      <w:proofErr w:type="spellEnd"/>
      <w:r>
        <w:t xml:space="preserve"> p191)</w:t>
      </w:r>
    </w:p>
    <w:p w14:paraId="509C73D2" w14:textId="77777777" w:rsidR="002E6DF3" w:rsidRDefault="002E6DF3" w:rsidP="002E6DF3">
      <w:pPr>
        <w:jc w:val="center"/>
      </w:pPr>
      <w:r w:rsidRPr="00B710C3">
        <w:rPr>
          <w:noProof/>
          <w:lang w:eastAsia="fr-FR"/>
        </w:rPr>
        <w:drawing>
          <wp:inline distT="0" distB="0" distL="0" distR="0" wp14:anchorId="06916D25" wp14:editId="1414D2E6">
            <wp:extent cx="3910330" cy="2192842"/>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A8D480.tmp"/>
                    <pic:cNvPicPr/>
                  </pic:nvPicPr>
                  <pic:blipFill>
                    <a:blip r:embed="rId112">
                      <a:extLst>
                        <a:ext uri="{28A0092B-C50C-407E-A947-70E740481C1C}">
                          <a14:useLocalDpi xmlns:a14="http://schemas.microsoft.com/office/drawing/2010/main" val="0"/>
                        </a:ext>
                      </a:extLst>
                    </a:blip>
                    <a:stretch>
                      <a:fillRect/>
                    </a:stretch>
                  </pic:blipFill>
                  <pic:spPr>
                    <a:xfrm>
                      <a:off x="0" y="0"/>
                      <a:ext cx="3915127" cy="2195532"/>
                    </a:xfrm>
                    <a:prstGeom prst="rect">
                      <a:avLst/>
                    </a:prstGeom>
                  </pic:spPr>
                </pic:pic>
              </a:graphicData>
            </a:graphic>
          </wp:inline>
        </w:drawing>
      </w:r>
    </w:p>
    <w:p w14:paraId="1D141D67" w14:textId="77777777" w:rsidR="002E6DF3" w:rsidRDefault="002E6DF3" w:rsidP="002E6DF3">
      <w:pPr>
        <w:jc w:val="left"/>
      </w:pPr>
      <w:r>
        <w:t xml:space="preserve">Pour aldéhyde et cétone (projeter </w:t>
      </w:r>
      <w:proofErr w:type="spellStart"/>
      <w:r>
        <w:t>Clayden</w:t>
      </w:r>
      <w:proofErr w:type="spellEnd"/>
      <w:r>
        <w:t xml:space="preserve"> p192)</w:t>
      </w:r>
    </w:p>
    <w:p w14:paraId="7376388D" w14:textId="506ED16D" w:rsidR="002E6DF3" w:rsidRPr="00B710C3" w:rsidRDefault="002E6DF3" w:rsidP="002E6DF3">
      <w:pPr>
        <w:jc w:val="left"/>
      </w:pPr>
      <w:r>
        <w:t xml:space="preserve">Plus simple d'ajouter </w:t>
      </w:r>
      <w:proofErr w:type="spellStart"/>
      <w:r>
        <w:t>un e</w:t>
      </w:r>
      <w:proofErr w:type="spellEnd"/>
      <w:r>
        <w:t xml:space="preserve"> fonction sur un cycle aromatique, il n'a pas besoin d'être activé, il est riche en électrons et donc peut effectuer des </w:t>
      </w:r>
      <w:proofErr w:type="spellStart"/>
      <w:r>
        <w:t>SEAr</w:t>
      </w:r>
      <w:proofErr w:type="spellEnd"/>
    </w:p>
    <w:p w14:paraId="3A490DBF" w14:textId="322D593C" w:rsidR="002E6DF3" w:rsidRPr="00007758" w:rsidRDefault="002E6DF3" w:rsidP="002E6DF3">
      <w:pPr>
        <w:pStyle w:val="Titre3"/>
      </w:pPr>
      <w:bookmarkStart w:id="50" w:name="_Toc10398062"/>
      <w:r w:rsidRPr="00B710C3">
        <w:t>Ajout de fonction sur un aromatique</w:t>
      </w:r>
      <w:bookmarkEnd w:id="50"/>
    </w:p>
    <w:p w14:paraId="1FA13A18" w14:textId="77777777" w:rsidR="002E6DF3" w:rsidRDefault="002E6DF3" w:rsidP="002E6DF3">
      <w:r>
        <w:t xml:space="preserve">2 </w:t>
      </w:r>
      <w:proofErr w:type="gramStart"/>
      <w:r>
        <w:t>cas  :</w:t>
      </w:r>
      <w:proofErr w:type="gramEnd"/>
      <w:r>
        <w:t xml:space="preserve"> </w:t>
      </w:r>
    </w:p>
    <w:p w14:paraId="073E7F2B" w14:textId="77777777" w:rsidR="002E6DF3" w:rsidRDefault="002E6DF3" w:rsidP="002E6DF3">
      <w:r>
        <w:t>- électrophile sans carbone</w:t>
      </w:r>
    </w:p>
    <w:p w14:paraId="5BAB6C06" w14:textId="10C5188F" w:rsidR="002E6DF3" w:rsidRPr="00604C9F" w:rsidRDefault="002E6DF3" w:rsidP="002E6DF3">
      <w:r>
        <w:t>- électrophile avec carbone</w:t>
      </w:r>
    </w:p>
    <w:p w14:paraId="15D77DE1" w14:textId="30FB9797" w:rsidR="002E6DF3" w:rsidRPr="00007758" w:rsidRDefault="002E6DF3" w:rsidP="00082364">
      <w:pPr>
        <w:pStyle w:val="Titre4"/>
        <w:numPr>
          <w:ilvl w:val="0"/>
          <w:numId w:val="96"/>
        </w:numPr>
      </w:pPr>
      <w:bookmarkStart w:id="51" w:name="_Toc10398063"/>
      <w:r w:rsidRPr="00B710C3">
        <w:t>Nitration</w:t>
      </w:r>
      <w:bookmarkEnd w:id="51"/>
    </w:p>
    <w:p w14:paraId="0704E022" w14:textId="77777777" w:rsidR="002E6DF3" w:rsidRDefault="002E6DF3" w:rsidP="002E6DF3">
      <w:r>
        <w:t xml:space="preserve">Quel électrophile ? </w:t>
      </w:r>
    </w:p>
    <w:p w14:paraId="61171F16" w14:textId="77777777" w:rsidR="002E6DF3" w:rsidRDefault="002E6DF3" w:rsidP="002E6DF3">
      <w:r>
        <w:t>Doc 9 : Préparation de l'électrophile (</w:t>
      </w:r>
      <w:proofErr w:type="spellStart"/>
      <w:r>
        <w:t>Clayden</w:t>
      </w:r>
      <w:proofErr w:type="spellEnd"/>
      <w:r>
        <w:t xml:space="preserve"> p476)</w:t>
      </w:r>
    </w:p>
    <w:p w14:paraId="4F108BAC" w14:textId="77777777" w:rsidR="002E6DF3" w:rsidRDefault="002E6DF3" w:rsidP="002E6DF3">
      <w:proofErr w:type="gramStart"/>
      <w:r>
        <w:t>intermédiaire</w:t>
      </w:r>
      <w:proofErr w:type="gramEnd"/>
      <w:r>
        <w:t xml:space="preserve"> plus instable que le réactifs de départ mais intermédiaire stabilisé par les intermédiaires de </w:t>
      </w:r>
      <w:proofErr w:type="spellStart"/>
      <w:r>
        <w:t>Wheland</w:t>
      </w:r>
      <w:proofErr w:type="spellEnd"/>
      <w:r>
        <w:t xml:space="preserve"> </w:t>
      </w:r>
    </w:p>
    <w:p w14:paraId="48CB28EA" w14:textId="77777777" w:rsidR="002E6DF3" w:rsidRPr="00B710C3" w:rsidRDefault="002E6DF3" w:rsidP="002E6DF3">
      <w:r>
        <w:lastRenderedPageBreak/>
        <w:t xml:space="preserve"> </w:t>
      </w:r>
      <w:r w:rsidRPr="00B710C3">
        <w:rPr>
          <w:noProof/>
          <w:lang w:eastAsia="fr-FR"/>
        </w:rPr>
        <w:drawing>
          <wp:inline distT="0" distB="0" distL="0" distR="0" wp14:anchorId="7DEB8CB4" wp14:editId="5081DCB6">
            <wp:extent cx="4157980" cy="4067175"/>
            <wp:effectExtent l="19050" t="0" r="0" b="0"/>
            <wp:docPr id="99"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A82E46.tmp"/>
                    <pic:cNvPicPr/>
                  </pic:nvPicPr>
                  <pic:blipFill>
                    <a:blip r:embed="rId113">
                      <a:extLst>
                        <a:ext uri="{28A0092B-C50C-407E-A947-70E740481C1C}">
                          <a14:useLocalDpi xmlns:a14="http://schemas.microsoft.com/office/drawing/2010/main" val="0"/>
                        </a:ext>
                      </a:extLst>
                    </a:blip>
                    <a:stretch>
                      <a:fillRect/>
                    </a:stretch>
                  </pic:blipFill>
                  <pic:spPr>
                    <a:xfrm>
                      <a:off x="0" y="0"/>
                      <a:ext cx="4157980" cy="4067175"/>
                    </a:xfrm>
                    <a:prstGeom prst="rect">
                      <a:avLst/>
                    </a:prstGeom>
                  </pic:spPr>
                </pic:pic>
              </a:graphicData>
            </a:graphic>
          </wp:inline>
        </w:drawing>
      </w:r>
    </w:p>
    <w:p w14:paraId="34ED7445" w14:textId="77777777" w:rsidR="002E6DF3" w:rsidRDefault="002E6DF3" w:rsidP="002E6DF3">
      <w:r w:rsidRPr="00B710C3">
        <w:t>Conditions opératoires réelles Doc 10</w:t>
      </w:r>
      <w:r>
        <w:t xml:space="preserve"> (</w:t>
      </w:r>
      <w:r w:rsidRPr="00D322DA">
        <w:t>ICO p302</w:t>
      </w:r>
      <w:r>
        <w:t>)</w:t>
      </w:r>
    </w:p>
    <w:p w14:paraId="14925E0D" w14:textId="77777777" w:rsidR="002E6DF3" w:rsidRPr="00604C9F" w:rsidRDefault="002E6DF3" w:rsidP="002E6DF3">
      <w:proofErr w:type="gramStart"/>
      <w:r>
        <w:t>proportions</w:t>
      </w:r>
      <w:proofErr w:type="gramEnd"/>
      <w:r>
        <w:t xml:space="preserve"> HNO</w:t>
      </w:r>
      <w:r>
        <w:rPr>
          <w:vertAlign w:val="subscript"/>
        </w:rPr>
        <w:t>3</w:t>
      </w:r>
      <w:r>
        <w:t xml:space="preserve"> (60)/H</w:t>
      </w:r>
      <w:r>
        <w:rPr>
          <w:vertAlign w:val="subscript"/>
        </w:rPr>
        <w:t>2</w:t>
      </w:r>
      <w:r>
        <w:t>SO</w:t>
      </w:r>
      <w:r>
        <w:rPr>
          <w:vertAlign w:val="subscript"/>
        </w:rPr>
        <w:t>4</w:t>
      </w:r>
      <w:r>
        <w:t>(25)/H</w:t>
      </w:r>
      <w:r>
        <w:rPr>
          <w:vertAlign w:val="subscript"/>
        </w:rPr>
        <w:t>2</w:t>
      </w:r>
      <w:r>
        <w:t>O(15)</w:t>
      </w:r>
    </w:p>
    <w:p w14:paraId="740EF5B0" w14:textId="3EF3474F" w:rsidR="002E6DF3" w:rsidRPr="00B710C3" w:rsidRDefault="002E6DF3" w:rsidP="002E6DF3">
      <w:pPr>
        <w:jc w:val="center"/>
      </w:pPr>
      <w:r>
        <w:rPr>
          <w:noProof/>
          <w:lang w:eastAsia="fr-FR"/>
        </w:rPr>
        <w:drawing>
          <wp:inline distT="0" distB="0" distL="0" distR="0" wp14:anchorId="20FD0DC2" wp14:editId="27058493">
            <wp:extent cx="3988435" cy="2159635"/>
            <wp:effectExtent l="19050" t="0" r="0" b="0"/>
            <wp:docPr id="1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srcRect/>
                    <a:stretch>
                      <a:fillRect/>
                    </a:stretch>
                  </pic:blipFill>
                  <pic:spPr bwMode="auto">
                    <a:xfrm>
                      <a:off x="0" y="0"/>
                      <a:ext cx="3988435" cy="2159635"/>
                    </a:xfrm>
                    <a:prstGeom prst="rect">
                      <a:avLst/>
                    </a:prstGeom>
                    <a:noFill/>
                    <a:ln w="9525">
                      <a:noFill/>
                      <a:miter lim="800000"/>
                      <a:headEnd/>
                      <a:tailEnd/>
                    </a:ln>
                  </pic:spPr>
                </pic:pic>
              </a:graphicData>
            </a:graphic>
          </wp:inline>
        </w:drawing>
      </w:r>
    </w:p>
    <w:p w14:paraId="459B9B45" w14:textId="1520E8FA" w:rsidR="002E6DF3" w:rsidRPr="00007758" w:rsidRDefault="002E6DF3" w:rsidP="002E6DF3">
      <w:pPr>
        <w:pStyle w:val="Titre4"/>
      </w:pPr>
      <w:bookmarkStart w:id="52" w:name="_Toc10398064"/>
      <w:r w:rsidRPr="00B710C3">
        <w:t>Acylation</w:t>
      </w:r>
      <w:bookmarkEnd w:id="52"/>
    </w:p>
    <w:p w14:paraId="7DA0922F" w14:textId="77777777" w:rsidR="002E6DF3" w:rsidRDefault="002E6DF3" w:rsidP="002E6DF3">
      <w:proofErr w:type="spellStart"/>
      <w:r>
        <w:t>Clayden</w:t>
      </w:r>
      <w:proofErr w:type="spellEnd"/>
      <w:r>
        <w:t xml:space="preserve"> p477</w:t>
      </w:r>
    </w:p>
    <w:p w14:paraId="14151967" w14:textId="77777777" w:rsidR="002E6DF3" w:rsidRDefault="002E6DF3" w:rsidP="002E6DF3">
      <w:r>
        <w:t>Mesplède p213</w:t>
      </w:r>
    </w:p>
    <w:p w14:paraId="087C2F81" w14:textId="77777777" w:rsidR="002E6DF3" w:rsidRDefault="002E6DF3" w:rsidP="002E6DF3">
      <w:r>
        <w:t>Ajout d'une fonction cétone sur un aromatique</w:t>
      </w:r>
    </w:p>
    <w:p w14:paraId="1F372C5A" w14:textId="77777777" w:rsidR="002E6DF3" w:rsidRDefault="002E6DF3" w:rsidP="002E6DF3">
      <w:r>
        <w:t xml:space="preserve">Préparation de l'électrophile à partir d'un dérivé carbonylé </w:t>
      </w:r>
    </w:p>
    <w:p w14:paraId="22AD2CEC" w14:textId="77777777" w:rsidR="002E6DF3" w:rsidRDefault="002E6DF3" w:rsidP="002E6DF3">
      <w:r>
        <w:t xml:space="preserve">Doc 11 : </w:t>
      </w:r>
    </w:p>
    <w:p w14:paraId="68A1245C" w14:textId="77777777" w:rsidR="002E6DF3" w:rsidRDefault="002E6DF3" w:rsidP="002E6DF3">
      <w:r>
        <w:lastRenderedPageBreak/>
        <w:t>Rapprochement avec l'expérimental :</w:t>
      </w:r>
    </w:p>
    <w:p w14:paraId="08FCDA55" w14:textId="77777777" w:rsidR="002E6DF3" w:rsidRPr="00EE3771" w:rsidRDefault="002E6DF3" w:rsidP="002E6DF3">
      <w:r>
        <w:t>- Pas de solvant protique à cause de la réaction avec AlCl</w:t>
      </w:r>
      <w:r>
        <w:rPr>
          <w:vertAlign w:val="subscript"/>
        </w:rPr>
        <w:t>3</w:t>
      </w:r>
      <w:r>
        <w:t xml:space="preserve"> (manque dans le mécanisme du doc 11)</w:t>
      </w:r>
    </w:p>
    <w:p w14:paraId="67509A7C" w14:textId="77777777" w:rsidR="002E6DF3" w:rsidRPr="00EE3771" w:rsidRDefault="002E6DF3" w:rsidP="002E6DF3">
      <w:r>
        <w:t>- Contrairement à l'alkylation de FC, AlCl</w:t>
      </w:r>
      <w:r>
        <w:rPr>
          <w:vertAlign w:val="subscript"/>
        </w:rPr>
        <w:t>3</w:t>
      </w:r>
      <w:r>
        <w:t xml:space="preserve"> n'est pas utilisé en quantité catalytique car l'O du carbonyle retient un AlCl</w:t>
      </w:r>
      <w:r>
        <w:rPr>
          <w:vertAlign w:val="subscript"/>
        </w:rPr>
        <w:t>3</w:t>
      </w:r>
      <w:r>
        <w:t xml:space="preserve"> (hydrolyse obligatoire)</w:t>
      </w:r>
    </w:p>
    <w:p w14:paraId="2A04C6CE" w14:textId="2A9671D9" w:rsidR="002E6DF3" w:rsidRDefault="002E6DF3" w:rsidP="002E6DF3">
      <w:pPr>
        <w:jc w:val="center"/>
      </w:pPr>
      <w:r>
        <w:rPr>
          <w:noProof/>
          <w:lang w:eastAsia="fr-FR"/>
        </w:rPr>
        <w:drawing>
          <wp:inline distT="0" distB="0" distL="0" distR="0" wp14:anchorId="19BBBE9E" wp14:editId="528C6440">
            <wp:extent cx="3957320" cy="1576705"/>
            <wp:effectExtent l="19050" t="0" r="508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srcRect/>
                    <a:stretch>
                      <a:fillRect/>
                    </a:stretch>
                  </pic:blipFill>
                  <pic:spPr bwMode="auto">
                    <a:xfrm>
                      <a:off x="0" y="0"/>
                      <a:ext cx="3957320" cy="1576705"/>
                    </a:xfrm>
                    <a:prstGeom prst="rect">
                      <a:avLst/>
                    </a:prstGeom>
                    <a:noFill/>
                    <a:ln w="9525">
                      <a:noFill/>
                      <a:miter lim="800000"/>
                      <a:headEnd/>
                      <a:tailEnd/>
                    </a:ln>
                  </pic:spPr>
                </pic:pic>
              </a:graphicData>
            </a:graphic>
          </wp:inline>
        </w:drawing>
      </w:r>
    </w:p>
    <w:p w14:paraId="144B9A17" w14:textId="77777777" w:rsidR="002E6DF3" w:rsidRDefault="002E6DF3" w:rsidP="002E6DF3">
      <w:pPr>
        <w:jc w:val="left"/>
      </w:pPr>
      <w:r>
        <w:t xml:space="preserve">Autre réactif possible : anhydride acétique, intéressant </w:t>
      </w:r>
      <w:proofErr w:type="gramStart"/>
      <w:r>
        <w:t>si il</w:t>
      </w:r>
      <w:proofErr w:type="gramEnd"/>
      <w:r>
        <w:t xml:space="preserve"> est cyclique car insertion de deux fonctions en une seule fois (exemple)</w:t>
      </w:r>
    </w:p>
    <w:p w14:paraId="7D25A612" w14:textId="689A600E" w:rsidR="002E6DF3" w:rsidRPr="00EE3771" w:rsidRDefault="002E6DF3" w:rsidP="002E6DF3">
      <w:pPr>
        <w:jc w:val="left"/>
      </w:pPr>
      <w:r>
        <w:t xml:space="preserve">Mais désavantage : </w:t>
      </w:r>
      <w:proofErr w:type="spellStart"/>
      <w:r>
        <w:t>necessaire</w:t>
      </w:r>
      <w:proofErr w:type="spellEnd"/>
      <w:r>
        <w:t xml:space="preserve"> d'utiliser 2 équivalents d'AlCl</w:t>
      </w:r>
      <w:r>
        <w:rPr>
          <w:vertAlign w:val="subscript"/>
        </w:rPr>
        <w:t>3</w:t>
      </w:r>
      <w:r>
        <w:t xml:space="preserve"> pour une acylation </w:t>
      </w:r>
    </w:p>
    <w:p w14:paraId="2CB9A6F2" w14:textId="552EF41A" w:rsidR="002E6DF3" w:rsidRPr="00EC3E28" w:rsidRDefault="002E6DF3" w:rsidP="002E6DF3">
      <w:pPr>
        <w:pStyle w:val="Titre3"/>
      </w:pPr>
      <w:bookmarkStart w:id="53" w:name="_Toc10398065"/>
      <w:r w:rsidRPr="00B710C3">
        <w:t>Modification de fonction</w:t>
      </w:r>
      <w:bookmarkEnd w:id="53"/>
    </w:p>
    <w:p w14:paraId="4CE5C531" w14:textId="3FE31CF5" w:rsidR="002E6DF3" w:rsidRPr="00EC3E28" w:rsidRDefault="002E6DF3" w:rsidP="00082364">
      <w:pPr>
        <w:pStyle w:val="Titre4"/>
        <w:numPr>
          <w:ilvl w:val="0"/>
          <w:numId w:val="97"/>
        </w:numPr>
      </w:pPr>
      <w:bookmarkStart w:id="54" w:name="_Toc10398066"/>
      <w:r w:rsidRPr="00B710C3">
        <w:t>Oxydation</w:t>
      </w:r>
      <w:bookmarkEnd w:id="54"/>
    </w:p>
    <w:p w14:paraId="25CAC185" w14:textId="77777777" w:rsidR="002E6DF3" w:rsidRDefault="002E6DF3" w:rsidP="002E6DF3">
      <w:proofErr w:type="spellStart"/>
      <w:r>
        <w:t>Clayden</w:t>
      </w:r>
      <w:proofErr w:type="spellEnd"/>
      <w:r>
        <w:t xml:space="preserve"> p194</w:t>
      </w:r>
    </w:p>
    <w:p w14:paraId="6E6EC130" w14:textId="77777777" w:rsidR="002E6DF3" w:rsidRPr="00EC3E28" w:rsidRDefault="002E6DF3" w:rsidP="002E6DF3">
      <w:r w:rsidRPr="00EC3E28">
        <w:t>Bruckner p494</w:t>
      </w:r>
    </w:p>
    <w:p w14:paraId="29F63F48" w14:textId="77777777" w:rsidR="002E6DF3" w:rsidRDefault="002E6DF3" w:rsidP="002E6DF3">
      <w:pPr>
        <w:rPr>
          <w:rFonts w:eastAsiaTheme="minorEastAsia"/>
        </w:rPr>
      </w:pPr>
      <w:r>
        <w:t xml:space="preserve">Réactif de Jones :  </w:t>
      </w:r>
      <m:oMath>
        <m:r>
          <w:rPr>
            <w:rFonts w:ascii="Cambria Math" w:hAnsi="Cambria Math"/>
          </w:rPr>
          <m:t>Cr</m:t>
        </m:r>
        <m:sSub>
          <m:sSubPr>
            <m:ctrlPr>
              <w:rPr>
                <w:rFonts w:ascii="Cambria Math" w:hAnsi="Cambria Math"/>
                <w:i/>
              </w:rPr>
            </m:ctrlPr>
          </m:sSubPr>
          <m:e>
            <m:r>
              <w:rPr>
                <w:rFonts w:ascii="Cambria Math" w:hAnsi="Cambria Math"/>
              </w:rPr>
              <m:t>O</m:t>
            </m:r>
          </m:e>
          <m:sub>
            <m:r>
              <w:rPr>
                <w:rFonts w:ascii="Cambria Math" w:hAnsi="Cambria Math"/>
              </w:rPr>
              <m:t>3</m:t>
            </m:r>
          </m:sub>
        </m:sSub>
      </m:oMath>
      <w:r w:rsidRPr="00B710C3">
        <w:rPr>
          <w:rFonts w:eastAsiaTheme="minorEastAsia"/>
        </w:rPr>
        <w:t xml:space="preserve"> avec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r>
          <w:rPr>
            <w:rFonts w:ascii="Cambria Math" w:eastAsiaTheme="minorEastAsia" w:hAnsi="Cambria Math"/>
          </w:rPr>
          <m:t xml:space="preserve">O </m:t>
        </m:r>
        <m:r>
          <w:rPr>
            <w:rFonts w:ascii="Cambria Math" w:hAnsi="Cambria Math"/>
          </w:rPr>
          <m:t>→C</m:t>
        </m:r>
        <m:sSub>
          <m:sSubPr>
            <m:ctrlPr>
              <w:rPr>
                <w:rFonts w:ascii="Cambria Math" w:hAnsi="Cambria Math"/>
                <w:i/>
              </w:rPr>
            </m:ctrlPr>
          </m:sSubPr>
          <m:e>
            <m:r>
              <w:rPr>
                <w:rFonts w:ascii="Cambria Math" w:hAnsi="Cambria Math"/>
              </w:rPr>
              <m:t>r</m:t>
            </m:r>
          </m:e>
          <m:sub>
            <m:r>
              <w:rPr>
                <w:rFonts w:ascii="Cambria Math" w:hAnsi="Cambria Math"/>
              </w:rPr>
              <m:t>2</m:t>
            </m:r>
          </m:sub>
        </m:sSub>
        <m:sSubSup>
          <m:sSubSupPr>
            <m:ctrlPr>
              <w:rPr>
                <w:rFonts w:ascii="Cambria Math" w:hAnsi="Cambria Math"/>
                <w:i/>
              </w:rPr>
            </m:ctrlPr>
          </m:sSubSupPr>
          <m:e>
            <m:r>
              <w:rPr>
                <w:rFonts w:ascii="Cambria Math" w:hAnsi="Cambria Math"/>
              </w:rPr>
              <m:t>O</m:t>
            </m:r>
          </m:e>
          <m:sub>
            <m:r>
              <w:rPr>
                <w:rFonts w:ascii="Cambria Math" w:hAnsi="Cambria Math"/>
              </w:rPr>
              <m:t>7</m:t>
            </m:r>
          </m:sub>
          <m:sup>
            <m:r>
              <w:rPr>
                <w:rFonts w:ascii="Cambria Math" w:hAnsi="Cambria Math"/>
              </w:rPr>
              <m:t>2-</m:t>
            </m:r>
          </m:sup>
        </m:sSubSup>
      </m:oMath>
    </w:p>
    <w:p w14:paraId="66E675E9" w14:textId="77777777" w:rsidR="002E6DF3" w:rsidRPr="00B710C3" w:rsidRDefault="002E6DF3" w:rsidP="002E6DF3">
      <w:pPr>
        <w:rPr>
          <w:rFonts w:eastAsiaTheme="minorEastAsia"/>
        </w:rPr>
      </w:pPr>
      <w:r>
        <w:rPr>
          <w:rFonts w:eastAsiaTheme="minorEastAsia"/>
        </w:rPr>
        <w:t>Exemples avec alcools primaire et secondaire</w:t>
      </w:r>
    </w:p>
    <w:p w14:paraId="324653CC" w14:textId="77777777" w:rsidR="002E6DF3" w:rsidRPr="00B710C3" w:rsidRDefault="002E6DF3" w:rsidP="002E6DF3">
      <w:pPr>
        <w:jc w:val="center"/>
        <w:rPr>
          <w:rFonts w:eastAsiaTheme="minorEastAsia"/>
        </w:rPr>
      </w:pPr>
      <w:r w:rsidRPr="00B710C3">
        <w:rPr>
          <w:rFonts w:eastAsiaTheme="minorEastAsia"/>
          <w:noProof/>
          <w:lang w:eastAsia="fr-FR"/>
        </w:rPr>
        <w:drawing>
          <wp:inline distT="0" distB="0" distL="0" distR="0" wp14:anchorId="6EEED592" wp14:editId="5B843893">
            <wp:extent cx="3902149" cy="1815798"/>
            <wp:effectExtent l="19050" t="0" r="3101"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A83385.tmp"/>
                    <pic:cNvPicPr/>
                  </pic:nvPicPr>
                  <pic:blipFill>
                    <a:blip r:embed="rId116">
                      <a:extLst>
                        <a:ext uri="{28A0092B-C50C-407E-A947-70E740481C1C}">
                          <a14:useLocalDpi xmlns:a14="http://schemas.microsoft.com/office/drawing/2010/main" val="0"/>
                        </a:ext>
                      </a:extLst>
                    </a:blip>
                    <a:stretch>
                      <a:fillRect/>
                    </a:stretch>
                  </pic:blipFill>
                  <pic:spPr>
                    <a:xfrm>
                      <a:off x="0" y="0"/>
                      <a:ext cx="3902758" cy="1816081"/>
                    </a:xfrm>
                    <a:prstGeom prst="rect">
                      <a:avLst/>
                    </a:prstGeom>
                  </pic:spPr>
                </pic:pic>
              </a:graphicData>
            </a:graphic>
          </wp:inline>
        </w:drawing>
      </w:r>
    </w:p>
    <w:p w14:paraId="4F097F04" w14:textId="77777777" w:rsidR="002E6DF3" w:rsidRDefault="002E6DF3" w:rsidP="002E6DF3">
      <w:pPr>
        <w:rPr>
          <w:rFonts w:eastAsiaTheme="minorEastAsia"/>
        </w:rPr>
      </w:pPr>
      <w:r>
        <w:rPr>
          <w:rFonts w:eastAsiaTheme="minorEastAsia"/>
        </w:rPr>
        <w:t xml:space="preserve">Donner les demi équations </w:t>
      </w:r>
    </w:p>
    <w:p w14:paraId="3A5AA85A" w14:textId="77777777" w:rsidR="002E6DF3" w:rsidRDefault="002E6DF3" w:rsidP="002E6DF3">
      <w:pPr>
        <w:rPr>
          <w:rFonts w:eastAsiaTheme="minorEastAsia"/>
        </w:rPr>
      </w:pPr>
      <m:oMathPara>
        <m:oMath>
          <m:r>
            <w:rPr>
              <w:rFonts w:ascii="Cambria Math" w:eastAsiaTheme="minorEastAsia" w:hAnsi="Cambria Math"/>
            </w:rPr>
            <m:t>C</m:t>
          </m:r>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2</m:t>
              </m:r>
            </m:sub>
            <m:sup>
              <m:r>
                <w:rPr>
                  <w:rFonts w:ascii="Cambria Math" w:eastAsiaTheme="minorEastAsia" w:hAnsi="Cambria Math"/>
                </w:rPr>
                <m:t>(+VI)</m:t>
              </m:r>
            </m:sup>
          </m:sSubSup>
          <m:sSubSup>
            <m:sSubSupPr>
              <m:ctrlPr>
                <w:rPr>
                  <w:rFonts w:ascii="Cambria Math" w:eastAsiaTheme="minorEastAsia" w:hAnsi="Cambria Math"/>
                  <w:i/>
                </w:rPr>
              </m:ctrlPr>
            </m:sSubSupPr>
            <m:e>
              <m:r>
                <w:rPr>
                  <w:rFonts w:ascii="Cambria Math" w:eastAsiaTheme="minorEastAsia" w:hAnsi="Cambria Math"/>
                </w:rPr>
                <m:t>O</m:t>
              </m:r>
            </m:e>
            <m:sub>
              <m:r>
                <w:rPr>
                  <w:rFonts w:ascii="Cambria Math" w:eastAsiaTheme="minorEastAsia" w:hAnsi="Cambria Math"/>
                </w:rPr>
                <m:t>7</m:t>
              </m:r>
            </m:sub>
            <m:sup>
              <m:r>
                <w:rPr>
                  <w:rFonts w:ascii="Cambria Math" w:eastAsiaTheme="minorEastAsia" w:hAnsi="Cambria Math"/>
                </w:rPr>
                <m:t>2-</m:t>
              </m:r>
            </m:sup>
          </m:sSubSup>
          <m:r>
            <w:rPr>
              <w:rFonts w:ascii="Cambria Math" w:eastAsiaTheme="minorEastAsia" w:hAnsi="Cambria Math"/>
            </w:rPr>
            <m:t xml:space="preserve">+ 14 </m:t>
          </m:r>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m:t>
              </m:r>
            </m:sup>
          </m:sSup>
          <m:r>
            <w:rPr>
              <w:rFonts w:ascii="Cambria Math" w:eastAsiaTheme="minorEastAsia" w:hAnsi="Cambria Math"/>
            </w:rPr>
            <m:t>+6</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sup>
          </m:sSup>
          <m:r>
            <w:rPr>
              <w:rFonts w:ascii="Cambria Math" w:eastAsiaTheme="minorEastAsia" w:hAnsi="Cambria Math"/>
            </w:rPr>
            <m:t>⇌2C</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3+(+III)</m:t>
              </m:r>
            </m:sup>
          </m:sSup>
          <m:r>
            <w:rPr>
              <w:rFonts w:ascii="Cambria Math" w:eastAsiaTheme="minorEastAsia" w:hAnsi="Cambria Math"/>
            </w:rPr>
            <m:t>+7</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r>
            <w:rPr>
              <w:rFonts w:ascii="Cambria Math" w:eastAsiaTheme="minorEastAsia" w:hAnsi="Cambria Math"/>
            </w:rPr>
            <m:t>O</m:t>
          </m:r>
        </m:oMath>
      </m:oMathPara>
    </w:p>
    <w:p w14:paraId="42F94DC0" w14:textId="77777777" w:rsidR="002E6DF3" w:rsidRDefault="002E6DF3" w:rsidP="002E6DF3">
      <w:pPr>
        <w:rPr>
          <w:rFonts w:eastAsiaTheme="minorEastAsia"/>
        </w:rPr>
      </w:pPr>
      <m:oMathPara>
        <m:oMath>
          <m:r>
            <w:rPr>
              <w:rFonts w:ascii="Cambria Math" w:eastAsiaTheme="minorEastAsia" w:hAnsi="Cambria Math"/>
            </w:rPr>
            <m:t>C</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3</m:t>
              </m:r>
            </m:sub>
          </m:sSub>
          <m:r>
            <w:rPr>
              <w:rFonts w:ascii="Cambria Math" w:eastAsiaTheme="minorEastAsia" w:hAnsi="Cambria Math"/>
            </w:rPr>
            <m:t>C</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r>
            <w:rPr>
              <w:rFonts w:ascii="Cambria Math" w:eastAsiaTheme="minorEastAsia" w:hAnsi="Cambria Math"/>
            </w:rPr>
            <m:t>C</m:t>
          </m:r>
          <m:sSubSup>
            <m:sSubSupPr>
              <m:ctrlPr>
                <w:rPr>
                  <w:rFonts w:ascii="Cambria Math" w:eastAsiaTheme="minorEastAsia" w:hAnsi="Cambria Math"/>
                  <w:i/>
                </w:rPr>
              </m:ctrlPr>
            </m:sSubSupPr>
            <m:e>
              <m:r>
                <w:rPr>
                  <w:rFonts w:ascii="Cambria Math" w:eastAsiaTheme="minorEastAsia" w:hAnsi="Cambria Math"/>
                </w:rPr>
                <m:t>H</m:t>
              </m:r>
            </m:e>
            <m:sub>
              <m:r>
                <w:rPr>
                  <w:rFonts w:ascii="Cambria Math" w:eastAsiaTheme="minorEastAsia" w:hAnsi="Cambria Math"/>
                </w:rPr>
                <m:t>2</m:t>
              </m:r>
            </m:sub>
            <m:sup>
              <m:r>
                <w:rPr>
                  <w:rFonts w:ascii="Cambria Math" w:eastAsiaTheme="minorEastAsia" w:hAnsi="Cambria Math"/>
                </w:rPr>
                <m:t>(-I)</m:t>
              </m:r>
            </m:sup>
          </m:sSubSup>
          <m:r>
            <w:rPr>
              <w:rFonts w:ascii="Cambria Math" w:eastAsiaTheme="minorEastAsia" w:hAnsi="Cambria Math"/>
            </w:rPr>
            <m:t>OH+2</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r>
            <w:rPr>
              <w:rFonts w:ascii="Cambria Math" w:eastAsiaTheme="minorEastAsia" w:hAnsi="Cambria Math"/>
            </w:rPr>
            <m:t>O⇌C</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3</m:t>
              </m:r>
            </m:sub>
          </m:sSub>
          <m:r>
            <w:rPr>
              <w:rFonts w:ascii="Cambria Math" w:eastAsiaTheme="minorEastAsia" w:hAnsi="Cambria Math"/>
            </w:rPr>
            <m:t>C</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sSup>
            <m:sSupPr>
              <m:ctrlPr>
                <w:rPr>
                  <w:rFonts w:ascii="Cambria Math" w:eastAsiaTheme="minorEastAsia" w:hAnsi="Cambria Math"/>
                  <w:i/>
                </w:rPr>
              </m:ctrlPr>
            </m:sSupPr>
            <m:e>
              <m:r>
                <w:rPr>
                  <w:rFonts w:ascii="Cambria Math" w:eastAsiaTheme="minorEastAsia" w:hAnsi="Cambria Math"/>
                </w:rPr>
                <m:t>C</m:t>
              </m:r>
            </m:e>
            <m:sup>
              <m:d>
                <m:dPr>
                  <m:ctrlPr>
                    <w:rPr>
                      <w:rFonts w:ascii="Cambria Math" w:eastAsiaTheme="minorEastAsia" w:hAnsi="Cambria Math"/>
                      <w:i/>
                    </w:rPr>
                  </m:ctrlPr>
                </m:dPr>
                <m:e>
                  <m:r>
                    <w:rPr>
                      <w:rFonts w:ascii="Cambria Math" w:eastAsiaTheme="minorEastAsia" w:hAnsi="Cambria Math"/>
                    </w:rPr>
                    <m:t>+III</m:t>
                  </m:r>
                </m:e>
              </m:d>
            </m:sup>
          </m:sSup>
          <m:r>
            <w:rPr>
              <w:rFonts w:ascii="Cambria Math" w:eastAsiaTheme="minorEastAsia" w:hAnsi="Cambria Math"/>
            </w:rPr>
            <m:t>OOH+4</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sup>
          </m:sSup>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m:t>
              </m:r>
            </m:sup>
          </m:sSup>
        </m:oMath>
      </m:oMathPara>
    </w:p>
    <w:p w14:paraId="71289C68" w14:textId="77777777" w:rsidR="002E6DF3" w:rsidRDefault="002E6DF3" w:rsidP="002E6DF3">
      <w:pPr>
        <w:rPr>
          <w:rFonts w:eastAsiaTheme="minorEastAsia"/>
        </w:rPr>
      </w:pPr>
      <w:r>
        <w:rPr>
          <w:rFonts w:eastAsiaTheme="minorEastAsia"/>
        </w:rPr>
        <w:t xml:space="preserve">Equation bilan : </w:t>
      </w:r>
    </w:p>
    <w:p w14:paraId="3E0543EF" w14:textId="77777777" w:rsidR="002E6DF3" w:rsidRPr="000E18DE" w:rsidRDefault="002E6DF3" w:rsidP="002E6DF3">
      <w:pPr>
        <w:rPr>
          <w:rFonts w:eastAsiaTheme="minorEastAsia"/>
        </w:rPr>
      </w:pPr>
      <m:oMathPara>
        <m:oMath>
          <m:r>
            <w:rPr>
              <w:rFonts w:ascii="Cambria Math" w:eastAsiaTheme="minorEastAsia" w:hAnsi="Cambria Math"/>
            </w:rPr>
            <m:t>2 C</m:t>
          </m:r>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2</m:t>
              </m:r>
            </m:sub>
            <m:sup>
              <m:r>
                <w:rPr>
                  <w:rFonts w:ascii="Cambria Math" w:eastAsiaTheme="minorEastAsia" w:hAnsi="Cambria Math"/>
                </w:rPr>
                <m:t xml:space="preserve"> </m:t>
              </m:r>
            </m:sup>
          </m:sSubSup>
          <m:sSubSup>
            <m:sSubSupPr>
              <m:ctrlPr>
                <w:rPr>
                  <w:rFonts w:ascii="Cambria Math" w:eastAsiaTheme="minorEastAsia" w:hAnsi="Cambria Math"/>
                  <w:i/>
                </w:rPr>
              </m:ctrlPr>
            </m:sSubSupPr>
            <m:e>
              <m:r>
                <w:rPr>
                  <w:rFonts w:ascii="Cambria Math" w:eastAsiaTheme="minorEastAsia" w:hAnsi="Cambria Math"/>
                </w:rPr>
                <m:t>O</m:t>
              </m:r>
            </m:e>
            <m:sub>
              <m:r>
                <w:rPr>
                  <w:rFonts w:ascii="Cambria Math" w:eastAsiaTheme="minorEastAsia" w:hAnsi="Cambria Math"/>
                </w:rPr>
                <m:t>7</m:t>
              </m:r>
            </m:sub>
            <m:sup>
              <m:r>
                <w:rPr>
                  <w:rFonts w:ascii="Cambria Math" w:eastAsiaTheme="minorEastAsia" w:hAnsi="Cambria Math"/>
                </w:rPr>
                <m:t>2-</m:t>
              </m:r>
            </m:sup>
          </m:sSubSup>
          <m:r>
            <w:rPr>
              <w:rFonts w:ascii="Cambria Math" w:eastAsiaTheme="minorEastAsia" w:hAnsi="Cambria Math"/>
            </w:rPr>
            <m:t>+16</m:t>
          </m:r>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m:t>
              </m:r>
            </m:sup>
          </m:sSup>
          <m:r>
            <w:rPr>
              <w:rFonts w:ascii="Cambria Math" w:eastAsiaTheme="minorEastAsia" w:hAnsi="Cambria Math"/>
            </w:rPr>
            <m:t>+3C</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3</m:t>
              </m:r>
            </m:sub>
          </m:sSub>
          <m:r>
            <w:rPr>
              <w:rFonts w:ascii="Cambria Math" w:eastAsiaTheme="minorEastAsia" w:hAnsi="Cambria Math"/>
            </w:rPr>
            <m:t>C</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r>
            <w:rPr>
              <w:rFonts w:ascii="Cambria Math" w:eastAsiaTheme="minorEastAsia" w:hAnsi="Cambria Math"/>
            </w:rPr>
            <m:t>C</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r>
            <w:rPr>
              <w:rFonts w:ascii="Cambria Math" w:eastAsiaTheme="minorEastAsia" w:hAnsi="Cambria Math"/>
            </w:rPr>
            <m:t>OH→4C</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3+</m:t>
              </m:r>
            </m:sup>
          </m:sSup>
          <m:r>
            <w:rPr>
              <w:rFonts w:ascii="Cambria Math" w:eastAsiaTheme="minorEastAsia" w:hAnsi="Cambria Math"/>
            </w:rPr>
            <m:t>+8</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r>
            <w:rPr>
              <w:rFonts w:ascii="Cambria Math" w:eastAsiaTheme="minorEastAsia" w:hAnsi="Cambria Math"/>
            </w:rPr>
            <m:t>O+3C</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3</m:t>
              </m:r>
            </m:sub>
          </m:sSub>
          <m:r>
            <w:rPr>
              <w:rFonts w:ascii="Cambria Math" w:eastAsiaTheme="minorEastAsia" w:hAnsi="Cambria Math"/>
            </w:rPr>
            <m:t>C</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r>
            <w:rPr>
              <w:rFonts w:ascii="Cambria Math" w:eastAsiaTheme="minorEastAsia" w:hAnsi="Cambria Math"/>
            </w:rPr>
            <m:t>COOH</m:t>
          </m:r>
        </m:oMath>
      </m:oMathPara>
    </w:p>
    <w:p w14:paraId="6B0BEEEE" w14:textId="77777777" w:rsidR="002E6DF3" w:rsidRDefault="002E6DF3" w:rsidP="002E6DF3">
      <w:pPr>
        <w:rPr>
          <w:rFonts w:eastAsiaTheme="minorEastAsia"/>
        </w:rPr>
      </w:pPr>
      <w:r>
        <w:rPr>
          <w:rFonts w:eastAsiaTheme="minorEastAsia"/>
        </w:rPr>
        <w:lastRenderedPageBreak/>
        <w:t>Donner les 2 E° des couples acide/aldéhyde et aldéhyde/alcool pour expliquer l'oxydation jusque l'acide</w:t>
      </w:r>
    </w:p>
    <w:p w14:paraId="43DA08C3" w14:textId="77777777" w:rsidR="002E6DF3" w:rsidRDefault="002E6DF3" w:rsidP="002E6DF3">
      <w:pPr>
        <w:rPr>
          <w:rFonts w:eastAsiaTheme="minorEastAsia"/>
        </w:rPr>
      </w:pPr>
      <w:r>
        <w:rPr>
          <w:rFonts w:eastAsiaTheme="minorEastAsia"/>
        </w:rPr>
        <w:t>Si on souhaite une fonction aldéhyde : 2 astuces</w:t>
      </w:r>
    </w:p>
    <w:p w14:paraId="1E8EF4B0" w14:textId="77777777" w:rsidR="002E6DF3" w:rsidRDefault="002E6DF3" w:rsidP="002E6DF3">
      <w:pPr>
        <w:rPr>
          <w:rFonts w:eastAsiaTheme="minorEastAsia"/>
        </w:rPr>
      </w:pPr>
      <w:r>
        <w:rPr>
          <w:rFonts w:eastAsiaTheme="minorEastAsia"/>
        </w:rPr>
        <w:t>- distiller l'aldéhyde au fur et à mesure</w:t>
      </w:r>
    </w:p>
    <w:p w14:paraId="6D4DC13A" w14:textId="77777777" w:rsidR="002E6DF3" w:rsidRDefault="002E6DF3" w:rsidP="002E6DF3">
      <w:pPr>
        <w:rPr>
          <w:rFonts w:eastAsiaTheme="minorEastAsia"/>
        </w:rPr>
      </w:pPr>
      <w:r>
        <w:rPr>
          <w:rFonts w:eastAsiaTheme="minorEastAsia"/>
        </w:rPr>
        <w:t xml:space="preserve">- réactif de </w:t>
      </w:r>
      <w:proofErr w:type="spellStart"/>
      <w:proofErr w:type="gramStart"/>
      <w:r>
        <w:rPr>
          <w:rFonts w:eastAsiaTheme="minorEastAsia"/>
        </w:rPr>
        <w:t>Sarret</w:t>
      </w:r>
      <w:proofErr w:type="spellEnd"/>
      <w:r>
        <w:rPr>
          <w:rFonts w:eastAsiaTheme="minorEastAsia"/>
        </w:rPr>
        <w:t xml:space="preserve">  :</w:t>
      </w:r>
      <w:proofErr w:type="gramEnd"/>
      <w:r>
        <w:rPr>
          <w:rFonts w:eastAsiaTheme="minorEastAsia"/>
        </w:rPr>
        <w:t xml:space="preserve"> </w:t>
      </w:r>
      <m:oMath>
        <m:r>
          <w:rPr>
            <w:rFonts w:ascii="Cambria Math" w:eastAsiaTheme="minorEastAsia" w:hAnsi="Cambria Math"/>
          </w:rPr>
          <m:t>Cr</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3</m:t>
            </m:r>
          </m:sub>
        </m:sSub>
        <m:r>
          <w:rPr>
            <w:rFonts w:ascii="Cambria Math" w:eastAsiaTheme="minorEastAsia" w:hAnsi="Cambria Math"/>
          </w:rPr>
          <m:t>+ pyridine</m:t>
        </m:r>
      </m:oMath>
    </w:p>
    <w:p w14:paraId="5AFABE3D" w14:textId="77777777" w:rsidR="002E6DF3" w:rsidRDefault="002E6DF3" w:rsidP="002E6DF3">
      <w:pPr>
        <w:rPr>
          <w:rFonts w:eastAsiaTheme="minorEastAsia"/>
        </w:rPr>
      </w:pPr>
      <w:r>
        <w:rPr>
          <w:rFonts w:eastAsiaTheme="minorEastAsia"/>
          <w:noProof/>
          <w:lang w:eastAsia="fr-FR"/>
        </w:rPr>
        <w:drawing>
          <wp:inline distT="0" distB="0" distL="0" distR="0" wp14:anchorId="7A7B4706" wp14:editId="6660B966">
            <wp:extent cx="3584575" cy="1042670"/>
            <wp:effectExtent l="19050" t="0" r="0" b="0"/>
            <wp:docPr id="10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a:srcRect/>
                    <a:stretch>
                      <a:fillRect/>
                    </a:stretch>
                  </pic:blipFill>
                  <pic:spPr bwMode="auto">
                    <a:xfrm>
                      <a:off x="0" y="0"/>
                      <a:ext cx="3584575" cy="1042670"/>
                    </a:xfrm>
                    <a:prstGeom prst="rect">
                      <a:avLst/>
                    </a:prstGeom>
                    <a:noFill/>
                    <a:ln w="9525">
                      <a:noFill/>
                      <a:miter lim="800000"/>
                      <a:headEnd/>
                      <a:tailEnd/>
                    </a:ln>
                  </pic:spPr>
                </pic:pic>
              </a:graphicData>
            </a:graphic>
          </wp:inline>
        </w:drawing>
      </w:r>
    </w:p>
    <w:p w14:paraId="606100DA" w14:textId="77777777" w:rsidR="002E6DF3" w:rsidRDefault="002E6DF3" w:rsidP="002E6DF3">
      <w:pPr>
        <w:rPr>
          <w:rFonts w:eastAsiaTheme="minorEastAsia"/>
        </w:rPr>
      </w:pPr>
      <m:oMathPara>
        <m:oMath>
          <m:r>
            <w:rPr>
              <w:rFonts w:ascii="Cambria Math" w:eastAsiaTheme="minorEastAsia" w:hAnsi="Cambria Math"/>
            </w:rPr>
            <m:t>C</m:t>
          </m:r>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 xml:space="preserve"> </m:t>
              </m:r>
            </m:sub>
            <m:sup>
              <m:r>
                <w:rPr>
                  <w:rFonts w:ascii="Cambria Math" w:eastAsiaTheme="minorEastAsia" w:hAnsi="Cambria Math"/>
                </w:rPr>
                <m:t>(+VI)</m:t>
              </m:r>
            </m:sup>
          </m:sSubSup>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3</m:t>
              </m:r>
            </m:sub>
          </m:sSub>
          <m:r>
            <w:rPr>
              <w:rFonts w:ascii="Cambria Math" w:eastAsiaTheme="minorEastAsia" w:hAnsi="Cambria Math"/>
            </w:rPr>
            <m:t xml:space="preserve">+ 6 </m:t>
          </m:r>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m:t>
              </m:r>
            </m:sup>
          </m:sSup>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sup>
          </m:sSup>
          <m:r>
            <w:rPr>
              <w:rFonts w:ascii="Cambria Math" w:eastAsiaTheme="minorEastAsia" w:hAnsi="Cambria Math"/>
            </w:rPr>
            <m:t>⇌C</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3+(+III)</m:t>
              </m:r>
            </m:sup>
          </m:sSup>
          <m:r>
            <w:rPr>
              <w:rFonts w:ascii="Cambria Math" w:eastAsiaTheme="minorEastAsia" w:hAnsi="Cambria Math"/>
            </w:rPr>
            <m:t>+3</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r>
            <w:rPr>
              <w:rFonts w:ascii="Cambria Math" w:eastAsiaTheme="minorEastAsia" w:hAnsi="Cambria Math"/>
            </w:rPr>
            <m:t>O</m:t>
          </m:r>
        </m:oMath>
      </m:oMathPara>
    </w:p>
    <w:p w14:paraId="046A8B1C" w14:textId="77777777" w:rsidR="002E6DF3" w:rsidRDefault="002E6DF3" w:rsidP="002E6DF3">
      <w:pPr>
        <w:rPr>
          <w:rFonts w:eastAsiaTheme="minorEastAsia"/>
        </w:rPr>
      </w:pPr>
      <m:oMathPara>
        <m:oMath>
          <m:r>
            <w:rPr>
              <w:rFonts w:ascii="Cambria Math" w:eastAsiaTheme="minorEastAsia" w:hAnsi="Cambria Math"/>
            </w:rPr>
            <m:t>C</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3</m:t>
              </m:r>
            </m:sub>
          </m:sSub>
          <m:r>
            <w:rPr>
              <w:rFonts w:ascii="Cambria Math" w:eastAsiaTheme="minorEastAsia" w:hAnsi="Cambria Math"/>
            </w:rPr>
            <m:t>C</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r>
            <w:rPr>
              <w:rFonts w:ascii="Cambria Math" w:eastAsiaTheme="minorEastAsia" w:hAnsi="Cambria Math"/>
            </w:rPr>
            <m:t>C</m:t>
          </m:r>
          <m:sSubSup>
            <m:sSubSupPr>
              <m:ctrlPr>
                <w:rPr>
                  <w:rFonts w:ascii="Cambria Math" w:eastAsiaTheme="minorEastAsia" w:hAnsi="Cambria Math"/>
                  <w:i/>
                </w:rPr>
              </m:ctrlPr>
            </m:sSubSupPr>
            <m:e>
              <m:r>
                <w:rPr>
                  <w:rFonts w:ascii="Cambria Math" w:eastAsiaTheme="minorEastAsia" w:hAnsi="Cambria Math"/>
                </w:rPr>
                <m:t>H</m:t>
              </m:r>
            </m:e>
            <m:sub>
              <m:r>
                <w:rPr>
                  <w:rFonts w:ascii="Cambria Math" w:eastAsiaTheme="minorEastAsia" w:hAnsi="Cambria Math"/>
                </w:rPr>
                <m:t>2</m:t>
              </m:r>
            </m:sub>
            <m:sup>
              <m:r>
                <w:rPr>
                  <w:rFonts w:ascii="Cambria Math" w:eastAsiaTheme="minorEastAsia" w:hAnsi="Cambria Math"/>
                </w:rPr>
                <m:t>(-I)</m:t>
              </m:r>
            </m:sup>
          </m:sSubSup>
          <m:r>
            <w:rPr>
              <w:rFonts w:ascii="Cambria Math" w:eastAsiaTheme="minorEastAsia" w:hAnsi="Cambria Math"/>
            </w:rPr>
            <m:t>OH⇌C</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3</m:t>
              </m:r>
            </m:sub>
          </m:sSub>
          <m:r>
            <w:rPr>
              <w:rFonts w:ascii="Cambria Math" w:eastAsiaTheme="minorEastAsia" w:hAnsi="Cambria Math"/>
            </w:rPr>
            <m:t>C</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sSup>
            <m:sSupPr>
              <m:ctrlPr>
                <w:rPr>
                  <w:rFonts w:ascii="Cambria Math" w:eastAsiaTheme="minorEastAsia" w:hAnsi="Cambria Math"/>
                  <w:i/>
                </w:rPr>
              </m:ctrlPr>
            </m:sSupPr>
            <m:e>
              <m:r>
                <w:rPr>
                  <w:rFonts w:ascii="Cambria Math" w:eastAsiaTheme="minorEastAsia" w:hAnsi="Cambria Math"/>
                </w:rPr>
                <m:t>C</m:t>
              </m:r>
            </m:e>
            <m:sup>
              <m:d>
                <m:dPr>
                  <m:ctrlPr>
                    <w:rPr>
                      <w:rFonts w:ascii="Cambria Math" w:eastAsiaTheme="minorEastAsia" w:hAnsi="Cambria Math"/>
                      <w:i/>
                    </w:rPr>
                  </m:ctrlPr>
                </m:dPr>
                <m:e>
                  <m:r>
                    <w:rPr>
                      <w:rFonts w:ascii="Cambria Math" w:eastAsiaTheme="minorEastAsia" w:hAnsi="Cambria Math"/>
                    </w:rPr>
                    <m:t>+I</m:t>
                  </m:r>
                </m:e>
              </m:d>
            </m:sup>
          </m:sSup>
          <m:r>
            <w:rPr>
              <w:rFonts w:ascii="Cambria Math" w:eastAsiaTheme="minorEastAsia" w:hAnsi="Cambria Math"/>
            </w:rPr>
            <m:t>HO+2</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sup>
          </m:sSup>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m:t>
              </m:r>
            </m:sup>
          </m:sSup>
        </m:oMath>
      </m:oMathPara>
    </w:p>
    <w:p w14:paraId="06675178" w14:textId="77777777" w:rsidR="002E6DF3" w:rsidRDefault="002E6DF3" w:rsidP="002E6DF3">
      <w:pPr>
        <w:rPr>
          <w:rFonts w:eastAsiaTheme="minorEastAsia"/>
        </w:rPr>
      </w:pPr>
      <m:oMathPara>
        <m:oMath>
          <m:r>
            <w:rPr>
              <w:rFonts w:ascii="Cambria Math" w:eastAsiaTheme="minorEastAsia" w:hAnsi="Cambria Math"/>
            </w:rPr>
            <m:t>C</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3</m:t>
              </m:r>
            </m:sub>
          </m:sSub>
          <m:r>
            <w:rPr>
              <w:rFonts w:ascii="Cambria Math" w:eastAsiaTheme="minorEastAsia" w:hAnsi="Cambria Math"/>
            </w:rPr>
            <m:t>C</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r>
            <w:rPr>
              <w:rFonts w:ascii="Cambria Math" w:eastAsiaTheme="minorEastAsia" w:hAnsi="Cambria Math"/>
            </w:rPr>
            <m:t>C</m:t>
          </m:r>
          <m:sSubSup>
            <m:sSubSupPr>
              <m:ctrlPr>
                <w:rPr>
                  <w:rFonts w:ascii="Cambria Math" w:eastAsiaTheme="minorEastAsia" w:hAnsi="Cambria Math"/>
                  <w:i/>
                </w:rPr>
              </m:ctrlPr>
            </m:sSubSupPr>
            <m:e>
              <m:r>
                <w:rPr>
                  <w:rFonts w:ascii="Cambria Math" w:eastAsiaTheme="minorEastAsia" w:hAnsi="Cambria Math"/>
                </w:rPr>
                <m:t>H</m:t>
              </m:r>
            </m:e>
            <m:sub>
              <m:r>
                <w:rPr>
                  <w:rFonts w:ascii="Cambria Math" w:eastAsiaTheme="minorEastAsia" w:hAnsi="Cambria Math"/>
                </w:rPr>
                <m:t>2</m:t>
              </m:r>
            </m:sub>
            <m:sup>
              <m:r>
                <w:rPr>
                  <w:rFonts w:ascii="Cambria Math" w:eastAsiaTheme="minorEastAsia" w:hAnsi="Cambria Math"/>
                </w:rPr>
                <m:t xml:space="preserve"> </m:t>
              </m:r>
            </m:sup>
          </m:sSubSup>
          <m:r>
            <w:rPr>
              <w:rFonts w:ascii="Cambria Math" w:eastAsiaTheme="minorEastAsia" w:hAnsi="Cambria Math"/>
            </w:rPr>
            <m:t>OH+2Cr</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3</m:t>
              </m:r>
            </m:sub>
          </m:sSub>
          <m:r>
            <w:rPr>
              <w:rFonts w:ascii="Cambria Math" w:eastAsiaTheme="minorEastAsia" w:hAnsi="Cambria Math"/>
            </w:rPr>
            <m:t>+6</m:t>
          </m:r>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m:t>
              </m:r>
            </m:sup>
          </m:sSup>
          <m:r>
            <w:rPr>
              <w:rFonts w:ascii="Cambria Math" w:eastAsiaTheme="minorEastAsia" w:hAnsi="Cambria Math"/>
            </w:rPr>
            <m:t>→3C</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3</m:t>
              </m:r>
            </m:sub>
          </m:sSub>
          <m:r>
            <w:rPr>
              <w:rFonts w:ascii="Cambria Math" w:eastAsiaTheme="minorEastAsia" w:hAnsi="Cambria Math"/>
            </w:rPr>
            <m:t>C</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r>
            <w:rPr>
              <w:rFonts w:ascii="Cambria Math" w:eastAsiaTheme="minorEastAsia" w:hAnsi="Cambria Math"/>
            </w:rPr>
            <m:t>CHO+2C</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3+</m:t>
              </m:r>
            </m:sup>
          </m:sSup>
          <m:r>
            <w:rPr>
              <w:rFonts w:ascii="Cambria Math" w:eastAsiaTheme="minorEastAsia" w:hAnsi="Cambria Math"/>
            </w:rPr>
            <m:t>+3</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r>
            <w:rPr>
              <w:rFonts w:ascii="Cambria Math" w:eastAsiaTheme="minorEastAsia" w:hAnsi="Cambria Math"/>
            </w:rPr>
            <m:t xml:space="preserve">O </m:t>
          </m:r>
        </m:oMath>
      </m:oMathPara>
    </w:p>
    <w:p w14:paraId="44AD2716" w14:textId="77777777" w:rsidR="002E6DF3" w:rsidRDefault="002E6DF3" w:rsidP="002E6DF3">
      <w:pPr>
        <w:rPr>
          <w:rFonts w:eastAsiaTheme="minorEastAsia"/>
        </w:rPr>
      </w:pPr>
      <w:r>
        <w:rPr>
          <w:rFonts w:eastAsiaTheme="minorEastAsia"/>
        </w:rPr>
        <w:t xml:space="preserve">Très toxique mais fonctionne très bien donc encore </w:t>
      </w:r>
      <w:proofErr w:type="gramStart"/>
      <w:r>
        <w:rPr>
          <w:rFonts w:eastAsiaTheme="minorEastAsia"/>
        </w:rPr>
        <w:t>utilisé</w:t>
      </w:r>
      <w:proofErr w:type="gramEnd"/>
    </w:p>
    <w:p w14:paraId="2D55AEF0" w14:textId="06DAC10B" w:rsidR="002E6DF3" w:rsidRPr="002E6DF3" w:rsidRDefault="002E6DF3" w:rsidP="002E6DF3">
      <w:pPr>
        <w:rPr>
          <w:rFonts w:eastAsiaTheme="minorEastAsia"/>
        </w:rPr>
      </w:pPr>
      <w:r>
        <w:rPr>
          <w:rFonts w:eastAsiaTheme="minorEastAsia"/>
        </w:rPr>
        <w:t>Méthode alternative (à projeter) : ions hypochlorites réduits en Cl</w:t>
      </w:r>
      <w:r>
        <w:rPr>
          <w:rFonts w:eastAsiaTheme="minorEastAsia"/>
          <w:vertAlign w:val="superscript"/>
        </w:rPr>
        <w:t>-</w:t>
      </w:r>
      <w:r>
        <w:rPr>
          <w:rFonts w:eastAsiaTheme="minorEastAsia"/>
        </w:rPr>
        <w:t xml:space="preserve"> (</w:t>
      </w:r>
      <w:proofErr w:type="spellStart"/>
      <w:r>
        <w:rPr>
          <w:rFonts w:eastAsiaTheme="minorEastAsia"/>
        </w:rPr>
        <w:t>Clayden</w:t>
      </w:r>
      <w:proofErr w:type="spellEnd"/>
      <w:r>
        <w:rPr>
          <w:rFonts w:eastAsiaTheme="minorEastAsia"/>
        </w:rPr>
        <w:t xml:space="preserve"> p195)</w:t>
      </w:r>
      <w:bookmarkStart w:id="55" w:name="_Toc10398067"/>
    </w:p>
    <w:p w14:paraId="618F22A2" w14:textId="39610224" w:rsidR="002E6DF3" w:rsidRPr="002E6DF3" w:rsidRDefault="002E6DF3" w:rsidP="002E6DF3">
      <w:pPr>
        <w:pStyle w:val="Titre4"/>
        <w:rPr>
          <w:rFonts w:eastAsiaTheme="minorEastAsia"/>
        </w:rPr>
      </w:pPr>
      <w:r w:rsidRPr="00B710C3">
        <w:rPr>
          <w:rFonts w:eastAsiaTheme="minorEastAsia"/>
        </w:rPr>
        <w:t>Réduction</w:t>
      </w:r>
      <w:bookmarkEnd w:id="55"/>
    </w:p>
    <w:p w14:paraId="4B3094EA" w14:textId="77777777" w:rsidR="002E6DF3" w:rsidRPr="00B710C3" w:rsidRDefault="002E6DF3" w:rsidP="002E6DF3">
      <w:r>
        <w:t xml:space="preserve">Réductions des groupements nitro et </w:t>
      </w:r>
      <w:proofErr w:type="spellStart"/>
      <w:r>
        <w:t>cyano</w:t>
      </w:r>
      <w:proofErr w:type="spellEnd"/>
      <w:r>
        <w:t xml:space="preserve"> pour obtenir une amine primaire</w:t>
      </w:r>
      <w:r w:rsidRPr="00B710C3">
        <w:t xml:space="preserve"> doc 15</w:t>
      </w:r>
      <w:r>
        <w:t xml:space="preserve"> (Mesplède p211, </w:t>
      </w:r>
      <w:proofErr w:type="spellStart"/>
      <w:r>
        <w:t>Rabasso</w:t>
      </w:r>
      <w:proofErr w:type="spellEnd"/>
      <w:r>
        <w:t xml:space="preserve"> p 277)</w:t>
      </w:r>
    </w:p>
    <w:p w14:paraId="21CDBCB6" w14:textId="77777777" w:rsidR="002E6DF3" w:rsidRDefault="002E6DF3" w:rsidP="002E6DF3">
      <w:pPr>
        <w:jc w:val="center"/>
        <w:rPr>
          <w:noProof/>
          <w:lang w:eastAsia="fr-FR"/>
        </w:rPr>
      </w:pPr>
      <w:r>
        <w:rPr>
          <w:noProof/>
          <w:lang w:eastAsia="fr-FR"/>
        </w:rPr>
        <w:drawing>
          <wp:inline distT="0" distB="0" distL="0" distR="0" wp14:anchorId="27B56096" wp14:editId="74472EDC">
            <wp:extent cx="4146550" cy="871855"/>
            <wp:effectExtent l="19050" t="0" r="6350" b="0"/>
            <wp:docPr id="10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a:srcRect/>
                    <a:stretch>
                      <a:fillRect/>
                    </a:stretch>
                  </pic:blipFill>
                  <pic:spPr bwMode="auto">
                    <a:xfrm>
                      <a:off x="0" y="0"/>
                      <a:ext cx="4146550" cy="871855"/>
                    </a:xfrm>
                    <a:prstGeom prst="rect">
                      <a:avLst/>
                    </a:prstGeom>
                    <a:noFill/>
                    <a:ln w="9525">
                      <a:noFill/>
                      <a:miter lim="800000"/>
                      <a:headEnd/>
                      <a:tailEnd/>
                    </a:ln>
                  </pic:spPr>
                </pic:pic>
              </a:graphicData>
            </a:graphic>
          </wp:inline>
        </w:drawing>
      </w:r>
    </w:p>
    <w:p w14:paraId="6CCD5494" w14:textId="77777777" w:rsidR="002E6DF3" w:rsidRDefault="002E6DF3" w:rsidP="002E6DF3">
      <w:pPr>
        <w:jc w:val="left"/>
      </w:pPr>
      <w:r>
        <w:rPr>
          <w:noProof/>
          <w:lang w:eastAsia="fr-FR"/>
        </w:rPr>
        <w:t>Première voie de synthèse des amines aromatiques</w:t>
      </w:r>
    </w:p>
    <w:p w14:paraId="1C329007" w14:textId="77777777" w:rsidR="002E6DF3" w:rsidRDefault="002E6DF3" w:rsidP="002E6DF3">
      <w:pPr>
        <w:jc w:val="left"/>
      </w:pPr>
      <w:r>
        <w:t>Utilisation de Fe (oxydé en Fe</w:t>
      </w:r>
      <w:r>
        <w:rPr>
          <w:vertAlign w:val="superscript"/>
        </w:rPr>
        <w:t>3+</w:t>
      </w:r>
      <w:r>
        <w:t>) ou Sn (oxydé en Sn</w:t>
      </w:r>
      <w:r>
        <w:rPr>
          <w:vertAlign w:val="superscript"/>
        </w:rPr>
        <w:t>4+</w:t>
      </w:r>
      <w:r>
        <w:t>) ou Zn (oxydé en Zn</w:t>
      </w:r>
      <w:r>
        <w:rPr>
          <w:vertAlign w:val="superscript"/>
        </w:rPr>
        <w:t>2+</w:t>
      </w:r>
      <w:r>
        <w:t>)</w:t>
      </w:r>
    </w:p>
    <w:p w14:paraId="5ACC2380" w14:textId="77777777" w:rsidR="002E6DF3" w:rsidRDefault="002E6DF3" w:rsidP="002E6DF3">
      <w:pPr>
        <w:jc w:val="left"/>
      </w:pPr>
    </w:p>
    <w:p w14:paraId="647ABFDD" w14:textId="77777777" w:rsidR="002E6DF3" w:rsidRDefault="002E6DF3" w:rsidP="002E6DF3">
      <w:pPr>
        <w:jc w:val="left"/>
        <w:rPr>
          <w:rFonts w:eastAsiaTheme="minorEastAsia"/>
        </w:rPr>
      </w:pPr>
      <m:oMathPara>
        <m:oMath>
          <m:r>
            <w:rPr>
              <w:rFonts w:ascii="Cambria Math" w:hAnsi="Cambria Math"/>
            </w:rPr>
            <m:t>R-</m:t>
          </m:r>
          <m:sSub>
            <m:sSubPr>
              <m:ctrlPr>
                <w:rPr>
                  <w:rFonts w:ascii="Cambria Math" w:hAnsi="Cambria Math"/>
                  <w:i/>
                </w:rPr>
              </m:ctrlPr>
            </m:sSubPr>
            <m:e>
              <m:sSup>
                <m:sSupPr>
                  <m:ctrlPr>
                    <w:rPr>
                      <w:rFonts w:ascii="Cambria Math" w:hAnsi="Cambria Math"/>
                      <w:i/>
                    </w:rPr>
                  </m:ctrlPr>
                </m:sSupPr>
                <m:e>
                  <m:r>
                    <w:rPr>
                      <w:rFonts w:ascii="Cambria Math" w:hAnsi="Cambria Math"/>
                    </w:rPr>
                    <m:t>N</m:t>
                  </m:r>
                </m:e>
                <m:sup>
                  <m:d>
                    <m:dPr>
                      <m:ctrlPr>
                        <w:rPr>
                          <w:rFonts w:ascii="Cambria Math" w:hAnsi="Cambria Math"/>
                          <w:i/>
                        </w:rPr>
                      </m:ctrlPr>
                    </m:dPr>
                    <m:e>
                      <m:r>
                        <w:rPr>
                          <w:rFonts w:ascii="Cambria Math" w:hAnsi="Cambria Math"/>
                        </w:rPr>
                        <m:t>+III</m:t>
                      </m:r>
                    </m:e>
                  </m:d>
                </m:sup>
              </m:sSup>
              <m:r>
                <w:rPr>
                  <w:rFonts w:ascii="Cambria Math" w:hAnsi="Cambria Math"/>
                </w:rPr>
                <m:t>O</m:t>
              </m:r>
            </m:e>
            <m:sub>
              <m:r>
                <w:rPr>
                  <w:rFonts w:ascii="Cambria Math" w:hAnsi="Cambria Math"/>
                </w:rPr>
                <m:t>2</m:t>
              </m:r>
            </m:sub>
          </m:sSub>
          <m:r>
            <w:rPr>
              <w:rFonts w:ascii="Cambria Math" w:eastAsiaTheme="minorEastAsia" w:hAnsi="Cambria Math"/>
            </w:rPr>
            <m:t>+ 6</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sup>
          </m:sSup>
          <m:r>
            <w:rPr>
              <w:rFonts w:ascii="Cambria Math" w:eastAsiaTheme="minorEastAsia" w:hAnsi="Cambria Math"/>
            </w:rPr>
            <m:t>+7</m:t>
          </m:r>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m:t>
              </m:r>
            </m:sup>
          </m:sSup>
          <m:r>
            <w:rPr>
              <w:rFonts w:ascii="Cambria Math" w:eastAsiaTheme="minorEastAsia" w:hAnsi="Cambria Math"/>
            </w:rPr>
            <m:t>⇌R-</m:t>
          </m:r>
          <m:sSup>
            <m:sSupPr>
              <m:ctrlPr>
                <w:rPr>
                  <w:rFonts w:ascii="Cambria Math" w:eastAsiaTheme="minorEastAsia" w:hAnsi="Cambria Math"/>
                  <w:i/>
                </w:rPr>
              </m:ctrlPr>
            </m:sSupPr>
            <m:e>
              <m:r>
                <w:rPr>
                  <w:rFonts w:ascii="Cambria Math" w:eastAsiaTheme="minorEastAsia" w:hAnsi="Cambria Math"/>
                </w:rPr>
                <m:t>N</m:t>
              </m:r>
            </m:e>
            <m:sup>
              <m:d>
                <m:dPr>
                  <m:ctrlPr>
                    <w:rPr>
                      <w:rFonts w:ascii="Cambria Math" w:eastAsiaTheme="minorEastAsia" w:hAnsi="Cambria Math"/>
                      <w:i/>
                    </w:rPr>
                  </m:ctrlPr>
                </m:dPr>
                <m:e>
                  <m:r>
                    <w:rPr>
                      <w:rFonts w:ascii="Cambria Math" w:eastAsiaTheme="minorEastAsia" w:hAnsi="Cambria Math"/>
                    </w:rPr>
                    <m:t>-III</m:t>
                  </m:r>
                </m:e>
              </m:d>
            </m:sup>
          </m:sSup>
          <m:sSubSup>
            <m:sSubSupPr>
              <m:ctrlPr>
                <w:rPr>
                  <w:rFonts w:ascii="Cambria Math" w:eastAsiaTheme="minorEastAsia" w:hAnsi="Cambria Math"/>
                  <w:i/>
                </w:rPr>
              </m:ctrlPr>
            </m:sSubSupPr>
            <m:e>
              <m:r>
                <w:rPr>
                  <w:rFonts w:ascii="Cambria Math" w:eastAsiaTheme="minorEastAsia" w:hAnsi="Cambria Math"/>
                </w:rPr>
                <m:t>H</m:t>
              </m:r>
            </m:e>
            <m:sub>
              <m:r>
                <w:rPr>
                  <w:rFonts w:ascii="Cambria Math" w:eastAsiaTheme="minorEastAsia" w:hAnsi="Cambria Math"/>
                </w:rPr>
                <m:t>3</m:t>
              </m:r>
            </m:sub>
            <m:sup>
              <m:r>
                <w:rPr>
                  <w:rFonts w:ascii="Cambria Math" w:eastAsiaTheme="minorEastAsia" w:hAnsi="Cambria Math"/>
                </w:rPr>
                <m:t>+</m:t>
              </m:r>
            </m:sup>
          </m:sSubSup>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r>
            <w:rPr>
              <w:rFonts w:ascii="Cambria Math" w:eastAsiaTheme="minorEastAsia" w:hAnsi="Cambria Math"/>
            </w:rPr>
            <m:t>O</m:t>
          </m:r>
        </m:oMath>
      </m:oMathPara>
    </w:p>
    <w:p w14:paraId="541F5D5F" w14:textId="77777777" w:rsidR="002E6DF3" w:rsidRDefault="002E6DF3" w:rsidP="002E6DF3">
      <w:pPr>
        <w:jc w:val="left"/>
        <w:rPr>
          <w:rFonts w:eastAsiaTheme="minorEastAsia"/>
        </w:rPr>
      </w:pPr>
      <m:oMathPara>
        <m:oMath>
          <m:r>
            <w:rPr>
              <w:rFonts w:ascii="Cambria Math" w:hAnsi="Cambria Math"/>
            </w:rPr>
            <m:t>F</m:t>
          </m:r>
          <m:sSup>
            <m:sSupPr>
              <m:ctrlPr>
                <w:rPr>
                  <w:rFonts w:ascii="Cambria Math" w:hAnsi="Cambria Math"/>
                  <w:i/>
                </w:rPr>
              </m:ctrlPr>
            </m:sSupPr>
            <m:e>
              <m:r>
                <w:rPr>
                  <w:rFonts w:ascii="Cambria Math" w:hAnsi="Cambria Math"/>
                </w:rPr>
                <m:t>e</m:t>
              </m:r>
            </m:e>
            <m:sup>
              <m:d>
                <m:dPr>
                  <m:ctrlPr>
                    <w:rPr>
                      <w:rFonts w:ascii="Cambria Math" w:hAnsi="Cambria Math"/>
                      <w:i/>
                    </w:rPr>
                  </m:ctrlPr>
                </m:dPr>
                <m:e>
                  <m:r>
                    <w:rPr>
                      <w:rFonts w:ascii="Cambria Math" w:hAnsi="Cambria Math"/>
                    </w:rPr>
                    <m:t>0</m:t>
                  </m:r>
                </m:e>
              </m:d>
            </m:sup>
          </m:sSup>
          <m:r>
            <w:rPr>
              <w:rFonts w:ascii="Cambria Math" w:hAnsi="Cambria Math"/>
            </w:rPr>
            <m:t>⇌F</m:t>
          </m:r>
          <m:sSup>
            <m:sSupPr>
              <m:ctrlPr>
                <w:rPr>
                  <w:rFonts w:ascii="Cambria Math" w:hAnsi="Cambria Math"/>
                  <w:i/>
                </w:rPr>
              </m:ctrlPr>
            </m:sSupPr>
            <m:e>
              <m:r>
                <w:rPr>
                  <w:rFonts w:ascii="Cambria Math" w:hAnsi="Cambria Math"/>
                </w:rPr>
                <m:t>e</m:t>
              </m:r>
            </m:e>
            <m:sup>
              <m:r>
                <w:rPr>
                  <w:rFonts w:ascii="Cambria Math" w:hAnsi="Cambria Math"/>
                </w:rPr>
                <m:t>3+(+III)</m:t>
              </m:r>
            </m:sup>
          </m:sSup>
          <m:r>
            <w:rPr>
              <w:rFonts w:ascii="Cambria Math" w:hAnsi="Cambria Math"/>
            </w:rPr>
            <m:t>+ 3</m:t>
          </m:r>
          <m:sSup>
            <m:sSupPr>
              <m:ctrlPr>
                <w:rPr>
                  <w:rFonts w:ascii="Cambria Math" w:hAnsi="Cambria Math"/>
                  <w:i/>
                </w:rPr>
              </m:ctrlPr>
            </m:sSupPr>
            <m:e>
              <m:r>
                <w:rPr>
                  <w:rFonts w:ascii="Cambria Math" w:hAnsi="Cambria Math"/>
                </w:rPr>
                <m:t>e</m:t>
              </m:r>
            </m:e>
            <m:sup>
              <m:r>
                <w:rPr>
                  <w:rFonts w:ascii="Cambria Math" w:hAnsi="Cambria Math"/>
                </w:rPr>
                <m:t>-</m:t>
              </m:r>
            </m:sup>
          </m:sSup>
        </m:oMath>
      </m:oMathPara>
    </w:p>
    <w:p w14:paraId="524DE86B" w14:textId="77777777" w:rsidR="002E6DF3" w:rsidRDefault="002E6DF3" w:rsidP="002E6DF3">
      <w:pPr>
        <w:jc w:val="left"/>
        <w:rPr>
          <w:rFonts w:eastAsiaTheme="minorEastAsia"/>
        </w:rPr>
      </w:pPr>
      <m:oMathPara>
        <m:oMath>
          <m:r>
            <w:rPr>
              <w:rFonts w:ascii="Cambria Math" w:hAnsi="Cambria Math"/>
            </w:rPr>
            <m:t>R-N</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+2Fe+7</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→R-N</m:t>
          </m:r>
          <m:sSubSup>
            <m:sSubSupPr>
              <m:ctrlPr>
                <w:rPr>
                  <w:rFonts w:ascii="Cambria Math" w:hAnsi="Cambria Math"/>
                  <w:i/>
                </w:rPr>
              </m:ctrlPr>
            </m:sSubSupPr>
            <m:e>
              <m:r>
                <w:rPr>
                  <w:rFonts w:ascii="Cambria Math" w:hAnsi="Cambria Math"/>
                </w:rPr>
                <m:t>H</m:t>
              </m:r>
            </m:e>
            <m:sub>
              <m:r>
                <w:rPr>
                  <w:rFonts w:ascii="Cambria Math" w:hAnsi="Cambria Math"/>
                </w:rPr>
                <m:t>3</m:t>
              </m:r>
            </m:sub>
            <m:sup>
              <m:r>
                <w:rPr>
                  <w:rFonts w:ascii="Cambria Math" w:hAnsi="Cambria Math"/>
                </w:rPr>
                <m:t>+</m:t>
              </m:r>
            </m:sup>
          </m:sSubSup>
          <m:r>
            <w:rPr>
              <w:rFonts w:ascii="Cambria Math" w:hAnsi="Cambria Math"/>
            </w:rPr>
            <m:t>+2</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O+2F</m:t>
          </m:r>
          <m:sSup>
            <m:sSupPr>
              <m:ctrlPr>
                <w:rPr>
                  <w:rFonts w:ascii="Cambria Math" w:hAnsi="Cambria Math"/>
                  <w:i/>
                </w:rPr>
              </m:ctrlPr>
            </m:sSupPr>
            <m:e>
              <m:r>
                <w:rPr>
                  <w:rFonts w:ascii="Cambria Math" w:hAnsi="Cambria Math"/>
                </w:rPr>
                <m:t>e</m:t>
              </m:r>
            </m:e>
            <m:sup>
              <m:r>
                <w:rPr>
                  <w:rFonts w:ascii="Cambria Math" w:hAnsi="Cambria Math"/>
                </w:rPr>
                <m:t>3+</m:t>
              </m:r>
            </m:sup>
          </m:sSup>
        </m:oMath>
      </m:oMathPara>
    </w:p>
    <w:p w14:paraId="11DA21B9" w14:textId="77777777" w:rsidR="002E6DF3" w:rsidRPr="00F35F67" w:rsidRDefault="002E6DF3" w:rsidP="002E6DF3">
      <w:pPr>
        <w:jc w:val="left"/>
        <w:rPr>
          <w:rFonts w:eastAsiaTheme="minorEastAsia"/>
        </w:rPr>
      </w:pPr>
      <w:r>
        <w:rPr>
          <w:rFonts w:eastAsiaTheme="minorEastAsia"/>
        </w:rPr>
        <w:t>Réduction par LiAlH</w:t>
      </w:r>
      <w:r>
        <w:rPr>
          <w:rFonts w:eastAsiaTheme="minorEastAsia"/>
          <w:vertAlign w:val="subscript"/>
        </w:rPr>
        <w:t>4</w:t>
      </w:r>
      <w:r>
        <w:rPr>
          <w:rFonts w:eastAsiaTheme="minorEastAsia"/>
        </w:rPr>
        <w:t xml:space="preserve"> du nitrile (</w:t>
      </w:r>
      <w:proofErr w:type="spellStart"/>
      <w:r>
        <w:rPr>
          <w:rFonts w:eastAsiaTheme="minorEastAsia"/>
        </w:rPr>
        <w:t>Rabasso</w:t>
      </w:r>
      <w:proofErr w:type="spellEnd"/>
      <w:r>
        <w:rPr>
          <w:rFonts w:eastAsiaTheme="minorEastAsia"/>
        </w:rPr>
        <w:t xml:space="preserve"> p276)</w:t>
      </w:r>
    </w:p>
    <w:p w14:paraId="784C694E" w14:textId="77777777" w:rsidR="002E6DF3" w:rsidRDefault="002E6DF3" w:rsidP="002E6DF3">
      <w:pPr>
        <w:jc w:val="left"/>
        <w:rPr>
          <w:rFonts w:eastAsiaTheme="minorEastAsia"/>
        </w:rPr>
      </w:pPr>
      <w:r>
        <w:rPr>
          <w:rFonts w:eastAsiaTheme="minorEastAsia"/>
          <w:noProof/>
          <w:lang w:eastAsia="fr-FR"/>
        </w:rPr>
        <w:drawing>
          <wp:inline distT="0" distB="0" distL="0" distR="0" wp14:anchorId="69DD9BFD" wp14:editId="75B632AA">
            <wp:extent cx="3157855" cy="414655"/>
            <wp:effectExtent l="19050" t="0" r="4445" b="0"/>
            <wp:docPr id="10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a:srcRect/>
                    <a:stretch>
                      <a:fillRect/>
                    </a:stretch>
                  </pic:blipFill>
                  <pic:spPr bwMode="auto">
                    <a:xfrm>
                      <a:off x="0" y="0"/>
                      <a:ext cx="3157855" cy="414655"/>
                    </a:xfrm>
                    <a:prstGeom prst="rect">
                      <a:avLst/>
                    </a:prstGeom>
                    <a:noFill/>
                    <a:ln w="9525">
                      <a:noFill/>
                      <a:miter lim="800000"/>
                      <a:headEnd/>
                      <a:tailEnd/>
                    </a:ln>
                  </pic:spPr>
                </pic:pic>
              </a:graphicData>
            </a:graphic>
          </wp:inline>
        </w:drawing>
      </w:r>
    </w:p>
    <w:p w14:paraId="2670D0E5" w14:textId="77777777" w:rsidR="002E6DF3" w:rsidRDefault="002E6DF3" w:rsidP="002E6DF3">
      <w:pPr>
        <w:jc w:val="left"/>
      </w:pPr>
      <w:r>
        <w:t xml:space="preserve">Mécanisme </w:t>
      </w:r>
    </w:p>
    <w:p w14:paraId="20FE52E1" w14:textId="599BE68F" w:rsidR="002E6DF3" w:rsidRPr="00B710C3" w:rsidRDefault="002E6DF3" w:rsidP="002E6DF3">
      <w:pPr>
        <w:jc w:val="left"/>
      </w:pPr>
      <w:r>
        <w:t>Autres réducteurs ? H</w:t>
      </w:r>
      <w:r>
        <w:rPr>
          <w:vertAlign w:val="subscript"/>
        </w:rPr>
        <w:t>2</w:t>
      </w:r>
      <w:r>
        <w:t xml:space="preserve"> cata</w:t>
      </w:r>
    </w:p>
    <w:p w14:paraId="36F551B0" w14:textId="718E2117" w:rsidR="002E6DF3" w:rsidRDefault="002E6DF3" w:rsidP="002E6DF3">
      <w:pPr>
        <w:pStyle w:val="Titre4"/>
      </w:pPr>
      <w:bookmarkStart w:id="56" w:name="_Toc10398068"/>
      <w:r w:rsidRPr="00B710C3">
        <w:lastRenderedPageBreak/>
        <w:t>Réaction entre 2 fonctions</w:t>
      </w:r>
      <w:bookmarkEnd w:id="56"/>
    </w:p>
    <w:p w14:paraId="7C4BA0EE" w14:textId="77777777" w:rsidR="002E6DF3" w:rsidRDefault="002E6DF3" w:rsidP="002E6DF3">
      <w:r>
        <w:t xml:space="preserve">Faire réagir 2 fonctions entre elles </w:t>
      </w:r>
    </w:p>
    <w:p w14:paraId="7C69BC0D" w14:textId="77777777" w:rsidR="002E6DF3" w:rsidRPr="00F35F67" w:rsidRDefault="002E6DF3" w:rsidP="002E6DF3">
      <w:r>
        <w:t>Cas le plus simple : estérification (</w:t>
      </w:r>
      <w:proofErr w:type="spellStart"/>
      <w:r>
        <w:t>Clayden</w:t>
      </w:r>
      <w:proofErr w:type="spellEnd"/>
      <w:r>
        <w:t xml:space="preserve"> p208)</w:t>
      </w:r>
    </w:p>
    <w:p w14:paraId="7F6026A5" w14:textId="77777777" w:rsidR="002E6DF3" w:rsidRDefault="002E6DF3" w:rsidP="002E6DF3">
      <w:pPr>
        <w:jc w:val="left"/>
      </w:pPr>
      <w:r>
        <w:t xml:space="preserve">Mécanisme, catalysée en milieu acide </w:t>
      </w:r>
    </w:p>
    <w:p w14:paraId="26B785BF" w14:textId="77777777" w:rsidR="002E6DF3" w:rsidRDefault="002E6DF3" w:rsidP="002E6DF3">
      <w:pPr>
        <w:jc w:val="left"/>
      </w:pPr>
      <w:r>
        <w:t xml:space="preserve">Rendement faible, 2 solutions : </w:t>
      </w:r>
    </w:p>
    <w:p w14:paraId="6992C953" w14:textId="77777777" w:rsidR="002E6DF3" w:rsidRDefault="002E6DF3" w:rsidP="002E6DF3">
      <w:pPr>
        <w:jc w:val="left"/>
      </w:pPr>
      <w:r>
        <w:t>- élimination de l'eau avec un Dean Stark pour déplacer équilibre</w:t>
      </w:r>
    </w:p>
    <w:p w14:paraId="5242BC4D" w14:textId="74987373" w:rsidR="002E6DF3" w:rsidRPr="00B710C3" w:rsidRDefault="002E6DF3" w:rsidP="002E6DF3">
      <w:pPr>
        <w:jc w:val="left"/>
      </w:pPr>
      <w:r>
        <w:t>- utilisation d'un dérivé d'acide =&gt; équation bilan (meilleur rendement)</w:t>
      </w:r>
    </w:p>
    <w:p w14:paraId="653EA59F" w14:textId="77777777" w:rsidR="002E6DF3" w:rsidRPr="00B710C3" w:rsidRDefault="002E6DF3" w:rsidP="002E6DF3">
      <w:r>
        <w:t>De la même manière obtention d'un amide : mécanisme avec pyridine =&gt; chlorure de pyridinium pour éviter le milieu acide qui peut toucher le substrat (</w:t>
      </w:r>
      <w:proofErr w:type="spellStart"/>
      <w:r>
        <w:t>Clayden</w:t>
      </w:r>
      <w:proofErr w:type="spellEnd"/>
      <w:r>
        <w:t xml:space="preserve"> p 726)</w:t>
      </w:r>
    </w:p>
    <w:p w14:paraId="42A0E60E" w14:textId="17920BF9" w:rsidR="002E6DF3" w:rsidRPr="00B710C3" w:rsidRDefault="002E6DF3" w:rsidP="002E6DF3">
      <w:pPr>
        <w:jc w:val="center"/>
      </w:pPr>
      <w:r>
        <w:rPr>
          <w:noProof/>
          <w:lang w:eastAsia="fr-FR"/>
        </w:rPr>
        <w:drawing>
          <wp:inline distT="0" distB="0" distL="0" distR="0" wp14:anchorId="69C2AA54" wp14:editId="6C0D3B0B">
            <wp:extent cx="4114800" cy="1998980"/>
            <wp:effectExtent l="19050" t="0" r="0" b="0"/>
            <wp:docPr id="10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0"/>
                    <a:srcRect/>
                    <a:stretch>
                      <a:fillRect/>
                    </a:stretch>
                  </pic:blipFill>
                  <pic:spPr bwMode="auto">
                    <a:xfrm>
                      <a:off x="0" y="0"/>
                      <a:ext cx="4114800" cy="1998980"/>
                    </a:xfrm>
                    <a:prstGeom prst="rect">
                      <a:avLst/>
                    </a:prstGeom>
                    <a:noFill/>
                    <a:ln w="9525">
                      <a:noFill/>
                      <a:miter lim="800000"/>
                      <a:headEnd/>
                      <a:tailEnd/>
                    </a:ln>
                  </pic:spPr>
                </pic:pic>
              </a:graphicData>
            </a:graphic>
          </wp:inline>
        </w:drawing>
      </w:r>
    </w:p>
    <w:p w14:paraId="31A68F16" w14:textId="77777777" w:rsidR="002E6DF3" w:rsidRPr="00B710C3" w:rsidRDefault="002E6DF3" w:rsidP="002E6DF3">
      <w:pPr>
        <w:pStyle w:val="Sous-titre"/>
      </w:pPr>
      <w:r w:rsidRPr="00B710C3">
        <w:t>Conclusion</w:t>
      </w:r>
    </w:p>
    <w:p w14:paraId="5DCC1D53" w14:textId="77777777" w:rsidR="002E6DF3" w:rsidRPr="00B710C3" w:rsidRDefault="002E6DF3" w:rsidP="002E6DF3">
      <w:r>
        <w:t xml:space="preserve">Prochaine étape d'une </w:t>
      </w:r>
      <w:proofErr w:type="gramStart"/>
      <w:r>
        <w:t>synthèse  :</w:t>
      </w:r>
      <w:proofErr w:type="gramEnd"/>
      <w:r>
        <w:t xml:space="preserve"> contrôle de la stéréochimie</w:t>
      </w:r>
    </w:p>
    <w:p w14:paraId="04795A01" w14:textId="77777777" w:rsidR="0054762F" w:rsidRPr="00B710C3" w:rsidRDefault="0054762F" w:rsidP="0054762F">
      <w:pPr>
        <w:pStyle w:val="Sous-titre"/>
      </w:pPr>
      <w:r w:rsidRPr="00B710C3">
        <w:t>Commentaires</w:t>
      </w:r>
    </w:p>
    <w:p w14:paraId="3E7E9C19" w14:textId="77777777" w:rsidR="0054762F" w:rsidRPr="00B710C3" w:rsidRDefault="0054762F" w:rsidP="00193F7F">
      <w:pPr>
        <w:pStyle w:val="Paragraphedeliste"/>
        <w:numPr>
          <w:ilvl w:val="0"/>
          <w:numId w:val="4"/>
        </w:numPr>
      </w:pPr>
      <w:r w:rsidRPr="00B710C3">
        <w:t>Ne pas faire à moitié les mécanismes, soit on fait le mécanisme rigoureusement en entier, soit on met juste le bilan (soit on projette)</w:t>
      </w:r>
    </w:p>
    <w:p w14:paraId="1A374CB7" w14:textId="77777777" w:rsidR="0054762F" w:rsidRPr="00B710C3" w:rsidRDefault="0054762F" w:rsidP="00193F7F">
      <w:pPr>
        <w:pStyle w:val="Paragraphedeliste"/>
        <w:numPr>
          <w:ilvl w:val="0"/>
          <w:numId w:val="4"/>
        </w:numPr>
      </w:pPr>
      <w:r w:rsidRPr="00B710C3">
        <w:t>Justifier au maximum les procédures opératoires</w:t>
      </w:r>
    </w:p>
    <w:p w14:paraId="5686D5F5" w14:textId="32A3E3F3" w:rsidR="0054762F" w:rsidRPr="00B710C3" w:rsidRDefault="0054762F" w:rsidP="00193F7F">
      <w:pPr>
        <w:pStyle w:val="Paragraphedeliste"/>
        <w:numPr>
          <w:ilvl w:val="0"/>
          <w:numId w:val="4"/>
        </w:numPr>
      </w:pPr>
      <w:r w:rsidRPr="00B710C3">
        <w:t xml:space="preserve">Mettre dans les </w:t>
      </w:r>
      <w:r w:rsidR="006E233E">
        <w:t>prérequis</w:t>
      </w:r>
      <w:r w:rsidRPr="00B710C3">
        <w:t xml:space="preserve"> : réactivité des hydrocarbures, alcane, alcène alcynes </w:t>
      </w:r>
      <m:oMath>
        <m:r>
          <w:rPr>
            <w:rFonts w:ascii="Cambria Math" w:hAnsi="Cambria Math"/>
          </w:rPr>
          <m:t>→</m:t>
        </m:r>
      </m:oMath>
      <w:r w:rsidRPr="00B710C3">
        <w:rPr>
          <w:rFonts w:eastAsiaTheme="minorEastAsia"/>
        </w:rPr>
        <w:t xml:space="preserve"> synthèse des dérivés halogénés déjà vu, ce qui permet d’éviter de dire qu’on admet la réaction</w:t>
      </w:r>
    </w:p>
    <w:p w14:paraId="0DCAEACE" w14:textId="77777777" w:rsidR="0082766D" w:rsidRPr="00B710C3" w:rsidRDefault="0054762F" w:rsidP="00193F7F">
      <w:pPr>
        <w:pStyle w:val="Paragraphedeliste"/>
        <w:numPr>
          <w:ilvl w:val="0"/>
          <w:numId w:val="4"/>
        </w:numPr>
      </w:pPr>
      <w:r w:rsidRPr="00B710C3">
        <w:rPr>
          <w:rFonts w:eastAsiaTheme="minorEastAsia"/>
        </w:rPr>
        <w:t>Mieux détailler l’arrivée à Gabriel : montrer les mécanismes avec l’eau et avec l’amine, et montrer qu’avec l’amine, on peut continuer les substitutions</w:t>
      </w:r>
      <w:r w:rsidR="0082766D" w:rsidRPr="00B710C3">
        <w:rPr>
          <w:rFonts w:eastAsiaTheme="minorEastAsia"/>
        </w:rPr>
        <w:t xml:space="preserve"> </w:t>
      </w:r>
      <m:oMath>
        <m:r>
          <w:rPr>
            <w:rFonts w:ascii="Cambria Math" w:eastAsiaTheme="minorEastAsia" w:hAnsi="Cambria Math"/>
          </w:rPr>
          <m:t>→</m:t>
        </m:r>
      </m:oMath>
      <w:r w:rsidR="0082766D" w:rsidRPr="00B710C3">
        <w:rPr>
          <w:rFonts w:eastAsiaTheme="minorEastAsia"/>
        </w:rPr>
        <w:t xml:space="preserve"> Gabriel (si on garde Gabriel, en L1/L2, il n’est pas facile, il faut le développer ou ne pas le faire)</w:t>
      </w:r>
    </w:p>
    <w:p w14:paraId="3C9E894C" w14:textId="77777777" w:rsidR="0082766D" w:rsidRPr="00B710C3" w:rsidRDefault="0082766D" w:rsidP="00193F7F">
      <w:pPr>
        <w:pStyle w:val="Paragraphedeliste"/>
        <w:numPr>
          <w:ilvl w:val="0"/>
          <w:numId w:val="4"/>
        </w:numPr>
      </w:pPr>
      <w:r w:rsidRPr="00B710C3">
        <w:rPr>
          <w:rFonts w:eastAsiaTheme="minorEastAsia"/>
        </w:rPr>
        <w:t>Attention, parler de la TNT fais qu’on doit parler de l’orientation des groupes (</w:t>
      </w:r>
      <w:proofErr w:type="spellStart"/>
      <w:r w:rsidRPr="00B710C3">
        <w:rPr>
          <w:rFonts w:eastAsiaTheme="minorEastAsia"/>
        </w:rPr>
        <w:t>polysubstitution</w:t>
      </w:r>
      <w:proofErr w:type="spellEnd"/>
      <w:r w:rsidRPr="00B710C3">
        <w:rPr>
          <w:rFonts w:eastAsiaTheme="minorEastAsia"/>
        </w:rPr>
        <w:t>), si on veut le dire, il faut dire que la réaction est régiosélective et qu’elle sera vue dans une prochaine leçon</w:t>
      </w:r>
    </w:p>
    <w:p w14:paraId="290605BF" w14:textId="77777777" w:rsidR="0082766D" w:rsidRPr="00B710C3" w:rsidRDefault="0082766D" w:rsidP="00193F7F">
      <w:pPr>
        <w:pStyle w:val="Paragraphedeliste"/>
        <w:numPr>
          <w:ilvl w:val="0"/>
          <w:numId w:val="4"/>
        </w:numPr>
      </w:pPr>
      <w:r w:rsidRPr="00B710C3">
        <w:rPr>
          <w:rFonts w:eastAsiaTheme="minorEastAsia"/>
        </w:rPr>
        <w:t xml:space="preserve">Friedel </w:t>
      </w:r>
      <w:proofErr w:type="spellStart"/>
      <w:r w:rsidRPr="00B710C3">
        <w:rPr>
          <w:rFonts w:eastAsiaTheme="minorEastAsia"/>
        </w:rPr>
        <w:t>Crafts</w:t>
      </w:r>
      <w:proofErr w:type="spellEnd"/>
      <w:r w:rsidRPr="00B710C3">
        <w:rPr>
          <w:rFonts w:eastAsiaTheme="minorEastAsia"/>
        </w:rPr>
        <w:t xml:space="preserve"> : préciser les conditions opératoires : solvant, catalyseur et quantité à utiliser : Alkylation : AlCl3 en catalytique, pour l’acylation : quantités </w:t>
      </w:r>
      <w:proofErr w:type="spellStart"/>
      <w:r w:rsidRPr="00B710C3">
        <w:rPr>
          <w:rFonts w:eastAsiaTheme="minorEastAsia"/>
        </w:rPr>
        <w:t>steochiométrique</w:t>
      </w:r>
      <w:proofErr w:type="spellEnd"/>
      <w:r w:rsidRPr="00B710C3">
        <w:rPr>
          <w:rFonts w:eastAsiaTheme="minorEastAsia"/>
        </w:rPr>
        <w:t xml:space="preserve"> car cétone : base de Lewis, elle capture AlCl3, il faut une quantité </w:t>
      </w:r>
      <w:proofErr w:type="spellStart"/>
      <w:r w:rsidRPr="00B710C3">
        <w:rPr>
          <w:rFonts w:eastAsiaTheme="minorEastAsia"/>
        </w:rPr>
        <w:t>steochiométrique</w:t>
      </w:r>
      <w:proofErr w:type="spellEnd"/>
      <w:r w:rsidRPr="00B710C3">
        <w:rPr>
          <w:rFonts w:eastAsiaTheme="minorEastAsia"/>
        </w:rPr>
        <w:t xml:space="preserve"> </w:t>
      </w:r>
      <m:oMath>
        <m:r>
          <w:rPr>
            <w:rFonts w:ascii="Cambria Math" w:eastAsiaTheme="minorEastAsia" w:hAnsi="Cambria Math"/>
          </w:rPr>
          <m:t>→</m:t>
        </m:r>
      </m:oMath>
      <w:r w:rsidRPr="00B710C3">
        <w:rPr>
          <w:rFonts w:eastAsiaTheme="minorEastAsia"/>
        </w:rPr>
        <w:t xml:space="preserve">  il faut hydrolyser, alors que dans l’alkylation ce n’est pas le cas.</w:t>
      </w:r>
    </w:p>
    <w:p w14:paraId="671741C2" w14:textId="77777777" w:rsidR="0082766D" w:rsidRPr="00B710C3" w:rsidRDefault="0082766D" w:rsidP="00193F7F">
      <w:pPr>
        <w:pStyle w:val="Paragraphedeliste"/>
        <w:numPr>
          <w:ilvl w:val="0"/>
          <w:numId w:val="4"/>
        </w:numPr>
      </w:pPr>
      <w:proofErr w:type="spellStart"/>
      <w:r w:rsidRPr="00B710C3">
        <w:rPr>
          <w:rFonts w:eastAsiaTheme="minorEastAsia"/>
        </w:rPr>
        <w:t>Fridel</w:t>
      </w:r>
      <w:proofErr w:type="spellEnd"/>
      <w:r w:rsidRPr="00B710C3">
        <w:rPr>
          <w:rFonts w:eastAsiaTheme="minorEastAsia"/>
        </w:rPr>
        <w:t xml:space="preserve"> </w:t>
      </w:r>
      <w:proofErr w:type="spellStart"/>
      <w:r w:rsidRPr="00B710C3">
        <w:rPr>
          <w:rFonts w:eastAsiaTheme="minorEastAsia"/>
        </w:rPr>
        <w:t>Crafts</w:t>
      </w:r>
      <w:proofErr w:type="spellEnd"/>
      <w:r w:rsidRPr="00B710C3">
        <w:rPr>
          <w:rFonts w:eastAsiaTheme="minorEastAsia"/>
        </w:rPr>
        <w:t xml:space="preserve"> : autre intérêt, si on utilise un anhydride d’acide, on peut obtenir la même chose, mais le sous-produit est un carboxylate. Cette fois il faut 2eq d’AlCl3, mais si on utilise un anhydride cyclique, on introduit 2 fonctions à la fois </w:t>
      </w:r>
      <m:oMath>
        <m:r>
          <w:rPr>
            <w:rFonts w:ascii="Cambria Math" w:eastAsiaTheme="minorEastAsia" w:hAnsi="Cambria Math"/>
          </w:rPr>
          <m:t>→</m:t>
        </m:r>
      </m:oMath>
      <w:r w:rsidRPr="00B710C3">
        <w:rPr>
          <w:rFonts w:eastAsiaTheme="minorEastAsia"/>
        </w:rPr>
        <w:t xml:space="preserve"> important</w:t>
      </w:r>
    </w:p>
    <w:p w14:paraId="0242935C" w14:textId="77777777" w:rsidR="000E497B" w:rsidRPr="00B710C3" w:rsidRDefault="000E497B" w:rsidP="00193F7F">
      <w:pPr>
        <w:pStyle w:val="Paragraphedeliste"/>
        <w:numPr>
          <w:ilvl w:val="0"/>
          <w:numId w:val="4"/>
        </w:numPr>
      </w:pPr>
      <w:r w:rsidRPr="00B710C3">
        <w:rPr>
          <w:rFonts w:eastAsiaTheme="minorEastAsia"/>
        </w:rPr>
        <w:lastRenderedPageBreak/>
        <w:t>Ne pas regarder ses feuilles quand on fait les bilans rédox</w:t>
      </w:r>
    </w:p>
    <w:p w14:paraId="4F1BE8C4" w14:textId="77777777" w:rsidR="000E497B" w:rsidRPr="00B710C3" w:rsidRDefault="000E497B" w:rsidP="00193F7F">
      <w:pPr>
        <w:pStyle w:val="Paragraphedeliste"/>
        <w:numPr>
          <w:ilvl w:val="0"/>
          <w:numId w:val="4"/>
        </w:numPr>
      </w:pPr>
      <w:r w:rsidRPr="00B710C3">
        <w:rPr>
          <w:rFonts w:eastAsiaTheme="minorEastAsia"/>
        </w:rPr>
        <w:t xml:space="preserve">Les hydrates de CO ne se font pas vraiment, à moins d’avoir deux groupements très attracteurs (exemple : deux </w:t>
      </w:r>
      <m:oMath>
        <m:r>
          <w:rPr>
            <w:rFonts w:ascii="Cambria Math" w:eastAsiaTheme="minorEastAsia" w:hAnsi="Cambria Math"/>
          </w:rPr>
          <m:t>C</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3</m:t>
            </m:r>
          </m:sub>
        </m:sSub>
      </m:oMath>
      <w:r w:rsidRPr="00B710C3">
        <w:rPr>
          <w:rFonts w:eastAsiaTheme="minorEastAsia"/>
        </w:rPr>
        <w:t>), pas facile à expliquer en L1/L2, en plus c’est qu’une hypothèse. Il vaut mieux donner les E° des deux couples acide carbo/aldéhyde, aldéhyde/alcool.</w:t>
      </w:r>
    </w:p>
    <w:p w14:paraId="7CBD97D2" w14:textId="77777777" w:rsidR="000E497B" w:rsidRPr="00B710C3" w:rsidRDefault="000E497B" w:rsidP="00193F7F">
      <w:pPr>
        <w:pStyle w:val="Paragraphedeliste"/>
        <w:numPr>
          <w:ilvl w:val="0"/>
          <w:numId w:val="4"/>
        </w:numPr>
      </w:pPr>
      <w:r w:rsidRPr="00B710C3">
        <w:rPr>
          <w:rFonts w:eastAsiaTheme="minorEastAsia"/>
        </w:rPr>
        <w:t xml:space="preserve">Ne pas parler de </w:t>
      </w:r>
      <w:proofErr w:type="spellStart"/>
      <w:r w:rsidRPr="00B710C3">
        <w:rPr>
          <w:rFonts w:eastAsiaTheme="minorEastAsia"/>
        </w:rPr>
        <w:t>Dess</w:t>
      </w:r>
      <w:proofErr w:type="spellEnd"/>
      <w:r w:rsidRPr="00B710C3">
        <w:rPr>
          <w:rFonts w:eastAsiaTheme="minorEastAsia"/>
        </w:rPr>
        <w:t xml:space="preserve"> martin et </w:t>
      </w:r>
      <w:proofErr w:type="spellStart"/>
      <w:r w:rsidRPr="00B710C3">
        <w:rPr>
          <w:rFonts w:eastAsiaTheme="minorEastAsia"/>
        </w:rPr>
        <w:t>Swern</w:t>
      </w:r>
      <w:proofErr w:type="spellEnd"/>
      <w:r w:rsidRPr="00B710C3">
        <w:rPr>
          <w:rFonts w:eastAsiaTheme="minorEastAsia"/>
        </w:rPr>
        <w:t xml:space="preserve"> (trop compliqué), parler des ions hypochlorites à la place</w:t>
      </w:r>
    </w:p>
    <w:p w14:paraId="1076445C" w14:textId="77777777" w:rsidR="000E497B" w:rsidRPr="00B710C3" w:rsidRDefault="000E497B" w:rsidP="00193F7F">
      <w:pPr>
        <w:pStyle w:val="Paragraphedeliste"/>
        <w:numPr>
          <w:ilvl w:val="0"/>
          <w:numId w:val="4"/>
        </w:numPr>
      </w:pPr>
      <w:r w:rsidRPr="00B710C3">
        <w:rPr>
          <w:rFonts w:eastAsiaTheme="minorEastAsia"/>
        </w:rPr>
        <w:t>Bilans redox pour la réduction</w:t>
      </w:r>
    </w:p>
    <w:p w14:paraId="242934A5" w14:textId="77777777" w:rsidR="000E497B" w:rsidRPr="00B710C3" w:rsidRDefault="000E497B" w:rsidP="00193F7F">
      <w:pPr>
        <w:pStyle w:val="Paragraphedeliste"/>
        <w:numPr>
          <w:ilvl w:val="0"/>
          <w:numId w:val="4"/>
        </w:numPr>
      </w:pPr>
      <w:r w:rsidRPr="00B710C3">
        <w:rPr>
          <w:rFonts w:eastAsiaTheme="minorEastAsia"/>
        </w:rPr>
        <w:t>Dire qu’il y a d’autres réducteurs possibles que LiAlH4, sans rentrer dans le détail</w:t>
      </w:r>
    </w:p>
    <w:p w14:paraId="5BD572C2" w14:textId="77777777" w:rsidR="000E497B" w:rsidRPr="00B710C3" w:rsidRDefault="000E497B" w:rsidP="00193F7F">
      <w:pPr>
        <w:pStyle w:val="Paragraphedeliste"/>
        <w:numPr>
          <w:ilvl w:val="0"/>
          <w:numId w:val="4"/>
        </w:numPr>
      </w:pPr>
      <w:proofErr w:type="spellStart"/>
      <w:r w:rsidRPr="00B710C3">
        <w:rPr>
          <w:rFonts w:eastAsiaTheme="minorEastAsia"/>
        </w:rPr>
        <w:t>Esterification</w:t>
      </w:r>
      <w:proofErr w:type="spellEnd"/>
      <w:r w:rsidRPr="00B710C3">
        <w:rPr>
          <w:rFonts w:eastAsiaTheme="minorEastAsia"/>
        </w:rPr>
        <w:t> : il faut protoner pour faire le mécanisme : TRES important, catalysée par les acides</w:t>
      </w:r>
    </w:p>
    <w:p w14:paraId="26A06DFF" w14:textId="77777777" w:rsidR="007E1B04" w:rsidRPr="00B710C3" w:rsidRDefault="007E1B04" w:rsidP="00193F7F">
      <w:pPr>
        <w:pStyle w:val="Paragraphedeliste"/>
        <w:numPr>
          <w:ilvl w:val="0"/>
          <w:numId w:val="4"/>
        </w:numPr>
      </w:pPr>
      <w:r w:rsidRPr="00B710C3">
        <w:rPr>
          <w:rFonts w:eastAsiaTheme="minorEastAsia"/>
        </w:rPr>
        <w:t xml:space="preserve">Conclusion : construction du squelette et aménagement fonctionnel </w:t>
      </w:r>
      <m:oMath>
        <m:r>
          <w:rPr>
            <w:rFonts w:ascii="Cambria Math" w:eastAsiaTheme="minorEastAsia" w:hAnsi="Cambria Math"/>
          </w:rPr>
          <m:t>→</m:t>
        </m:r>
      </m:oMath>
      <w:r w:rsidRPr="00B710C3">
        <w:rPr>
          <w:rFonts w:eastAsiaTheme="minorEastAsia"/>
        </w:rPr>
        <w:t xml:space="preserve"> contrôler la stéréochimie ! (</w:t>
      </w:r>
      <w:proofErr w:type="gramStart"/>
      <w:r w:rsidRPr="00B710C3">
        <w:rPr>
          <w:rFonts w:eastAsiaTheme="minorEastAsia"/>
        </w:rPr>
        <w:t>important</w:t>
      </w:r>
      <w:proofErr w:type="gramEnd"/>
      <w:r w:rsidRPr="00B710C3">
        <w:rPr>
          <w:rFonts w:eastAsiaTheme="minorEastAsia"/>
        </w:rPr>
        <w:t>). La stéréosélectivité peut même être abordée si on enlève Gabriel, notamment pour développer SN1 et SN2 (stéréosélectivité perdue dans SN1).</w:t>
      </w:r>
    </w:p>
    <w:p w14:paraId="73A88A3A" w14:textId="77777777" w:rsidR="0054762F" w:rsidRPr="00B710C3" w:rsidRDefault="0054762F" w:rsidP="0054762F">
      <w:pPr>
        <w:pStyle w:val="Sous-titre"/>
      </w:pPr>
      <w:r w:rsidRPr="00B710C3">
        <w:t>Questions</w:t>
      </w:r>
    </w:p>
    <w:p w14:paraId="23CBD4EC" w14:textId="77777777" w:rsidR="0054762F" w:rsidRPr="00B710C3" w:rsidRDefault="0054762F" w:rsidP="00193F7F">
      <w:pPr>
        <w:pStyle w:val="Paragraphedeliste"/>
        <w:numPr>
          <w:ilvl w:val="0"/>
          <w:numId w:val="4"/>
        </w:numPr>
      </w:pPr>
      <w:r w:rsidRPr="00B710C3">
        <w:t>Quel est l’intérêt de la synthèse de Gabriel ? Ne permet d’obtenir que l’amine primaire ! si on fait la réaction normalement par substitution, l’amine réagit plusieurs fois</w:t>
      </w:r>
    </w:p>
    <w:p w14:paraId="5DB43354" w14:textId="77777777" w:rsidR="0082766D" w:rsidRPr="00B710C3" w:rsidRDefault="0082766D" w:rsidP="00193F7F">
      <w:pPr>
        <w:pStyle w:val="Paragraphedeliste"/>
        <w:numPr>
          <w:ilvl w:val="0"/>
          <w:numId w:val="4"/>
        </w:numPr>
      </w:pPr>
      <w:r w:rsidRPr="00B710C3">
        <w:t>Gabriel : pourquoi on prend l’hydrazine à la fin et pas l’ammoniac</w:t>
      </w:r>
      <w:r w:rsidR="00015F45" w:rsidRPr="00B710C3">
        <w:t> ?</w:t>
      </w:r>
      <w:r w:rsidR="00C266A8" w:rsidRPr="00B710C3">
        <w:t xml:space="preserve"> car le produit final est entièrement conjugué, ça aide la thermodynamique, et le produit précipite</w:t>
      </w:r>
    </w:p>
    <w:p w14:paraId="6522164C" w14:textId="77777777" w:rsidR="00015F45" w:rsidRPr="00B710C3" w:rsidRDefault="00015F45" w:rsidP="00193F7F">
      <w:pPr>
        <w:pStyle w:val="Paragraphedeliste"/>
        <w:numPr>
          <w:ilvl w:val="0"/>
          <w:numId w:val="4"/>
        </w:numPr>
      </w:pPr>
      <w:r w:rsidRPr="00B710C3">
        <w:t>Intérêt de rajouter de la pyridine ? Permet d’éviter de se retrouver en milieu acide, si la molécule a des doubles liaisons par exemple.</w:t>
      </w:r>
    </w:p>
    <w:p w14:paraId="67BE5A51" w14:textId="4A6C335E" w:rsidR="00A97EEC" w:rsidRDefault="00A97EEC" w:rsidP="00A97EEC">
      <w:pPr>
        <w:pStyle w:val="Titre1"/>
        <w:rPr>
          <w:rStyle w:val="Accentuationlgre"/>
        </w:rPr>
      </w:pPr>
      <w:bookmarkStart w:id="57" w:name="_Toc11788767"/>
      <w:r w:rsidRPr="00B710C3">
        <w:lastRenderedPageBreak/>
        <w:t>LC38 : Synthèse totale et analyse rétrosynthétique</w:t>
      </w:r>
      <w:r w:rsidRPr="00B710C3">
        <w:br/>
      </w:r>
      <w:r w:rsidRPr="00B710C3">
        <w:rPr>
          <w:rStyle w:val="Accentuationlgre"/>
        </w:rPr>
        <w:t>(Chimie moléculaire)</w:t>
      </w:r>
      <w:bookmarkEnd w:id="57"/>
    </w:p>
    <w:p w14:paraId="7BCF3AC5" w14:textId="2D0C9E0E" w:rsidR="007D13F7" w:rsidRDefault="007D13F7" w:rsidP="007D13F7">
      <w:pPr>
        <w:pStyle w:val="Titre2"/>
      </w:pPr>
      <w:r>
        <w:t>Sources</w:t>
      </w:r>
    </w:p>
    <w:p w14:paraId="58185C85" w14:textId="3D56A356" w:rsidR="007D13F7" w:rsidRDefault="00D51241" w:rsidP="00D51241">
      <w:pPr>
        <w:pStyle w:val="Sous-titre"/>
      </w:pPr>
      <w:proofErr w:type="spellStart"/>
      <w:r>
        <w:t>Clayden</w:t>
      </w:r>
      <w:proofErr w:type="spellEnd"/>
    </w:p>
    <w:p w14:paraId="3FC4F0B6" w14:textId="5457203D" w:rsidR="00D51241" w:rsidRDefault="00D51241" w:rsidP="00D51241">
      <w:r>
        <w:t>Chapitre 30</w:t>
      </w:r>
      <w:r w:rsidR="00764BC2">
        <w:t xml:space="preserve"> ou 28 en fonction de l’édition (dans la leçon il est noté chapitre 28)</w:t>
      </w:r>
    </w:p>
    <w:p w14:paraId="2D7CA592" w14:textId="29A67521" w:rsidR="00764BC2" w:rsidRDefault="00764BC2" w:rsidP="00D51241">
      <w:r>
        <w:t xml:space="preserve">Le chapitre s’appelle : analyse rétrosynthétique. Si on ne le trouve pas </w:t>
      </w:r>
      <m:oMath>
        <m:r>
          <w:rPr>
            <w:rFonts w:ascii="Cambria Math" w:hAnsi="Cambria Math"/>
          </w:rPr>
          <m:t>→</m:t>
        </m:r>
      </m:oMath>
      <w:r>
        <w:rPr>
          <w:rFonts w:eastAsiaTheme="minorEastAsia"/>
        </w:rPr>
        <w:t xml:space="preserve"> prendre une autre édition.</w:t>
      </w:r>
    </w:p>
    <w:p w14:paraId="73C756EC" w14:textId="4CB4FD11" w:rsidR="00D51241" w:rsidRDefault="00D51241" w:rsidP="00D51241">
      <w:pPr>
        <w:pStyle w:val="Sous-titre"/>
      </w:pPr>
      <w:r>
        <w:t xml:space="preserve">Carey </w:t>
      </w:r>
      <w:proofErr w:type="spellStart"/>
      <w:r>
        <w:t>sundberg</w:t>
      </w:r>
      <w:proofErr w:type="spellEnd"/>
      <w:r>
        <w:t xml:space="preserve"> tome 2</w:t>
      </w:r>
    </w:p>
    <w:p w14:paraId="4B47FD74" w14:textId="565D5A8D" w:rsidR="00D51241" w:rsidRDefault="00D51241" w:rsidP="00D51241">
      <w:r>
        <w:t>Chapitre 13</w:t>
      </w:r>
    </w:p>
    <w:p w14:paraId="34FC93F9" w14:textId="48FB6409" w:rsidR="00D51241" w:rsidRDefault="00D51241" w:rsidP="00D51241">
      <w:pPr>
        <w:pStyle w:val="Sous-titre"/>
      </w:pPr>
      <w:r>
        <w:t>Article du BUP : Synthèse organique, une approche rétro – Foulon</w:t>
      </w:r>
    </w:p>
    <w:p w14:paraId="6F398023" w14:textId="3B4E5065" w:rsidR="00596018" w:rsidRPr="00596018" w:rsidRDefault="008631D3" w:rsidP="00596018">
      <w:hyperlink r:id="rId121" w:history="1">
        <w:r w:rsidR="00596018" w:rsidRPr="00596018">
          <w:rPr>
            <w:rStyle w:val="Lienhypertexte"/>
            <w:rFonts w:asciiTheme="minorHAnsi" w:hAnsiTheme="minorHAnsi"/>
            <w:sz w:val="22"/>
          </w:rPr>
          <w:t>http://bupdoc.udppc.asso.fr/consultation/article-bup.php?ID_fiche=2840</w:t>
        </w:r>
      </w:hyperlink>
    </w:p>
    <w:p w14:paraId="0F28A4D4" w14:textId="4ECB1037" w:rsidR="00D51241" w:rsidRDefault="00D51241" w:rsidP="00D51241">
      <w:pPr>
        <w:pStyle w:val="Sous-titre"/>
      </w:pPr>
      <w:r>
        <w:t>Articles Wikipédia</w:t>
      </w:r>
    </w:p>
    <w:p w14:paraId="5F39E558" w14:textId="1BF9B0FC" w:rsidR="00D51241" w:rsidRDefault="00D51241" w:rsidP="00D51241">
      <w:r>
        <w:t xml:space="preserve">Synthèse convergente : </w:t>
      </w:r>
      <w:hyperlink r:id="rId122" w:history="1">
        <w:r w:rsidR="00596018" w:rsidRPr="004B3A8C">
          <w:rPr>
            <w:rStyle w:val="Lienhypertexte"/>
            <w:rFonts w:asciiTheme="minorHAnsi" w:hAnsiTheme="minorHAnsi"/>
            <w:sz w:val="22"/>
          </w:rPr>
          <w:t>https://fr.wikipedia.org/wiki/Synth%C3%A8se_convergente</w:t>
        </w:r>
      </w:hyperlink>
    </w:p>
    <w:p w14:paraId="7E37AEA9" w14:textId="41287ACA" w:rsidR="00D51241" w:rsidRPr="00D51241" w:rsidRDefault="00D51241" w:rsidP="00D51241">
      <w:r>
        <w:t>Synthèse divergente</w:t>
      </w:r>
      <w:r w:rsidR="00596018">
        <w:t> </w:t>
      </w:r>
      <w:r>
        <w:t xml:space="preserve">: </w:t>
      </w:r>
      <w:hyperlink r:id="rId123" w:history="1">
        <w:r w:rsidR="00596018" w:rsidRPr="00596018">
          <w:rPr>
            <w:rStyle w:val="Lienhypertexte"/>
            <w:rFonts w:asciiTheme="minorHAnsi" w:hAnsiTheme="minorHAnsi"/>
            <w:sz w:val="22"/>
          </w:rPr>
          <w:t>https://fr.</w:t>
        </w:r>
        <w:r w:rsidRPr="00596018">
          <w:rPr>
            <w:rStyle w:val="Lienhypertexte"/>
            <w:rFonts w:asciiTheme="minorHAnsi" w:hAnsiTheme="minorHAnsi"/>
            <w:sz w:val="22"/>
          </w:rPr>
          <w:t>wikipedia.org/wiki/Synth%C3%A8se_divergente</w:t>
        </w:r>
      </w:hyperlink>
    </w:p>
    <w:p w14:paraId="653AA328" w14:textId="4C1D14C3" w:rsidR="007D13F7" w:rsidRDefault="007D13F7" w:rsidP="007D13F7">
      <w:pPr>
        <w:pStyle w:val="Titre2"/>
      </w:pPr>
      <w:r>
        <w:t>Proposition de plan</w:t>
      </w:r>
    </w:p>
    <w:p w14:paraId="12B259AE" w14:textId="4965EA73" w:rsidR="00D51241" w:rsidRDefault="00D51241" w:rsidP="00D51241">
      <w:pPr>
        <w:pStyle w:val="Sous-titre"/>
      </w:pPr>
      <w:r>
        <w:t>Niveau L3</w:t>
      </w:r>
    </w:p>
    <w:p w14:paraId="65E01930" w14:textId="668D6B06" w:rsidR="00D51241" w:rsidRDefault="006E233E" w:rsidP="00D51241">
      <w:pPr>
        <w:pStyle w:val="Sous-titre"/>
      </w:pPr>
      <w:r>
        <w:t>Prérequis</w:t>
      </w:r>
    </w:p>
    <w:p w14:paraId="19B03206" w14:textId="6D815153" w:rsidR="00596018" w:rsidRPr="00596018" w:rsidRDefault="00596018" w:rsidP="00193F7F">
      <w:pPr>
        <w:pStyle w:val="Paragraphedeliste"/>
        <w:numPr>
          <w:ilvl w:val="0"/>
          <w:numId w:val="4"/>
        </w:numPr>
      </w:pPr>
      <w:r>
        <w:t>Protection et activation de fonctions</w:t>
      </w:r>
    </w:p>
    <w:p w14:paraId="46F40FC7" w14:textId="112FE300" w:rsidR="00D51241" w:rsidRDefault="00D51241" w:rsidP="00D51241">
      <w:pPr>
        <w:pStyle w:val="Sous-titre"/>
      </w:pPr>
      <w:r>
        <w:t>Contexte</w:t>
      </w:r>
    </w:p>
    <w:p w14:paraId="75241F9C" w14:textId="652434A3" w:rsidR="00D51241" w:rsidRDefault="00D51241" w:rsidP="00D51241">
      <w:pPr>
        <w:pStyle w:val="Sous-titre"/>
      </w:pPr>
      <w:r>
        <w:t>Introduction</w:t>
      </w:r>
    </w:p>
    <w:p w14:paraId="7C5C2661" w14:textId="3E8EB05E" w:rsidR="00596018" w:rsidRPr="00596018" w:rsidRDefault="00D51241" w:rsidP="00596018">
      <w:r>
        <w:t>Ingéniosité, créativité</w:t>
      </w:r>
      <w:r w:rsidR="00D807C2">
        <w:t xml:space="preserve"> </w:t>
      </w:r>
      <m:oMath>
        <m:r>
          <w:rPr>
            <w:rFonts w:ascii="Cambria Math" w:hAnsi="Cambria Math"/>
          </w:rPr>
          <m:t>→</m:t>
        </m:r>
      </m:oMath>
      <w:r w:rsidR="00D807C2">
        <w:rPr>
          <w:rFonts w:eastAsiaTheme="minorEastAsia"/>
        </w:rPr>
        <w:t xml:space="preserve"> importance d’outils pour guider la créativité</w:t>
      </w:r>
    </w:p>
    <w:p w14:paraId="46D21F24" w14:textId="21DEC5B3" w:rsidR="00D51241" w:rsidRDefault="00D51241" w:rsidP="00082364">
      <w:pPr>
        <w:pStyle w:val="Titre3"/>
        <w:numPr>
          <w:ilvl w:val="0"/>
          <w:numId w:val="119"/>
        </w:numPr>
      </w:pPr>
      <w:r>
        <w:t>Concepts de la rétrosynthèse</w:t>
      </w:r>
    </w:p>
    <w:p w14:paraId="7A532549" w14:textId="67EAAC87" w:rsidR="00596018" w:rsidRPr="00596018" w:rsidRDefault="00596018" w:rsidP="00596018">
      <w:r>
        <w:t>Tout est dans le BUP</w:t>
      </w:r>
    </w:p>
    <w:p w14:paraId="0375BFF8" w14:textId="3B88ACBF" w:rsidR="00D51241" w:rsidRDefault="00596018" w:rsidP="00082364">
      <w:pPr>
        <w:pStyle w:val="Titre4"/>
        <w:numPr>
          <w:ilvl w:val="0"/>
          <w:numId w:val="120"/>
        </w:numPr>
      </w:pPr>
      <w:r>
        <w:t>Principe et d</w:t>
      </w:r>
      <w:r w:rsidR="00D51241">
        <w:t>éfinition</w:t>
      </w:r>
      <w:r>
        <w:t>s</w:t>
      </w:r>
    </w:p>
    <w:p w14:paraId="2D4FDAB6" w14:textId="27939B5A" w:rsidR="00D51241" w:rsidRDefault="00D51241" w:rsidP="00D51241">
      <w:r>
        <w:t>Molécule cible</w:t>
      </w:r>
    </w:p>
    <w:p w14:paraId="64BB8C95" w14:textId="004157E8" w:rsidR="00D51241" w:rsidRDefault="00D51241" w:rsidP="00D51241">
      <w:r>
        <w:t>Analyse rétro</w:t>
      </w:r>
    </w:p>
    <w:p w14:paraId="65D61F0B" w14:textId="2770E8E3" w:rsidR="00D51241" w:rsidRDefault="00D51241" w:rsidP="00D51241">
      <w:r>
        <w:t>Coupure</w:t>
      </w:r>
      <w:r w:rsidR="00764BC2">
        <w:t xml:space="preserve"> (être bref, on le développe après)</w:t>
      </w:r>
    </w:p>
    <w:p w14:paraId="592F5C9B" w14:textId="30882F61" w:rsidR="00D51241" w:rsidRDefault="00D51241" w:rsidP="00D51241">
      <w:r>
        <w:t>Synthon</w:t>
      </w:r>
    </w:p>
    <w:p w14:paraId="738E5BC6" w14:textId="4B2B4CCE" w:rsidR="00D51241" w:rsidRDefault="00D51241" w:rsidP="00D51241">
      <w:r>
        <w:t>Réactif</w:t>
      </w:r>
    </w:p>
    <w:p w14:paraId="133F6B98" w14:textId="4AA75F08" w:rsidR="00596018" w:rsidRDefault="00596018" w:rsidP="00596018">
      <w:r>
        <w:lastRenderedPageBreak/>
        <w:t>Symbolisme : vague, double flèche, flèche simple</w:t>
      </w:r>
    </w:p>
    <w:p w14:paraId="11F59A9D" w14:textId="5CD17C04" w:rsidR="00764BC2" w:rsidRDefault="00764BC2" w:rsidP="00764BC2">
      <w:pPr>
        <w:pStyle w:val="Titre4"/>
      </w:pPr>
      <w:r>
        <w:t>Coupure stratégique</w:t>
      </w:r>
    </w:p>
    <w:p w14:paraId="6B8F7D0B" w14:textId="51DB585E" w:rsidR="00764BC2" w:rsidRDefault="00764BC2" w:rsidP="00764BC2">
      <w:r>
        <w:t xml:space="preserve">Utiliser le </w:t>
      </w:r>
      <w:proofErr w:type="spellStart"/>
      <w:r>
        <w:t>Clayden</w:t>
      </w:r>
      <w:proofErr w:type="spellEnd"/>
      <w:r>
        <w:t>, chapitre 28 (analyse rétrosynthétique)</w:t>
      </w:r>
    </w:p>
    <w:p w14:paraId="1511C890" w14:textId="61A8EC00" w:rsidR="00764BC2" w:rsidRDefault="00764BC2" w:rsidP="00764BC2">
      <w:pPr>
        <w:pStyle w:val="Titre4"/>
      </w:pPr>
      <w:r>
        <w:t>Choix du donneur et de l’accepteur</w:t>
      </w:r>
    </w:p>
    <w:p w14:paraId="28729B50" w14:textId="20B4ED50" w:rsidR="00764BC2" w:rsidRPr="00764BC2" w:rsidRDefault="00764BC2" w:rsidP="00764BC2">
      <w:r>
        <w:t>Traiter directement les exemples suivants pour expliquer :</w:t>
      </w:r>
    </w:p>
    <w:p w14:paraId="03827AF9" w14:textId="240B3F4F" w:rsidR="00596018" w:rsidRDefault="00596018" w:rsidP="00596018">
      <w:r>
        <w:t xml:space="preserve">CH3CHO + </w:t>
      </w:r>
      <w:proofErr w:type="spellStart"/>
      <w:r>
        <w:t>EtMgBr</w:t>
      </w:r>
      <w:proofErr w:type="spellEnd"/>
    </w:p>
    <w:p w14:paraId="47C907B7" w14:textId="20E41B32" w:rsidR="00764BC2" w:rsidRDefault="00596018" w:rsidP="00596018">
      <w:proofErr w:type="spellStart"/>
      <w:r>
        <w:t>Diels</w:t>
      </w:r>
      <w:proofErr w:type="spellEnd"/>
      <w:r>
        <w:t xml:space="preserve"> </w:t>
      </w:r>
      <w:proofErr w:type="spellStart"/>
      <w:r>
        <w:t>Alder</w:t>
      </w:r>
      <w:proofErr w:type="spellEnd"/>
    </w:p>
    <w:p w14:paraId="69F4141E" w14:textId="5800D740" w:rsidR="00764BC2" w:rsidRDefault="00764BC2" w:rsidP="00596018">
      <w:r>
        <w:t>Dans le BUP</w:t>
      </w:r>
    </w:p>
    <w:p w14:paraId="0FE51024" w14:textId="5FE22C34" w:rsidR="00764BC2" w:rsidRPr="00596018" w:rsidRDefault="00764BC2" w:rsidP="00596018">
      <w:r>
        <w:t>Montrer que si on inverse donneur et accepteur, ça devient trop compliqué</w:t>
      </w:r>
    </w:p>
    <w:p w14:paraId="35A78347" w14:textId="77777777" w:rsidR="00596018" w:rsidRDefault="00596018" w:rsidP="00596018">
      <w:pPr>
        <w:pStyle w:val="Titre3"/>
      </w:pPr>
      <w:r>
        <w:t>Stratégie de synthèse</w:t>
      </w:r>
    </w:p>
    <w:p w14:paraId="5AD7D6FE" w14:textId="69086E8D" w:rsidR="00D51241" w:rsidRDefault="00596018" w:rsidP="00082364">
      <w:pPr>
        <w:pStyle w:val="Titre4"/>
        <w:numPr>
          <w:ilvl w:val="0"/>
          <w:numId w:val="117"/>
        </w:numPr>
      </w:pPr>
      <w:r>
        <w:t>Synthèse convergente/divergente</w:t>
      </w:r>
    </w:p>
    <w:p w14:paraId="03861961" w14:textId="268869F6" w:rsidR="00596018" w:rsidRPr="00596018" w:rsidRDefault="00596018" w:rsidP="00596018">
      <w:r w:rsidRPr="00596018">
        <w:t>Opposé à la synthèse l</w:t>
      </w:r>
      <w:r>
        <w:t xml:space="preserve">inéaire </w:t>
      </w:r>
      <m:oMath>
        <m:r>
          <w:rPr>
            <w:rFonts w:ascii="Cambria Math" w:hAnsi="Cambria Math"/>
          </w:rPr>
          <m:t>→</m:t>
        </m:r>
      </m:oMath>
      <w:r>
        <w:rPr>
          <w:rFonts w:eastAsiaTheme="minorEastAsia"/>
        </w:rPr>
        <w:t xml:space="preserve"> problème de rendement, </w:t>
      </w:r>
      <w:r>
        <w:t>prise en compte du solvant, de l’énergie utilisée</w:t>
      </w:r>
    </w:p>
    <w:p w14:paraId="67E06245" w14:textId="7E2120CD" w:rsidR="00596018" w:rsidRPr="009E68DD" w:rsidRDefault="00596018" w:rsidP="00596018">
      <w:r w:rsidRPr="009E68DD">
        <w:t xml:space="preserve">Carey </w:t>
      </w:r>
      <w:proofErr w:type="spellStart"/>
      <w:r w:rsidRPr="009E68DD">
        <w:t>Sunberg</w:t>
      </w:r>
      <w:proofErr w:type="spellEnd"/>
      <w:r w:rsidRPr="009E68DD">
        <w:t xml:space="preserve"> tome 2 et BUP</w:t>
      </w:r>
    </w:p>
    <w:p w14:paraId="0F0F7271" w14:textId="5A55C713" w:rsidR="00596018" w:rsidRDefault="00596018" w:rsidP="00596018">
      <w:r>
        <w:t xml:space="preserve">L’article </w:t>
      </w:r>
      <w:proofErr w:type="spellStart"/>
      <w:r>
        <w:t>wikipédia</w:t>
      </w:r>
      <w:proofErr w:type="spellEnd"/>
      <w:r>
        <w:t xml:space="preserve"> est simple sur le sujet</w:t>
      </w:r>
    </w:p>
    <w:p w14:paraId="27C31366" w14:textId="46473F85" w:rsidR="00596018" w:rsidRDefault="00596018" w:rsidP="00596018">
      <w:r>
        <w:t>Exemple : ne pas faire d’étape à faible rendement au début.</w:t>
      </w:r>
    </w:p>
    <w:p w14:paraId="365CB38C" w14:textId="542DD7F5" w:rsidR="00596018" w:rsidRDefault="00596018" w:rsidP="00596018">
      <w:r>
        <w:t>Ne pas faire une réaction qui utilise un réactif qui coute cher au début</w:t>
      </w:r>
    </w:p>
    <w:p w14:paraId="7DC2B86D" w14:textId="3A759776" w:rsidR="00764BC2" w:rsidRDefault="00764BC2" w:rsidP="00764BC2">
      <w:pPr>
        <w:pStyle w:val="Titre4"/>
      </w:pPr>
      <w:r>
        <w:t>Protection de fonction</w:t>
      </w:r>
    </w:p>
    <w:p w14:paraId="4C40588B" w14:textId="77C14287" w:rsidR="00764BC2" w:rsidRPr="00764BC2" w:rsidRDefault="00764BC2" w:rsidP="00764BC2">
      <w:r>
        <w:t>Traiter un cas simple</w:t>
      </w:r>
    </w:p>
    <w:p w14:paraId="57790049" w14:textId="6E9D1F2A" w:rsidR="00596018" w:rsidRDefault="00764BC2" w:rsidP="00596018">
      <w:r>
        <w:t xml:space="preserve">= </w:t>
      </w:r>
      <w:r w:rsidR="00596018">
        <w:t>chimiosélectivité</w:t>
      </w:r>
    </w:p>
    <w:p w14:paraId="47E21DDB" w14:textId="24884A93" w:rsidR="00764BC2" w:rsidRDefault="00596018" w:rsidP="00596018">
      <w:r>
        <w:t xml:space="preserve">Exemple : </w:t>
      </w:r>
      <w:proofErr w:type="spellStart"/>
      <w:r>
        <w:t>Ostrone</w:t>
      </w:r>
      <w:proofErr w:type="spellEnd"/>
      <w:r>
        <w:t xml:space="preserve"> dans le BUP</w:t>
      </w:r>
    </w:p>
    <w:p w14:paraId="00DDF3EC" w14:textId="2E217617" w:rsidR="00596018" w:rsidRDefault="00596018" w:rsidP="00764BC2">
      <w:pPr>
        <w:pStyle w:val="Titre4"/>
      </w:pPr>
      <w:proofErr w:type="gramStart"/>
      <w:r>
        <w:t>activation</w:t>
      </w:r>
      <w:proofErr w:type="gramEnd"/>
      <w:r>
        <w:t xml:space="preserve"> de fonctions</w:t>
      </w:r>
    </w:p>
    <w:p w14:paraId="25A40C07" w14:textId="4C693329" w:rsidR="00764BC2" w:rsidRDefault="00764BC2" w:rsidP="00764BC2">
      <w:pPr>
        <w:pStyle w:val="Titre4"/>
      </w:pPr>
      <w:r>
        <w:t>Défonctionalisation</w:t>
      </w:r>
    </w:p>
    <w:p w14:paraId="7ADC9145" w14:textId="60A5A4AA" w:rsidR="00764BC2" w:rsidRDefault="00764BC2" w:rsidP="00764BC2">
      <w:r>
        <w:t>Dans le BUP</w:t>
      </w:r>
    </w:p>
    <w:p w14:paraId="4DAAF4B5" w14:textId="0DB4EC35" w:rsidR="00764BC2" w:rsidRDefault="00764BC2" w:rsidP="00764BC2">
      <w:pPr>
        <w:pStyle w:val="Titre3"/>
      </w:pPr>
      <w:r>
        <w:t>Synthèse totale</w:t>
      </w:r>
    </w:p>
    <w:p w14:paraId="70D66E84" w14:textId="279F36AD" w:rsidR="00764BC2" w:rsidRDefault="00764BC2" w:rsidP="00764BC2">
      <w:proofErr w:type="spellStart"/>
      <w:r>
        <w:t>Longifolène</w:t>
      </w:r>
      <w:proofErr w:type="spellEnd"/>
      <w:r>
        <w:t xml:space="preserve"> Carey </w:t>
      </w:r>
      <w:proofErr w:type="spellStart"/>
      <w:r>
        <w:t>Sundberg</w:t>
      </w:r>
      <w:proofErr w:type="spellEnd"/>
    </w:p>
    <w:p w14:paraId="285D9958" w14:textId="54BC2639" w:rsidR="00764BC2" w:rsidRDefault="00764BC2" w:rsidP="00764BC2">
      <w:proofErr w:type="spellStart"/>
      <w:r>
        <w:t>Juvabione</w:t>
      </w:r>
      <w:proofErr w:type="spellEnd"/>
      <w:r>
        <w:t xml:space="preserve"> Carey </w:t>
      </w:r>
      <w:proofErr w:type="spellStart"/>
      <w:r>
        <w:t>Sundberg</w:t>
      </w:r>
      <w:proofErr w:type="spellEnd"/>
    </w:p>
    <w:p w14:paraId="511338B1" w14:textId="71E84E06" w:rsidR="00764BC2" w:rsidRDefault="00764BC2" w:rsidP="00764BC2">
      <w:r w:rsidRPr="00764BC2">
        <w:t>ICI-D7114</w:t>
      </w:r>
      <w:r>
        <w:t xml:space="preserve"> </w:t>
      </w:r>
      <w:proofErr w:type="spellStart"/>
      <w:r>
        <w:t>Clayden</w:t>
      </w:r>
      <w:proofErr w:type="spellEnd"/>
      <w:r>
        <w:t xml:space="preserve"> chapitre 28 (analyse rétrosynthétique)</w:t>
      </w:r>
    </w:p>
    <w:p w14:paraId="7806309D" w14:textId="645A8E72" w:rsidR="00764BC2" w:rsidRDefault="00764BC2" w:rsidP="00764BC2">
      <w:r>
        <w:t>Choisir un des exemples et le développer dans les deux parties ci-dessous</w:t>
      </w:r>
    </w:p>
    <w:p w14:paraId="5400633F" w14:textId="3D1F8CA4" w:rsidR="00764BC2" w:rsidRDefault="00764BC2" w:rsidP="00082364">
      <w:pPr>
        <w:pStyle w:val="Titre4"/>
        <w:numPr>
          <w:ilvl w:val="0"/>
          <w:numId w:val="121"/>
        </w:numPr>
      </w:pPr>
      <w:r>
        <w:t>Analyse rétrosynthétique</w:t>
      </w:r>
    </w:p>
    <w:p w14:paraId="7E633B54" w14:textId="0117A8EC" w:rsidR="00764BC2" w:rsidRDefault="00764BC2" w:rsidP="00764BC2">
      <w:pPr>
        <w:pStyle w:val="Titre4"/>
      </w:pPr>
      <w:r>
        <w:t>Stratégie de synthèse</w:t>
      </w:r>
    </w:p>
    <w:p w14:paraId="03B822BB" w14:textId="25B3746C" w:rsidR="00764BC2" w:rsidRDefault="00764BC2" w:rsidP="00764BC2">
      <w:pPr>
        <w:pStyle w:val="Sous-titre"/>
      </w:pPr>
      <w:r>
        <w:t>Conclusion</w:t>
      </w:r>
    </w:p>
    <w:p w14:paraId="70860F2D" w14:textId="1A6889EB" w:rsidR="00764BC2" w:rsidRPr="00764BC2" w:rsidRDefault="00764BC2" w:rsidP="00764BC2">
      <m:oMath>
        <m:r>
          <w:rPr>
            <w:rFonts w:ascii="Cambria Math" w:hAnsi="Cambria Math"/>
          </w:rPr>
          <w:lastRenderedPageBreak/>
          <m:t>→</m:t>
        </m:r>
      </m:oMath>
      <w:r>
        <w:rPr>
          <w:rFonts w:eastAsiaTheme="minorEastAsia"/>
        </w:rPr>
        <w:t xml:space="preserve"> Sur la stéréochimie</w:t>
      </w:r>
    </w:p>
    <w:p w14:paraId="0C9BC72C" w14:textId="74779CB5" w:rsidR="00A97EEC" w:rsidRDefault="00A97EEC" w:rsidP="00A97EEC">
      <w:pPr>
        <w:pStyle w:val="Titre1"/>
        <w:rPr>
          <w:rStyle w:val="Accentuationlgre"/>
        </w:rPr>
      </w:pPr>
      <w:bookmarkStart w:id="58" w:name="_Toc11788768"/>
      <w:r w:rsidRPr="00B710C3">
        <w:lastRenderedPageBreak/>
        <w:t>LC39 : Utilisation de groupes protecteurs en stratégie de synthèse</w:t>
      </w:r>
      <w:r w:rsidRPr="00B710C3">
        <w:br/>
      </w:r>
      <w:r w:rsidRPr="00B710C3">
        <w:rPr>
          <w:rStyle w:val="Accentuationlgre"/>
        </w:rPr>
        <w:t>(Chimie moléculaire)</w:t>
      </w:r>
      <w:bookmarkEnd w:id="58"/>
    </w:p>
    <w:p w14:paraId="32E3DB10" w14:textId="77777777" w:rsidR="0015571E" w:rsidRPr="003C6382" w:rsidRDefault="0015571E" w:rsidP="0015571E">
      <w:pPr>
        <w:pStyle w:val="Titre2"/>
      </w:pPr>
      <w:r>
        <w:t>Sources</w:t>
      </w:r>
    </w:p>
    <w:p w14:paraId="6A57B65F" w14:textId="77777777" w:rsidR="0015571E" w:rsidRDefault="0015571E" w:rsidP="0015571E">
      <w:pPr>
        <w:pStyle w:val="Sous-titre"/>
      </w:pPr>
      <w:r>
        <w:t xml:space="preserve">Chimie organique - </w:t>
      </w:r>
      <w:proofErr w:type="spellStart"/>
      <w:r>
        <w:t>Clayden</w:t>
      </w:r>
      <w:proofErr w:type="spellEnd"/>
    </w:p>
    <w:p w14:paraId="41FC583E" w14:textId="77777777" w:rsidR="0015571E" w:rsidRPr="00275B67" w:rsidRDefault="0015571E" w:rsidP="0015571E">
      <w:pPr>
        <w:pStyle w:val="Sous-titre"/>
      </w:pPr>
      <w:r>
        <w:t xml:space="preserve">Chimie organique avancée T2 - Carey </w:t>
      </w:r>
      <w:proofErr w:type="spellStart"/>
      <w:r>
        <w:t>Sundberg</w:t>
      </w:r>
      <w:proofErr w:type="spellEnd"/>
      <w:r>
        <w:t xml:space="preserve"> </w:t>
      </w:r>
    </w:p>
    <w:p w14:paraId="08D2146C" w14:textId="77777777" w:rsidR="0015571E" w:rsidRDefault="0015571E" w:rsidP="0015571E">
      <w:pPr>
        <w:pStyle w:val="Sous-titre"/>
      </w:pPr>
      <w:proofErr w:type="spellStart"/>
      <w:r>
        <w:t>Protecting</w:t>
      </w:r>
      <w:proofErr w:type="spellEnd"/>
      <w:r>
        <w:t xml:space="preserve"> Groups - </w:t>
      </w:r>
      <w:proofErr w:type="spellStart"/>
      <w:r>
        <w:t>Kocienski</w:t>
      </w:r>
      <w:proofErr w:type="spellEnd"/>
    </w:p>
    <w:p w14:paraId="7E663B29" w14:textId="77777777" w:rsidR="0015571E" w:rsidRPr="00557A5E" w:rsidRDefault="0015571E" w:rsidP="0015571E">
      <w:pPr>
        <w:pStyle w:val="Sous-titre"/>
      </w:pPr>
      <w:r>
        <w:t xml:space="preserve">Chimie organique - </w:t>
      </w:r>
      <w:proofErr w:type="spellStart"/>
      <w:r>
        <w:t>Vollhardt</w:t>
      </w:r>
      <w:proofErr w:type="spellEnd"/>
      <w:r>
        <w:t xml:space="preserve"> </w:t>
      </w:r>
    </w:p>
    <w:p w14:paraId="32F8A27C" w14:textId="77777777" w:rsidR="0015571E" w:rsidRPr="009B22B5" w:rsidRDefault="0015571E" w:rsidP="0015571E">
      <w:pPr>
        <w:pStyle w:val="Titre2"/>
      </w:pPr>
      <w:r>
        <w:t xml:space="preserve">Proposition de plan </w:t>
      </w:r>
    </w:p>
    <w:p w14:paraId="077E3C01" w14:textId="77777777" w:rsidR="0015571E" w:rsidRPr="00EB6EDC" w:rsidRDefault="0015571E" w:rsidP="0015571E">
      <w:pPr>
        <w:pStyle w:val="Sous-titre"/>
      </w:pPr>
      <w:r w:rsidRPr="00EB6EDC">
        <w:t xml:space="preserve">Niveau : </w:t>
      </w:r>
      <w:r>
        <w:t>L3</w:t>
      </w:r>
    </w:p>
    <w:p w14:paraId="10D09462" w14:textId="77777777" w:rsidR="0015571E" w:rsidRDefault="0015571E" w:rsidP="0015571E">
      <w:pPr>
        <w:pStyle w:val="Sous-titre"/>
      </w:pPr>
      <w:r>
        <w:t xml:space="preserve">Prérequis : </w:t>
      </w:r>
    </w:p>
    <w:p w14:paraId="2CD938E9" w14:textId="77777777" w:rsidR="0015571E" w:rsidRDefault="0015571E" w:rsidP="00082364">
      <w:pPr>
        <w:pStyle w:val="Paragraphedeliste"/>
        <w:numPr>
          <w:ilvl w:val="0"/>
          <w:numId w:val="137"/>
        </w:numPr>
      </w:pPr>
      <w:r>
        <w:t>Chimie organique classique</w:t>
      </w:r>
    </w:p>
    <w:p w14:paraId="24691D29" w14:textId="77777777" w:rsidR="0015571E" w:rsidRDefault="0015571E" w:rsidP="0015571E">
      <w:pPr>
        <w:pStyle w:val="Sous-titre"/>
      </w:pPr>
      <w:r>
        <w:t xml:space="preserve">Contexte/Introduction </w:t>
      </w:r>
    </w:p>
    <w:p w14:paraId="6F90718D" w14:textId="77777777" w:rsidR="0015571E" w:rsidRDefault="0015571E" w:rsidP="0015571E">
      <w:pPr>
        <w:rPr>
          <w:rFonts w:eastAsiaTheme="minorEastAsia"/>
        </w:rPr>
      </w:pPr>
      <w:r>
        <w:rPr>
          <w:rFonts w:eastAsiaTheme="minorEastAsia"/>
        </w:rPr>
        <w:t xml:space="preserve"> Stratégie de synthèse</w:t>
      </w:r>
    </w:p>
    <w:p w14:paraId="13612F41" w14:textId="77777777" w:rsidR="0015571E" w:rsidRPr="0015571E" w:rsidRDefault="0015571E" w:rsidP="00082364">
      <w:pPr>
        <w:pStyle w:val="Titre3"/>
        <w:numPr>
          <w:ilvl w:val="0"/>
          <w:numId w:val="138"/>
        </w:numPr>
        <w:rPr>
          <w:rFonts w:eastAsiaTheme="minorEastAsia"/>
        </w:rPr>
      </w:pPr>
      <w:r w:rsidRPr="0015571E">
        <w:rPr>
          <w:rFonts w:eastAsiaTheme="minorEastAsia"/>
        </w:rPr>
        <w:t>Stratégie de synthèse</w:t>
      </w:r>
    </w:p>
    <w:p w14:paraId="125E7C00" w14:textId="77777777" w:rsidR="0015571E" w:rsidRPr="002830B7" w:rsidRDefault="0015571E" w:rsidP="00082364">
      <w:pPr>
        <w:pStyle w:val="Titre4"/>
        <w:numPr>
          <w:ilvl w:val="0"/>
          <w:numId w:val="139"/>
        </w:numPr>
      </w:pPr>
      <w:r>
        <w:t>Chimiosélectivité</w:t>
      </w:r>
    </w:p>
    <w:p w14:paraId="4DC7C5FE" w14:textId="77777777" w:rsidR="0015571E" w:rsidRDefault="0015571E" w:rsidP="0015571E">
      <w:r>
        <w:t>Définition de la chimiosélectivité</w:t>
      </w:r>
    </w:p>
    <w:p w14:paraId="040391BF" w14:textId="77777777" w:rsidR="0015571E" w:rsidRDefault="0015571E" w:rsidP="0015571E">
      <w:r>
        <w:t>Réaction sur le groupement le plus réactif vis à vis de la réaction</w:t>
      </w:r>
    </w:p>
    <w:p w14:paraId="17FAF227" w14:textId="77777777" w:rsidR="0015571E" w:rsidRDefault="0015571E" w:rsidP="0015571E">
      <w:proofErr w:type="gramStart"/>
      <w:r>
        <w:t>ex</w:t>
      </w:r>
      <w:proofErr w:type="gramEnd"/>
      <w:r>
        <w:t xml:space="preserve"> : </w:t>
      </w:r>
      <w:proofErr w:type="spellStart"/>
      <w:r>
        <w:t>cétoester</w:t>
      </w:r>
      <w:proofErr w:type="spellEnd"/>
      <w:r>
        <w:t>, cétone fonction la plus réactive vis à vis d'une attaque nucléophile (</w:t>
      </w:r>
      <w:proofErr w:type="spellStart"/>
      <w:r>
        <w:t>Clayden</w:t>
      </w:r>
      <w:proofErr w:type="spellEnd"/>
      <w:r>
        <w:t xml:space="preserve"> p548)</w:t>
      </w:r>
    </w:p>
    <w:p w14:paraId="11288AA0" w14:textId="77777777" w:rsidR="0015571E" w:rsidRDefault="0015571E" w:rsidP="0015571E">
      <w:r>
        <w:t xml:space="preserve">Le problème se pose si l'on veut que seul l'ester réagisse =&gt; stratégie : désactivation de la réactivité de la cétone par un groupement protecteur </w:t>
      </w:r>
    </w:p>
    <w:p w14:paraId="5B5AE867" w14:textId="77777777" w:rsidR="0015571E" w:rsidRDefault="0015571E" w:rsidP="0015571E">
      <w:r>
        <w:t xml:space="preserve">Ici protection avec un acétal, attaque de </w:t>
      </w:r>
      <w:proofErr w:type="spellStart"/>
      <w:r>
        <w:t>PhMgBr</w:t>
      </w:r>
      <w:proofErr w:type="spellEnd"/>
      <w:r>
        <w:t xml:space="preserve"> x2 pour obtenir un diol puis </w:t>
      </w:r>
      <w:proofErr w:type="spellStart"/>
      <w:r>
        <w:t>déprotection</w:t>
      </w:r>
      <w:proofErr w:type="spellEnd"/>
    </w:p>
    <w:p w14:paraId="49928DCF" w14:textId="77777777" w:rsidR="0015571E" w:rsidRDefault="0015571E" w:rsidP="0015571E">
      <w:pPr>
        <w:pStyle w:val="Titre4"/>
      </w:pPr>
      <w:r>
        <w:t>Caractéristiques d'un groupe protecteur</w:t>
      </w:r>
    </w:p>
    <w:p w14:paraId="1657289A" w14:textId="77777777" w:rsidR="0015571E" w:rsidRDefault="0015571E" w:rsidP="0015571E">
      <w:proofErr w:type="spellStart"/>
      <w:r>
        <w:t>Kocienski</w:t>
      </w:r>
      <w:proofErr w:type="spellEnd"/>
      <w:r>
        <w:t xml:space="preserve"> p2</w:t>
      </w:r>
    </w:p>
    <w:p w14:paraId="28BD4CBA" w14:textId="77777777" w:rsidR="0015571E" w:rsidRPr="00693624" w:rsidRDefault="0015571E" w:rsidP="0015571E">
      <w:r>
        <w:t xml:space="preserve">Rendement de protection et </w:t>
      </w:r>
      <w:proofErr w:type="spellStart"/>
      <w:r>
        <w:t>déprotection</w:t>
      </w:r>
      <w:proofErr w:type="spellEnd"/>
      <w:r>
        <w:t xml:space="preserve"> proches de 100%</w:t>
      </w:r>
    </w:p>
    <w:p w14:paraId="01353891" w14:textId="77777777" w:rsidR="0015571E" w:rsidRDefault="0015571E" w:rsidP="0015571E">
      <w:proofErr w:type="spellStart"/>
      <w:r>
        <w:t>Déprotection</w:t>
      </w:r>
      <w:proofErr w:type="spellEnd"/>
      <w:r>
        <w:t xml:space="preserve"> : réaction de protection réversible dans des conditions spécifiques, produits de la </w:t>
      </w:r>
      <w:proofErr w:type="spellStart"/>
      <w:r>
        <w:t>déprotection</w:t>
      </w:r>
      <w:proofErr w:type="spellEnd"/>
      <w:r>
        <w:t xml:space="preserve"> facilement séparés</w:t>
      </w:r>
    </w:p>
    <w:p w14:paraId="71C7C09B" w14:textId="77777777" w:rsidR="0015571E" w:rsidRDefault="0015571E" w:rsidP="0015571E">
      <w:proofErr w:type="gramStart"/>
      <w:r>
        <w:t>doit</w:t>
      </w:r>
      <w:proofErr w:type="gramEnd"/>
      <w:r>
        <w:t xml:space="preserve"> résister aux réactions et aux conditions du milieu réactionnel</w:t>
      </w:r>
    </w:p>
    <w:p w14:paraId="1734E16A" w14:textId="77777777" w:rsidR="0015571E" w:rsidRDefault="0015571E" w:rsidP="0015571E">
      <w:r>
        <w:lastRenderedPageBreak/>
        <w:t>Peu cher et disponible</w:t>
      </w:r>
    </w:p>
    <w:p w14:paraId="62B85C1F" w14:textId="77777777" w:rsidR="0015571E" w:rsidRPr="002830B7" w:rsidRDefault="0015571E" w:rsidP="0015571E">
      <w:r>
        <w:t>Il faut donc choisir la protection d'une fonction en fonction de la synthèse mais également en fonction des autres fonctions présentes</w:t>
      </w:r>
    </w:p>
    <w:p w14:paraId="55B30F71" w14:textId="77777777" w:rsidR="0015571E" w:rsidRDefault="0015571E" w:rsidP="0015571E">
      <w:r>
        <w:t xml:space="preserve">Si plusieurs protections, il faut une orthogonalité des protections : </w:t>
      </w:r>
      <w:r w:rsidRPr="005926B7">
        <w:t>Deux groupements protecteurs sont dits orthogonaux s’il est possible d’en déprotéger un sans affecter l’autre.</w:t>
      </w:r>
    </w:p>
    <w:p w14:paraId="51643765" w14:textId="77777777" w:rsidR="0015571E" w:rsidRDefault="0015571E" w:rsidP="0015571E">
      <w:r>
        <w:t xml:space="preserve">Exemple : composé possédant deux cétones, une protégée en acétal et l'autre en </w:t>
      </w:r>
      <w:proofErr w:type="spellStart"/>
      <w:r>
        <w:t>thio</w:t>
      </w:r>
      <w:proofErr w:type="spellEnd"/>
      <w:r>
        <w:t xml:space="preserve"> acétal</w:t>
      </w:r>
    </w:p>
    <w:p w14:paraId="0CADF343" w14:textId="636F75DA" w:rsidR="0015571E" w:rsidRDefault="0015571E" w:rsidP="0015571E">
      <w:r>
        <w:rPr>
          <w:noProof/>
        </w:rPr>
        <mc:AlternateContent>
          <mc:Choice Requires="wpc">
            <w:drawing>
              <wp:inline distT="0" distB="0" distL="0" distR="0" wp14:anchorId="77386D84" wp14:editId="5120692B">
                <wp:extent cx="4156075" cy="1645920"/>
                <wp:effectExtent l="0" t="0" r="1270" b="3175"/>
                <wp:docPr id="216" name="Zone de dessin 2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2" name="Line 4"/>
                        <wps:cNvCnPr>
                          <a:cxnSpLocks noChangeShapeType="1"/>
                        </wps:cNvCnPr>
                        <wps:spPr bwMode="auto">
                          <a:xfrm flipH="1">
                            <a:off x="17145" y="361950"/>
                            <a:ext cx="214630" cy="123190"/>
                          </a:xfrm>
                          <a:prstGeom prst="line">
                            <a:avLst/>
                          </a:prstGeom>
                          <a:noFill/>
                          <a:ln w="12"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113" name="Line 5"/>
                        <wps:cNvCnPr>
                          <a:cxnSpLocks noChangeShapeType="1"/>
                        </wps:cNvCnPr>
                        <wps:spPr bwMode="auto">
                          <a:xfrm flipH="1" flipV="1">
                            <a:off x="231775" y="361950"/>
                            <a:ext cx="214630" cy="123190"/>
                          </a:xfrm>
                          <a:prstGeom prst="line">
                            <a:avLst/>
                          </a:prstGeom>
                          <a:noFill/>
                          <a:ln w="12"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114" name="Line 6"/>
                        <wps:cNvCnPr>
                          <a:cxnSpLocks noChangeShapeType="1"/>
                        </wps:cNvCnPr>
                        <wps:spPr bwMode="auto">
                          <a:xfrm flipH="1">
                            <a:off x="446405" y="361950"/>
                            <a:ext cx="213995" cy="123190"/>
                          </a:xfrm>
                          <a:prstGeom prst="line">
                            <a:avLst/>
                          </a:prstGeom>
                          <a:noFill/>
                          <a:ln w="12"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115" name="Line 7"/>
                        <wps:cNvCnPr>
                          <a:cxnSpLocks noChangeShapeType="1"/>
                        </wps:cNvCnPr>
                        <wps:spPr bwMode="auto">
                          <a:xfrm flipH="1" flipV="1">
                            <a:off x="660400" y="361950"/>
                            <a:ext cx="213995" cy="123190"/>
                          </a:xfrm>
                          <a:prstGeom prst="line">
                            <a:avLst/>
                          </a:prstGeom>
                          <a:noFill/>
                          <a:ln w="12"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116" name="Line 8"/>
                        <wps:cNvCnPr>
                          <a:cxnSpLocks noChangeShapeType="1"/>
                        </wps:cNvCnPr>
                        <wps:spPr bwMode="auto">
                          <a:xfrm flipH="1">
                            <a:off x="874395" y="361950"/>
                            <a:ext cx="214630" cy="123190"/>
                          </a:xfrm>
                          <a:prstGeom prst="line">
                            <a:avLst/>
                          </a:prstGeom>
                          <a:noFill/>
                          <a:ln w="12"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117" name="Line 9"/>
                        <wps:cNvCnPr>
                          <a:cxnSpLocks noChangeShapeType="1"/>
                        </wps:cNvCnPr>
                        <wps:spPr bwMode="auto">
                          <a:xfrm flipH="1" flipV="1">
                            <a:off x="1089025" y="361950"/>
                            <a:ext cx="214630" cy="123190"/>
                          </a:xfrm>
                          <a:prstGeom prst="line">
                            <a:avLst/>
                          </a:prstGeom>
                          <a:noFill/>
                          <a:ln w="12"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118" name="Line 10"/>
                        <wps:cNvCnPr>
                          <a:cxnSpLocks noChangeShapeType="1"/>
                        </wps:cNvCnPr>
                        <wps:spPr bwMode="auto">
                          <a:xfrm flipH="1">
                            <a:off x="1303655" y="361950"/>
                            <a:ext cx="213995" cy="123190"/>
                          </a:xfrm>
                          <a:prstGeom prst="line">
                            <a:avLst/>
                          </a:prstGeom>
                          <a:noFill/>
                          <a:ln w="12"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119" name="Line 11"/>
                        <wps:cNvCnPr>
                          <a:cxnSpLocks noChangeShapeType="1"/>
                        </wps:cNvCnPr>
                        <wps:spPr bwMode="auto">
                          <a:xfrm flipH="1" flipV="1">
                            <a:off x="1517650" y="361950"/>
                            <a:ext cx="214630" cy="123190"/>
                          </a:xfrm>
                          <a:prstGeom prst="line">
                            <a:avLst/>
                          </a:prstGeom>
                          <a:noFill/>
                          <a:ln w="12"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120" name="Rectangle 12"/>
                        <wps:cNvSpPr>
                          <a:spLocks noChangeArrowheads="1"/>
                        </wps:cNvSpPr>
                        <wps:spPr bwMode="auto">
                          <a:xfrm>
                            <a:off x="1487805" y="78740"/>
                            <a:ext cx="596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D8CC2" w14:textId="77777777" w:rsidR="00EB3B04" w:rsidRDefault="00EB3B04" w:rsidP="0015571E">
                              <w:r>
                                <w:rPr>
                                  <w:rFonts w:ascii="Arial" w:hAnsi="Arial" w:cs="Arial"/>
                                  <w:color w:val="000000"/>
                                  <w:sz w:val="12"/>
                                  <w:szCs w:val="12"/>
                                  <w:lang w:val="en-US"/>
                                </w:rPr>
                                <w:t>O</w:t>
                              </w:r>
                            </w:p>
                          </w:txbxContent>
                        </wps:txbx>
                        <wps:bodyPr rot="0" vert="horz" wrap="none" lIns="0" tIns="0" rIns="0" bIns="0" anchor="t" anchorCtr="0" upright="1">
                          <a:spAutoFit/>
                        </wps:bodyPr>
                      </wps:wsp>
                      <wps:wsp>
                        <wps:cNvPr id="121" name="Rectangle 13"/>
                        <wps:cNvSpPr>
                          <a:spLocks noChangeArrowheads="1"/>
                        </wps:cNvSpPr>
                        <wps:spPr bwMode="auto">
                          <a:xfrm>
                            <a:off x="1550035" y="78740"/>
                            <a:ext cx="552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C0C14" w14:textId="77777777" w:rsidR="00EB3B04" w:rsidRDefault="00EB3B04" w:rsidP="0015571E">
                              <w:r>
                                <w:rPr>
                                  <w:rFonts w:ascii="Arial" w:hAnsi="Arial" w:cs="Arial"/>
                                  <w:color w:val="000000"/>
                                  <w:sz w:val="12"/>
                                  <w:szCs w:val="12"/>
                                  <w:lang w:val="en-US"/>
                                </w:rPr>
                                <w:t>H</w:t>
                              </w:r>
                            </w:p>
                          </w:txbxContent>
                        </wps:txbx>
                        <wps:bodyPr rot="0" vert="horz" wrap="none" lIns="0" tIns="0" rIns="0" bIns="0" anchor="t" anchorCtr="0" upright="1">
                          <a:spAutoFit/>
                        </wps:bodyPr>
                      </wps:wsp>
                      <wps:wsp>
                        <wps:cNvPr id="122" name="Line 14"/>
                        <wps:cNvCnPr>
                          <a:cxnSpLocks noChangeShapeType="1"/>
                        </wps:cNvCnPr>
                        <wps:spPr bwMode="auto">
                          <a:xfrm flipV="1">
                            <a:off x="1517650" y="164465"/>
                            <a:ext cx="635" cy="197485"/>
                          </a:xfrm>
                          <a:prstGeom prst="line">
                            <a:avLst/>
                          </a:prstGeom>
                          <a:noFill/>
                          <a:ln w="12"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123" name="Rectangle 15"/>
                        <wps:cNvSpPr>
                          <a:spLocks noChangeArrowheads="1"/>
                        </wps:cNvSpPr>
                        <wps:spPr bwMode="auto">
                          <a:xfrm>
                            <a:off x="21590" y="195580"/>
                            <a:ext cx="596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209FB" w14:textId="77777777" w:rsidR="00EB3B04" w:rsidRDefault="00EB3B04" w:rsidP="0015571E">
                              <w:r>
                                <w:rPr>
                                  <w:rFonts w:ascii="Arial" w:hAnsi="Arial" w:cs="Arial"/>
                                  <w:color w:val="000000"/>
                                  <w:sz w:val="12"/>
                                  <w:szCs w:val="12"/>
                                  <w:lang w:val="en-US"/>
                                </w:rPr>
                                <w:t>O</w:t>
                              </w:r>
                            </w:p>
                          </w:txbxContent>
                        </wps:txbx>
                        <wps:bodyPr rot="0" vert="horz" wrap="none" lIns="0" tIns="0" rIns="0" bIns="0" anchor="t" anchorCtr="0" upright="1">
                          <a:spAutoFit/>
                        </wps:bodyPr>
                      </wps:wsp>
                      <wps:wsp>
                        <wps:cNvPr id="124" name="Line 16"/>
                        <wps:cNvCnPr>
                          <a:cxnSpLocks noChangeShapeType="1"/>
                        </wps:cNvCnPr>
                        <wps:spPr bwMode="auto">
                          <a:xfrm flipH="1" flipV="1">
                            <a:off x="96520" y="260350"/>
                            <a:ext cx="135255" cy="101600"/>
                          </a:xfrm>
                          <a:prstGeom prst="line">
                            <a:avLst/>
                          </a:prstGeom>
                          <a:noFill/>
                          <a:ln w="12"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125" name="Rectangle 17"/>
                        <wps:cNvSpPr>
                          <a:spLocks noChangeArrowheads="1"/>
                        </wps:cNvSpPr>
                        <wps:spPr bwMode="auto">
                          <a:xfrm>
                            <a:off x="343535" y="189865"/>
                            <a:ext cx="596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FABA1" w14:textId="77777777" w:rsidR="00EB3B04" w:rsidRDefault="00EB3B04" w:rsidP="0015571E">
                              <w:r>
                                <w:rPr>
                                  <w:rFonts w:ascii="Arial" w:hAnsi="Arial" w:cs="Arial"/>
                                  <w:color w:val="000000"/>
                                  <w:sz w:val="12"/>
                                  <w:szCs w:val="12"/>
                                  <w:lang w:val="en-US"/>
                                </w:rPr>
                                <w:t>O</w:t>
                              </w:r>
                            </w:p>
                          </w:txbxContent>
                        </wps:txbx>
                        <wps:bodyPr rot="0" vert="horz" wrap="none" lIns="0" tIns="0" rIns="0" bIns="0" anchor="t" anchorCtr="0" upright="1">
                          <a:spAutoFit/>
                        </wps:bodyPr>
                      </wps:wsp>
                      <wps:wsp>
                        <wps:cNvPr id="126" name="Line 18"/>
                        <wps:cNvCnPr>
                          <a:cxnSpLocks noChangeShapeType="1"/>
                        </wps:cNvCnPr>
                        <wps:spPr bwMode="auto">
                          <a:xfrm flipV="1">
                            <a:off x="231775" y="259080"/>
                            <a:ext cx="107950" cy="102870"/>
                          </a:xfrm>
                          <a:prstGeom prst="line">
                            <a:avLst/>
                          </a:prstGeom>
                          <a:noFill/>
                          <a:ln w="12"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127" name="Rectangle 19"/>
                        <wps:cNvSpPr>
                          <a:spLocks noChangeArrowheads="1"/>
                        </wps:cNvSpPr>
                        <wps:spPr bwMode="auto">
                          <a:xfrm>
                            <a:off x="894080" y="183515"/>
                            <a:ext cx="514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EB72F" w14:textId="77777777" w:rsidR="00EB3B04" w:rsidRDefault="00EB3B04" w:rsidP="0015571E">
                              <w:r>
                                <w:rPr>
                                  <w:rFonts w:ascii="Arial" w:hAnsi="Arial" w:cs="Arial"/>
                                  <w:color w:val="000000"/>
                                  <w:sz w:val="12"/>
                                  <w:szCs w:val="12"/>
                                  <w:lang w:val="en-US"/>
                                </w:rPr>
                                <w:t>S</w:t>
                              </w:r>
                            </w:p>
                          </w:txbxContent>
                        </wps:txbx>
                        <wps:bodyPr rot="0" vert="horz" wrap="none" lIns="0" tIns="0" rIns="0" bIns="0" anchor="t" anchorCtr="0" upright="1">
                          <a:spAutoFit/>
                        </wps:bodyPr>
                      </wps:wsp>
                      <wps:wsp>
                        <wps:cNvPr id="128" name="Line 20"/>
                        <wps:cNvCnPr>
                          <a:cxnSpLocks noChangeShapeType="1"/>
                        </wps:cNvCnPr>
                        <wps:spPr bwMode="auto">
                          <a:xfrm flipH="1" flipV="1">
                            <a:off x="958215" y="250825"/>
                            <a:ext cx="130810" cy="111125"/>
                          </a:xfrm>
                          <a:prstGeom prst="line">
                            <a:avLst/>
                          </a:prstGeom>
                          <a:noFill/>
                          <a:ln w="12"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129" name="Rectangle 21"/>
                        <wps:cNvSpPr>
                          <a:spLocks noChangeArrowheads="1"/>
                        </wps:cNvSpPr>
                        <wps:spPr bwMode="auto">
                          <a:xfrm>
                            <a:off x="1221740" y="177165"/>
                            <a:ext cx="514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3415C" w14:textId="77777777" w:rsidR="00EB3B04" w:rsidRDefault="00EB3B04" w:rsidP="0015571E">
                              <w:r>
                                <w:rPr>
                                  <w:rFonts w:ascii="Arial" w:hAnsi="Arial" w:cs="Arial"/>
                                  <w:color w:val="000000"/>
                                  <w:sz w:val="12"/>
                                  <w:szCs w:val="12"/>
                                  <w:lang w:val="en-US"/>
                                </w:rPr>
                                <w:t>S</w:t>
                              </w:r>
                            </w:p>
                          </w:txbxContent>
                        </wps:txbx>
                        <wps:bodyPr rot="0" vert="horz" wrap="none" lIns="0" tIns="0" rIns="0" bIns="0" anchor="t" anchorCtr="0" upright="1">
                          <a:spAutoFit/>
                        </wps:bodyPr>
                      </wps:wsp>
                      <wps:wsp>
                        <wps:cNvPr id="130" name="Line 22"/>
                        <wps:cNvCnPr>
                          <a:cxnSpLocks noChangeShapeType="1"/>
                        </wps:cNvCnPr>
                        <wps:spPr bwMode="auto">
                          <a:xfrm flipV="1">
                            <a:off x="1089025" y="245110"/>
                            <a:ext cx="127000" cy="116840"/>
                          </a:xfrm>
                          <a:prstGeom prst="line">
                            <a:avLst/>
                          </a:prstGeom>
                          <a:noFill/>
                          <a:ln w="12"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131" name="Line 23"/>
                        <wps:cNvCnPr>
                          <a:cxnSpLocks noChangeShapeType="1"/>
                        </wps:cNvCnPr>
                        <wps:spPr bwMode="auto">
                          <a:xfrm flipV="1">
                            <a:off x="74295" y="54610"/>
                            <a:ext cx="59055" cy="135890"/>
                          </a:xfrm>
                          <a:prstGeom prst="line">
                            <a:avLst/>
                          </a:prstGeom>
                          <a:noFill/>
                          <a:ln w="12"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132" name="Line 24"/>
                        <wps:cNvCnPr>
                          <a:cxnSpLocks noChangeShapeType="1"/>
                        </wps:cNvCnPr>
                        <wps:spPr bwMode="auto">
                          <a:xfrm>
                            <a:off x="133350" y="54610"/>
                            <a:ext cx="173355" cy="635"/>
                          </a:xfrm>
                          <a:prstGeom prst="line">
                            <a:avLst/>
                          </a:prstGeom>
                          <a:noFill/>
                          <a:ln w="12"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133" name="Line 25"/>
                        <wps:cNvCnPr>
                          <a:cxnSpLocks noChangeShapeType="1"/>
                        </wps:cNvCnPr>
                        <wps:spPr bwMode="auto">
                          <a:xfrm>
                            <a:off x="306705" y="54610"/>
                            <a:ext cx="52705" cy="129540"/>
                          </a:xfrm>
                          <a:prstGeom prst="line">
                            <a:avLst/>
                          </a:prstGeom>
                          <a:noFill/>
                          <a:ln w="12"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134" name="Line 26"/>
                        <wps:cNvCnPr>
                          <a:cxnSpLocks noChangeShapeType="1"/>
                        </wps:cNvCnPr>
                        <wps:spPr bwMode="auto">
                          <a:xfrm flipV="1">
                            <a:off x="930910" y="29845"/>
                            <a:ext cx="34925" cy="146050"/>
                          </a:xfrm>
                          <a:prstGeom prst="line">
                            <a:avLst/>
                          </a:prstGeom>
                          <a:noFill/>
                          <a:ln w="12"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135" name="Line 27"/>
                        <wps:cNvCnPr>
                          <a:cxnSpLocks noChangeShapeType="1"/>
                        </wps:cNvCnPr>
                        <wps:spPr bwMode="auto">
                          <a:xfrm>
                            <a:off x="965835" y="29845"/>
                            <a:ext cx="247650" cy="635"/>
                          </a:xfrm>
                          <a:prstGeom prst="line">
                            <a:avLst/>
                          </a:prstGeom>
                          <a:noFill/>
                          <a:ln w="12"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136" name="Line 28"/>
                        <wps:cNvCnPr>
                          <a:cxnSpLocks noChangeShapeType="1"/>
                        </wps:cNvCnPr>
                        <wps:spPr bwMode="auto">
                          <a:xfrm>
                            <a:off x="1213485" y="29845"/>
                            <a:ext cx="29210" cy="139700"/>
                          </a:xfrm>
                          <a:prstGeom prst="line">
                            <a:avLst/>
                          </a:prstGeom>
                          <a:noFill/>
                          <a:ln w="12"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137" name="Line 29"/>
                        <wps:cNvCnPr>
                          <a:cxnSpLocks noChangeShapeType="1"/>
                        </wps:cNvCnPr>
                        <wps:spPr bwMode="auto">
                          <a:xfrm flipH="1">
                            <a:off x="1812925" y="1089025"/>
                            <a:ext cx="482600" cy="635"/>
                          </a:xfrm>
                          <a:prstGeom prst="line">
                            <a:avLst/>
                          </a:prstGeom>
                          <a:noFill/>
                          <a:ln w="2"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138" name="Rectangle 30"/>
                        <wps:cNvSpPr>
                          <a:spLocks noChangeArrowheads="1"/>
                        </wps:cNvSpPr>
                        <wps:spPr bwMode="auto">
                          <a:xfrm>
                            <a:off x="1811655" y="1085850"/>
                            <a:ext cx="48577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Freeform 31"/>
                        <wps:cNvSpPr>
                          <a:spLocks/>
                        </wps:cNvSpPr>
                        <wps:spPr bwMode="auto">
                          <a:xfrm>
                            <a:off x="2286000" y="1068070"/>
                            <a:ext cx="82550" cy="42545"/>
                          </a:xfrm>
                          <a:custGeom>
                            <a:avLst/>
                            <a:gdLst>
                              <a:gd name="T0" fmla="*/ 130 w 130"/>
                              <a:gd name="T1" fmla="*/ 34 h 67"/>
                              <a:gd name="T2" fmla="*/ 0 w 130"/>
                              <a:gd name="T3" fmla="*/ 67 h 67"/>
                              <a:gd name="T4" fmla="*/ 17 w 130"/>
                              <a:gd name="T5" fmla="*/ 34 h 67"/>
                              <a:gd name="T6" fmla="*/ 0 w 130"/>
                              <a:gd name="T7" fmla="*/ 0 h 67"/>
                              <a:gd name="T8" fmla="*/ 130 w 130"/>
                              <a:gd name="T9" fmla="*/ 34 h 67"/>
                            </a:gdLst>
                            <a:ahLst/>
                            <a:cxnLst>
                              <a:cxn ang="0">
                                <a:pos x="T0" y="T1"/>
                              </a:cxn>
                              <a:cxn ang="0">
                                <a:pos x="T2" y="T3"/>
                              </a:cxn>
                              <a:cxn ang="0">
                                <a:pos x="T4" y="T5"/>
                              </a:cxn>
                              <a:cxn ang="0">
                                <a:pos x="T6" y="T7"/>
                              </a:cxn>
                              <a:cxn ang="0">
                                <a:pos x="T8" y="T9"/>
                              </a:cxn>
                            </a:cxnLst>
                            <a:rect l="0" t="0" r="r" b="b"/>
                            <a:pathLst>
                              <a:path w="130" h="67">
                                <a:moveTo>
                                  <a:pt x="130" y="34"/>
                                </a:moveTo>
                                <a:cubicBezTo>
                                  <a:pt x="130" y="34"/>
                                  <a:pt x="0" y="67"/>
                                  <a:pt x="0" y="67"/>
                                </a:cubicBezTo>
                                <a:cubicBezTo>
                                  <a:pt x="0" y="67"/>
                                  <a:pt x="17" y="48"/>
                                  <a:pt x="17" y="34"/>
                                </a:cubicBezTo>
                                <a:cubicBezTo>
                                  <a:pt x="17" y="19"/>
                                  <a:pt x="0" y="0"/>
                                  <a:pt x="0" y="0"/>
                                </a:cubicBezTo>
                                <a:cubicBezTo>
                                  <a:pt x="0" y="0"/>
                                  <a:pt x="130" y="34"/>
                                  <a:pt x="130" y="34"/>
                                </a:cubicBezTo>
                              </a:path>
                            </a:pathLst>
                          </a:custGeom>
                          <a:noFill/>
                          <a:ln w="2"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32"/>
                        <wps:cNvSpPr>
                          <a:spLocks/>
                        </wps:cNvSpPr>
                        <wps:spPr bwMode="auto">
                          <a:xfrm>
                            <a:off x="2286000" y="1068070"/>
                            <a:ext cx="82550" cy="42545"/>
                          </a:xfrm>
                          <a:custGeom>
                            <a:avLst/>
                            <a:gdLst>
                              <a:gd name="T0" fmla="*/ 130 w 130"/>
                              <a:gd name="T1" fmla="*/ 34 h 67"/>
                              <a:gd name="T2" fmla="*/ 125 w 130"/>
                              <a:gd name="T3" fmla="*/ 36 h 67"/>
                              <a:gd name="T4" fmla="*/ 110 w 130"/>
                              <a:gd name="T5" fmla="*/ 39 h 67"/>
                              <a:gd name="T6" fmla="*/ 89 w 130"/>
                              <a:gd name="T7" fmla="*/ 44 h 67"/>
                              <a:gd name="T8" fmla="*/ 66 w 130"/>
                              <a:gd name="T9" fmla="*/ 50 h 67"/>
                              <a:gd name="T10" fmla="*/ 41 w 130"/>
                              <a:gd name="T11" fmla="*/ 56 h 67"/>
                              <a:gd name="T12" fmla="*/ 21 w 130"/>
                              <a:gd name="T13" fmla="*/ 62 h 67"/>
                              <a:gd name="T14" fmla="*/ 6 w 130"/>
                              <a:gd name="T15" fmla="*/ 65 h 67"/>
                              <a:gd name="T16" fmla="*/ 0 w 130"/>
                              <a:gd name="T17" fmla="*/ 67 h 67"/>
                              <a:gd name="T18" fmla="*/ 1 w 130"/>
                              <a:gd name="T19" fmla="*/ 66 h 67"/>
                              <a:gd name="T20" fmla="*/ 3 w 130"/>
                              <a:gd name="T21" fmla="*/ 64 h 67"/>
                              <a:gd name="T22" fmla="*/ 5 w 130"/>
                              <a:gd name="T23" fmla="*/ 60 h 67"/>
                              <a:gd name="T24" fmla="*/ 11 w 130"/>
                              <a:gd name="T25" fmla="*/ 51 h 67"/>
                              <a:gd name="T26" fmla="*/ 14 w 130"/>
                              <a:gd name="T27" fmla="*/ 45 h 67"/>
                              <a:gd name="T28" fmla="*/ 16 w 130"/>
                              <a:gd name="T29" fmla="*/ 40 h 67"/>
                              <a:gd name="T30" fmla="*/ 16 w 130"/>
                              <a:gd name="T31" fmla="*/ 28 h 67"/>
                              <a:gd name="T32" fmla="*/ 14 w 130"/>
                              <a:gd name="T33" fmla="*/ 22 h 67"/>
                              <a:gd name="T34" fmla="*/ 11 w 130"/>
                              <a:gd name="T35" fmla="*/ 17 h 67"/>
                              <a:gd name="T36" fmla="*/ 5 w 130"/>
                              <a:gd name="T37" fmla="*/ 7 h 67"/>
                              <a:gd name="T38" fmla="*/ 3 w 130"/>
                              <a:gd name="T39" fmla="*/ 3 h 67"/>
                              <a:gd name="T40" fmla="*/ 1 w 130"/>
                              <a:gd name="T41" fmla="*/ 1 h 67"/>
                              <a:gd name="T42" fmla="*/ 0 w 130"/>
                              <a:gd name="T43" fmla="*/ 0 h 67"/>
                              <a:gd name="T44" fmla="*/ 6 w 130"/>
                              <a:gd name="T45" fmla="*/ 2 h 67"/>
                              <a:gd name="T46" fmla="*/ 21 w 130"/>
                              <a:gd name="T47" fmla="*/ 5 h 67"/>
                              <a:gd name="T48" fmla="*/ 41 w 130"/>
                              <a:gd name="T49" fmla="*/ 11 h 67"/>
                              <a:gd name="T50" fmla="*/ 66 w 130"/>
                              <a:gd name="T51" fmla="*/ 17 h 67"/>
                              <a:gd name="T52" fmla="*/ 89 w 130"/>
                              <a:gd name="T53" fmla="*/ 24 h 67"/>
                              <a:gd name="T54" fmla="*/ 110 w 130"/>
                              <a:gd name="T55" fmla="*/ 29 h 67"/>
                              <a:gd name="T56" fmla="*/ 125 w 130"/>
                              <a:gd name="T57" fmla="*/ 33 h 67"/>
                              <a:gd name="T58" fmla="*/ 130 w 130"/>
                              <a:gd name="T59" fmla="*/ 3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30" h="67">
                                <a:moveTo>
                                  <a:pt x="130" y="34"/>
                                </a:moveTo>
                                <a:lnTo>
                                  <a:pt x="125" y="36"/>
                                </a:lnTo>
                                <a:lnTo>
                                  <a:pt x="110" y="39"/>
                                </a:lnTo>
                                <a:lnTo>
                                  <a:pt x="89" y="44"/>
                                </a:lnTo>
                                <a:lnTo>
                                  <a:pt x="66" y="50"/>
                                </a:lnTo>
                                <a:lnTo>
                                  <a:pt x="41" y="56"/>
                                </a:lnTo>
                                <a:lnTo>
                                  <a:pt x="21" y="62"/>
                                </a:lnTo>
                                <a:lnTo>
                                  <a:pt x="6" y="65"/>
                                </a:lnTo>
                                <a:lnTo>
                                  <a:pt x="0" y="67"/>
                                </a:lnTo>
                                <a:lnTo>
                                  <a:pt x="1" y="66"/>
                                </a:lnTo>
                                <a:lnTo>
                                  <a:pt x="3" y="64"/>
                                </a:lnTo>
                                <a:lnTo>
                                  <a:pt x="5" y="60"/>
                                </a:lnTo>
                                <a:lnTo>
                                  <a:pt x="11" y="51"/>
                                </a:lnTo>
                                <a:lnTo>
                                  <a:pt x="14" y="45"/>
                                </a:lnTo>
                                <a:lnTo>
                                  <a:pt x="16" y="40"/>
                                </a:lnTo>
                                <a:lnTo>
                                  <a:pt x="16" y="28"/>
                                </a:lnTo>
                                <a:lnTo>
                                  <a:pt x="14" y="22"/>
                                </a:lnTo>
                                <a:lnTo>
                                  <a:pt x="11" y="17"/>
                                </a:lnTo>
                                <a:lnTo>
                                  <a:pt x="5" y="7"/>
                                </a:lnTo>
                                <a:lnTo>
                                  <a:pt x="3" y="3"/>
                                </a:lnTo>
                                <a:lnTo>
                                  <a:pt x="1" y="1"/>
                                </a:lnTo>
                                <a:lnTo>
                                  <a:pt x="0" y="0"/>
                                </a:lnTo>
                                <a:lnTo>
                                  <a:pt x="6" y="2"/>
                                </a:lnTo>
                                <a:lnTo>
                                  <a:pt x="21" y="5"/>
                                </a:lnTo>
                                <a:lnTo>
                                  <a:pt x="41" y="11"/>
                                </a:lnTo>
                                <a:lnTo>
                                  <a:pt x="66" y="17"/>
                                </a:lnTo>
                                <a:lnTo>
                                  <a:pt x="89" y="24"/>
                                </a:lnTo>
                                <a:lnTo>
                                  <a:pt x="110" y="29"/>
                                </a:lnTo>
                                <a:lnTo>
                                  <a:pt x="125" y="33"/>
                                </a:lnTo>
                                <a:lnTo>
                                  <a:pt x="13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Line 33"/>
                        <wps:cNvCnPr>
                          <a:cxnSpLocks noChangeShapeType="1"/>
                        </wps:cNvCnPr>
                        <wps:spPr bwMode="auto">
                          <a:xfrm flipH="1">
                            <a:off x="2399665" y="1089660"/>
                            <a:ext cx="214630" cy="123190"/>
                          </a:xfrm>
                          <a:prstGeom prst="line">
                            <a:avLst/>
                          </a:prstGeom>
                          <a:noFill/>
                          <a:ln w="12"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142" name="Line 34"/>
                        <wps:cNvCnPr>
                          <a:cxnSpLocks noChangeShapeType="1"/>
                        </wps:cNvCnPr>
                        <wps:spPr bwMode="auto">
                          <a:xfrm flipH="1" flipV="1">
                            <a:off x="2614295" y="1089660"/>
                            <a:ext cx="213995" cy="123190"/>
                          </a:xfrm>
                          <a:prstGeom prst="line">
                            <a:avLst/>
                          </a:prstGeom>
                          <a:noFill/>
                          <a:ln w="12"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143" name="Line 35"/>
                        <wps:cNvCnPr>
                          <a:cxnSpLocks noChangeShapeType="1"/>
                        </wps:cNvCnPr>
                        <wps:spPr bwMode="auto">
                          <a:xfrm flipH="1">
                            <a:off x="2828290" y="1089660"/>
                            <a:ext cx="214630" cy="123190"/>
                          </a:xfrm>
                          <a:prstGeom prst="line">
                            <a:avLst/>
                          </a:prstGeom>
                          <a:noFill/>
                          <a:ln w="12"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144" name="Line 36"/>
                        <wps:cNvCnPr>
                          <a:cxnSpLocks noChangeShapeType="1"/>
                        </wps:cNvCnPr>
                        <wps:spPr bwMode="auto">
                          <a:xfrm flipH="1" flipV="1">
                            <a:off x="3042920" y="1089660"/>
                            <a:ext cx="213995" cy="123190"/>
                          </a:xfrm>
                          <a:prstGeom prst="line">
                            <a:avLst/>
                          </a:prstGeom>
                          <a:noFill/>
                          <a:ln w="12"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145" name="Line 37"/>
                        <wps:cNvCnPr>
                          <a:cxnSpLocks noChangeShapeType="1"/>
                        </wps:cNvCnPr>
                        <wps:spPr bwMode="auto">
                          <a:xfrm flipH="1">
                            <a:off x="3256915" y="1089660"/>
                            <a:ext cx="214630" cy="123190"/>
                          </a:xfrm>
                          <a:prstGeom prst="line">
                            <a:avLst/>
                          </a:prstGeom>
                          <a:noFill/>
                          <a:ln w="12"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146" name="Line 38"/>
                        <wps:cNvCnPr>
                          <a:cxnSpLocks noChangeShapeType="1"/>
                        </wps:cNvCnPr>
                        <wps:spPr bwMode="auto">
                          <a:xfrm flipH="1" flipV="1">
                            <a:off x="3471545" y="1089660"/>
                            <a:ext cx="214630" cy="123190"/>
                          </a:xfrm>
                          <a:prstGeom prst="line">
                            <a:avLst/>
                          </a:prstGeom>
                          <a:noFill/>
                          <a:ln w="12"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147" name="Line 39"/>
                        <wps:cNvCnPr>
                          <a:cxnSpLocks noChangeShapeType="1"/>
                        </wps:cNvCnPr>
                        <wps:spPr bwMode="auto">
                          <a:xfrm flipH="1">
                            <a:off x="3686175" y="1089660"/>
                            <a:ext cx="213995" cy="123190"/>
                          </a:xfrm>
                          <a:prstGeom prst="line">
                            <a:avLst/>
                          </a:prstGeom>
                          <a:noFill/>
                          <a:ln w="12"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148" name="Line 40"/>
                        <wps:cNvCnPr>
                          <a:cxnSpLocks noChangeShapeType="1"/>
                        </wps:cNvCnPr>
                        <wps:spPr bwMode="auto">
                          <a:xfrm flipH="1" flipV="1">
                            <a:off x="3900170" y="1089660"/>
                            <a:ext cx="214630" cy="123190"/>
                          </a:xfrm>
                          <a:prstGeom prst="line">
                            <a:avLst/>
                          </a:prstGeom>
                          <a:noFill/>
                          <a:ln w="12"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149" name="Rectangle 41"/>
                        <wps:cNvSpPr>
                          <a:spLocks noChangeArrowheads="1"/>
                        </wps:cNvSpPr>
                        <wps:spPr bwMode="auto">
                          <a:xfrm>
                            <a:off x="3870325" y="806450"/>
                            <a:ext cx="596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EDFC7" w14:textId="77777777" w:rsidR="00EB3B04" w:rsidRDefault="00EB3B04" w:rsidP="0015571E">
                              <w:r>
                                <w:rPr>
                                  <w:rFonts w:ascii="Arial" w:hAnsi="Arial" w:cs="Arial"/>
                                  <w:color w:val="000000"/>
                                  <w:sz w:val="12"/>
                                  <w:szCs w:val="12"/>
                                  <w:lang w:val="en-US"/>
                                </w:rPr>
                                <w:t>O</w:t>
                              </w:r>
                            </w:p>
                          </w:txbxContent>
                        </wps:txbx>
                        <wps:bodyPr rot="0" vert="horz" wrap="none" lIns="0" tIns="0" rIns="0" bIns="0" anchor="t" anchorCtr="0" upright="1">
                          <a:spAutoFit/>
                        </wps:bodyPr>
                      </wps:wsp>
                      <wps:wsp>
                        <wps:cNvPr id="150" name="Rectangle 42"/>
                        <wps:cNvSpPr>
                          <a:spLocks noChangeArrowheads="1"/>
                        </wps:cNvSpPr>
                        <wps:spPr bwMode="auto">
                          <a:xfrm>
                            <a:off x="3932555" y="806450"/>
                            <a:ext cx="552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2AAA8" w14:textId="77777777" w:rsidR="00EB3B04" w:rsidRDefault="00EB3B04" w:rsidP="0015571E">
                              <w:r>
                                <w:rPr>
                                  <w:rFonts w:ascii="Arial" w:hAnsi="Arial" w:cs="Arial"/>
                                  <w:color w:val="000000"/>
                                  <w:sz w:val="12"/>
                                  <w:szCs w:val="12"/>
                                  <w:lang w:val="en-US"/>
                                </w:rPr>
                                <w:t>H</w:t>
                              </w:r>
                            </w:p>
                          </w:txbxContent>
                        </wps:txbx>
                        <wps:bodyPr rot="0" vert="horz" wrap="none" lIns="0" tIns="0" rIns="0" bIns="0" anchor="t" anchorCtr="0" upright="1">
                          <a:spAutoFit/>
                        </wps:bodyPr>
                      </wps:wsp>
                      <wps:wsp>
                        <wps:cNvPr id="151" name="Line 43"/>
                        <wps:cNvCnPr>
                          <a:cxnSpLocks noChangeShapeType="1"/>
                        </wps:cNvCnPr>
                        <wps:spPr bwMode="auto">
                          <a:xfrm flipV="1">
                            <a:off x="3900170" y="892175"/>
                            <a:ext cx="635" cy="197485"/>
                          </a:xfrm>
                          <a:prstGeom prst="line">
                            <a:avLst/>
                          </a:prstGeom>
                          <a:noFill/>
                          <a:ln w="12"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152" name="Rectangle 44"/>
                        <wps:cNvSpPr>
                          <a:spLocks noChangeArrowheads="1"/>
                        </wps:cNvSpPr>
                        <wps:spPr bwMode="auto">
                          <a:xfrm>
                            <a:off x="2404110" y="923290"/>
                            <a:ext cx="596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4B422" w14:textId="77777777" w:rsidR="00EB3B04" w:rsidRDefault="00EB3B04" w:rsidP="0015571E">
                              <w:r>
                                <w:rPr>
                                  <w:rFonts w:ascii="Arial" w:hAnsi="Arial" w:cs="Arial"/>
                                  <w:color w:val="000000"/>
                                  <w:sz w:val="12"/>
                                  <w:szCs w:val="12"/>
                                  <w:lang w:val="en-US"/>
                                </w:rPr>
                                <w:t>O</w:t>
                              </w:r>
                            </w:p>
                          </w:txbxContent>
                        </wps:txbx>
                        <wps:bodyPr rot="0" vert="horz" wrap="none" lIns="0" tIns="0" rIns="0" bIns="0" anchor="t" anchorCtr="0" upright="1">
                          <a:spAutoFit/>
                        </wps:bodyPr>
                      </wps:wsp>
                      <wps:wsp>
                        <wps:cNvPr id="153" name="Line 45"/>
                        <wps:cNvCnPr>
                          <a:cxnSpLocks noChangeShapeType="1"/>
                        </wps:cNvCnPr>
                        <wps:spPr bwMode="auto">
                          <a:xfrm flipH="1" flipV="1">
                            <a:off x="2479675" y="989330"/>
                            <a:ext cx="134620" cy="100330"/>
                          </a:xfrm>
                          <a:prstGeom prst="line">
                            <a:avLst/>
                          </a:prstGeom>
                          <a:noFill/>
                          <a:ln w="12"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154" name="Rectangle 46"/>
                        <wps:cNvSpPr>
                          <a:spLocks noChangeArrowheads="1"/>
                        </wps:cNvSpPr>
                        <wps:spPr bwMode="auto">
                          <a:xfrm>
                            <a:off x="2725420" y="917575"/>
                            <a:ext cx="596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59617" w14:textId="77777777" w:rsidR="00EB3B04" w:rsidRDefault="00EB3B04" w:rsidP="0015571E">
                              <w:r>
                                <w:rPr>
                                  <w:rFonts w:ascii="Arial" w:hAnsi="Arial" w:cs="Arial"/>
                                  <w:color w:val="000000"/>
                                  <w:sz w:val="12"/>
                                  <w:szCs w:val="12"/>
                                  <w:lang w:val="en-US"/>
                                </w:rPr>
                                <w:t>O</w:t>
                              </w:r>
                            </w:p>
                          </w:txbxContent>
                        </wps:txbx>
                        <wps:bodyPr rot="0" vert="horz" wrap="none" lIns="0" tIns="0" rIns="0" bIns="0" anchor="t" anchorCtr="0" upright="1">
                          <a:spAutoFit/>
                        </wps:bodyPr>
                      </wps:wsp>
                      <wps:wsp>
                        <wps:cNvPr id="155" name="Line 47"/>
                        <wps:cNvCnPr>
                          <a:cxnSpLocks noChangeShapeType="1"/>
                        </wps:cNvCnPr>
                        <wps:spPr bwMode="auto">
                          <a:xfrm flipV="1">
                            <a:off x="2614295" y="986790"/>
                            <a:ext cx="107950" cy="102870"/>
                          </a:xfrm>
                          <a:prstGeom prst="line">
                            <a:avLst/>
                          </a:prstGeom>
                          <a:noFill/>
                          <a:ln w="12"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156" name="Line 48"/>
                        <wps:cNvCnPr>
                          <a:cxnSpLocks noChangeShapeType="1"/>
                        </wps:cNvCnPr>
                        <wps:spPr bwMode="auto">
                          <a:xfrm flipV="1">
                            <a:off x="2456815" y="782320"/>
                            <a:ext cx="59055" cy="135255"/>
                          </a:xfrm>
                          <a:prstGeom prst="line">
                            <a:avLst/>
                          </a:prstGeom>
                          <a:noFill/>
                          <a:ln w="12"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157" name="Line 49"/>
                        <wps:cNvCnPr>
                          <a:cxnSpLocks noChangeShapeType="1"/>
                        </wps:cNvCnPr>
                        <wps:spPr bwMode="auto">
                          <a:xfrm>
                            <a:off x="2515870" y="782320"/>
                            <a:ext cx="173355" cy="635"/>
                          </a:xfrm>
                          <a:prstGeom prst="line">
                            <a:avLst/>
                          </a:prstGeom>
                          <a:noFill/>
                          <a:ln w="12"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158" name="Line 50"/>
                        <wps:cNvCnPr>
                          <a:cxnSpLocks noChangeShapeType="1"/>
                        </wps:cNvCnPr>
                        <wps:spPr bwMode="auto">
                          <a:xfrm>
                            <a:off x="2689225" y="782320"/>
                            <a:ext cx="52070" cy="129540"/>
                          </a:xfrm>
                          <a:prstGeom prst="line">
                            <a:avLst/>
                          </a:prstGeom>
                          <a:noFill/>
                          <a:ln w="12"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159" name="Rectangle 51"/>
                        <wps:cNvSpPr>
                          <a:spLocks noChangeArrowheads="1"/>
                        </wps:cNvSpPr>
                        <wps:spPr bwMode="auto">
                          <a:xfrm>
                            <a:off x="3437255" y="806450"/>
                            <a:ext cx="596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3CBA5" w14:textId="77777777" w:rsidR="00EB3B04" w:rsidRDefault="00EB3B04" w:rsidP="0015571E">
                              <w:r>
                                <w:rPr>
                                  <w:rFonts w:ascii="Arial" w:hAnsi="Arial" w:cs="Arial"/>
                                  <w:color w:val="000000"/>
                                  <w:sz w:val="12"/>
                                  <w:szCs w:val="12"/>
                                  <w:lang w:val="en-US"/>
                                </w:rPr>
                                <w:t>O</w:t>
                              </w:r>
                            </w:p>
                          </w:txbxContent>
                        </wps:txbx>
                        <wps:bodyPr rot="0" vert="horz" wrap="none" lIns="0" tIns="0" rIns="0" bIns="0" anchor="t" anchorCtr="0" upright="1">
                          <a:spAutoFit/>
                        </wps:bodyPr>
                      </wps:wsp>
                      <wps:wsp>
                        <wps:cNvPr id="160" name="Line 52"/>
                        <wps:cNvCnPr>
                          <a:cxnSpLocks noChangeShapeType="1"/>
                        </wps:cNvCnPr>
                        <wps:spPr bwMode="auto">
                          <a:xfrm flipV="1">
                            <a:off x="3456940" y="892175"/>
                            <a:ext cx="635" cy="206375"/>
                          </a:xfrm>
                          <a:prstGeom prst="line">
                            <a:avLst/>
                          </a:prstGeom>
                          <a:noFill/>
                          <a:ln w="12"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161" name="Line 53"/>
                        <wps:cNvCnPr>
                          <a:cxnSpLocks noChangeShapeType="1"/>
                        </wps:cNvCnPr>
                        <wps:spPr bwMode="auto">
                          <a:xfrm flipV="1">
                            <a:off x="3486150" y="892175"/>
                            <a:ext cx="635" cy="206375"/>
                          </a:xfrm>
                          <a:prstGeom prst="line">
                            <a:avLst/>
                          </a:prstGeom>
                          <a:noFill/>
                          <a:ln w="12"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162" name="Rectangle 54"/>
                        <wps:cNvSpPr>
                          <a:spLocks noChangeArrowheads="1"/>
                        </wps:cNvSpPr>
                        <wps:spPr bwMode="auto">
                          <a:xfrm>
                            <a:off x="1934210" y="923290"/>
                            <a:ext cx="25209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533F1" w14:textId="77777777" w:rsidR="00EB3B04" w:rsidRPr="005926B7" w:rsidRDefault="00EB3B04" w:rsidP="0015571E">
                              <w:r>
                                <w:rPr>
                                  <w:rFonts w:ascii="Times New Roman" w:hAnsi="Times New Roman" w:cs="Times New Roman"/>
                                  <w:color w:val="000000"/>
                                  <w:sz w:val="16"/>
                                  <w:szCs w:val="16"/>
                                  <w:lang w:val="en-US"/>
                                </w:rPr>
                                <w:t>HgCl</w:t>
                              </w:r>
                              <w:r>
                                <w:rPr>
                                  <w:rFonts w:ascii="Times New Roman" w:hAnsi="Times New Roman" w:cs="Times New Roman"/>
                                  <w:color w:val="000000"/>
                                  <w:sz w:val="16"/>
                                  <w:szCs w:val="16"/>
                                  <w:vertAlign w:val="subscript"/>
                                  <w:lang w:val="en-US"/>
                                </w:rPr>
                                <w:t>2</w:t>
                              </w:r>
                            </w:p>
                          </w:txbxContent>
                        </wps:txbx>
                        <wps:bodyPr rot="0" vert="horz" wrap="none" lIns="0" tIns="0" rIns="0" bIns="0" anchor="t" anchorCtr="0" upright="1">
                          <a:spAutoFit/>
                        </wps:bodyPr>
                      </wps:wsp>
                      <wps:wsp>
                        <wps:cNvPr id="163" name="Rectangle 55"/>
                        <wps:cNvSpPr>
                          <a:spLocks noChangeArrowheads="1"/>
                        </wps:cNvSpPr>
                        <wps:spPr bwMode="auto">
                          <a:xfrm>
                            <a:off x="1983105" y="916940"/>
                            <a:ext cx="819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00A1D" w14:textId="77777777" w:rsidR="00EB3B04" w:rsidRPr="005926B7" w:rsidRDefault="00EB3B04" w:rsidP="0015571E"/>
                          </w:txbxContent>
                        </wps:txbx>
                        <wps:bodyPr rot="0" vert="horz" wrap="none" lIns="0" tIns="0" rIns="0" bIns="0" anchor="t" anchorCtr="0" upright="1">
                          <a:spAutoFit/>
                        </wps:bodyPr>
                      </wps:wsp>
                      <wps:wsp>
                        <wps:cNvPr id="164" name="Rectangle 56"/>
                        <wps:cNvSpPr>
                          <a:spLocks noChangeArrowheads="1"/>
                        </wps:cNvSpPr>
                        <wps:spPr bwMode="auto">
                          <a:xfrm>
                            <a:off x="2010410" y="923290"/>
                            <a:ext cx="819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E40E2" w14:textId="77777777" w:rsidR="00EB3B04" w:rsidRDefault="00EB3B04" w:rsidP="0015571E"/>
                          </w:txbxContent>
                        </wps:txbx>
                        <wps:bodyPr rot="0" vert="horz" wrap="none" lIns="0" tIns="0" rIns="0" bIns="0" anchor="t" anchorCtr="0" upright="1">
                          <a:spAutoFit/>
                        </wps:bodyPr>
                      </wps:wsp>
                      <wps:wsp>
                        <wps:cNvPr id="165" name="Rectangle 57"/>
                        <wps:cNvSpPr>
                          <a:spLocks noChangeArrowheads="1"/>
                        </wps:cNvSpPr>
                        <wps:spPr bwMode="auto">
                          <a:xfrm>
                            <a:off x="2150110" y="960120"/>
                            <a:ext cx="819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9B694" w14:textId="77777777" w:rsidR="00EB3B04" w:rsidRDefault="00EB3B04" w:rsidP="0015571E"/>
                          </w:txbxContent>
                        </wps:txbx>
                        <wps:bodyPr rot="0" vert="horz" wrap="none" lIns="0" tIns="0" rIns="0" bIns="0" anchor="t" anchorCtr="0" upright="1">
                          <a:spAutoFit/>
                        </wps:bodyPr>
                      </wps:wsp>
                      <wps:wsp>
                        <wps:cNvPr id="166" name="Rectangle 58"/>
                        <wps:cNvSpPr>
                          <a:spLocks noChangeArrowheads="1"/>
                        </wps:cNvSpPr>
                        <wps:spPr bwMode="auto">
                          <a:xfrm>
                            <a:off x="1964690" y="1132840"/>
                            <a:ext cx="17907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0E5E9" w14:textId="77777777" w:rsidR="00EB3B04" w:rsidRPr="005926B7" w:rsidRDefault="00EB3B04" w:rsidP="0015571E">
                              <w:r>
                                <w:rPr>
                                  <w:rFonts w:ascii="Times New Roman" w:hAnsi="Times New Roman" w:cs="Times New Roman"/>
                                  <w:color w:val="000000"/>
                                  <w:sz w:val="16"/>
                                  <w:szCs w:val="16"/>
                                  <w:lang w:val="en-US"/>
                                </w:rPr>
                                <w:t>H</w:t>
                              </w:r>
                              <w:r>
                                <w:rPr>
                                  <w:rFonts w:ascii="Times New Roman" w:hAnsi="Times New Roman" w:cs="Times New Roman"/>
                                  <w:color w:val="000000"/>
                                  <w:sz w:val="16"/>
                                  <w:szCs w:val="16"/>
                                  <w:vertAlign w:val="subscript"/>
                                  <w:lang w:val="en-US"/>
                                </w:rPr>
                                <w:t>2</w:t>
                              </w:r>
                              <w:r>
                                <w:rPr>
                                  <w:rFonts w:ascii="Times New Roman" w:hAnsi="Times New Roman" w:cs="Times New Roman"/>
                                  <w:color w:val="000000"/>
                                  <w:sz w:val="16"/>
                                  <w:szCs w:val="16"/>
                                  <w:lang w:val="en-US"/>
                                </w:rPr>
                                <w:t>O</w:t>
                              </w:r>
                            </w:p>
                          </w:txbxContent>
                        </wps:txbx>
                        <wps:bodyPr rot="0" vert="horz" wrap="none" lIns="0" tIns="0" rIns="0" bIns="0" anchor="t" anchorCtr="0" upright="1">
                          <a:spAutoFit/>
                        </wps:bodyPr>
                      </wps:wsp>
                      <wps:wsp>
                        <wps:cNvPr id="167" name="Rectangle 59"/>
                        <wps:cNvSpPr>
                          <a:spLocks noChangeArrowheads="1"/>
                        </wps:cNvSpPr>
                        <wps:spPr bwMode="auto">
                          <a:xfrm>
                            <a:off x="1964690" y="1132840"/>
                            <a:ext cx="819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CA9FD" w14:textId="77777777" w:rsidR="00EB3B04" w:rsidRDefault="00EB3B04" w:rsidP="0015571E"/>
                          </w:txbxContent>
                        </wps:txbx>
                        <wps:bodyPr rot="0" vert="horz" wrap="none" lIns="0" tIns="0" rIns="0" bIns="0" anchor="t" anchorCtr="0" upright="1">
                          <a:spAutoFit/>
                        </wps:bodyPr>
                      </wps:wsp>
                      <wps:wsp>
                        <wps:cNvPr id="168" name="Rectangle 60"/>
                        <wps:cNvSpPr>
                          <a:spLocks noChangeArrowheads="1"/>
                        </wps:cNvSpPr>
                        <wps:spPr bwMode="auto">
                          <a:xfrm>
                            <a:off x="2075815" y="1132840"/>
                            <a:ext cx="819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FE14B" w14:textId="77777777" w:rsidR="00EB3B04" w:rsidRDefault="00EB3B04" w:rsidP="0015571E"/>
                          </w:txbxContent>
                        </wps:txbx>
                        <wps:bodyPr rot="0" vert="horz" wrap="none" lIns="0" tIns="0" rIns="0" bIns="0" anchor="t" anchorCtr="0" upright="1">
                          <a:spAutoFit/>
                        </wps:bodyPr>
                      </wps:wsp>
                      <wps:wsp>
                        <wps:cNvPr id="169" name="Rectangle 61"/>
                        <wps:cNvSpPr>
                          <a:spLocks noChangeArrowheads="1"/>
                        </wps:cNvSpPr>
                        <wps:spPr bwMode="auto">
                          <a:xfrm>
                            <a:off x="2143760" y="1176020"/>
                            <a:ext cx="819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5E676" w14:textId="77777777" w:rsidR="00EB3B04" w:rsidRDefault="00EB3B04" w:rsidP="0015571E"/>
                          </w:txbxContent>
                        </wps:txbx>
                        <wps:bodyPr rot="0" vert="horz" wrap="none" lIns="0" tIns="0" rIns="0" bIns="0" anchor="t" anchorCtr="0" upright="1">
                          <a:spAutoFit/>
                        </wps:bodyPr>
                      </wps:wsp>
                      <wps:wsp>
                        <wps:cNvPr id="170" name="Rectangle 62"/>
                        <wps:cNvSpPr>
                          <a:spLocks noChangeArrowheads="1"/>
                        </wps:cNvSpPr>
                        <wps:spPr bwMode="auto">
                          <a:xfrm>
                            <a:off x="3103245" y="1397635"/>
                            <a:ext cx="342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DA3FA" w14:textId="77777777" w:rsidR="00EB3B04" w:rsidRDefault="00EB3B04" w:rsidP="0015571E">
                              <w:r>
                                <w:rPr>
                                  <w:rFonts w:ascii="Times New Roman" w:hAnsi="Times New Roman" w:cs="Times New Roman"/>
                                  <w:color w:val="000000"/>
                                  <w:sz w:val="16"/>
                                  <w:szCs w:val="16"/>
                                  <w:lang w:val="en-US"/>
                                </w:rPr>
                                <w:t>r</w:t>
                              </w:r>
                            </w:p>
                          </w:txbxContent>
                        </wps:txbx>
                        <wps:bodyPr rot="0" vert="horz" wrap="none" lIns="0" tIns="0" rIns="0" bIns="0" anchor="t" anchorCtr="0" upright="1">
                          <a:spAutoFit/>
                        </wps:bodyPr>
                      </wps:wsp>
                      <wps:wsp>
                        <wps:cNvPr id="171" name="Rectangle 63"/>
                        <wps:cNvSpPr>
                          <a:spLocks noChangeArrowheads="1"/>
                        </wps:cNvSpPr>
                        <wps:spPr bwMode="auto">
                          <a:xfrm>
                            <a:off x="3140075" y="1397635"/>
                            <a:ext cx="4572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A7572" w14:textId="77777777" w:rsidR="00EB3B04" w:rsidRDefault="00EB3B04" w:rsidP="0015571E">
                              <w:r>
                                <w:rPr>
                                  <w:rFonts w:ascii="Times New Roman" w:hAnsi="Times New Roman" w:cs="Times New Roman"/>
                                  <w:color w:val="000000"/>
                                  <w:sz w:val="16"/>
                                  <w:szCs w:val="16"/>
                                  <w:lang w:val="en-US"/>
                                </w:rPr>
                                <w:t>e</w:t>
                              </w:r>
                            </w:p>
                          </w:txbxContent>
                        </wps:txbx>
                        <wps:bodyPr rot="0" vert="horz" wrap="none" lIns="0" tIns="0" rIns="0" bIns="0" anchor="t" anchorCtr="0" upright="1">
                          <a:spAutoFit/>
                        </wps:bodyPr>
                      </wps:wsp>
                      <wps:wsp>
                        <wps:cNvPr id="172" name="Rectangle 64"/>
                        <wps:cNvSpPr>
                          <a:spLocks noChangeArrowheads="1"/>
                        </wps:cNvSpPr>
                        <wps:spPr bwMode="auto">
                          <a:xfrm>
                            <a:off x="3183890" y="1397635"/>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85F4D" w14:textId="77777777" w:rsidR="00EB3B04" w:rsidRDefault="00EB3B04" w:rsidP="0015571E">
                              <w:r>
                                <w:rPr>
                                  <w:rFonts w:ascii="Times New Roman" w:hAnsi="Times New Roman" w:cs="Times New Roman"/>
                                  <w:color w:val="000000"/>
                                  <w:sz w:val="16"/>
                                  <w:szCs w:val="16"/>
                                  <w:lang w:val="en-US"/>
                                </w:rPr>
                                <w:t>n</w:t>
                              </w:r>
                            </w:p>
                          </w:txbxContent>
                        </wps:txbx>
                        <wps:bodyPr rot="0" vert="horz" wrap="none" lIns="0" tIns="0" rIns="0" bIns="0" anchor="t" anchorCtr="0" upright="1">
                          <a:spAutoFit/>
                        </wps:bodyPr>
                      </wps:wsp>
                      <wps:wsp>
                        <wps:cNvPr id="173" name="Rectangle 65"/>
                        <wps:cNvSpPr>
                          <a:spLocks noChangeArrowheads="1"/>
                        </wps:cNvSpPr>
                        <wps:spPr bwMode="auto">
                          <a:xfrm>
                            <a:off x="3232785" y="1397635"/>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E20A7" w14:textId="77777777" w:rsidR="00EB3B04" w:rsidRDefault="00EB3B04" w:rsidP="0015571E">
                              <w:r>
                                <w:rPr>
                                  <w:rFonts w:ascii="Times New Roman" w:hAnsi="Times New Roman" w:cs="Times New Roman"/>
                                  <w:color w:val="000000"/>
                                  <w:sz w:val="16"/>
                                  <w:szCs w:val="16"/>
                                  <w:lang w:val="en-US"/>
                                </w:rPr>
                                <w:t>d</w:t>
                              </w:r>
                            </w:p>
                          </w:txbxContent>
                        </wps:txbx>
                        <wps:bodyPr rot="0" vert="horz" wrap="none" lIns="0" tIns="0" rIns="0" bIns="0" anchor="t" anchorCtr="0" upright="1">
                          <a:spAutoFit/>
                        </wps:bodyPr>
                      </wps:wsp>
                      <wps:wsp>
                        <wps:cNvPr id="174" name="Rectangle 66"/>
                        <wps:cNvSpPr>
                          <a:spLocks noChangeArrowheads="1"/>
                        </wps:cNvSpPr>
                        <wps:spPr bwMode="auto">
                          <a:xfrm>
                            <a:off x="3282315" y="1397635"/>
                            <a:ext cx="4572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B1245" w14:textId="77777777" w:rsidR="00EB3B04" w:rsidRDefault="00EB3B04" w:rsidP="0015571E">
                              <w:r>
                                <w:rPr>
                                  <w:rFonts w:ascii="Times New Roman" w:hAnsi="Times New Roman" w:cs="Times New Roman"/>
                                  <w:color w:val="000000"/>
                                  <w:sz w:val="16"/>
                                  <w:szCs w:val="16"/>
                                  <w:lang w:val="en-US"/>
                                </w:rPr>
                                <w:t>e</w:t>
                              </w:r>
                            </w:p>
                          </w:txbxContent>
                        </wps:txbx>
                        <wps:bodyPr rot="0" vert="horz" wrap="none" lIns="0" tIns="0" rIns="0" bIns="0" anchor="t" anchorCtr="0" upright="1">
                          <a:spAutoFit/>
                        </wps:bodyPr>
                      </wps:wsp>
                      <wps:wsp>
                        <wps:cNvPr id="175" name="Rectangle 67"/>
                        <wps:cNvSpPr>
                          <a:spLocks noChangeArrowheads="1"/>
                        </wps:cNvSpPr>
                        <wps:spPr bwMode="auto">
                          <a:xfrm>
                            <a:off x="3326130" y="1397635"/>
                            <a:ext cx="7937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7C38A" w14:textId="77777777" w:rsidR="00EB3B04" w:rsidRDefault="00EB3B04" w:rsidP="0015571E">
                              <w:r>
                                <w:rPr>
                                  <w:rFonts w:ascii="Times New Roman" w:hAnsi="Times New Roman" w:cs="Times New Roman"/>
                                  <w:color w:val="000000"/>
                                  <w:sz w:val="16"/>
                                  <w:szCs w:val="16"/>
                                  <w:lang w:val="en-US"/>
                                </w:rPr>
                                <w:t>m</w:t>
                              </w:r>
                            </w:p>
                          </w:txbxContent>
                        </wps:txbx>
                        <wps:bodyPr rot="0" vert="horz" wrap="none" lIns="0" tIns="0" rIns="0" bIns="0" anchor="t" anchorCtr="0" upright="1">
                          <a:spAutoFit/>
                        </wps:bodyPr>
                      </wps:wsp>
                      <wps:wsp>
                        <wps:cNvPr id="176" name="Rectangle 68"/>
                        <wps:cNvSpPr>
                          <a:spLocks noChangeArrowheads="1"/>
                        </wps:cNvSpPr>
                        <wps:spPr bwMode="auto">
                          <a:xfrm>
                            <a:off x="3400425" y="1397635"/>
                            <a:ext cx="4572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7DD65" w14:textId="77777777" w:rsidR="00EB3B04" w:rsidRDefault="00EB3B04" w:rsidP="0015571E">
                              <w:r>
                                <w:rPr>
                                  <w:rFonts w:ascii="Times New Roman" w:hAnsi="Times New Roman" w:cs="Times New Roman"/>
                                  <w:color w:val="000000"/>
                                  <w:sz w:val="16"/>
                                  <w:szCs w:val="16"/>
                                  <w:lang w:val="en-US"/>
                                </w:rPr>
                                <w:t>e</w:t>
                              </w:r>
                            </w:p>
                          </w:txbxContent>
                        </wps:txbx>
                        <wps:bodyPr rot="0" vert="horz" wrap="none" lIns="0" tIns="0" rIns="0" bIns="0" anchor="t" anchorCtr="0" upright="1">
                          <a:spAutoFit/>
                        </wps:bodyPr>
                      </wps:wsp>
                      <wps:wsp>
                        <wps:cNvPr id="177" name="Rectangle 69"/>
                        <wps:cNvSpPr>
                          <a:spLocks noChangeArrowheads="1"/>
                        </wps:cNvSpPr>
                        <wps:spPr bwMode="auto">
                          <a:xfrm>
                            <a:off x="3443605" y="1397635"/>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39F4A" w14:textId="77777777" w:rsidR="00EB3B04" w:rsidRDefault="00EB3B04" w:rsidP="0015571E">
                              <w:r>
                                <w:rPr>
                                  <w:rFonts w:ascii="Times New Roman" w:hAnsi="Times New Roman" w:cs="Times New Roman"/>
                                  <w:color w:val="000000"/>
                                  <w:sz w:val="16"/>
                                  <w:szCs w:val="16"/>
                                  <w:lang w:val="en-US"/>
                                </w:rPr>
                                <w:t>n</w:t>
                              </w:r>
                            </w:p>
                          </w:txbxContent>
                        </wps:txbx>
                        <wps:bodyPr rot="0" vert="horz" wrap="none" lIns="0" tIns="0" rIns="0" bIns="0" anchor="t" anchorCtr="0" upright="1">
                          <a:spAutoFit/>
                        </wps:bodyPr>
                      </wps:wsp>
                      <wps:wsp>
                        <wps:cNvPr id="178" name="Rectangle 70"/>
                        <wps:cNvSpPr>
                          <a:spLocks noChangeArrowheads="1"/>
                        </wps:cNvSpPr>
                        <wps:spPr bwMode="auto">
                          <a:xfrm>
                            <a:off x="3493135" y="1397635"/>
                            <a:ext cx="2857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96EC3" w14:textId="77777777" w:rsidR="00EB3B04" w:rsidRDefault="00EB3B04" w:rsidP="0015571E">
                              <w:r>
                                <w:rPr>
                                  <w:rFonts w:ascii="Times New Roman" w:hAnsi="Times New Roman" w:cs="Times New Roman"/>
                                  <w:color w:val="000000"/>
                                  <w:sz w:val="16"/>
                                  <w:szCs w:val="16"/>
                                  <w:lang w:val="en-US"/>
                                </w:rPr>
                                <w:t>t</w:t>
                              </w:r>
                            </w:p>
                          </w:txbxContent>
                        </wps:txbx>
                        <wps:bodyPr rot="0" vert="horz" wrap="none" lIns="0" tIns="0" rIns="0" bIns="0" anchor="t" anchorCtr="0" upright="1">
                          <a:spAutoFit/>
                        </wps:bodyPr>
                      </wps:wsp>
                      <wps:wsp>
                        <wps:cNvPr id="179" name="Rectangle 71"/>
                        <wps:cNvSpPr>
                          <a:spLocks noChangeArrowheads="1"/>
                        </wps:cNvSpPr>
                        <wps:spPr bwMode="auto">
                          <a:xfrm>
                            <a:off x="3548380" y="1397635"/>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4DF73" w14:textId="77777777" w:rsidR="00EB3B04" w:rsidRDefault="00EB3B04" w:rsidP="0015571E">
                              <w:r>
                                <w:rPr>
                                  <w:rFonts w:ascii="Times New Roman" w:hAnsi="Times New Roman" w:cs="Times New Roman"/>
                                  <w:color w:val="000000"/>
                                  <w:sz w:val="16"/>
                                  <w:szCs w:val="16"/>
                                  <w:lang w:val="en-US"/>
                                </w:rPr>
                                <w:t>9</w:t>
                              </w:r>
                            </w:p>
                          </w:txbxContent>
                        </wps:txbx>
                        <wps:bodyPr rot="0" vert="horz" wrap="none" lIns="0" tIns="0" rIns="0" bIns="0" anchor="t" anchorCtr="0" upright="1">
                          <a:spAutoFit/>
                        </wps:bodyPr>
                      </wps:wsp>
                      <wps:wsp>
                        <wps:cNvPr id="180" name="Rectangle 72"/>
                        <wps:cNvSpPr>
                          <a:spLocks noChangeArrowheads="1"/>
                        </wps:cNvSpPr>
                        <wps:spPr bwMode="auto">
                          <a:xfrm>
                            <a:off x="3597910" y="1397635"/>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7EEB8" w14:textId="77777777" w:rsidR="00EB3B04" w:rsidRDefault="00EB3B04" w:rsidP="0015571E">
                              <w:r>
                                <w:rPr>
                                  <w:rFonts w:ascii="Times New Roman" w:hAnsi="Times New Roman" w:cs="Times New Roman"/>
                                  <w:color w:val="000000"/>
                                  <w:sz w:val="16"/>
                                  <w:szCs w:val="16"/>
                                  <w:lang w:val="en-US"/>
                                </w:rPr>
                                <w:t>3</w:t>
                              </w:r>
                            </w:p>
                          </w:txbxContent>
                        </wps:txbx>
                        <wps:bodyPr rot="0" vert="horz" wrap="none" lIns="0" tIns="0" rIns="0" bIns="0" anchor="t" anchorCtr="0" upright="1">
                          <a:spAutoFit/>
                        </wps:bodyPr>
                      </wps:wsp>
                      <wps:wsp>
                        <wps:cNvPr id="181" name="Rectangle 73"/>
                        <wps:cNvSpPr>
                          <a:spLocks noChangeArrowheads="1"/>
                        </wps:cNvSpPr>
                        <wps:spPr bwMode="auto">
                          <a:xfrm>
                            <a:off x="3647440" y="1397635"/>
                            <a:ext cx="850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21B" w14:textId="77777777" w:rsidR="00EB3B04" w:rsidRDefault="00EB3B04" w:rsidP="0015571E">
                              <w:r>
                                <w:rPr>
                                  <w:rFonts w:ascii="Times New Roman" w:hAnsi="Times New Roman" w:cs="Times New Roman"/>
                                  <w:color w:val="000000"/>
                                  <w:sz w:val="16"/>
                                  <w:szCs w:val="16"/>
                                  <w:lang w:val="en-US"/>
                                </w:rPr>
                                <w:t>%</w:t>
                              </w:r>
                            </w:p>
                          </w:txbxContent>
                        </wps:txbx>
                        <wps:bodyPr rot="0" vert="horz" wrap="none" lIns="0" tIns="0" rIns="0" bIns="0" anchor="t" anchorCtr="0" upright="1">
                          <a:spAutoFit/>
                        </wps:bodyPr>
                      </wps:wsp>
                      <wps:wsp>
                        <wps:cNvPr id="182" name="Line 74"/>
                        <wps:cNvCnPr>
                          <a:cxnSpLocks noChangeShapeType="1"/>
                        </wps:cNvCnPr>
                        <wps:spPr bwMode="auto">
                          <a:xfrm flipH="1">
                            <a:off x="1788160" y="312420"/>
                            <a:ext cx="482600" cy="635"/>
                          </a:xfrm>
                          <a:prstGeom prst="line">
                            <a:avLst/>
                          </a:prstGeom>
                          <a:noFill/>
                          <a:ln w="2"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183" name="Rectangle 75"/>
                        <wps:cNvSpPr>
                          <a:spLocks noChangeArrowheads="1"/>
                        </wps:cNvSpPr>
                        <wps:spPr bwMode="auto">
                          <a:xfrm>
                            <a:off x="1786890" y="308610"/>
                            <a:ext cx="48577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Freeform 76"/>
                        <wps:cNvSpPr>
                          <a:spLocks/>
                        </wps:cNvSpPr>
                        <wps:spPr bwMode="auto">
                          <a:xfrm>
                            <a:off x="2261870" y="290830"/>
                            <a:ext cx="81915" cy="42545"/>
                          </a:xfrm>
                          <a:custGeom>
                            <a:avLst/>
                            <a:gdLst>
                              <a:gd name="T0" fmla="*/ 129 w 129"/>
                              <a:gd name="T1" fmla="*/ 34 h 67"/>
                              <a:gd name="T2" fmla="*/ 0 w 129"/>
                              <a:gd name="T3" fmla="*/ 67 h 67"/>
                              <a:gd name="T4" fmla="*/ 16 w 129"/>
                              <a:gd name="T5" fmla="*/ 34 h 67"/>
                              <a:gd name="T6" fmla="*/ 0 w 129"/>
                              <a:gd name="T7" fmla="*/ 0 h 67"/>
                              <a:gd name="T8" fmla="*/ 129 w 129"/>
                              <a:gd name="T9" fmla="*/ 34 h 67"/>
                            </a:gdLst>
                            <a:ahLst/>
                            <a:cxnLst>
                              <a:cxn ang="0">
                                <a:pos x="T0" y="T1"/>
                              </a:cxn>
                              <a:cxn ang="0">
                                <a:pos x="T2" y="T3"/>
                              </a:cxn>
                              <a:cxn ang="0">
                                <a:pos x="T4" y="T5"/>
                              </a:cxn>
                              <a:cxn ang="0">
                                <a:pos x="T6" y="T7"/>
                              </a:cxn>
                              <a:cxn ang="0">
                                <a:pos x="T8" y="T9"/>
                              </a:cxn>
                            </a:cxnLst>
                            <a:rect l="0" t="0" r="r" b="b"/>
                            <a:pathLst>
                              <a:path w="129" h="67">
                                <a:moveTo>
                                  <a:pt x="129" y="34"/>
                                </a:moveTo>
                                <a:cubicBezTo>
                                  <a:pt x="129" y="34"/>
                                  <a:pt x="0" y="67"/>
                                  <a:pt x="0" y="67"/>
                                </a:cubicBezTo>
                                <a:cubicBezTo>
                                  <a:pt x="0" y="67"/>
                                  <a:pt x="16" y="49"/>
                                  <a:pt x="16" y="34"/>
                                </a:cubicBezTo>
                                <a:cubicBezTo>
                                  <a:pt x="16" y="20"/>
                                  <a:pt x="0" y="0"/>
                                  <a:pt x="0" y="0"/>
                                </a:cubicBezTo>
                                <a:cubicBezTo>
                                  <a:pt x="0" y="0"/>
                                  <a:pt x="129" y="34"/>
                                  <a:pt x="129" y="34"/>
                                </a:cubicBezTo>
                              </a:path>
                            </a:pathLst>
                          </a:custGeom>
                          <a:noFill/>
                          <a:ln w="2"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77"/>
                        <wps:cNvSpPr>
                          <a:spLocks/>
                        </wps:cNvSpPr>
                        <wps:spPr bwMode="auto">
                          <a:xfrm>
                            <a:off x="2261870" y="290830"/>
                            <a:ext cx="81915" cy="42545"/>
                          </a:xfrm>
                          <a:custGeom>
                            <a:avLst/>
                            <a:gdLst>
                              <a:gd name="T0" fmla="*/ 129 w 129"/>
                              <a:gd name="T1" fmla="*/ 34 h 67"/>
                              <a:gd name="T2" fmla="*/ 124 w 129"/>
                              <a:gd name="T3" fmla="*/ 36 h 67"/>
                              <a:gd name="T4" fmla="*/ 109 w 129"/>
                              <a:gd name="T5" fmla="*/ 40 h 67"/>
                              <a:gd name="T6" fmla="*/ 88 w 129"/>
                              <a:gd name="T7" fmla="*/ 45 h 67"/>
                              <a:gd name="T8" fmla="*/ 65 w 129"/>
                              <a:gd name="T9" fmla="*/ 51 h 67"/>
                              <a:gd name="T10" fmla="*/ 40 w 129"/>
                              <a:gd name="T11" fmla="*/ 57 h 67"/>
                              <a:gd name="T12" fmla="*/ 20 w 129"/>
                              <a:gd name="T13" fmla="*/ 62 h 67"/>
                              <a:gd name="T14" fmla="*/ 5 w 129"/>
                              <a:gd name="T15" fmla="*/ 66 h 67"/>
                              <a:gd name="T16" fmla="*/ 0 w 129"/>
                              <a:gd name="T17" fmla="*/ 67 h 67"/>
                              <a:gd name="T18" fmla="*/ 0 w 129"/>
                              <a:gd name="T19" fmla="*/ 67 h 67"/>
                              <a:gd name="T20" fmla="*/ 2 w 129"/>
                              <a:gd name="T21" fmla="*/ 64 h 67"/>
                              <a:gd name="T22" fmla="*/ 4 w 129"/>
                              <a:gd name="T23" fmla="*/ 61 h 67"/>
                              <a:gd name="T24" fmla="*/ 10 w 129"/>
                              <a:gd name="T25" fmla="*/ 51 h 67"/>
                              <a:gd name="T26" fmla="*/ 13 w 129"/>
                              <a:gd name="T27" fmla="*/ 46 h 67"/>
                              <a:gd name="T28" fmla="*/ 15 w 129"/>
                              <a:gd name="T29" fmla="*/ 40 h 67"/>
                              <a:gd name="T30" fmla="*/ 15 w 129"/>
                              <a:gd name="T31" fmla="*/ 29 h 67"/>
                              <a:gd name="T32" fmla="*/ 13 w 129"/>
                              <a:gd name="T33" fmla="*/ 23 h 67"/>
                              <a:gd name="T34" fmla="*/ 10 w 129"/>
                              <a:gd name="T35" fmla="*/ 17 h 67"/>
                              <a:gd name="T36" fmla="*/ 7 w 129"/>
                              <a:gd name="T37" fmla="*/ 12 h 67"/>
                              <a:gd name="T38" fmla="*/ 4 w 129"/>
                              <a:gd name="T39" fmla="*/ 7 h 67"/>
                              <a:gd name="T40" fmla="*/ 2 w 129"/>
                              <a:gd name="T41" fmla="*/ 3 h 67"/>
                              <a:gd name="T42" fmla="*/ 0 w 129"/>
                              <a:gd name="T43" fmla="*/ 2 h 67"/>
                              <a:gd name="T44" fmla="*/ 0 w 129"/>
                              <a:gd name="T45" fmla="*/ 0 h 67"/>
                              <a:gd name="T46" fmla="*/ 5 w 129"/>
                              <a:gd name="T47" fmla="*/ 2 h 67"/>
                              <a:gd name="T48" fmla="*/ 20 w 129"/>
                              <a:gd name="T49" fmla="*/ 6 h 67"/>
                              <a:gd name="T50" fmla="*/ 40 w 129"/>
                              <a:gd name="T51" fmla="*/ 11 h 67"/>
                              <a:gd name="T52" fmla="*/ 65 w 129"/>
                              <a:gd name="T53" fmla="*/ 17 h 67"/>
                              <a:gd name="T54" fmla="*/ 88 w 129"/>
                              <a:gd name="T55" fmla="*/ 24 h 67"/>
                              <a:gd name="T56" fmla="*/ 109 w 129"/>
                              <a:gd name="T57" fmla="*/ 30 h 67"/>
                              <a:gd name="T58" fmla="*/ 124 w 129"/>
                              <a:gd name="T59" fmla="*/ 33 h 67"/>
                              <a:gd name="T60" fmla="*/ 129 w 129"/>
                              <a:gd name="T61" fmla="*/ 3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29" h="67">
                                <a:moveTo>
                                  <a:pt x="129" y="34"/>
                                </a:moveTo>
                                <a:lnTo>
                                  <a:pt x="124" y="36"/>
                                </a:lnTo>
                                <a:lnTo>
                                  <a:pt x="109" y="40"/>
                                </a:lnTo>
                                <a:lnTo>
                                  <a:pt x="88" y="45"/>
                                </a:lnTo>
                                <a:lnTo>
                                  <a:pt x="65" y="51"/>
                                </a:lnTo>
                                <a:lnTo>
                                  <a:pt x="40" y="57"/>
                                </a:lnTo>
                                <a:lnTo>
                                  <a:pt x="20" y="62"/>
                                </a:lnTo>
                                <a:lnTo>
                                  <a:pt x="5" y="66"/>
                                </a:lnTo>
                                <a:lnTo>
                                  <a:pt x="0" y="67"/>
                                </a:lnTo>
                                <a:lnTo>
                                  <a:pt x="2" y="64"/>
                                </a:lnTo>
                                <a:lnTo>
                                  <a:pt x="4" y="61"/>
                                </a:lnTo>
                                <a:lnTo>
                                  <a:pt x="10" y="51"/>
                                </a:lnTo>
                                <a:lnTo>
                                  <a:pt x="13" y="46"/>
                                </a:lnTo>
                                <a:lnTo>
                                  <a:pt x="15" y="40"/>
                                </a:lnTo>
                                <a:lnTo>
                                  <a:pt x="15" y="29"/>
                                </a:lnTo>
                                <a:lnTo>
                                  <a:pt x="13" y="23"/>
                                </a:lnTo>
                                <a:lnTo>
                                  <a:pt x="10" y="17"/>
                                </a:lnTo>
                                <a:lnTo>
                                  <a:pt x="7" y="12"/>
                                </a:lnTo>
                                <a:lnTo>
                                  <a:pt x="4" y="7"/>
                                </a:lnTo>
                                <a:lnTo>
                                  <a:pt x="2" y="3"/>
                                </a:lnTo>
                                <a:lnTo>
                                  <a:pt x="0" y="2"/>
                                </a:lnTo>
                                <a:lnTo>
                                  <a:pt x="0" y="0"/>
                                </a:lnTo>
                                <a:lnTo>
                                  <a:pt x="5" y="2"/>
                                </a:lnTo>
                                <a:lnTo>
                                  <a:pt x="20" y="6"/>
                                </a:lnTo>
                                <a:lnTo>
                                  <a:pt x="40" y="11"/>
                                </a:lnTo>
                                <a:lnTo>
                                  <a:pt x="65" y="17"/>
                                </a:lnTo>
                                <a:lnTo>
                                  <a:pt x="88" y="24"/>
                                </a:lnTo>
                                <a:lnTo>
                                  <a:pt x="109" y="30"/>
                                </a:lnTo>
                                <a:lnTo>
                                  <a:pt x="124" y="33"/>
                                </a:lnTo>
                                <a:lnTo>
                                  <a:pt x="129"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Rectangle 78"/>
                        <wps:cNvSpPr>
                          <a:spLocks noChangeArrowheads="1"/>
                        </wps:cNvSpPr>
                        <wps:spPr bwMode="auto">
                          <a:xfrm>
                            <a:off x="1951990" y="164465"/>
                            <a:ext cx="7366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6BF07" w14:textId="77777777" w:rsidR="00EB3B04" w:rsidRDefault="00EB3B04" w:rsidP="0015571E">
                              <w:r>
                                <w:rPr>
                                  <w:rFonts w:ascii="Times New Roman" w:hAnsi="Times New Roman" w:cs="Times New Roman"/>
                                  <w:color w:val="000000"/>
                                  <w:sz w:val="16"/>
                                  <w:szCs w:val="16"/>
                                  <w:lang w:val="en-US"/>
                                </w:rPr>
                                <w:t>H</w:t>
                              </w:r>
                            </w:p>
                          </w:txbxContent>
                        </wps:txbx>
                        <wps:bodyPr rot="0" vert="horz" wrap="none" lIns="0" tIns="0" rIns="0" bIns="0" anchor="t" anchorCtr="0" upright="1">
                          <a:spAutoFit/>
                        </wps:bodyPr>
                      </wps:wsp>
                      <wps:wsp>
                        <wps:cNvPr id="187" name="Rectangle 79"/>
                        <wps:cNvSpPr>
                          <a:spLocks noChangeArrowheads="1"/>
                        </wps:cNvSpPr>
                        <wps:spPr bwMode="auto">
                          <a:xfrm>
                            <a:off x="1871980" y="355600"/>
                            <a:ext cx="819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0032C" w14:textId="77777777" w:rsidR="00EB3B04" w:rsidRPr="005926B7" w:rsidRDefault="00EB3B04" w:rsidP="0015571E"/>
                          </w:txbxContent>
                        </wps:txbx>
                        <wps:bodyPr rot="0" vert="horz" wrap="none" lIns="0" tIns="0" rIns="0" bIns="0" anchor="t" anchorCtr="0" upright="1">
                          <a:spAutoFit/>
                        </wps:bodyPr>
                      </wps:wsp>
                      <wps:wsp>
                        <wps:cNvPr id="188" name="Rectangle 80"/>
                        <wps:cNvSpPr>
                          <a:spLocks noChangeArrowheads="1"/>
                        </wps:cNvSpPr>
                        <wps:spPr bwMode="auto">
                          <a:xfrm>
                            <a:off x="1939925" y="398780"/>
                            <a:ext cx="819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7BF62" w14:textId="77777777" w:rsidR="00EB3B04" w:rsidRDefault="00EB3B04" w:rsidP="0015571E"/>
                          </w:txbxContent>
                        </wps:txbx>
                        <wps:bodyPr rot="0" vert="horz" wrap="none" lIns="0" tIns="0" rIns="0" bIns="0" anchor="t" anchorCtr="0" upright="1">
                          <a:spAutoFit/>
                        </wps:bodyPr>
                      </wps:wsp>
                      <wps:wsp>
                        <wps:cNvPr id="189" name="Rectangle 81"/>
                        <wps:cNvSpPr>
                          <a:spLocks noChangeArrowheads="1"/>
                        </wps:cNvSpPr>
                        <wps:spPr bwMode="auto">
                          <a:xfrm>
                            <a:off x="1976755" y="355600"/>
                            <a:ext cx="17907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5227D" w14:textId="77777777" w:rsidR="00EB3B04" w:rsidRDefault="00EB3B04" w:rsidP="0015571E">
                              <w:r>
                                <w:rPr>
                                  <w:rFonts w:ascii="Times New Roman" w:hAnsi="Times New Roman" w:cs="Times New Roman"/>
                                  <w:color w:val="000000"/>
                                  <w:sz w:val="16"/>
                                  <w:szCs w:val="16"/>
                                  <w:lang w:val="en-US"/>
                                </w:rPr>
                                <w:t>H</w:t>
                              </w:r>
                              <w:r>
                                <w:rPr>
                                  <w:rFonts w:ascii="Times New Roman" w:hAnsi="Times New Roman" w:cs="Times New Roman"/>
                                  <w:color w:val="000000"/>
                                  <w:sz w:val="16"/>
                                  <w:szCs w:val="16"/>
                                  <w:vertAlign w:val="subscript"/>
                                  <w:lang w:val="en-US"/>
                                </w:rPr>
                                <w:t>2</w:t>
                              </w:r>
                              <w:r>
                                <w:rPr>
                                  <w:rFonts w:ascii="Times New Roman" w:hAnsi="Times New Roman" w:cs="Times New Roman"/>
                                  <w:color w:val="000000"/>
                                  <w:sz w:val="16"/>
                                  <w:szCs w:val="16"/>
                                  <w:lang w:val="en-US"/>
                                </w:rPr>
                                <w:t>O</w:t>
                              </w:r>
                            </w:p>
                          </w:txbxContent>
                        </wps:txbx>
                        <wps:bodyPr rot="0" vert="horz" wrap="none" lIns="0" tIns="0" rIns="0" bIns="0" anchor="t" anchorCtr="0" upright="1">
                          <a:spAutoFit/>
                        </wps:bodyPr>
                      </wps:wsp>
                      <wps:wsp>
                        <wps:cNvPr id="190" name="Line 82"/>
                        <wps:cNvCnPr>
                          <a:cxnSpLocks noChangeShapeType="1"/>
                        </wps:cNvCnPr>
                        <wps:spPr bwMode="auto">
                          <a:xfrm flipH="1">
                            <a:off x="2430780" y="349885"/>
                            <a:ext cx="214630" cy="123190"/>
                          </a:xfrm>
                          <a:prstGeom prst="line">
                            <a:avLst/>
                          </a:prstGeom>
                          <a:noFill/>
                          <a:ln w="12"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191" name="Line 83"/>
                        <wps:cNvCnPr>
                          <a:cxnSpLocks noChangeShapeType="1"/>
                        </wps:cNvCnPr>
                        <wps:spPr bwMode="auto">
                          <a:xfrm flipH="1" flipV="1">
                            <a:off x="2645410" y="349885"/>
                            <a:ext cx="213995" cy="123190"/>
                          </a:xfrm>
                          <a:prstGeom prst="line">
                            <a:avLst/>
                          </a:prstGeom>
                          <a:noFill/>
                          <a:ln w="12"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192" name="Line 84"/>
                        <wps:cNvCnPr>
                          <a:cxnSpLocks noChangeShapeType="1"/>
                        </wps:cNvCnPr>
                        <wps:spPr bwMode="auto">
                          <a:xfrm flipH="1">
                            <a:off x="2859405" y="349885"/>
                            <a:ext cx="214630" cy="123190"/>
                          </a:xfrm>
                          <a:prstGeom prst="line">
                            <a:avLst/>
                          </a:prstGeom>
                          <a:noFill/>
                          <a:ln w="12"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193" name="Line 85"/>
                        <wps:cNvCnPr>
                          <a:cxnSpLocks noChangeShapeType="1"/>
                        </wps:cNvCnPr>
                        <wps:spPr bwMode="auto">
                          <a:xfrm flipH="1" flipV="1">
                            <a:off x="3074035" y="349885"/>
                            <a:ext cx="213995" cy="123190"/>
                          </a:xfrm>
                          <a:prstGeom prst="line">
                            <a:avLst/>
                          </a:prstGeom>
                          <a:noFill/>
                          <a:ln w="12"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194" name="Line 86"/>
                        <wps:cNvCnPr>
                          <a:cxnSpLocks noChangeShapeType="1"/>
                        </wps:cNvCnPr>
                        <wps:spPr bwMode="auto">
                          <a:xfrm flipH="1">
                            <a:off x="3288030" y="349885"/>
                            <a:ext cx="214630" cy="123190"/>
                          </a:xfrm>
                          <a:prstGeom prst="line">
                            <a:avLst/>
                          </a:prstGeom>
                          <a:noFill/>
                          <a:ln w="12"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195" name="Line 87"/>
                        <wps:cNvCnPr>
                          <a:cxnSpLocks noChangeShapeType="1"/>
                        </wps:cNvCnPr>
                        <wps:spPr bwMode="auto">
                          <a:xfrm flipH="1" flipV="1">
                            <a:off x="3502660" y="349885"/>
                            <a:ext cx="213995" cy="123190"/>
                          </a:xfrm>
                          <a:prstGeom prst="line">
                            <a:avLst/>
                          </a:prstGeom>
                          <a:noFill/>
                          <a:ln w="12"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196" name="Line 88"/>
                        <wps:cNvCnPr>
                          <a:cxnSpLocks noChangeShapeType="1"/>
                        </wps:cNvCnPr>
                        <wps:spPr bwMode="auto">
                          <a:xfrm flipH="1">
                            <a:off x="3716655" y="349885"/>
                            <a:ext cx="214630" cy="123190"/>
                          </a:xfrm>
                          <a:prstGeom prst="line">
                            <a:avLst/>
                          </a:prstGeom>
                          <a:noFill/>
                          <a:ln w="12"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197" name="Line 89"/>
                        <wps:cNvCnPr>
                          <a:cxnSpLocks noChangeShapeType="1"/>
                        </wps:cNvCnPr>
                        <wps:spPr bwMode="auto">
                          <a:xfrm flipH="1" flipV="1">
                            <a:off x="3931285" y="349885"/>
                            <a:ext cx="213995" cy="123190"/>
                          </a:xfrm>
                          <a:prstGeom prst="line">
                            <a:avLst/>
                          </a:prstGeom>
                          <a:noFill/>
                          <a:ln w="12"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198" name="Rectangle 90"/>
                        <wps:cNvSpPr>
                          <a:spLocks noChangeArrowheads="1"/>
                        </wps:cNvSpPr>
                        <wps:spPr bwMode="auto">
                          <a:xfrm>
                            <a:off x="3901440" y="66675"/>
                            <a:ext cx="596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AA69B" w14:textId="77777777" w:rsidR="00EB3B04" w:rsidRDefault="00EB3B04" w:rsidP="0015571E">
                              <w:r>
                                <w:rPr>
                                  <w:rFonts w:ascii="Arial" w:hAnsi="Arial" w:cs="Arial"/>
                                  <w:color w:val="000000"/>
                                  <w:sz w:val="12"/>
                                  <w:szCs w:val="12"/>
                                  <w:lang w:val="en-US"/>
                                </w:rPr>
                                <w:t>O</w:t>
                              </w:r>
                            </w:p>
                          </w:txbxContent>
                        </wps:txbx>
                        <wps:bodyPr rot="0" vert="horz" wrap="none" lIns="0" tIns="0" rIns="0" bIns="0" anchor="t" anchorCtr="0" upright="1">
                          <a:spAutoFit/>
                        </wps:bodyPr>
                      </wps:wsp>
                      <wps:wsp>
                        <wps:cNvPr id="199" name="Rectangle 91"/>
                        <wps:cNvSpPr>
                          <a:spLocks noChangeArrowheads="1"/>
                        </wps:cNvSpPr>
                        <wps:spPr bwMode="auto">
                          <a:xfrm>
                            <a:off x="3963035" y="66675"/>
                            <a:ext cx="552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484F1" w14:textId="77777777" w:rsidR="00EB3B04" w:rsidRDefault="00EB3B04" w:rsidP="0015571E">
                              <w:r>
                                <w:rPr>
                                  <w:rFonts w:ascii="Arial" w:hAnsi="Arial" w:cs="Arial"/>
                                  <w:color w:val="000000"/>
                                  <w:sz w:val="12"/>
                                  <w:szCs w:val="12"/>
                                  <w:lang w:val="en-US"/>
                                </w:rPr>
                                <w:t>H</w:t>
                              </w:r>
                            </w:p>
                          </w:txbxContent>
                        </wps:txbx>
                        <wps:bodyPr rot="0" vert="horz" wrap="none" lIns="0" tIns="0" rIns="0" bIns="0" anchor="t" anchorCtr="0" upright="1">
                          <a:spAutoFit/>
                        </wps:bodyPr>
                      </wps:wsp>
                      <wps:wsp>
                        <wps:cNvPr id="200" name="Line 92"/>
                        <wps:cNvCnPr>
                          <a:cxnSpLocks noChangeShapeType="1"/>
                        </wps:cNvCnPr>
                        <wps:spPr bwMode="auto">
                          <a:xfrm flipV="1">
                            <a:off x="3931285" y="152400"/>
                            <a:ext cx="635" cy="197485"/>
                          </a:xfrm>
                          <a:prstGeom prst="line">
                            <a:avLst/>
                          </a:prstGeom>
                          <a:noFill/>
                          <a:ln w="12"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201" name="Rectangle 93"/>
                        <wps:cNvSpPr>
                          <a:spLocks noChangeArrowheads="1"/>
                        </wps:cNvSpPr>
                        <wps:spPr bwMode="auto">
                          <a:xfrm>
                            <a:off x="3307080" y="171450"/>
                            <a:ext cx="514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CE038" w14:textId="77777777" w:rsidR="00EB3B04" w:rsidRDefault="00EB3B04" w:rsidP="0015571E">
                              <w:r>
                                <w:rPr>
                                  <w:rFonts w:ascii="Arial" w:hAnsi="Arial" w:cs="Arial"/>
                                  <w:color w:val="000000"/>
                                  <w:sz w:val="12"/>
                                  <w:szCs w:val="12"/>
                                  <w:lang w:val="en-US"/>
                                </w:rPr>
                                <w:t>S</w:t>
                              </w:r>
                            </w:p>
                          </w:txbxContent>
                        </wps:txbx>
                        <wps:bodyPr rot="0" vert="horz" wrap="none" lIns="0" tIns="0" rIns="0" bIns="0" anchor="t" anchorCtr="0" upright="1">
                          <a:spAutoFit/>
                        </wps:bodyPr>
                      </wps:wsp>
                      <wps:wsp>
                        <wps:cNvPr id="202" name="Line 94"/>
                        <wps:cNvCnPr>
                          <a:cxnSpLocks noChangeShapeType="1"/>
                        </wps:cNvCnPr>
                        <wps:spPr bwMode="auto">
                          <a:xfrm flipH="1" flipV="1">
                            <a:off x="3371850" y="238125"/>
                            <a:ext cx="130810" cy="111760"/>
                          </a:xfrm>
                          <a:prstGeom prst="line">
                            <a:avLst/>
                          </a:prstGeom>
                          <a:noFill/>
                          <a:ln w="12"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203" name="Rectangle 95"/>
                        <wps:cNvSpPr>
                          <a:spLocks noChangeArrowheads="1"/>
                        </wps:cNvSpPr>
                        <wps:spPr bwMode="auto">
                          <a:xfrm>
                            <a:off x="3635375" y="165100"/>
                            <a:ext cx="514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3E443" w14:textId="77777777" w:rsidR="00EB3B04" w:rsidRDefault="00EB3B04" w:rsidP="0015571E">
                              <w:r>
                                <w:rPr>
                                  <w:rFonts w:ascii="Arial" w:hAnsi="Arial" w:cs="Arial"/>
                                  <w:color w:val="000000"/>
                                  <w:sz w:val="12"/>
                                  <w:szCs w:val="12"/>
                                  <w:lang w:val="en-US"/>
                                </w:rPr>
                                <w:t>S</w:t>
                              </w:r>
                            </w:p>
                          </w:txbxContent>
                        </wps:txbx>
                        <wps:bodyPr rot="0" vert="horz" wrap="none" lIns="0" tIns="0" rIns="0" bIns="0" anchor="t" anchorCtr="0" upright="1">
                          <a:spAutoFit/>
                        </wps:bodyPr>
                      </wps:wsp>
                      <wps:wsp>
                        <wps:cNvPr id="204" name="Line 96"/>
                        <wps:cNvCnPr>
                          <a:cxnSpLocks noChangeShapeType="1"/>
                        </wps:cNvCnPr>
                        <wps:spPr bwMode="auto">
                          <a:xfrm flipV="1">
                            <a:off x="3502660" y="233045"/>
                            <a:ext cx="127000" cy="116840"/>
                          </a:xfrm>
                          <a:prstGeom prst="line">
                            <a:avLst/>
                          </a:prstGeom>
                          <a:noFill/>
                          <a:ln w="12"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205" name="Line 97"/>
                        <wps:cNvCnPr>
                          <a:cxnSpLocks noChangeShapeType="1"/>
                        </wps:cNvCnPr>
                        <wps:spPr bwMode="auto">
                          <a:xfrm flipV="1">
                            <a:off x="3343910" y="17780"/>
                            <a:ext cx="35560" cy="146050"/>
                          </a:xfrm>
                          <a:prstGeom prst="line">
                            <a:avLst/>
                          </a:prstGeom>
                          <a:noFill/>
                          <a:ln w="12"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206" name="Line 98"/>
                        <wps:cNvCnPr>
                          <a:cxnSpLocks noChangeShapeType="1"/>
                        </wps:cNvCnPr>
                        <wps:spPr bwMode="auto">
                          <a:xfrm>
                            <a:off x="3379470" y="17780"/>
                            <a:ext cx="247015" cy="635"/>
                          </a:xfrm>
                          <a:prstGeom prst="line">
                            <a:avLst/>
                          </a:prstGeom>
                          <a:noFill/>
                          <a:ln w="12"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207" name="Line 99"/>
                        <wps:cNvCnPr>
                          <a:cxnSpLocks noChangeShapeType="1"/>
                        </wps:cNvCnPr>
                        <wps:spPr bwMode="auto">
                          <a:xfrm>
                            <a:off x="3626485" y="17780"/>
                            <a:ext cx="29845" cy="139700"/>
                          </a:xfrm>
                          <a:prstGeom prst="line">
                            <a:avLst/>
                          </a:prstGeom>
                          <a:noFill/>
                          <a:ln w="12"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208" name="Rectangle 100"/>
                        <wps:cNvSpPr>
                          <a:spLocks noChangeArrowheads="1"/>
                        </wps:cNvSpPr>
                        <wps:spPr bwMode="auto">
                          <a:xfrm>
                            <a:off x="2614295" y="66675"/>
                            <a:ext cx="596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7D1A2" w14:textId="77777777" w:rsidR="00EB3B04" w:rsidRDefault="00EB3B04" w:rsidP="0015571E">
                              <w:r>
                                <w:rPr>
                                  <w:rFonts w:ascii="Arial" w:hAnsi="Arial" w:cs="Arial"/>
                                  <w:color w:val="000000"/>
                                  <w:sz w:val="12"/>
                                  <w:szCs w:val="12"/>
                                  <w:lang w:val="en-US"/>
                                </w:rPr>
                                <w:t>O</w:t>
                              </w:r>
                            </w:p>
                          </w:txbxContent>
                        </wps:txbx>
                        <wps:bodyPr rot="0" vert="horz" wrap="none" lIns="0" tIns="0" rIns="0" bIns="0" anchor="t" anchorCtr="0" upright="1">
                          <a:spAutoFit/>
                        </wps:bodyPr>
                      </wps:wsp>
                      <wps:wsp>
                        <wps:cNvPr id="209" name="Line 101"/>
                        <wps:cNvCnPr>
                          <a:cxnSpLocks noChangeShapeType="1"/>
                        </wps:cNvCnPr>
                        <wps:spPr bwMode="auto">
                          <a:xfrm flipV="1">
                            <a:off x="2630170" y="152400"/>
                            <a:ext cx="635" cy="206375"/>
                          </a:xfrm>
                          <a:prstGeom prst="line">
                            <a:avLst/>
                          </a:prstGeom>
                          <a:noFill/>
                          <a:ln w="12"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210" name="Line 102"/>
                        <wps:cNvCnPr>
                          <a:cxnSpLocks noChangeShapeType="1"/>
                        </wps:cNvCnPr>
                        <wps:spPr bwMode="auto">
                          <a:xfrm flipV="1">
                            <a:off x="2660015" y="152400"/>
                            <a:ext cx="635" cy="206375"/>
                          </a:xfrm>
                          <a:prstGeom prst="line">
                            <a:avLst/>
                          </a:prstGeom>
                          <a:noFill/>
                          <a:ln w="12"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211" name="Oval 103"/>
                        <wps:cNvSpPr>
                          <a:spLocks noChangeArrowheads="1"/>
                        </wps:cNvSpPr>
                        <wps:spPr bwMode="auto">
                          <a:xfrm>
                            <a:off x="2036445" y="132715"/>
                            <a:ext cx="61595" cy="61595"/>
                          </a:xfrm>
                          <a:prstGeom prst="ellipse">
                            <a:avLst/>
                          </a:prstGeom>
                          <a:noFill/>
                          <a:ln w="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Line 104"/>
                        <wps:cNvCnPr>
                          <a:cxnSpLocks noChangeShapeType="1"/>
                        </wps:cNvCnPr>
                        <wps:spPr bwMode="auto">
                          <a:xfrm>
                            <a:off x="2050415" y="162560"/>
                            <a:ext cx="33020" cy="63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3" name="Rectangle 105"/>
                        <wps:cNvSpPr>
                          <a:spLocks noChangeArrowheads="1"/>
                        </wps:cNvSpPr>
                        <wps:spPr bwMode="auto">
                          <a:xfrm>
                            <a:off x="2049145" y="159385"/>
                            <a:ext cx="3619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Line 106"/>
                        <wps:cNvCnPr>
                          <a:cxnSpLocks noChangeShapeType="1"/>
                        </wps:cNvCnPr>
                        <wps:spPr bwMode="auto">
                          <a:xfrm>
                            <a:off x="2066925" y="146685"/>
                            <a:ext cx="635" cy="32385"/>
                          </a:xfrm>
                          <a:prstGeom prst="line">
                            <a:avLst/>
                          </a:prstGeom>
                          <a:noFill/>
                          <a:ln w="2">
                            <a:solidFill>
                              <a:srgbClr val="000000"/>
                            </a:solidFill>
                            <a:miter lim="800000"/>
                            <a:headEnd/>
                            <a:tailEnd/>
                          </a:ln>
                          <a:extLst>
                            <a:ext uri="{909E8E84-426E-40DD-AFC4-6F175D3DCCD1}">
                              <a14:hiddenFill xmlns:a14="http://schemas.microsoft.com/office/drawing/2010/main">
                                <a:noFill/>
                              </a14:hiddenFill>
                            </a:ext>
                          </a:extLst>
                        </wps:spPr>
                        <wps:bodyPr/>
                      </wps:wsp>
                      <wps:wsp>
                        <wps:cNvPr id="215" name="Rectangle 107"/>
                        <wps:cNvSpPr>
                          <a:spLocks noChangeArrowheads="1"/>
                        </wps:cNvSpPr>
                        <wps:spPr bwMode="auto">
                          <a:xfrm>
                            <a:off x="2063750" y="145415"/>
                            <a:ext cx="6985" cy="355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77386D84" id="Zone de dessin 216" o:spid="_x0000_s1030" editas="canvas" style="width:327.25pt;height:129.6pt;mso-position-horizontal-relative:char;mso-position-vertical-relative:line" coordsize="41560,16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41560;height:16459;visibility:visible;mso-wrap-style:square">
                  <v:fill o:detectmouseclick="t"/>
                  <v:path o:connecttype="none"/>
                </v:shape>
                <v:line id="Line 4" o:spid="_x0000_s1032" style="position:absolute;flip:x;visibility:visible;mso-wrap-style:square" from="171,3619" to="2317,4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" strokeweight="33e-5mm">
                  <v:stroke joinstyle="miter" endcap="round"/>
                </v:line>
                <v:line id="Line 5" o:spid="_x0000_s1033" style="position:absolute;flip:x y;visibility:visible;mso-wrap-style:square" from="2317,3619" to="4464,4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" strokeweight="33e-5mm">
                  <v:stroke joinstyle="miter" endcap="round"/>
                </v:line>
                <v:line id="Line 6" o:spid="_x0000_s1034" style="position:absolute;flip:x;visibility:visible;mso-wrap-style:square" from="4464,3619" to="6604,4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" strokeweight="33e-5mm">
                  <v:stroke joinstyle="miter" endcap="round"/>
                </v:line>
                <v:line id="Line 7" o:spid="_x0000_s1035" style="position:absolute;flip:x y;visibility:visible;mso-wrap-style:square" from="6604,3619" to="8743,4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" strokeweight="33e-5mm">
                  <v:stroke joinstyle="miter" endcap="round"/>
                </v:line>
                <v:line id="Line 8" o:spid="_x0000_s1036" style="position:absolute;flip:x;visibility:visible;mso-wrap-style:square" from="8743,3619" to="10890,4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" strokeweight="33e-5mm">
                  <v:stroke joinstyle="miter" endcap="round"/>
                </v:line>
                <v:line id="Line 9" o:spid="_x0000_s1037" style="position:absolute;flip:x y;visibility:visible;mso-wrap-style:square" from="10890,3619" to="13036,4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" strokeweight="33e-5mm">
                  <v:stroke joinstyle="miter" endcap="round"/>
                </v:line>
                <v:line id="Line 10" o:spid="_x0000_s1038" style="position:absolute;flip:x;visibility:visible;mso-wrap-style:square" from="13036,3619" to="15176,4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" strokeweight="33e-5mm">
                  <v:stroke joinstyle="miter" endcap="round"/>
                </v:line>
                <v:line id="Line 11" o:spid="_x0000_s1039" style="position:absolute;flip:x y;visibility:visible;mso-wrap-style:square" from="15176,3619" to="17322,4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" strokeweight="33e-5mm">
                  <v:stroke joinstyle="miter" endcap="round"/>
                </v:line>
                <v:rect id="Rectangle 12" o:spid="_x0000_s1040" style="position:absolute;left:14878;top:787;width:596;height:1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6A7D8CC2" w14:textId="77777777" w:rsidR="00EB3B04" w:rsidRDefault="00EB3B04" w:rsidP="0015571E">
                        <w:r>
                          <w:rPr>
                            <w:rFonts w:ascii="Arial" w:hAnsi="Arial" w:cs="Arial"/>
                            <w:color w:val="000000"/>
                            <w:sz w:val="12"/>
                            <w:szCs w:val="12"/>
                            <w:lang w:val="en-US"/>
                          </w:rPr>
                          <w:t>O</w:t>
                        </w:r>
                      </w:p>
                    </w:txbxContent>
                  </v:textbox>
                </v:rect>
                <v:rect id="Rectangle 13" o:spid="_x0000_s1041" style="position:absolute;left:15500;top:787;width:552;height:1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778C0C14" w14:textId="77777777" w:rsidR="00EB3B04" w:rsidRDefault="00EB3B04" w:rsidP="0015571E">
                        <w:r>
                          <w:rPr>
                            <w:rFonts w:ascii="Arial" w:hAnsi="Arial" w:cs="Arial"/>
                            <w:color w:val="000000"/>
                            <w:sz w:val="12"/>
                            <w:szCs w:val="12"/>
                            <w:lang w:val="en-US"/>
                          </w:rPr>
                          <w:t>H</w:t>
                        </w:r>
                      </w:p>
                    </w:txbxContent>
                  </v:textbox>
                </v:rect>
                <v:line id="Line 14" o:spid="_x0000_s1042" style="position:absolute;flip:y;visibility:visible;mso-wrap-style:square" from="15176,1644" to="15182,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" strokeweight="33e-5mm">
                  <v:stroke joinstyle="miter" endcap="round"/>
                </v:line>
                <v:rect id="Rectangle 15" o:spid="_x0000_s1043" style="position:absolute;left:215;top:1955;width:597;height:1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14:paraId="073209FB" w14:textId="77777777" w:rsidR="00EB3B04" w:rsidRDefault="00EB3B04" w:rsidP="0015571E">
                        <w:r>
                          <w:rPr>
                            <w:rFonts w:ascii="Arial" w:hAnsi="Arial" w:cs="Arial"/>
                            <w:color w:val="000000"/>
                            <w:sz w:val="12"/>
                            <w:szCs w:val="12"/>
                            <w:lang w:val="en-US"/>
                          </w:rPr>
                          <w:t>O</w:t>
                        </w:r>
                      </w:p>
                    </w:txbxContent>
                  </v:textbox>
                </v:rect>
                <v:line id="Line 16" o:spid="_x0000_s1044" style="position:absolute;flip:x y;visibility:visible;mso-wrap-style:square" from="965,2603" to="2317,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" strokeweight="33e-5mm">
                  <v:stroke joinstyle="miter" endcap="round"/>
                </v:line>
                <v:rect id="Rectangle 17" o:spid="_x0000_s1045" style="position:absolute;left:3435;top:1898;width:597;height:1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41BFABA1" w14:textId="77777777" w:rsidR="00EB3B04" w:rsidRDefault="00EB3B04" w:rsidP="0015571E">
                        <w:r>
                          <w:rPr>
                            <w:rFonts w:ascii="Arial" w:hAnsi="Arial" w:cs="Arial"/>
                            <w:color w:val="000000"/>
                            <w:sz w:val="12"/>
                            <w:szCs w:val="12"/>
                            <w:lang w:val="en-US"/>
                          </w:rPr>
                          <w:t>O</w:t>
                        </w:r>
                      </w:p>
                    </w:txbxContent>
                  </v:textbox>
                </v:rect>
                <v:line id="Line 18" o:spid="_x0000_s1046" style="position:absolute;flip:y;visibility:visible;mso-wrap-style:square" from="2317,2590" to="3397,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" strokeweight="33e-5mm">
                  <v:stroke joinstyle="miter" endcap="round"/>
                </v:line>
                <v:rect id="Rectangle 19" o:spid="_x0000_s1047" style="position:absolute;left:8940;top:1835;width:515;height:1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14:paraId="281EB72F" w14:textId="77777777" w:rsidR="00EB3B04" w:rsidRDefault="00EB3B04" w:rsidP="0015571E">
                        <w:r>
                          <w:rPr>
                            <w:rFonts w:ascii="Arial" w:hAnsi="Arial" w:cs="Arial"/>
                            <w:color w:val="000000"/>
                            <w:sz w:val="12"/>
                            <w:szCs w:val="12"/>
                            <w:lang w:val="en-US"/>
                          </w:rPr>
                          <w:t>S</w:t>
                        </w:r>
                      </w:p>
                    </w:txbxContent>
                  </v:textbox>
                </v:rect>
                <v:line id="Line 20" o:spid="_x0000_s1048" style="position:absolute;flip:x y;visibility:visible;mso-wrap-style:square" from="9582,2508" to="10890,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" strokeweight="33e-5mm">
                  <v:stroke joinstyle="miter" endcap="round"/>
                </v:line>
                <v:rect id="Rectangle 21" o:spid="_x0000_s1049" style="position:absolute;left:12217;top:1771;width:514;height:1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1913415C" w14:textId="77777777" w:rsidR="00EB3B04" w:rsidRDefault="00EB3B04" w:rsidP="0015571E">
                        <w:r>
                          <w:rPr>
                            <w:rFonts w:ascii="Arial" w:hAnsi="Arial" w:cs="Arial"/>
                            <w:color w:val="000000"/>
                            <w:sz w:val="12"/>
                            <w:szCs w:val="12"/>
                            <w:lang w:val="en-US"/>
                          </w:rPr>
                          <w:t>S</w:t>
                        </w:r>
                      </w:p>
                    </w:txbxContent>
                  </v:textbox>
                </v:rect>
                <v:line id="Line 22" o:spid="_x0000_s1050" style="position:absolute;flip:y;visibility:visible;mso-wrap-style:square" from="10890,2451" to="12160,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" strokeweight="33e-5mm">
                  <v:stroke joinstyle="miter" endcap="round"/>
                </v:line>
                <v:line id="Line 23" o:spid="_x0000_s1051" style="position:absolute;flip:y;visibility:visible;mso-wrap-style:square" from="742,546" to="1333,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" strokeweight="33e-5mm">
                  <v:stroke joinstyle="miter" endcap="round"/>
                </v:line>
                <v:line id="Line 24" o:spid="_x0000_s1052" style="position:absolute;visibility:visible;mso-wrap-style:square" from="1333,546" to="3067,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" strokeweight="33e-5mm">
                  <v:stroke joinstyle="miter" endcap="round"/>
                </v:line>
                <v:line id="Line 25" o:spid="_x0000_s1053" style="position:absolute;visibility:visible;mso-wrap-style:square" from="3067,546" to="3594,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" strokeweight="33e-5mm">
                  <v:stroke joinstyle="miter" endcap="round"/>
                </v:line>
                <v:line id="Line 26" o:spid="_x0000_s1054" style="position:absolute;flip:y;visibility:visible;mso-wrap-style:square" from="9309,298" to="9658,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" strokeweight="33e-5mm">
                  <v:stroke joinstyle="miter" endcap="round"/>
                </v:line>
                <v:line id="Line 27" o:spid="_x0000_s1055" style="position:absolute;visibility:visible;mso-wrap-style:square" from="9658,298" to="12134,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" strokeweight="33e-5mm">
                  <v:stroke joinstyle="miter" endcap="round"/>
                </v:line>
                <v:line id="Line 28" o:spid="_x0000_s1056" style="position:absolute;visibility:visible;mso-wrap-style:square" from="12134,298" to="12426,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" strokeweight="33e-5mm">
                  <v:stroke joinstyle="miter" endcap="round"/>
                </v:line>
                <v:line id="Line 29" o:spid="_x0000_s1057" style="position:absolute;flip:x;visibility:visible;mso-wrap-style:square" from="18129,10890" to="22955,10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" strokeweight="6e-5mm">
                  <v:stroke joinstyle="miter" endcap="round"/>
                </v:line>
                <v:rect id="Rectangle 30" o:spid="_x0000_s1058" style="position:absolute;left:18116;top:10858;width:4858;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" fillcolor="black" stroked="f"/>
                <v:shape id="Freeform 31" o:spid="_x0000_s1059" style="position:absolute;left:22860;top:10680;width:825;height:426;visibility:visible;mso-wrap-style:square;v-text-anchor:top" coordsize="1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" path="m130,34c130,34,,67,,67,,67,17,48,17,34,17,19,,,,,,,130,34,130,34e" filled="f" strokeweight="6e-5mm">
                  <v:stroke joinstyle="miter" endcap="round"/>
                  <v:path arrowok="t" o:connecttype="custom" o:connectlocs="82550,21590;0,42545;10795,21590;0,0;82550,21590" o:connectangles="0,0,0,0,0"/>
                </v:shape>
                <v:shape id="Freeform 32" o:spid="_x0000_s1060" style="position:absolute;left:22860;top:10680;width:825;height:426;visibility:visible;mso-wrap-style:square;v-text-anchor:top" coordsize="1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" path="m130,34r-5,2l110,39,89,44,66,50,41,56,21,62,6,65,,67,1,66,3,64,5,60r6,-9l14,45r2,-5l16,28,14,22,11,17,5,7,3,3,1,1,,,6,2,21,5r20,6l66,17r23,7l110,29r15,4l130,34xe" fillcolor="black" stroked="f">
                  <v:path arrowok="t" o:connecttype="custom" o:connectlocs="82550,21590;79375,22860;69850,24765;56515,27940;41910,31750;26035,35560;13335,39370;3810,41275;0,42545;635,41910;1905,40640;3175,38100;6985,32385;8890,28575;10160,25400;10160,17780;8890,13970;6985,10795;3175,4445;1905,1905;635,635;0,0;3810,1270;13335,3175;26035,6985;41910,10795;56515,15240;69850,18415;79375,20955;82550,21590" o:connectangles="0,0,0,0,0,0,0,0,0,0,0,0,0,0,0,0,0,0,0,0,0,0,0,0,0,0,0,0,0,0"/>
                </v:shape>
                <v:line id="Line 33" o:spid="_x0000_s1061" style="position:absolute;flip:x;visibility:visible;mso-wrap-style:square" from="23996,10896" to="26142,1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" strokeweight="33e-5mm">
                  <v:stroke joinstyle="miter" endcap="round"/>
                </v:line>
                <v:line id="Line 34" o:spid="_x0000_s1062" style="position:absolute;flip:x y;visibility:visible;mso-wrap-style:square" from="26142,10896" to="28282,1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" strokeweight="33e-5mm">
                  <v:stroke joinstyle="miter" endcap="round"/>
                </v:line>
                <v:line id="Line 35" o:spid="_x0000_s1063" style="position:absolute;flip:x;visibility:visible;mso-wrap-style:square" from="28282,10896" to="30429,1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" strokeweight="33e-5mm">
                  <v:stroke joinstyle="miter" endcap="round"/>
                </v:line>
                <v:line id="Line 36" o:spid="_x0000_s1064" style="position:absolute;flip:x y;visibility:visible;mso-wrap-style:square" from="30429,10896" to="32569,1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" strokeweight="33e-5mm">
                  <v:stroke joinstyle="miter" endcap="round"/>
                </v:line>
                <v:line id="Line 37" o:spid="_x0000_s1065" style="position:absolute;flip:x;visibility:visible;mso-wrap-style:square" from="32569,10896" to="34715,1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" strokeweight="33e-5mm">
                  <v:stroke joinstyle="miter" endcap="round"/>
                </v:line>
                <v:line id="Line 38" o:spid="_x0000_s1066" style="position:absolute;flip:x y;visibility:visible;mso-wrap-style:square" from="34715,10896" to="36861,1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" strokeweight="33e-5mm">
                  <v:stroke joinstyle="miter" endcap="round"/>
                </v:line>
                <v:line id="Line 39" o:spid="_x0000_s1067" style="position:absolute;flip:x;visibility:visible;mso-wrap-style:square" from="36861,10896" to="39001,1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" strokeweight="33e-5mm">
                  <v:stroke joinstyle="miter" endcap="round"/>
                </v:line>
                <v:line id="Line 40" o:spid="_x0000_s1068" style="position:absolute;flip:x y;visibility:visible;mso-wrap-style:square" from="39001,10896" to="41148,1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" strokeweight="33e-5mm">
                  <v:stroke joinstyle="miter" endcap="round"/>
                </v:line>
                <v:rect id="Rectangle 41" o:spid="_x0000_s1069" style="position:absolute;left:38703;top:8064;width:597;height:1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zvwAAANwAAAAPAAAAZHJzL2Rvd25yZXYueG1sRE/bisIw&#10;EH1f8B/CCL6tqS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BvS6+zvwAAANwAAAAPAAAAAAAA&#10;AAAAAAAAAAcCAABkcnMvZG93bnJldi54bWxQSwUGAAAAAAMAAwC3AAAA8wIAAAAA&#10;" filled="f" stroked="f">
                  <v:textbox style="mso-fit-shape-to-text:t" inset="0,0,0,0">
                    <w:txbxContent>
                      <w:p w14:paraId="482EDFC7" w14:textId="77777777" w:rsidR="00EB3B04" w:rsidRDefault="00EB3B04" w:rsidP="0015571E">
                        <w:r>
                          <w:rPr>
                            <w:rFonts w:ascii="Arial" w:hAnsi="Arial" w:cs="Arial"/>
                            <w:color w:val="000000"/>
                            <w:sz w:val="12"/>
                            <w:szCs w:val="12"/>
                            <w:lang w:val="en-US"/>
                          </w:rPr>
                          <w:t>O</w:t>
                        </w:r>
                      </w:p>
                    </w:txbxContent>
                  </v:textbox>
                </v:rect>
                <v:rect id="Rectangle 42" o:spid="_x0000_s1070" style="position:absolute;left:39325;top:8064;width:553;height:1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DzwwAAANwAAAAPAAAAZHJzL2Rvd25yZXYueG1sRI/dagIx&#10;EIXvhb5DmELvNFuh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e6iQ88MAAADcAAAADwAA&#10;AAAAAAAAAAAAAAAHAgAAZHJzL2Rvd25yZXYueG1sUEsFBgAAAAADAAMAtwAAAPcCAAAAAA==&#10;" filled="f" stroked="f">
                  <v:textbox style="mso-fit-shape-to-text:t" inset="0,0,0,0">
                    <w:txbxContent>
                      <w:p w14:paraId="7922AAA8" w14:textId="77777777" w:rsidR="00EB3B04" w:rsidRDefault="00EB3B04" w:rsidP="0015571E">
                        <w:r>
                          <w:rPr>
                            <w:rFonts w:ascii="Arial" w:hAnsi="Arial" w:cs="Arial"/>
                            <w:color w:val="000000"/>
                            <w:sz w:val="12"/>
                            <w:szCs w:val="12"/>
                            <w:lang w:val="en-US"/>
                          </w:rPr>
                          <w:t>H</w:t>
                        </w:r>
                      </w:p>
                    </w:txbxContent>
                  </v:textbox>
                </v:rect>
                <v:line id="Line 43" o:spid="_x0000_s1071" style="position:absolute;flip:y;visibility:visible;mso-wrap-style:square" from="39001,8921" to="39008,10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" strokeweight="33e-5mm">
                  <v:stroke joinstyle="miter" endcap="round"/>
                </v:line>
                <v:rect id="Rectangle 44" o:spid="_x0000_s1072" style="position:absolute;left:24041;top:9232;width:597;height:1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sfvwAAANwAAAAPAAAAZHJzL2Rvd25yZXYueG1sRE/bisIw&#10;EH0X/Icwwr5pas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DkNqsfvwAAANwAAAAPAAAAAAAA&#10;AAAAAAAAAAcCAABkcnMvZG93bnJldi54bWxQSwUGAAAAAAMAAwC3AAAA8wIAAAAA&#10;" filled="f" stroked="f">
                  <v:textbox style="mso-fit-shape-to-text:t" inset="0,0,0,0">
                    <w:txbxContent>
                      <w:p w14:paraId="2AD4B422" w14:textId="77777777" w:rsidR="00EB3B04" w:rsidRDefault="00EB3B04" w:rsidP="0015571E">
                        <w:r>
                          <w:rPr>
                            <w:rFonts w:ascii="Arial" w:hAnsi="Arial" w:cs="Arial"/>
                            <w:color w:val="000000"/>
                            <w:sz w:val="12"/>
                            <w:szCs w:val="12"/>
                            <w:lang w:val="en-US"/>
                          </w:rPr>
                          <w:t>O</w:t>
                        </w:r>
                      </w:p>
                    </w:txbxContent>
                  </v:textbox>
                </v:rect>
                <v:line id="Line 45" o:spid="_x0000_s1073" style="position:absolute;flip:x y;visibility:visible;mso-wrap-style:square" from="24796,9893" to="26142,10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" strokeweight="33e-5mm">
                  <v:stroke joinstyle="miter" endcap="round"/>
                </v:line>
                <v:rect id="Rectangle 46" o:spid="_x0000_s1074" style="position:absolute;left:27254;top:9175;width:597;height:1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bwvwAAANwAAAAPAAAAZHJzL2Rvd25yZXYueG1sRE/bisIw&#10;EH0X/Icwgm+aKu4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Ek5bwvwAAANwAAAAPAAAAAAAA&#10;AAAAAAAAAAcCAABkcnMvZG93bnJldi54bWxQSwUGAAAAAAMAAwC3AAAA8wIAAAAA&#10;" filled="f" stroked="f">
                  <v:textbox style="mso-fit-shape-to-text:t" inset="0,0,0,0">
                    <w:txbxContent>
                      <w:p w14:paraId="0F259617" w14:textId="77777777" w:rsidR="00EB3B04" w:rsidRDefault="00EB3B04" w:rsidP="0015571E">
                        <w:r>
                          <w:rPr>
                            <w:rFonts w:ascii="Arial" w:hAnsi="Arial" w:cs="Arial"/>
                            <w:color w:val="000000"/>
                            <w:sz w:val="12"/>
                            <w:szCs w:val="12"/>
                            <w:lang w:val="en-US"/>
                          </w:rPr>
                          <w:t>O</w:t>
                        </w:r>
                      </w:p>
                    </w:txbxContent>
                  </v:textbox>
                </v:rect>
                <v:line id="Line 47" o:spid="_x0000_s1075" style="position:absolute;flip:y;visibility:visible;mso-wrap-style:square" from="26142,9867" to="27222,10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" strokeweight="33e-5mm">
                  <v:stroke joinstyle="miter" endcap="round"/>
                </v:line>
                <v:line id="Line 48" o:spid="_x0000_s1076" style="position:absolute;flip:y;visibility:visible;mso-wrap-style:square" from="24568,7823" to="25158,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" strokeweight="33e-5mm">
                  <v:stroke joinstyle="miter" endcap="round"/>
                </v:line>
                <v:line id="Line 49" o:spid="_x0000_s1077" style="position:absolute;visibility:visible;mso-wrap-style:square" from="25158,7823" to="26892,7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" strokeweight="33e-5mm">
                  <v:stroke joinstyle="miter" endcap="round"/>
                </v:line>
                <v:line id="Line 50" o:spid="_x0000_s1078" style="position:absolute;visibility:visible;mso-wrap-style:square" from="26892,7823" to="27412,9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" strokeweight="33e-5mm">
                  <v:stroke joinstyle="miter" endcap="round"/>
                </v:line>
                <v:rect id="Rectangle 51" o:spid="_x0000_s1079" style="position:absolute;left:34372;top:8064;width:597;height:1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luvwAAANwAAAAPAAAAZHJzL2Rvd25yZXYueG1sRE/bisIw&#10;EH1f8B/CCL6tqY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DqkjluvwAAANwAAAAPAAAAAAAA&#10;AAAAAAAAAAcCAABkcnMvZG93bnJldi54bWxQSwUGAAAAAAMAAwC3AAAA8wIAAAAA&#10;" filled="f" stroked="f">
                  <v:textbox style="mso-fit-shape-to-text:t" inset="0,0,0,0">
                    <w:txbxContent>
                      <w:p w14:paraId="6483CBA5" w14:textId="77777777" w:rsidR="00EB3B04" w:rsidRDefault="00EB3B04" w:rsidP="0015571E">
                        <w:r>
                          <w:rPr>
                            <w:rFonts w:ascii="Arial" w:hAnsi="Arial" w:cs="Arial"/>
                            <w:color w:val="000000"/>
                            <w:sz w:val="12"/>
                            <w:szCs w:val="12"/>
                            <w:lang w:val="en-US"/>
                          </w:rPr>
                          <w:t>O</w:t>
                        </w:r>
                      </w:p>
                    </w:txbxContent>
                  </v:textbox>
                </v:rect>
                <v:line id="Line 52" o:spid="_x0000_s1080" style="position:absolute;flip:y;visibility:visible;mso-wrap-style:square" from="34569,8921" to="34575,10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" strokeweight="33e-5mm">
                  <v:stroke joinstyle="miter" endcap="round"/>
                </v:line>
                <v:line id="Line 53" o:spid="_x0000_s1081" style="position:absolute;flip:y;visibility:visible;mso-wrap-style:square" from="34861,8921" to="34867,10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" strokeweight="33e-5mm">
                  <v:stroke joinstyle="miter" endcap="round"/>
                </v:line>
                <v:rect id="Rectangle 54" o:spid="_x0000_s1082" style="position:absolute;left:19342;top:9232;width:2521;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" filled="f" stroked="f">
                  <v:textbox style="mso-fit-shape-to-text:t" inset="0,0,0,0">
                    <w:txbxContent>
                      <w:p w14:paraId="390533F1" w14:textId="77777777" w:rsidR="00EB3B04" w:rsidRPr="005926B7" w:rsidRDefault="00EB3B04" w:rsidP="0015571E">
                        <w:r>
                          <w:rPr>
                            <w:rFonts w:ascii="Times New Roman" w:hAnsi="Times New Roman" w:cs="Times New Roman"/>
                            <w:color w:val="000000"/>
                            <w:sz w:val="16"/>
                            <w:szCs w:val="16"/>
                            <w:lang w:val="en-US"/>
                          </w:rPr>
                          <w:t>HgCl</w:t>
                        </w:r>
                        <w:r>
                          <w:rPr>
                            <w:rFonts w:ascii="Times New Roman" w:hAnsi="Times New Roman" w:cs="Times New Roman"/>
                            <w:color w:val="000000"/>
                            <w:sz w:val="16"/>
                            <w:szCs w:val="16"/>
                            <w:vertAlign w:val="subscript"/>
                            <w:lang w:val="en-US"/>
                          </w:rPr>
                          <w:t>2</w:t>
                        </w:r>
                      </w:p>
                    </w:txbxContent>
                  </v:textbox>
                </v:rect>
                <v:rect id="Rectangle 55" o:spid="_x0000_s1083" style="position:absolute;left:19831;top:9169;width:81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Q5vgAAANwAAAAPAAAAZHJzL2Rvd25yZXYueG1sRE/bisIw&#10;EH1f8B/CCL6tqQo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EUWxDm+AAAA3AAAAA8AAAAAAAAA&#10;AAAAAAAABwIAAGRycy9kb3ducmV2LnhtbFBLBQYAAAAAAwADALcAAADyAgAAAAA=&#10;" filled="f" stroked="f">
                  <v:textbox style="mso-fit-shape-to-text:t" inset="0,0,0,0">
                    <w:txbxContent>
                      <w:p w14:paraId="67600A1D" w14:textId="77777777" w:rsidR="00EB3B04" w:rsidRPr="005926B7" w:rsidRDefault="00EB3B04" w:rsidP="0015571E"/>
                    </w:txbxContent>
                  </v:textbox>
                </v:rect>
                <v:rect id="Rectangle 56" o:spid="_x0000_s1084" style="position:absolute;left:20104;top:9232;width:81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NvgAAANwAAAAPAAAAZHJzL2Rvd25yZXYueG1sRE/bisIw&#10;EH1f8B/CCL6tqS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Mr/XE2+AAAA3AAAAA8AAAAAAAAA&#10;AAAAAAAABwIAAGRycy9kb3ducmV2LnhtbFBLBQYAAAAAAwADALcAAADyAgAAAAA=&#10;" filled="f" stroked="f">
                  <v:textbox style="mso-fit-shape-to-text:t" inset="0,0,0,0">
                    <w:txbxContent>
                      <w:p w14:paraId="079E40E2" w14:textId="77777777" w:rsidR="00EB3B04" w:rsidRDefault="00EB3B04" w:rsidP="0015571E"/>
                    </w:txbxContent>
                  </v:textbox>
                </v:rect>
                <v:rect id="Rectangle 57" o:spid="_x0000_s1085" style="position:absolute;left:21501;top:9601;width:81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WvgAAANwAAAAPAAAAZHJzL2Rvd25yZXYueG1sRE/bisIw&#10;EH1f8B/CCL6tqY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KWz+da+AAAA3AAAAA8AAAAAAAAA&#10;AAAAAAAABwIAAGRycy9kb3ducmV2LnhtbFBLBQYAAAAAAwADALcAAADyAgAAAAA=&#10;" filled="f" stroked="f">
                  <v:textbox style="mso-fit-shape-to-text:t" inset="0,0,0,0">
                    <w:txbxContent>
                      <w:p w14:paraId="76F9B694" w14:textId="77777777" w:rsidR="00EB3B04" w:rsidRDefault="00EB3B04" w:rsidP="0015571E"/>
                    </w:txbxContent>
                  </v:textbox>
                </v:rect>
                <v:rect id="Rectangle 58" o:spid="_x0000_s1086" style="position:absolute;left:19646;top:11328;width:1791;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" filled="f" stroked="f">
                  <v:textbox style="mso-fit-shape-to-text:t" inset="0,0,0,0">
                    <w:txbxContent>
                      <w:p w14:paraId="3E20E5E9" w14:textId="77777777" w:rsidR="00EB3B04" w:rsidRPr="005926B7" w:rsidRDefault="00EB3B04" w:rsidP="0015571E">
                        <w:r>
                          <w:rPr>
                            <w:rFonts w:ascii="Times New Roman" w:hAnsi="Times New Roman" w:cs="Times New Roman"/>
                            <w:color w:val="000000"/>
                            <w:sz w:val="16"/>
                            <w:szCs w:val="16"/>
                            <w:lang w:val="en-US"/>
                          </w:rPr>
                          <w:t>H</w:t>
                        </w:r>
                        <w:r>
                          <w:rPr>
                            <w:rFonts w:ascii="Times New Roman" w:hAnsi="Times New Roman" w:cs="Times New Roman"/>
                            <w:color w:val="000000"/>
                            <w:sz w:val="16"/>
                            <w:szCs w:val="16"/>
                            <w:vertAlign w:val="subscript"/>
                            <w:lang w:val="en-US"/>
                          </w:rPr>
                          <w:t>2</w:t>
                        </w:r>
                        <w:r>
                          <w:rPr>
                            <w:rFonts w:ascii="Times New Roman" w:hAnsi="Times New Roman" w:cs="Times New Roman"/>
                            <w:color w:val="000000"/>
                            <w:sz w:val="16"/>
                            <w:szCs w:val="16"/>
                            <w:lang w:val="en-US"/>
                          </w:rPr>
                          <w:t>O</w:t>
                        </w:r>
                      </w:p>
                    </w:txbxContent>
                  </v:textbox>
                </v:rect>
                <v:rect id="Rectangle 59" o:spid="_x0000_s1087" style="position:absolute;left:19646;top:11328;width:82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cI6vwAAANwAAAAPAAAAZHJzL2Rvd25yZXYueG1sRE/NisIw&#10;EL4v+A5hBG9rqgdXql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6LcI6vwAAANwAAAAPAAAAAAAA&#10;AAAAAAAAAAcCAABkcnMvZG93bnJldi54bWxQSwUGAAAAAAMAAwC3AAAA8wIAAAAA&#10;" filled="f" stroked="f">
                  <v:textbox style="mso-fit-shape-to-text:t" inset="0,0,0,0">
                    <w:txbxContent>
                      <w:p w14:paraId="7B7CA9FD" w14:textId="77777777" w:rsidR="00EB3B04" w:rsidRDefault="00EB3B04" w:rsidP="0015571E"/>
                    </w:txbxContent>
                  </v:textbox>
                </v:rect>
                <v:rect id="Rectangle 60" o:spid="_x0000_s1088" style="position:absolute;left:20758;top:11328;width:81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" filled="f" stroked="f">
                  <v:textbox style="mso-fit-shape-to-text:t" inset="0,0,0,0">
                    <w:txbxContent>
                      <w:p w14:paraId="1CCFE14B" w14:textId="77777777" w:rsidR="00EB3B04" w:rsidRDefault="00EB3B04" w:rsidP="0015571E"/>
                    </w:txbxContent>
                  </v:textbox>
                </v:rect>
                <v:rect id="Rectangle 61" o:spid="_x0000_s1089" style="position:absolute;left:21437;top:11760;width:81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TvwAAANwAAAAPAAAAZHJzL2Rvd25yZXYueG1sRE/NisIw&#10;EL4v+A5hBG9rqgdxq1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k/vPTvwAAANwAAAAPAAAAAAAA&#10;AAAAAAAAAAcCAABkcnMvZG93bnJldi54bWxQSwUGAAAAAAMAAwC3AAAA8wIAAAAA&#10;" filled="f" stroked="f">
                  <v:textbox style="mso-fit-shape-to-text:t" inset="0,0,0,0">
                    <w:txbxContent>
                      <w:p w14:paraId="7795E676" w14:textId="77777777" w:rsidR="00EB3B04" w:rsidRDefault="00EB3B04" w:rsidP="0015571E"/>
                    </w:txbxContent>
                  </v:textbox>
                </v:rect>
                <v:rect id="Rectangle 62" o:spid="_x0000_s1090" style="position:absolute;left:31032;top:13976;width:343;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14:paraId="2D7DA3FA" w14:textId="77777777" w:rsidR="00EB3B04" w:rsidRDefault="00EB3B04" w:rsidP="0015571E">
                        <w:r>
                          <w:rPr>
                            <w:rFonts w:ascii="Times New Roman" w:hAnsi="Times New Roman" w:cs="Times New Roman"/>
                            <w:color w:val="000000"/>
                            <w:sz w:val="16"/>
                            <w:szCs w:val="16"/>
                            <w:lang w:val="en-US"/>
                          </w:rPr>
                          <w:t>r</w:t>
                        </w:r>
                      </w:p>
                    </w:txbxContent>
                  </v:textbox>
                </v:rect>
                <v:rect id="Rectangle 63" o:spid="_x0000_s1091" style="position:absolute;left:31400;top:13976;width:457;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kIvwAAANwAAAAPAAAAZHJzL2Rvd25yZXYueG1sRE/NisIw&#10;EL4v+A5hBG9rqoddq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BfUWkIvwAAANwAAAAPAAAAAAAA&#10;AAAAAAAAAAcCAABkcnMvZG93bnJldi54bWxQSwUGAAAAAAMAAwC3AAAA8wIAAAAA&#10;" filled="f" stroked="f">
                  <v:textbox style="mso-fit-shape-to-text:t" inset="0,0,0,0">
                    <w:txbxContent>
                      <w:p w14:paraId="070A7572" w14:textId="77777777" w:rsidR="00EB3B04" w:rsidRDefault="00EB3B04" w:rsidP="0015571E">
                        <w:r>
                          <w:rPr>
                            <w:rFonts w:ascii="Times New Roman" w:hAnsi="Times New Roman" w:cs="Times New Roman"/>
                            <w:color w:val="000000"/>
                            <w:sz w:val="16"/>
                            <w:szCs w:val="16"/>
                            <w:lang w:val="en-US"/>
                          </w:rPr>
                          <w:t>e</w:t>
                        </w:r>
                      </w:p>
                    </w:txbxContent>
                  </v:textbox>
                </v:rect>
                <v:rect id="Rectangle 64" o:spid="_x0000_s1092" style="position:absolute;left:31838;top:13976;width:515;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" filled="f" stroked="f">
                  <v:textbox style="mso-fit-shape-to-text:t" inset="0,0,0,0">
                    <w:txbxContent>
                      <w:p w14:paraId="6B785F4D" w14:textId="77777777" w:rsidR="00EB3B04" w:rsidRDefault="00EB3B04" w:rsidP="0015571E">
                        <w:r>
                          <w:rPr>
                            <w:rFonts w:ascii="Times New Roman" w:hAnsi="Times New Roman" w:cs="Times New Roman"/>
                            <w:color w:val="000000"/>
                            <w:sz w:val="16"/>
                            <w:szCs w:val="16"/>
                            <w:lang w:val="en-US"/>
                          </w:rPr>
                          <w:t>n</w:t>
                        </w:r>
                      </w:p>
                    </w:txbxContent>
                  </v:textbox>
                </v:rect>
                <v:rect id="Rectangle 65" o:spid="_x0000_s1093" style="position:absolute;left:32327;top:13976;width:515;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LkvwAAANwAAAAPAAAAZHJzL2Rvd25yZXYueG1sRE/bisIw&#10;EH0X/Icwgm+aqrA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DAz1LkvwAAANwAAAAPAAAAAAAA&#10;AAAAAAAAAAcCAABkcnMvZG93bnJldi54bWxQSwUGAAAAAAMAAwC3AAAA8wIAAAAA&#10;" filled="f" stroked="f">
                  <v:textbox style="mso-fit-shape-to-text:t" inset="0,0,0,0">
                    <w:txbxContent>
                      <w:p w14:paraId="334E20A7" w14:textId="77777777" w:rsidR="00EB3B04" w:rsidRDefault="00EB3B04" w:rsidP="0015571E">
                        <w:r>
                          <w:rPr>
                            <w:rFonts w:ascii="Times New Roman" w:hAnsi="Times New Roman" w:cs="Times New Roman"/>
                            <w:color w:val="000000"/>
                            <w:sz w:val="16"/>
                            <w:szCs w:val="16"/>
                            <w:lang w:val="en-US"/>
                          </w:rPr>
                          <w:t>d</w:t>
                        </w:r>
                      </w:p>
                    </w:txbxContent>
                  </v:textbox>
                </v:rect>
                <v:rect id="Rectangle 66" o:spid="_x0000_s1094" style="position:absolute;left:32823;top:13976;width:457;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qQvwAAANwAAAAPAAAAZHJzL2Rvd25yZXYueG1sRE/bisIw&#10;EH0X/Icwgm+aKrI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BPJsqQvwAAANwAAAAPAAAAAAAA&#10;AAAAAAAAAAcCAABkcnMvZG93bnJldi54bWxQSwUGAAAAAAMAAwC3AAAA8wIAAAAA&#10;" filled="f" stroked="f">
                  <v:textbox style="mso-fit-shape-to-text:t" inset="0,0,0,0">
                    <w:txbxContent>
                      <w:p w14:paraId="69DB1245" w14:textId="77777777" w:rsidR="00EB3B04" w:rsidRDefault="00EB3B04" w:rsidP="0015571E">
                        <w:r>
                          <w:rPr>
                            <w:rFonts w:ascii="Times New Roman" w:hAnsi="Times New Roman" w:cs="Times New Roman"/>
                            <w:color w:val="000000"/>
                            <w:sz w:val="16"/>
                            <w:szCs w:val="16"/>
                            <w:lang w:val="en-US"/>
                          </w:rPr>
                          <w:t>e</w:t>
                        </w:r>
                      </w:p>
                    </w:txbxContent>
                  </v:textbox>
                </v:rect>
                <v:rect id="Rectangle 67" o:spid="_x0000_s1095" style="position:absolute;left:33261;top:13976;width:794;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8LvwAAANwAAAAPAAAAZHJzL2Rvd25yZXYueG1sRE/bisIw&#10;EH0X/Icwgm+aKrg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Agam8LvwAAANwAAAAPAAAAAAAA&#10;AAAAAAAAAAcCAABkcnMvZG93bnJldi54bWxQSwUGAAAAAAMAAwC3AAAA8wIAAAAA&#10;" filled="f" stroked="f">
                  <v:textbox style="mso-fit-shape-to-text:t" inset="0,0,0,0">
                    <w:txbxContent>
                      <w:p w14:paraId="30F7C38A" w14:textId="77777777" w:rsidR="00EB3B04" w:rsidRDefault="00EB3B04" w:rsidP="0015571E">
                        <w:r>
                          <w:rPr>
                            <w:rFonts w:ascii="Times New Roman" w:hAnsi="Times New Roman" w:cs="Times New Roman"/>
                            <w:color w:val="000000"/>
                            <w:sz w:val="16"/>
                            <w:szCs w:val="16"/>
                            <w:lang w:val="en-US"/>
                          </w:rPr>
                          <w:t>m</w:t>
                        </w:r>
                      </w:p>
                    </w:txbxContent>
                  </v:textbox>
                </v:rect>
                <v:rect id="Rectangle 68" o:spid="_x0000_s1096" style="position:absolute;left:34004;top:13976;width:457;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F8vwAAANwAAAAPAAAAZHJzL2Rvd25yZXYueG1sRE/NisIw&#10;EL4v+A5hBG9rqgdXql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DQuPF8vwAAANwAAAAPAAAAAAAA&#10;AAAAAAAAAAcCAABkcnMvZG93bnJldi54bWxQSwUGAAAAAAMAAwC3AAAA8wIAAAAA&#10;" filled="f" stroked="f">
                  <v:textbox style="mso-fit-shape-to-text:t" inset="0,0,0,0">
                    <w:txbxContent>
                      <w:p w14:paraId="4BD7DD65" w14:textId="77777777" w:rsidR="00EB3B04" w:rsidRDefault="00EB3B04" w:rsidP="0015571E">
                        <w:r>
                          <w:rPr>
                            <w:rFonts w:ascii="Times New Roman" w:hAnsi="Times New Roman" w:cs="Times New Roman"/>
                            <w:color w:val="000000"/>
                            <w:sz w:val="16"/>
                            <w:szCs w:val="16"/>
                            <w:lang w:val="en-US"/>
                          </w:rPr>
                          <w:t>e</w:t>
                        </w:r>
                      </w:p>
                    </w:txbxContent>
                  </v:textbox>
                </v:rect>
                <v:rect id="Rectangle 69" o:spid="_x0000_s1097" style="position:absolute;left:34436;top:13976;width:514;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" filled="f" stroked="f">
                  <v:textbox style="mso-fit-shape-to-text:t" inset="0,0,0,0">
                    <w:txbxContent>
                      <w:p w14:paraId="69C39F4A" w14:textId="77777777" w:rsidR="00EB3B04" w:rsidRDefault="00EB3B04" w:rsidP="0015571E">
                        <w:r>
                          <w:rPr>
                            <w:rFonts w:ascii="Times New Roman" w:hAnsi="Times New Roman" w:cs="Times New Roman"/>
                            <w:color w:val="000000"/>
                            <w:sz w:val="16"/>
                            <w:szCs w:val="16"/>
                            <w:lang w:val="en-US"/>
                          </w:rPr>
                          <w:t>n</w:t>
                        </w:r>
                      </w:p>
                    </w:txbxContent>
                  </v:textbox>
                </v:rect>
                <v:rect id="Rectangle 70" o:spid="_x0000_s1098" style="position:absolute;left:34931;top:13976;width:286;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" filled="f" stroked="f">
                  <v:textbox style="mso-fit-shape-to-text:t" inset="0,0,0,0">
                    <w:txbxContent>
                      <w:p w14:paraId="1E496EC3" w14:textId="77777777" w:rsidR="00EB3B04" w:rsidRDefault="00EB3B04" w:rsidP="0015571E">
                        <w:r>
                          <w:rPr>
                            <w:rFonts w:ascii="Times New Roman" w:hAnsi="Times New Roman" w:cs="Times New Roman"/>
                            <w:color w:val="000000"/>
                            <w:sz w:val="16"/>
                            <w:szCs w:val="16"/>
                            <w:lang w:val="en-US"/>
                          </w:rPr>
                          <w:t>t</w:t>
                        </w:r>
                      </w:p>
                    </w:txbxContent>
                  </v:textbox>
                </v:rect>
                <v:rect id="Rectangle 71" o:spid="_x0000_s1099" style="position:absolute;left:35483;top:13976;width:515;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" filled="f" stroked="f">
                  <v:textbox style="mso-fit-shape-to-text:t" inset="0,0,0,0">
                    <w:txbxContent>
                      <w:p w14:paraId="4394DF73" w14:textId="77777777" w:rsidR="00EB3B04" w:rsidRDefault="00EB3B04" w:rsidP="0015571E">
                        <w:r>
                          <w:rPr>
                            <w:rFonts w:ascii="Times New Roman" w:hAnsi="Times New Roman" w:cs="Times New Roman"/>
                            <w:color w:val="000000"/>
                            <w:sz w:val="16"/>
                            <w:szCs w:val="16"/>
                            <w:lang w:val="en-US"/>
                          </w:rPr>
                          <w:t>9</w:t>
                        </w:r>
                      </w:p>
                    </w:txbxContent>
                  </v:textbox>
                </v:rect>
                <v:rect id="Rectangle 72" o:spid="_x0000_s1100" style="position:absolute;left:35979;top:13976;width:514;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" filled="f" stroked="f">
                  <v:textbox style="mso-fit-shape-to-text:t" inset="0,0,0,0">
                    <w:txbxContent>
                      <w:p w14:paraId="45A7EEB8" w14:textId="77777777" w:rsidR="00EB3B04" w:rsidRDefault="00EB3B04" w:rsidP="0015571E">
                        <w:r>
                          <w:rPr>
                            <w:rFonts w:ascii="Times New Roman" w:hAnsi="Times New Roman" w:cs="Times New Roman"/>
                            <w:color w:val="000000"/>
                            <w:sz w:val="16"/>
                            <w:szCs w:val="16"/>
                            <w:lang w:val="en-US"/>
                          </w:rPr>
                          <w:t>3</w:t>
                        </w:r>
                      </w:p>
                    </w:txbxContent>
                  </v:textbox>
                </v:rect>
                <v:rect id="Rectangle 73" o:spid="_x0000_s1101" style="position:absolute;left:36474;top:13976;width:851;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" filled="f" stroked="f">
                  <v:textbox style="mso-fit-shape-to-text:t" inset="0,0,0,0">
                    <w:txbxContent>
                      <w:p w14:paraId="3817921B" w14:textId="77777777" w:rsidR="00EB3B04" w:rsidRDefault="00EB3B04" w:rsidP="0015571E">
                        <w:r>
                          <w:rPr>
                            <w:rFonts w:ascii="Times New Roman" w:hAnsi="Times New Roman" w:cs="Times New Roman"/>
                            <w:color w:val="000000"/>
                            <w:sz w:val="16"/>
                            <w:szCs w:val="16"/>
                            <w:lang w:val="en-US"/>
                          </w:rPr>
                          <w:t>%</w:t>
                        </w:r>
                      </w:p>
                    </w:txbxContent>
                  </v:textbox>
                </v:rect>
                <v:line id="Line 74" o:spid="_x0000_s1102" style="position:absolute;flip:x;visibility:visible;mso-wrap-style:square" from="17881,3124" to="22707,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" strokeweight="6e-5mm">
                  <v:stroke joinstyle="miter" endcap="round"/>
                </v:line>
                <v:rect id="Rectangle 75" o:spid="_x0000_s1103" style="position:absolute;left:17868;top:3086;width:485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" fillcolor="black" stroked="f"/>
                <v:shape id="Freeform 76" o:spid="_x0000_s1104" style="position:absolute;left:22618;top:2908;width:819;height:425;visibility:visible;mso-wrap-style:square;v-text-anchor:top" coordsize="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" path="m129,34c129,34,,67,,67,,67,16,49,16,34,16,20,,,,,,,129,34,129,34e" filled="f" strokeweight="6e-5mm">
                  <v:stroke joinstyle="miter" endcap="round"/>
                  <v:path arrowok="t" o:connecttype="custom" o:connectlocs="81915,21590;0,42545;10160,21590;0,0;81915,21590" o:connectangles="0,0,0,0,0"/>
                </v:shape>
                <v:shape id="Freeform 77" o:spid="_x0000_s1105" style="position:absolute;left:22618;top:2908;width:819;height:425;visibility:visible;mso-wrap-style:square;v-text-anchor:top" coordsize="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" path="m129,34r-5,2l109,40,88,45,65,51,40,57,20,62,5,66,,67,2,64,4,61,10,51r3,-5l15,40r,-11l13,23,10,17,7,12,4,7,2,3,,2,,,5,2,20,6r20,5l65,17r23,7l109,30r15,3l129,34xe" fillcolor="black" stroked="f">
                  <v:path arrowok="t" o:connecttype="custom" o:connectlocs="81915,21590;78740,22860;69215,25400;55880,28575;41275,32385;25400,36195;12700,39370;3175,41910;0,42545;0,42545;1270,40640;2540,38735;6350,32385;8255,29210;9525,25400;9525,18415;8255,14605;6350,10795;4445,7620;2540,4445;1270,1905;0,1270;0,0;3175,1270;12700,3810;25400,6985;41275,10795;55880,15240;69215,19050;78740,20955;81915,21590" o:connectangles="0,0,0,0,0,0,0,0,0,0,0,0,0,0,0,0,0,0,0,0,0,0,0,0,0,0,0,0,0,0,0"/>
                </v:shape>
                <v:rect id="Rectangle 78" o:spid="_x0000_s1106" style="position:absolute;left:19519;top:1644;width:737;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" filled="f" stroked="f">
                  <v:textbox style="mso-fit-shape-to-text:t" inset="0,0,0,0">
                    <w:txbxContent>
                      <w:p w14:paraId="5216BF07" w14:textId="77777777" w:rsidR="00EB3B04" w:rsidRDefault="00EB3B04" w:rsidP="0015571E">
                        <w:r>
                          <w:rPr>
                            <w:rFonts w:ascii="Times New Roman" w:hAnsi="Times New Roman" w:cs="Times New Roman"/>
                            <w:color w:val="000000"/>
                            <w:sz w:val="16"/>
                            <w:szCs w:val="16"/>
                            <w:lang w:val="en-US"/>
                          </w:rPr>
                          <w:t>H</w:t>
                        </w:r>
                      </w:p>
                    </w:txbxContent>
                  </v:textbox>
                </v:rect>
                <v:rect id="Rectangle 79" o:spid="_x0000_s1107" style="position:absolute;left:18719;top:3556;width:81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TAvwAAANwAAAAPAAAAZHJzL2Rvd25yZXYueG1sRE/NisIw&#10;EL4v+A5hBG9rqofd0j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KISTAvwAAANwAAAAPAAAAAAAA&#10;AAAAAAAAAAcCAABkcnMvZG93bnJldi54bWxQSwUGAAAAAAMAAwC3AAAA8wIAAAAA&#10;" filled="f" stroked="f">
                  <v:textbox style="mso-fit-shape-to-text:t" inset="0,0,0,0">
                    <w:txbxContent>
                      <w:p w14:paraId="3F70032C" w14:textId="77777777" w:rsidR="00EB3B04" w:rsidRPr="005926B7" w:rsidRDefault="00EB3B04" w:rsidP="0015571E"/>
                    </w:txbxContent>
                  </v:textbox>
                </v:rect>
                <v:rect id="Rectangle 80" o:spid="_x0000_s1108" style="position:absolute;left:19399;top:3987;width:81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" filled="f" stroked="f">
                  <v:textbox style="mso-fit-shape-to-text:t" inset="0,0,0,0">
                    <w:txbxContent>
                      <w:p w14:paraId="0EC7BF62" w14:textId="77777777" w:rsidR="00EB3B04" w:rsidRDefault="00EB3B04" w:rsidP="0015571E"/>
                    </w:txbxContent>
                  </v:textbox>
                </v:rect>
                <v:rect id="Rectangle 81" o:spid="_x0000_s1109" style="position:absolute;left:19767;top:3556;width:1791;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hUpvwAAANwAAAAPAAAAZHJzL2Rvd25yZXYueG1sRE/NisIw&#10;EL4v+A5hBG9rqoel2z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U8hUpvwAAANwAAAAPAAAAAAAA&#10;AAAAAAAAAAcCAABkcnMvZG93bnJldi54bWxQSwUGAAAAAAMAAwC3AAAA8wIAAAAA&#10;" filled="f" stroked="f">
                  <v:textbox style="mso-fit-shape-to-text:t" inset="0,0,0,0">
                    <w:txbxContent>
                      <w:p w14:paraId="1B05227D" w14:textId="77777777" w:rsidR="00EB3B04" w:rsidRDefault="00EB3B04" w:rsidP="0015571E">
                        <w:r>
                          <w:rPr>
                            <w:rFonts w:ascii="Times New Roman" w:hAnsi="Times New Roman" w:cs="Times New Roman"/>
                            <w:color w:val="000000"/>
                            <w:sz w:val="16"/>
                            <w:szCs w:val="16"/>
                            <w:lang w:val="en-US"/>
                          </w:rPr>
                          <w:t>H</w:t>
                        </w:r>
                        <w:r>
                          <w:rPr>
                            <w:rFonts w:ascii="Times New Roman" w:hAnsi="Times New Roman" w:cs="Times New Roman"/>
                            <w:color w:val="000000"/>
                            <w:sz w:val="16"/>
                            <w:szCs w:val="16"/>
                            <w:vertAlign w:val="subscript"/>
                            <w:lang w:val="en-US"/>
                          </w:rPr>
                          <w:t>2</w:t>
                        </w:r>
                        <w:r>
                          <w:rPr>
                            <w:rFonts w:ascii="Times New Roman" w:hAnsi="Times New Roman" w:cs="Times New Roman"/>
                            <w:color w:val="000000"/>
                            <w:sz w:val="16"/>
                            <w:szCs w:val="16"/>
                            <w:lang w:val="en-US"/>
                          </w:rPr>
                          <w:t>O</w:t>
                        </w:r>
                      </w:p>
                    </w:txbxContent>
                  </v:textbox>
                </v:rect>
                <v:line id="Line 82" o:spid="_x0000_s1110" style="position:absolute;flip:x;visibility:visible;mso-wrap-style:square" from="24307,3498" to="26454,4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" strokeweight="33e-5mm">
                  <v:stroke joinstyle="miter" endcap="round"/>
                </v:line>
                <v:line id="Line 83" o:spid="_x0000_s1111" style="position:absolute;flip:x y;visibility:visible;mso-wrap-style:square" from="26454,3498" to="28594,4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" strokeweight="33e-5mm">
                  <v:stroke joinstyle="miter" endcap="round"/>
                </v:line>
                <v:line id="Line 84" o:spid="_x0000_s1112" style="position:absolute;flip:x;visibility:visible;mso-wrap-style:square" from="28594,3498" to="30740,4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" strokeweight="33e-5mm">
                  <v:stroke joinstyle="miter" endcap="round"/>
                </v:line>
                <v:line id="Line 85" o:spid="_x0000_s1113" style="position:absolute;flip:x y;visibility:visible;mso-wrap-style:square" from="30740,3498" to="32880,4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" strokeweight="33e-5mm">
                  <v:stroke joinstyle="miter" endcap="round"/>
                </v:line>
                <v:line id="Line 86" o:spid="_x0000_s1114" style="position:absolute;flip:x;visibility:visible;mso-wrap-style:square" from="32880,3498" to="35026,4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" strokeweight="33e-5mm">
                  <v:stroke joinstyle="miter" endcap="round"/>
                </v:line>
                <v:line id="Line 87" o:spid="_x0000_s1115" style="position:absolute;flip:x y;visibility:visible;mso-wrap-style:square" from="35026,3498" to="37166,4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" strokeweight="33e-5mm">
                  <v:stroke joinstyle="miter" endcap="round"/>
                </v:line>
                <v:line id="Line 88" o:spid="_x0000_s1116" style="position:absolute;flip:x;visibility:visible;mso-wrap-style:square" from="37166,3498" to="39312,4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" strokeweight="33e-5mm">
                  <v:stroke joinstyle="miter" endcap="round"/>
                </v:line>
                <v:line id="Line 89" o:spid="_x0000_s1117" style="position:absolute;flip:x y;visibility:visible;mso-wrap-style:square" from="39312,3498" to="41452,4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" strokeweight="33e-5mm">
                  <v:stroke joinstyle="miter" endcap="round"/>
                </v:line>
                <v:rect id="Rectangle 90" o:spid="_x0000_s1118" style="position:absolute;left:39014;top:666;width:597;height:1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" filled="f" stroked="f">
                  <v:textbox style="mso-fit-shape-to-text:t" inset="0,0,0,0">
                    <w:txbxContent>
                      <w:p w14:paraId="011AA69B" w14:textId="77777777" w:rsidR="00EB3B04" w:rsidRDefault="00EB3B04" w:rsidP="0015571E">
                        <w:r>
                          <w:rPr>
                            <w:rFonts w:ascii="Arial" w:hAnsi="Arial" w:cs="Arial"/>
                            <w:color w:val="000000"/>
                            <w:sz w:val="12"/>
                            <w:szCs w:val="12"/>
                            <w:lang w:val="en-US"/>
                          </w:rPr>
                          <w:t>O</w:t>
                        </w:r>
                      </w:p>
                    </w:txbxContent>
                  </v:textbox>
                </v:rect>
                <v:rect id="Rectangle 91" o:spid="_x0000_s1119" style="position:absolute;left:39630;top:666;width:552;height:1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" filled="f" stroked="f">
                  <v:textbox style="mso-fit-shape-to-text:t" inset="0,0,0,0">
                    <w:txbxContent>
                      <w:p w14:paraId="2DA484F1" w14:textId="77777777" w:rsidR="00EB3B04" w:rsidRDefault="00EB3B04" w:rsidP="0015571E">
                        <w:r>
                          <w:rPr>
                            <w:rFonts w:ascii="Arial" w:hAnsi="Arial" w:cs="Arial"/>
                            <w:color w:val="000000"/>
                            <w:sz w:val="12"/>
                            <w:szCs w:val="12"/>
                            <w:lang w:val="en-US"/>
                          </w:rPr>
                          <w:t>H</w:t>
                        </w:r>
                      </w:p>
                    </w:txbxContent>
                  </v:textbox>
                </v:rect>
                <v:line id="Line 92" o:spid="_x0000_s1120" style="position:absolute;flip:y;visibility:visible;mso-wrap-style:square" from="39312,1524" to="39319,3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" strokeweight="33e-5mm">
                  <v:stroke joinstyle="miter" endcap="round"/>
                </v:line>
                <v:rect id="Rectangle 93" o:spid="_x0000_s1121" style="position:absolute;left:33070;top:1714;width:515;height:1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" filled="f" stroked="f">
                  <v:textbox style="mso-fit-shape-to-text:t" inset="0,0,0,0">
                    <w:txbxContent>
                      <w:p w14:paraId="03BCE038" w14:textId="77777777" w:rsidR="00EB3B04" w:rsidRDefault="00EB3B04" w:rsidP="0015571E">
                        <w:r>
                          <w:rPr>
                            <w:rFonts w:ascii="Arial" w:hAnsi="Arial" w:cs="Arial"/>
                            <w:color w:val="000000"/>
                            <w:sz w:val="12"/>
                            <w:szCs w:val="12"/>
                            <w:lang w:val="en-US"/>
                          </w:rPr>
                          <w:t>S</w:t>
                        </w:r>
                      </w:p>
                    </w:txbxContent>
                  </v:textbox>
                </v:rect>
                <v:line id="Line 94" o:spid="_x0000_s1122" style="position:absolute;flip:x y;visibility:visible;mso-wrap-style:square" from="33718,2381" to="35026,3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" strokeweight="33e-5mm">
                  <v:stroke joinstyle="miter" endcap="round"/>
                </v:line>
                <v:rect id="Rectangle 95" o:spid="_x0000_s1123" style="position:absolute;left:36353;top:1651;width:515;height:1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DlwgAAANwAAAAPAAAAZHJzL2Rvd25yZXYueG1sRI/dagIx&#10;FITvhb5DOIXeadIV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BD7EDlwgAAANwAAAAPAAAA&#10;AAAAAAAAAAAAAAcCAABkcnMvZG93bnJldi54bWxQSwUGAAAAAAMAAwC3AAAA9gIAAAAA&#10;" filled="f" stroked="f">
                  <v:textbox style="mso-fit-shape-to-text:t" inset="0,0,0,0">
                    <w:txbxContent>
                      <w:p w14:paraId="1133E443" w14:textId="77777777" w:rsidR="00EB3B04" w:rsidRDefault="00EB3B04" w:rsidP="0015571E">
                        <w:r>
                          <w:rPr>
                            <w:rFonts w:ascii="Arial" w:hAnsi="Arial" w:cs="Arial"/>
                            <w:color w:val="000000"/>
                            <w:sz w:val="12"/>
                            <w:szCs w:val="12"/>
                            <w:lang w:val="en-US"/>
                          </w:rPr>
                          <w:t>S</w:t>
                        </w:r>
                      </w:p>
                    </w:txbxContent>
                  </v:textbox>
                </v:rect>
                <v:line id="Line 96" o:spid="_x0000_s1124" style="position:absolute;flip:y;visibility:visible;mso-wrap-style:square" from="35026,2330" to="36296,3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" strokeweight="33e-5mm">
                  <v:stroke joinstyle="miter" endcap="round"/>
                </v:line>
                <v:line id="Line 97" o:spid="_x0000_s1125" style="position:absolute;flip:y;visibility:visible;mso-wrap-style:square" from="33439,177" to="33794,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" strokeweight="33e-5mm">
                  <v:stroke joinstyle="miter" endcap="round"/>
                </v:line>
                <v:line id="Line 98" o:spid="_x0000_s1126" style="position:absolute;visibility:visible;mso-wrap-style:square" from="33794,177" to="3626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" strokeweight="33e-5mm">
                  <v:stroke joinstyle="miter" endcap="round"/>
                </v:line>
                <v:line id="Line 99" o:spid="_x0000_s1127" style="position:absolute;visibility:visible;mso-wrap-style:square" from="36264,177" to="36563,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" strokeweight="33e-5mm">
                  <v:stroke joinstyle="miter" endcap="round"/>
                </v:line>
                <v:rect id="Rectangle 100" o:spid="_x0000_s1128" style="position:absolute;left:26142;top:666;width:597;height:1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" filled="f" stroked="f">
                  <v:textbox style="mso-fit-shape-to-text:t" inset="0,0,0,0">
                    <w:txbxContent>
                      <w:p w14:paraId="3F77D1A2" w14:textId="77777777" w:rsidR="00EB3B04" w:rsidRDefault="00EB3B04" w:rsidP="0015571E">
                        <w:r>
                          <w:rPr>
                            <w:rFonts w:ascii="Arial" w:hAnsi="Arial" w:cs="Arial"/>
                            <w:color w:val="000000"/>
                            <w:sz w:val="12"/>
                            <w:szCs w:val="12"/>
                            <w:lang w:val="en-US"/>
                          </w:rPr>
                          <w:t>O</w:t>
                        </w:r>
                      </w:p>
                    </w:txbxContent>
                  </v:textbox>
                </v:rect>
                <v:line id="Line 101" o:spid="_x0000_s1129" style="position:absolute;flip:y;visibility:visible;mso-wrap-style:square" from="26301,1524" to="26308,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" strokeweight="33e-5mm">
                  <v:stroke joinstyle="miter" endcap="round"/>
                </v:line>
                <v:line id="Line 102" o:spid="_x0000_s1130" style="position:absolute;flip:y;visibility:visible;mso-wrap-style:square" from="26600,1524" to="26606,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" strokeweight="33e-5mm">
                  <v:stroke joinstyle="miter" endcap="round"/>
                </v:line>
                <v:oval id="Oval 103" o:spid="_x0000_s1131" style="position:absolute;left:20364;top:1327;width:616;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" filled="f" strokeweight="31e-5mm">
                  <v:stroke joinstyle="miter"/>
                </v:oval>
                <v:line id="Line 104" o:spid="_x0000_s1132" style="position:absolute;visibility:visible;mso-wrap-style:square" from="20504,1625" to="20834,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" strokeweight="6e-5mm">
                  <v:stroke joinstyle="miter"/>
                </v:line>
                <v:rect id="Rectangle 105" o:spid="_x0000_s1133" style="position:absolute;left:20491;top:1593;width:362;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" fillcolor="black" stroked="f"/>
                <v:line id="Line 106" o:spid="_x0000_s1134" style="position:absolute;visibility:visible;mso-wrap-style:square" from="20669,1466" to="20675,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" strokeweight="6e-5mm">
                  <v:stroke joinstyle="miter"/>
                </v:line>
                <v:rect id="Rectangle 107" o:spid="_x0000_s1135" style="position:absolute;left:20637;top:1454;width:70;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" fillcolor="black" stroked="f"/>
                <w10:anchorlock/>
              </v:group>
            </w:pict>
          </mc:Fallback>
        </mc:AlternateContent>
      </w:r>
    </w:p>
    <w:p w14:paraId="085A1574" w14:textId="77777777" w:rsidR="0015571E" w:rsidRDefault="0015571E" w:rsidP="0015571E">
      <w:r>
        <w:t>Mécanisme : (</w:t>
      </w:r>
      <w:proofErr w:type="spellStart"/>
      <w:r>
        <w:t>Kocienski</w:t>
      </w:r>
      <w:proofErr w:type="spellEnd"/>
      <w:r>
        <w:t xml:space="preserve"> p6)</w:t>
      </w:r>
    </w:p>
    <w:p w14:paraId="02F5BAE4" w14:textId="77777777" w:rsidR="0015571E" w:rsidRDefault="0015571E" w:rsidP="0015571E">
      <w:pPr>
        <w:jc w:val="center"/>
      </w:pPr>
      <w:r>
        <w:rPr>
          <w:noProof/>
          <w:lang w:eastAsia="fr-FR"/>
        </w:rPr>
        <w:drawing>
          <wp:inline distT="0" distB="0" distL="0" distR="0" wp14:anchorId="5C831E5D" wp14:editId="05F50C54">
            <wp:extent cx="4356339" cy="2539648"/>
            <wp:effectExtent l="0" t="0" r="635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4"/>
                    <a:srcRect/>
                    <a:stretch>
                      <a:fillRect/>
                    </a:stretch>
                  </pic:blipFill>
                  <pic:spPr bwMode="auto">
                    <a:xfrm>
                      <a:off x="0" y="0"/>
                      <a:ext cx="4387414" cy="2557764"/>
                    </a:xfrm>
                    <a:prstGeom prst="rect">
                      <a:avLst/>
                    </a:prstGeom>
                    <a:noFill/>
                    <a:ln w="9525">
                      <a:noFill/>
                      <a:miter lim="800000"/>
                      <a:headEnd/>
                      <a:tailEnd/>
                    </a:ln>
                  </pic:spPr>
                </pic:pic>
              </a:graphicData>
            </a:graphic>
          </wp:inline>
        </w:drawing>
      </w:r>
    </w:p>
    <w:p w14:paraId="280F75B3" w14:textId="77777777" w:rsidR="0015571E" w:rsidRPr="00A02FC4" w:rsidRDefault="0015571E" w:rsidP="0015571E">
      <w:pPr>
        <w:jc w:val="center"/>
      </w:pPr>
      <w:r>
        <w:rPr>
          <w:noProof/>
          <w:lang w:eastAsia="fr-FR"/>
        </w:rPr>
        <w:drawing>
          <wp:inline distT="0" distB="0" distL="0" distR="0" wp14:anchorId="436075AC" wp14:editId="3FFCD813">
            <wp:extent cx="4866447" cy="1863306"/>
            <wp:effectExtent l="0" t="0" r="0" b="3810"/>
            <wp:docPr id="10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srcRect/>
                    <a:stretch>
                      <a:fillRect/>
                    </a:stretch>
                  </pic:blipFill>
                  <pic:spPr bwMode="auto">
                    <a:xfrm>
                      <a:off x="0" y="0"/>
                      <a:ext cx="4915373" cy="1882039"/>
                    </a:xfrm>
                    <a:prstGeom prst="rect">
                      <a:avLst/>
                    </a:prstGeom>
                    <a:noFill/>
                    <a:ln w="9525">
                      <a:noFill/>
                      <a:miter lim="800000"/>
                      <a:headEnd/>
                      <a:tailEnd/>
                    </a:ln>
                  </pic:spPr>
                </pic:pic>
              </a:graphicData>
            </a:graphic>
          </wp:inline>
        </w:drawing>
      </w:r>
    </w:p>
    <w:p w14:paraId="742328B2" w14:textId="77777777" w:rsidR="0015571E" w:rsidRPr="00557A5E" w:rsidRDefault="0015571E" w:rsidP="0015571E">
      <w:pPr>
        <w:pStyle w:val="Titre3"/>
        <w:rPr>
          <w:rFonts w:eastAsiaTheme="minorEastAsia"/>
        </w:rPr>
      </w:pPr>
      <w:r>
        <w:rPr>
          <w:rFonts w:eastAsiaTheme="minorEastAsia"/>
        </w:rPr>
        <w:lastRenderedPageBreak/>
        <w:t>Principales protections</w:t>
      </w:r>
    </w:p>
    <w:p w14:paraId="03DD2F40" w14:textId="77777777" w:rsidR="0015571E" w:rsidRDefault="0015571E" w:rsidP="00082364">
      <w:pPr>
        <w:pStyle w:val="Titre4"/>
        <w:numPr>
          <w:ilvl w:val="0"/>
          <w:numId w:val="140"/>
        </w:numPr>
      </w:pPr>
      <w:r>
        <w:t>Protection d'alcool</w:t>
      </w:r>
    </w:p>
    <w:p w14:paraId="576A6405" w14:textId="77777777" w:rsidR="0015571E" w:rsidRDefault="0015571E" w:rsidP="0015571E">
      <w:r>
        <w:t>Carey T</w:t>
      </w:r>
      <w:proofErr w:type="gramStart"/>
      <w:r>
        <w:t>2  p</w:t>
      </w:r>
      <w:proofErr w:type="gramEnd"/>
      <w:r>
        <w:t>823</w:t>
      </w:r>
    </w:p>
    <w:p w14:paraId="278BEF61" w14:textId="77777777" w:rsidR="0015571E" w:rsidRDefault="0015571E" w:rsidP="0015571E">
      <w:proofErr w:type="spellStart"/>
      <w:r>
        <w:t>Clayden</w:t>
      </w:r>
      <w:proofErr w:type="spellEnd"/>
      <w:r>
        <w:t xml:space="preserve"> p549-550 + p669</w:t>
      </w:r>
    </w:p>
    <w:p w14:paraId="3E6B34BB" w14:textId="77777777" w:rsidR="0015571E" w:rsidRDefault="0015571E" w:rsidP="0015571E">
      <w:r>
        <w:t>Exemple de réaction : SN d'un dérivé halogéné possédant une fonction hydroxyle par un réactif de Grignard</w:t>
      </w:r>
    </w:p>
    <w:p w14:paraId="31D2B144" w14:textId="77777777" w:rsidR="0015571E" w:rsidRDefault="0015571E" w:rsidP="0015571E">
      <w:r>
        <w:t xml:space="preserve">Pb : acidité du H de l'hydroxyle consomme un réactif de Grignard qui est une base forte </w:t>
      </w:r>
    </w:p>
    <w:p w14:paraId="7AE7548B" w14:textId="77777777" w:rsidR="0015571E" w:rsidRDefault="0015571E" w:rsidP="0015571E">
      <w:r>
        <w:t>Protection résistante à des conditions basiques</w:t>
      </w:r>
    </w:p>
    <w:p w14:paraId="17A34658" w14:textId="77777777" w:rsidR="0015571E" w:rsidRDefault="0015571E" w:rsidP="0015571E">
      <w:r>
        <w:t>3 protections :</w:t>
      </w:r>
    </w:p>
    <w:p w14:paraId="6DCE5C88" w14:textId="77777777" w:rsidR="0015571E" w:rsidRDefault="0015571E" w:rsidP="00082364">
      <w:pPr>
        <w:pStyle w:val="Paragraphedeliste"/>
        <w:numPr>
          <w:ilvl w:val="0"/>
          <w:numId w:val="137"/>
        </w:numPr>
      </w:pPr>
      <w:proofErr w:type="gramStart"/>
      <w:r>
        <w:t>éthers</w:t>
      </w:r>
      <w:proofErr w:type="gramEnd"/>
      <w:r>
        <w:t xml:space="preserve"> </w:t>
      </w:r>
      <w:proofErr w:type="spellStart"/>
      <w:r>
        <w:t>silylés</w:t>
      </w:r>
      <w:proofErr w:type="spellEnd"/>
      <w:r w:rsidRPr="00811D28">
        <w:t xml:space="preserve"> </w:t>
      </w:r>
      <w:r>
        <w:t xml:space="preserve">(ex : TBDMS, </w:t>
      </w:r>
      <w:proofErr w:type="spellStart"/>
      <w:r>
        <w:t>déprotection</w:t>
      </w:r>
      <w:proofErr w:type="spellEnd"/>
      <w:r>
        <w:t xml:space="preserve"> par F</w:t>
      </w:r>
      <w:r>
        <w:rPr>
          <w:vertAlign w:val="superscript"/>
        </w:rPr>
        <w:t>-</w:t>
      </w:r>
      <w:r>
        <w:t>) catalyse nucléophile de l'imidazole</w:t>
      </w:r>
    </w:p>
    <w:p w14:paraId="3CDFF0F3" w14:textId="77777777" w:rsidR="0015571E" w:rsidRDefault="0015571E" w:rsidP="0015571E">
      <w:r>
        <w:rPr>
          <w:noProof/>
          <w:lang w:eastAsia="fr-FR"/>
        </w:rPr>
        <w:drawing>
          <wp:inline distT="0" distB="0" distL="0" distR="0" wp14:anchorId="1B014A35" wp14:editId="2111693E">
            <wp:extent cx="5212178" cy="1069676"/>
            <wp:effectExtent l="0" t="0" r="762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
                    <a:srcRect/>
                    <a:stretch>
                      <a:fillRect/>
                    </a:stretch>
                  </pic:blipFill>
                  <pic:spPr bwMode="auto">
                    <a:xfrm>
                      <a:off x="0" y="0"/>
                      <a:ext cx="5258658" cy="1079215"/>
                    </a:xfrm>
                    <a:prstGeom prst="rect">
                      <a:avLst/>
                    </a:prstGeom>
                    <a:noFill/>
                    <a:ln w="9525">
                      <a:noFill/>
                      <a:miter lim="800000"/>
                      <a:headEnd/>
                      <a:tailEnd/>
                    </a:ln>
                  </pic:spPr>
                </pic:pic>
              </a:graphicData>
            </a:graphic>
          </wp:inline>
        </w:drawing>
      </w:r>
    </w:p>
    <w:p w14:paraId="20C0C0F3" w14:textId="24E6949C" w:rsidR="0015571E" w:rsidRPr="00811D28" w:rsidRDefault="0015571E" w:rsidP="0015571E">
      <w:r>
        <w:t>(</w:t>
      </w:r>
      <w:proofErr w:type="spellStart"/>
      <w:r>
        <w:t>Kocienski</w:t>
      </w:r>
      <w:proofErr w:type="spellEnd"/>
      <w:r>
        <w:t>)</w:t>
      </w:r>
    </w:p>
    <w:p w14:paraId="1DB6E15A" w14:textId="77777777" w:rsidR="0015571E" w:rsidRDefault="0015571E" w:rsidP="00082364">
      <w:pPr>
        <w:pStyle w:val="Paragraphedeliste"/>
        <w:numPr>
          <w:ilvl w:val="0"/>
          <w:numId w:val="137"/>
        </w:numPr>
      </w:pPr>
      <w:proofErr w:type="gramStart"/>
      <w:r>
        <w:t>acétal</w:t>
      </w:r>
      <w:proofErr w:type="gramEnd"/>
      <w:r>
        <w:t xml:space="preserve"> (ex : THF, </w:t>
      </w:r>
      <w:proofErr w:type="spellStart"/>
      <w:r>
        <w:t>déprotection</w:t>
      </w:r>
      <w:proofErr w:type="spellEnd"/>
      <w:r>
        <w:t xml:space="preserve"> en milieu acide)</w:t>
      </w:r>
    </w:p>
    <w:p w14:paraId="623B7723" w14:textId="77777777" w:rsidR="0015571E" w:rsidRDefault="0015571E" w:rsidP="0015571E">
      <w:r>
        <w:rPr>
          <w:noProof/>
          <w:lang w:eastAsia="fr-FR"/>
        </w:rPr>
        <w:drawing>
          <wp:inline distT="0" distB="0" distL="0" distR="0" wp14:anchorId="622F2860" wp14:editId="6F1E7FEE">
            <wp:extent cx="4873481" cy="1656272"/>
            <wp:effectExtent l="0" t="0" r="3810" b="127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7"/>
                    <a:srcRect/>
                    <a:stretch>
                      <a:fillRect/>
                    </a:stretch>
                  </pic:blipFill>
                  <pic:spPr bwMode="auto">
                    <a:xfrm>
                      <a:off x="0" y="0"/>
                      <a:ext cx="4899628" cy="1665158"/>
                    </a:xfrm>
                    <a:prstGeom prst="rect">
                      <a:avLst/>
                    </a:prstGeom>
                    <a:noFill/>
                    <a:ln w="9525">
                      <a:noFill/>
                      <a:miter lim="800000"/>
                      <a:headEnd/>
                      <a:tailEnd/>
                    </a:ln>
                  </pic:spPr>
                </pic:pic>
              </a:graphicData>
            </a:graphic>
          </wp:inline>
        </w:drawing>
      </w:r>
      <w:r>
        <w:t xml:space="preserve"> </w:t>
      </w:r>
    </w:p>
    <w:p w14:paraId="0BF00095" w14:textId="33FF3FB3" w:rsidR="0015571E" w:rsidRDefault="0015571E" w:rsidP="0015571E">
      <w:r>
        <w:t xml:space="preserve">(Carey </w:t>
      </w:r>
      <w:proofErr w:type="spellStart"/>
      <w:r>
        <w:t>Sundberg</w:t>
      </w:r>
      <w:proofErr w:type="spellEnd"/>
      <w:r>
        <w:t xml:space="preserve"> T2)</w:t>
      </w:r>
    </w:p>
    <w:p w14:paraId="64A061F9" w14:textId="001EC56D" w:rsidR="0015571E" w:rsidRDefault="0015571E" w:rsidP="00082364">
      <w:pPr>
        <w:pStyle w:val="Paragraphedeliste"/>
        <w:numPr>
          <w:ilvl w:val="0"/>
          <w:numId w:val="137"/>
        </w:numPr>
      </w:pPr>
      <w:proofErr w:type="gramStart"/>
      <w:r>
        <w:t>éther</w:t>
      </w:r>
      <w:proofErr w:type="gramEnd"/>
      <w:r>
        <w:t xml:space="preserve"> benzylique (</w:t>
      </w:r>
      <w:proofErr w:type="spellStart"/>
      <w:r>
        <w:t>Clayden</w:t>
      </w:r>
      <w:proofErr w:type="spellEnd"/>
      <w:r>
        <w:t xml:space="preserve"> p551) résiste aux conditions acides et basiques (orthogonale à THP par ex) </w:t>
      </w:r>
      <w:proofErr w:type="spellStart"/>
      <w:r>
        <w:t>déprotection</w:t>
      </w:r>
      <w:proofErr w:type="spellEnd"/>
      <w:r>
        <w:t xml:space="preserve"> par hydrogénation ou anion nucléophile</w:t>
      </w:r>
    </w:p>
    <w:p w14:paraId="378892BB" w14:textId="3B201D74" w:rsidR="0015571E" w:rsidRPr="00BB4DA2" w:rsidRDefault="0015571E" w:rsidP="0015571E">
      <w:pPr>
        <w:pStyle w:val="Titre4"/>
      </w:pPr>
      <w:proofErr w:type="gramStart"/>
      <w:r>
        <w:t>protection</w:t>
      </w:r>
      <w:proofErr w:type="gramEnd"/>
      <w:r>
        <w:t xml:space="preserve"> de cétone</w:t>
      </w:r>
    </w:p>
    <w:p w14:paraId="77DB8830" w14:textId="77777777" w:rsidR="0015571E" w:rsidRDefault="0015571E" w:rsidP="0015571E">
      <w:pPr>
        <w:pStyle w:val="Titre3"/>
      </w:pPr>
      <w:r>
        <w:t>Utilisation en synthèse peptidique</w:t>
      </w:r>
    </w:p>
    <w:p w14:paraId="3C048782" w14:textId="77777777" w:rsidR="0015571E" w:rsidRDefault="0015571E" w:rsidP="0015571E">
      <w:r>
        <w:t>Synthèse peptidique = couplage d'acide aminé par liaison peptidique (amide)</w:t>
      </w:r>
    </w:p>
    <w:p w14:paraId="14CF59A0" w14:textId="77777777" w:rsidR="0015571E" w:rsidRDefault="0015571E" w:rsidP="0015571E">
      <w:r>
        <w:t>Ex : 2 AA Leucine Glycine peuvent se coupler de plusieurs façons :</w:t>
      </w:r>
    </w:p>
    <w:p w14:paraId="71AE08F8" w14:textId="77777777" w:rsidR="0015571E" w:rsidRDefault="0015571E" w:rsidP="00082364">
      <w:pPr>
        <w:pStyle w:val="Paragraphedeliste"/>
        <w:numPr>
          <w:ilvl w:val="0"/>
          <w:numId w:val="137"/>
        </w:numPr>
      </w:pPr>
      <w:r>
        <w:t>(</w:t>
      </w:r>
      <w:r w:rsidRPr="00424F10">
        <w:t>H</w:t>
      </w:r>
      <w:r>
        <w:rPr>
          <w:vertAlign w:val="subscript"/>
        </w:rPr>
        <w:t>2</w:t>
      </w:r>
      <w:r>
        <w:t xml:space="preserve">N) </w:t>
      </w:r>
      <w:r w:rsidRPr="00424F10">
        <w:t>Leu</w:t>
      </w:r>
      <w:r>
        <w:t>-Gly (COOH)</w:t>
      </w:r>
    </w:p>
    <w:p w14:paraId="3C9AF4A0" w14:textId="77777777" w:rsidR="0015571E" w:rsidRDefault="0015571E" w:rsidP="00082364">
      <w:pPr>
        <w:pStyle w:val="Paragraphedeliste"/>
        <w:numPr>
          <w:ilvl w:val="0"/>
          <w:numId w:val="137"/>
        </w:numPr>
      </w:pPr>
      <w:r>
        <w:t>(</w:t>
      </w:r>
      <w:r w:rsidRPr="00424F10">
        <w:t>H</w:t>
      </w:r>
      <w:r>
        <w:rPr>
          <w:vertAlign w:val="subscript"/>
        </w:rPr>
        <w:t>2</w:t>
      </w:r>
      <w:r>
        <w:t>N) Gly-Leu (COOH)</w:t>
      </w:r>
    </w:p>
    <w:p w14:paraId="1FA77292" w14:textId="77777777" w:rsidR="0015571E" w:rsidRDefault="0015571E" w:rsidP="00082364">
      <w:pPr>
        <w:pStyle w:val="Paragraphedeliste"/>
        <w:numPr>
          <w:ilvl w:val="0"/>
          <w:numId w:val="137"/>
        </w:numPr>
      </w:pPr>
      <w:r>
        <w:t>(</w:t>
      </w:r>
      <w:r w:rsidRPr="00424F10">
        <w:t>H</w:t>
      </w:r>
      <w:r>
        <w:rPr>
          <w:vertAlign w:val="subscript"/>
        </w:rPr>
        <w:t>2</w:t>
      </w:r>
      <w:r>
        <w:t>N) Gly-Gly (COOH)</w:t>
      </w:r>
    </w:p>
    <w:p w14:paraId="75E319B6" w14:textId="77777777" w:rsidR="0015571E" w:rsidRDefault="0015571E" w:rsidP="00082364">
      <w:pPr>
        <w:pStyle w:val="Paragraphedeliste"/>
        <w:numPr>
          <w:ilvl w:val="0"/>
          <w:numId w:val="137"/>
        </w:numPr>
      </w:pPr>
      <w:r>
        <w:lastRenderedPageBreak/>
        <w:t>(</w:t>
      </w:r>
      <w:r w:rsidRPr="00424F10">
        <w:t>H</w:t>
      </w:r>
      <w:r>
        <w:rPr>
          <w:vertAlign w:val="subscript"/>
        </w:rPr>
        <w:t>2</w:t>
      </w:r>
      <w:r>
        <w:t xml:space="preserve">N) </w:t>
      </w:r>
      <w:r w:rsidRPr="00424F10">
        <w:t>Leu</w:t>
      </w:r>
      <w:r>
        <w:t>-Leu (COOH)</w:t>
      </w:r>
    </w:p>
    <w:p w14:paraId="5149FCE6" w14:textId="40CF42D6" w:rsidR="0015571E" w:rsidRPr="00424F10" w:rsidRDefault="0015571E" w:rsidP="0015571E">
      <w:r>
        <w:t xml:space="preserve">Mais on ne désire qu'un seul de ces couplages : Leu-Gly donc protection de la fonction alide de Leu et de la fonction acide de Gly </w:t>
      </w:r>
    </w:p>
    <w:p w14:paraId="1E77EDA8" w14:textId="77777777" w:rsidR="0015571E" w:rsidRDefault="0015571E" w:rsidP="00082364">
      <w:pPr>
        <w:pStyle w:val="Titre4"/>
        <w:numPr>
          <w:ilvl w:val="0"/>
          <w:numId w:val="141"/>
        </w:numPr>
      </w:pPr>
      <w:r>
        <w:t>Protection d'amines</w:t>
      </w:r>
    </w:p>
    <w:p w14:paraId="79E5014C" w14:textId="77777777" w:rsidR="0015571E" w:rsidRPr="00424F10" w:rsidRDefault="0015571E" w:rsidP="0015571E">
      <w:r>
        <w:t>Faire les exemples sur la leucine</w:t>
      </w:r>
    </w:p>
    <w:p w14:paraId="616FB472" w14:textId="77777777" w:rsidR="0015571E" w:rsidRDefault="0015571E" w:rsidP="0015571E">
      <w:r>
        <w:t>Pas de protection des amines sous forme d'amides en synthèse peptidique</w:t>
      </w:r>
    </w:p>
    <w:p w14:paraId="156A72BA" w14:textId="77777777" w:rsidR="0015571E" w:rsidRDefault="0015571E" w:rsidP="0015571E">
      <w:r>
        <w:t xml:space="preserve">3 protections possibles sous la forme d'un carbamate </w:t>
      </w:r>
    </w:p>
    <w:p w14:paraId="2FBFFFF8" w14:textId="77777777" w:rsidR="0015571E" w:rsidRDefault="0015571E" w:rsidP="00082364">
      <w:pPr>
        <w:pStyle w:val="Paragraphedeliste"/>
        <w:numPr>
          <w:ilvl w:val="0"/>
          <w:numId w:val="137"/>
        </w:numPr>
      </w:pPr>
      <w:proofErr w:type="spellStart"/>
      <w:r>
        <w:t>Cbz</w:t>
      </w:r>
      <w:proofErr w:type="spellEnd"/>
      <w:r>
        <w:t xml:space="preserve"> (</w:t>
      </w:r>
      <w:proofErr w:type="spellStart"/>
      <w:r>
        <w:t>Clayden</w:t>
      </w:r>
      <w:proofErr w:type="spellEnd"/>
      <w:r>
        <w:t xml:space="preserve"> p556-557)</w:t>
      </w:r>
    </w:p>
    <w:p w14:paraId="73CBA1FC" w14:textId="77777777" w:rsidR="0015571E" w:rsidRDefault="0015571E" w:rsidP="00082364">
      <w:pPr>
        <w:pStyle w:val="Paragraphedeliste"/>
        <w:numPr>
          <w:ilvl w:val="0"/>
          <w:numId w:val="137"/>
        </w:numPr>
      </w:pPr>
      <w:proofErr w:type="spellStart"/>
      <w:r>
        <w:t>Fmoc</w:t>
      </w:r>
      <w:proofErr w:type="spellEnd"/>
      <w:r>
        <w:t xml:space="preserve"> (</w:t>
      </w:r>
      <w:proofErr w:type="spellStart"/>
      <w:r>
        <w:t>Clayden</w:t>
      </w:r>
      <w:proofErr w:type="spellEnd"/>
      <w:r>
        <w:t xml:space="preserve"> p559-560)</w:t>
      </w:r>
    </w:p>
    <w:p w14:paraId="66123908" w14:textId="77777777" w:rsidR="0015571E" w:rsidRDefault="0015571E" w:rsidP="00082364">
      <w:pPr>
        <w:pStyle w:val="Paragraphedeliste"/>
        <w:numPr>
          <w:ilvl w:val="0"/>
          <w:numId w:val="137"/>
        </w:numPr>
      </w:pPr>
      <w:r>
        <w:t>Boc (</w:t>
      </w:r>
      <w:proofErr w:type="spellStart"/>
      <w:r>
        <w:t>Clayden</w:t>
      </w:r>
      <w:proofErr w:type="spellEnd"/>
      <w:r>
        <w:t xml:space="preserve"> p558-559)</w:t>
      </w:r>
    </w:p>
    <w:p w14:paraId="24E288E3" w14:textId="5A16CB92" w:rsidR="0015571E" w:rsidRPr="00B418C7" w:rsidRDefault="0015571E" w:rsidP="0015571E">
      <w:r>
        <w:t>Résumé de l'orthogonalité des groupements protecteurs amines</w:t>
      </w:r>
    </w:p>
    <w:p w14:paraId="21AA3A78" w14:textId="77777777" w:rsidR="0015571E" w:rsidRDefault="0015571E" w:rsidP="0015571E">
      <w:pPr>
        <w:pStyle w:val="Titre4"/>
      </w:pPr>
      <w:r>
        <w:t>Protection d'acides</w:t>
      </w:r>
    </w:p>
    <w:p w14:paraId="1A91C472" w14:textId="77777777" w:rsidR="0015571E" w:rsidRPr="00B223E1" w:rsidRDefault="0015571E" w:rsidP="0015571E">
      <w:r>
        <w:t xml:space="preserve">Ex sur la glycine </w:t>
      </w:r>
    </w:p>
    <w:p w14:paraId="6529FB64" w14:textId="77777777" w:rsidR="0015571E" w:rsidRDefault="0015571E" w:rsidP="0015571E">
      <w:r>
        <w:t>Protection des acides sous forme d'ester t-butylique obtenu par ajout d'isobutène et acide sulfurique (</w:t>
      </w:r>
      <w:proofErr w:type="spellStart"/>
      <w:r>
        <w:t>Clayden</w:t>
      </w:r>
      <w:proofErr w:type="spellEnd"/>
      <w:r>
        <w:t xml:space="preserve"> p556)</w:t>
      </w:r>
    </w:p>
    <w:p w14:paraId="481C2A13" w14:textId="378C977A" w:rsidR="0015571E" w:rsidRPr="00B418C7" w:rsidRDefault="0015571E" w:rsidP="0015571E">
      <w:r>
        <w:t xml:space="preserve">Résiste à l'hydrolyse basique mais </w:t>
      </w:r>
      <w:proofErr w:type="spellStart"/>
      <w:r>
        <w:t>déprotection</w:t>
      </w:r>
      <w:proofErr w:type="spellEnd"/>
      <w:r>
        <w:t xml:space="preserve"> par acide fort</w:t>
      </w:r>
    </w:p>
    <w:p w14:paraId="064AAD76" w14:textId="427B3C4E" w:rsidR="0015571E" w:rsidRPr="00620460" w:rsidRDefault="0015571E" w:rsidP="0015571E">
      <w:pPr>
        <w:pStyle w:val="Titre4"/>
      </w:pPr>
      <w:r>
        <w:t>Stratégie</w:t>
      </w:r>
    </w:p>
    <w:p w14:paraId="79ED4A07" w14:textId="77777777" w:rsidR="0015571E" w:rsidRDefault="0015571E" w:rsidP="0015571E">
      <w:r>
        <w:t>Couplage Leu-Gly possible entre fonctions non protégés (acide activé par un agent de couplage sinon réaction non favorisée)</w:t>
      </w:r>
    </w:p>
    <w:p w14:paraId="1F3DD74C" w14:textId="77777777" w:rsidR="0015571E" w:rsidRDefault="0015571E" w:rsidP="0015571E">
      <w:r>
        <w:t>Si l'on souhaite continuer le couplage avec d'autres acides aminés ?</w:t>
      </w:r>
    </w:p>
    <w:p w14:paraId="22792FB1" w14:textId="77777777" w:rsidR="0015571E" w:rsidRPr="00620460" w:rsidRDefault="0015571E" w:rsidP="0015571E">
      <w:proofErr w:type="gramStart"/>
      <w:r>
        <w:t>ex</w:t>
      </w:r>
      <w:proofErr w:type="gramEnd"/>
      <w:r>
        <w:t xml:space="preserve"> : </w:t>
      </w:r>
      <w:proofErr w:type="spellStart"/>
      <w:r>
        <w:t>oxytocine</w:t>
      </w:r>
      <w:proofErr w:type="spellEnd"/>
      <w:r>
        <w:t xml:space="preserve"> (</w:t>
      </w:r>
      <w:proofErr w:type="spellStart"/>
      <w:r>
        <w:t>Clayden</w:t>
      </w:r>
      <w:proofErr w:type="spellEnd"/>
      <w:r>
        <w:t xml:space="preserve"> p555)</w:t>
      </w:r>
    </w:p>
    <w:p w14:paraId="1E274BCE" w14:textId="77777777" w:rsidR="0015571E" w:rsidRDefault="0015571E" w:rsidP="0015571E">
      <w:r>
        <w:t xml:space="preserve">=&gt; Protection temporaire et permanente : protection permanente de la fonction acide de la glycine puis </w:t>
      </w:r>
      <w:proofErr w:type="spellStart"/>
      <w:r>
        <w:t>déprotection</w:t>
      </w:r>
      <w:proofErr w:type="spellEnd"/>
      <w:r>
        <w:t xml:space="preserve"> seule de la fonction amine de la leucine, ajout dans le milieu de la proline avec fonction amine protégée (protections temporaires des fonctions amines) </w:t>
      </w:r>
    </w:p>
    <w:p w14:paraId="6493E1A5" w14:textId="77777777" w:rsidR="0015571E" w:rsidRDefault="0015571E" w:rsidP="0015571E">
      <w:r>
        <w:t xml:space="preserve">Mais si la chaine latérale d'un AA est fonctionnelle elle doit être protégée de façon permanente ! </w:t>
      </w:r>
    </w:p>
    <w:p w14:paraId="18445F8B" w14:textId="77777777" w:rsidR="0015571E" w:rsidRDefault="0015571E" w:rsidP="0015571E">
      <w:proofErr w:type="gramStart"/>
      <w:r>
        <w:t>ex</w:t>
      </w:r>
      <w:proofErr w:type="gramEnd"/>
      <w:r>
        <w:t xml:space="preserve"> : Tyr contient une fonction hydroxyle doit être protégé de façon orthogonale aux fonctions amines (si </w:t>
      </w:r>
      <w:proofErr w:type="spellStart"/>
      <w:r>
        <w:t>Cbz</w:t>
      </w:r>
      <w:proofErr w:type="spellEnd"/>
      <w:r>
        <w:t>, déprotégé par H</w:t>
      </w:r>
      <w:r>
        <w:rPr>
          <w:vertAlign w:val="subscript"/>
        </w:rPr>
        <w:t>2</w:t>
      </w:r>
      <w:r>
        <w:t>/Pd), Protection par THP possible</w:t>
      </w:r>
    </w:p>
    <w:p w14:paraId="0FA2E503" w14:textId="080F3EF7" w:rsidR="0015571E" w:rsidRDefault="0015571E" w:rsidP="0015571E">
      <w:proofErr w:type="spellStart"/>
      <w:r>
        <w:t>Merrifield</w:t>
      </w:r>
      <w:proofErr w:type="spellEnd"/>
      <w:r>
        <w:t xml:space="preserve"> : protection permanente de l'acide terminal par la résine et autres avantages (</w:t>
      </w:r>
      <w:proofErr w:type="spellStart"/>
      <w:r>
        <w:t>Volhardt</w:t>
      </w:r>
      <w:proofErr w:type="spellEnd"/>
      <w:r>
        <w:t xml:space="preserve"> p1255)</w:t>
      </w:r>
    </w:p>
    <w:p w14:paraId="4BEF3F87" w14:textId="5C57F86F" w:rsidR="0015571E" w:rsidRDefault="0015571E" w:rsidP="0015571E">
      <w:pPr>
        <w:pStyle w:val="Sous-titre"/>
      </w:pPr>
      <w:r>
        <w:t>Conclusion et ouverture</w:t>
      </w:r>
    </w:p>
    <w:p w14:paraId="35E2B25C" w14:textId="721C06EE" w:rsidR="0015571E" w:rsidRPr="0015571E" w:rsidRDefault="0015571E" w:rsidP="0015571E">
      <w:r>
        <w:t>Sur l’analyse rétro synthétique ?</w:t>
      </w:r>
    </w:p>
    <w:p w14:paraId="4F348C1F" w14:textId="7091C052" w:rsidR="00A97EEC" w:rsidRDefault="00A97EEC" w:rsidP="00A97EEC">
      <w:pPr>
        <w:pStyle w:val="Titre1"/>
        <w:rPr>
          <w:rStyle w:val="Accentuationlgre"/>
        </w:rPr>
      </w:pPr>
      <w:bookmarkStart w:id="59" w:name="_Toc11788769"/>
      <w:r w:rsidRPr="00B710C3">
        <w:lastRenderedPageBreak/>
        <w:t>LC40 : Régiosélectivité</w:t>
      </w:r>
      <w:r w:rsidRPr="00B710C3">
        <w:br/>
      </w:r>
      <w:r w:rsidRPr="00B710C3">
        <w:rPr>
          <w:rStyle w:val="Accentuationlgre"/>
        </w:rPr>
        <w:t>(Chimie moléculaire)</w:t>
      </w:r>
      <w:bookmarkEnd w:id="59"/>
    </w:p>
    <w:p w14:paraId="28DF82A0" w14:textId="044A287C" w:rsidR="00613486" w:rsidRDefault="00613486" w:rsidP="00613486">
      <w:pPr>
        <w:pStyle w:val="Titre2"/>
      </w:pPr>
      <w:r>
        <w:t>Sources</w:t>
      </w:r>
    </w:p>
    <w:p w14:paraId="2BFFC43C" w14:textId="3B48E17A" w:rsidR="00613486" w:rsidRDefault="00613486" w:rsidP="00613486">
      <w:pPr>
        <w:pStyle w:val="Sous-titre"/>
      </w:pPr>
      <w:proofErr w:type="spellStart"/>
      <w:r>
        <w:t>Clayden</w:t>
      </w:r>
      <w:proofErr w:type="spellEnd"/>
    </w:p>
    <w:p w14:paraId="75FEE048" w14:textId="583269FB" w:rsidR="00461BBC" w:rsidRDefault="00461BBC" w:rsidP="00461BBC">
      <w:proofErr w:type="spellStart"/>
      <w:r>
        <w:t>Diels</w:t>
      </w:r>
      <w:proofErr w:type="spellEnd"/>
      <w:r>
        <w:t xml:space="preserve"> </w:t>
      </w:r>
      <w:proofErr w:type="spellStart"/>
      <w:r>
        <w:t>Alder</w:t>
      </w:r>
      <w:proofErr w:type="spellEnd"/>
      <w:r>
        <w:t>, Additions conjuguées, Définitions générales, Hydratation en milieu acide</w:t>
      </w:r>
    </w:p>
    <w:p w14:paraId="2118B294" w14:textId="6436CED9" w:rsidR="00461BBC" w:rsidRDefault="00461BBC" w:rsidP="00461BBC">
      <w:pPr>
        <w:pStyle w:val="Sous-titre"/>
      </w:pPr>
      <w:r>
        <w:t>Bruckner</w:t>
      </w:r>
    </w:p>
    <w:p w14:paraId="25AA448F" w14:textId="199E700C" w:rsidR="00461BBC" w:rsidRDefault="00461BBC" w:rsidP="00461BBC">
      <w:r>
        <w:t>Hydroboration, énols</w:t>
      </w:r>
    </w:p>
    <w:p w14:paraId="6E3D4783" w14:textId="638550CF" w:rsidR="00461BBC" w:rsidRDefault="00461BBC" w:rsidP="00461BBC">
      <w:pPr>
        <w:pStyle w:val="Sous-titre"/>
      </w:pPr>
      <w:r>
        <w:t xml:space="preserve">Introduction à la chimie quantique – Nguyen </w:t>
      </w:r>
      <w:proofErr w:type="spellStart"/>
      <w:r>
        <w:t>Trong</w:t>
      </w:r>
      <w:proofErr w:type="spellEnd"/>
      <w:r>
        <w:t xml:space="preserve"> Anh</w:t>
      </w:r>
    </w:p>
    <w:p w14:paraId="0C79F243" w14:textId="65A6F6C2" w:rsidR="00461BBC" w:rsidRDefault="00461BBC" w:rsidP="00461BBC">
      <w:r w:rsidRPr="00461BBC">
        <w:t xml:space="preserve">C et O Alkylation, addition </w:t>
      </w:r>
      <w:proofErr w:type="spellStart"/>
      <w:r w:rsidRPr="00461BBC">
        <w:t>conjugé</w:t>
      </w:r>
      <w:r>
        <w:t>es</w:t>
      </w:r>
      <w:proofErr w:type="spellEnd"/>
      <w:r>
        <w:t xml:space="preserve">, </w:t>
      </w:r>
      <w:proofErr w:type="spellStart"/>
      <w:r>
        <w:t>Diels</w:t>
      </w:r>
      <w:proofErr w:type="spellEnd"/>
      <w:r>
        <w:t xml:space="preserve"> </w:t>
      </w:r>
      <w:proofErr w:type="spellStart"/>
      <w:r>
        <w:t>Alder</w:t>
      </w:r>
      <w:proofErr w:type="spellEnd"/>
      <w:r>
        <w:t>, Huckel et OF</w:t>
      </w:r>
    </w:p>
    <w:p w14:paraId="5155509C" w14:textId="38248DBA" w:rsidR="00461BBC" w:rsidRDefault="00461BBC" w:rsidP="00461BBC">
      <w:pPr>
        <w:pStyle w:val="Sous-titre"/>
      </w:pPr>
      <w:r>
        <w:t xml:space="preserve">Manuel pratique Nguyen </w:t>
      </w:r>
      <w:proofErr w:type="spellStart"/>
      <w:r>
        <w:t>Trong</w:t>
      </w:r>
      <w:proofErr w:type="spellEnd"/>
      <w:r>
        <w:t xml:space="preserve"> Anh</w:t>
      </w:r>
    </w:p>
    <w:p w14:paraId="135A4BA4" w14:textId="528CA00E" w:rsidR="00461BBC" w:rsidRDefault="00461BBC" w:rsidP="00461BBC">
      <w:r>
        <w:t xml:space="preserve">Même chose qu’au-dessus (utiliser plutôt </w:t>
      </w:r>
      <w:proofErr w:type="spellStart"/>
      <w:r>
        <w:t>celui la</w:t>
      </w:r>
      <w:proofErr w:type="spellEnd"/>
      <w:r>
        <w:t>)</w:t>
      </w:r>
    </w:p>
    <w:p w14:paraId="77E524FB" w14:textId="1CFCF841" w:rsidR="00461BBC" w:rsidRDefault="00461BBC" w:rsidP="00461BBC">
      <w:pPr>
        <w:pStyle w:val="Sous-titre"/>
      </w:pPr>
      <w:r w:rsidRPr="00461BBC">
        <w:t xml:space="preserve">Oxford </w:t>
      </w:r>
      <w:proofErr w:type="spellStart"/>
      <w:r w:rsidRPr="00461BBC">
        <w:t>chemistry</w:t>
      </w:r>
      <w:proofErr w:type="spellEnd"/>
      <w:r w:rsidRPr="00461BBC">
        <w:t xml:space="preserve"> </w:t>
      </w:r>
      <w:proofErr w:type="spellStart"/>
      <w:r w:rsidRPr="00461BBC">
        <w:t>primers</w:t>
      </w:r>
      <w:proofErr w:type="spellEnd"/>
      <w:r w:rsidRPr="00461BBC">
        <w:t> : Le Bore et</w:t>
      </w:r>
      <w:r>
        <w:t xml:space="preserve"> le </w:t>
      </w:r>
      <w:proofErr w:type="spellStart"/>
      <w:r>
        <w:t>Sillicium</w:t>
      </w:r>
      <w:proofErr w:type="spellEnd"/>
    </w:p>
    <w:p w14:paraId="2FCCA02B" w14:textId="28DD60A4" w:rsidR="00461BBC" w:rsidRPr="00461BBC" w:rsidRDefault="00461BBC" w:rsidP="00461BBC">
      <w:r>
        <w:t>Pas utilisé mais important pour compléter la leçon : hydroboration et protection des énolates par le silicium.</w:t>
      </w:r>
    </w:p>
    <w:p w14:paraId="788DA67F" w14:textId="6A03C00A" w:rsidR="00461BBC" w:rsidRDefault="00461BBC" w:rsidP="00461BBC">
      <w:pPr>
        <w:pStyle w:val="Sous-titre"/>
      </w:pPr>
      <w:proofErr w:type="spellStart"/>
      <w:r>
        <w:t>Volhardt</w:t>
      </w:r>
      <w:proofErr w:type="spellEnd"/>
    </w:p>
    <w:p w14:paraId="2CEB30B3" w14:textId="02600CC0" w:rsidR="00461BBC" w:rsidRPr="00461BBC" w:rsidRDefault="00461BBC" w:rsidP="00461BBC">
      <w:r>
        <w:t>Pas utilisé (mauvaise définition de la régiosélectivité)</w:t>
      </w:r>
    </w:p>
    <w:p w14:paraId="0AFC822F" w14:textId="7A1169BC" w:rsidR="00613486" w:rsidRDefault="00613486" w:rsidP="00613486">
      <w:pPr>
        <w:pStyle w:val="Titre2"/>
      </w:pPr>
      <w:r>
        <w:t>Proposition de plan</w:t>
      </w:r>
    </w:p>
    <w:p w14:paraId="1F7FA53B" w14:textId="77777777" w:rsidR="0069404B" w:rsidRDefault="0069404B" w:rsidP="0069404B">
      <w:r w:rsidRPr="0069404B">
        <w:rPr>
          <w:color w:val="FF0000"/>
        </w:rPr>
        <w:t>Attention</w:t>
      </w:r>
      <w:r>
        <w:t xml:space="preserve"> les livres se trompent parfois entre régiosélectivité et chimiosélectivité, il faut utiliser les définitions du </w:t>
      </w:r>
      <w:proofErr w:type="spellStart"/>
      <w:r>
        <w:t>Clayden</w:t>
      </w:r>
      <w:proofErr w:type="spellEnd"/>
      <w:r>
        <w:t xml:space="preserve">, chapitre chimiosélectivité et groupes protecteurs. Au début de ce chapitre c’est bien expliqué que si une molécule peut réagir par sa fonction ester ou sa fonction cétone, c’est bien de la chimiosélectivité, et non de la régiosélectivité (le </w:t>
      </w:r>
      <w:proofErr w:type="spellStart"/>
      <w:r>
        <w:t>Volhardt</w:t>
      </w:r>
      <w:proofErr w:type="spellEnd"/>
      <w:r>
        <w:t xml:space="preserve"> se trompe)</w:t>
      </w:r>
    </w:p>
    <w:p w14:paraId="7EF28F76" w14:textId="77777777" w:rsidR="0069404B" w:rsidRDefault="0069404B" w:rsidP="0069404B">
      <w:r>
        <w:t xml:space="preserve">Sur le site Faidherbe de Monsieur Dupuis, la confusion s’y retrouve aussi ils réalisent l’époxydation d’une molécule possédant deux alcènes différents. Seul l’alcène le plus substitué est </w:t>
      </w:r>
      <w:proofErr w:type="spellStart"/>
      <w:r>
        <w:t>époxydé</w:t>
      </w:r>
      <w:proofErr w:type="spellEnd"/>
      <w:r>
        <w:t>, c’est bien de la chimiosélectivité et non de la régiosélectivité.</w:t>
      </w:r>
    </w:p>
    <w:p w14:paraId="3A76A990" w14:textId="77777777" w:rsidR="0069404B" w:rsidRDefault="0069404B" w:rsidP="0069404B">
      <w:r>
        <w:t>Pour se défendre de la définition qu’on a choisi on peut utiliser l’argument suivant :</w:t>
      </w:r>
    </w:p>
    <w:p w14:paraId="09125626" w14:textId="2BCA0E3D" w:rsidR="0069404B" w:rsidRPr="0069404B" w:rsidRDefault="0069404B" w:rsidP="0069404B">
      <w:pPr>
        <w:jc w:val="center"/>
      </w:pPr>
      <w:r>
        <w:rPr>
          <w:noProof/>
        </w:rPr>
        <w:lastRenderedPageBreak/>
        <w:drawing>
          <wp:inline distT="0" distB="0" distL="0" distR="0" wp14:anchorId="2B9353F2" wp14:editId="4E083445">
            <wp:extent cx="3700732" cy="227649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F84AC7.tmp"/>
                    <pic:cNvPicPr/>
                  </pic:nvPicPr>
                  <pic:blipFill>
                    <a:blip r:embed="rId128">
                      <a:extLst>
                        <a:ext uri="{28A0092B-C50C-407E-A947-70E740481C1C}">
                          <a14:useLocalDpi xmlns:a14="http://schemas.microsoft.com/office/drawing/2010/main" val="0"/>
                        </a:ext>
                      </a:extLst>
                    </a:blip>
                    <a:stretch>
                      <a:fillRect/>
                    </a:stretch>
                  </pic:blipFill>
                  <pic:spPr>
                    <a:xfrm>
                      <a:off x="0" y="0"/>
                      <a:ext cx="3710127" cy="2282275"/>
                    </a:xfrm>
                    <a:prstGeom prst="rect">
                      <a:avLst/>
                    </a:prstGeom>
                  </pic:spPr>
                </pic:pic>
              </a:graphicData>
            </a:graphic>
          </wp:inline>
        </w:drawing>
      </w:r>
    </w:p>
    <w:p w14:paraId="7D88352F" w14:textId="553BDC79" w:rsidR="00613486" w:rsidRDefault="00613486" w:rsidP="00613486">
      <w:pPr>
        <w:pStyle w:val="Sous-titre"/>
      </w:pPr>
      <w:r>
        <w:t>Niveau L2</w:t>
      </w:r>
    </w:p>
    <w:p w14:paraId="7485F894" w14:textId="3C0D0F0F" w:rsidR="00613486" w:rsidRDefault="006E233E" w:rsidP="00613486">
      <w:pPr>
        <w:pStyle w:val="Sous-titre"/>
      </w:pPr>
      <w:r>
        <w:t>Prérequis</w:t>
      </w:r>
    </w:p>
    <w:p w14:paraId="7B31D7DC" w14:textId="68C7AA64" w:rsidR="00613486" w:rsidRDefault="00613486" w:rsidP="00613486">
      <w:pPr>
        <w:pStyle w:val="Paragraphedeliste"/>
        <w:numPr>
          <w:ilvl w:val="0"/>
          <w:numId w:val="4"/>
        </w:numPr>
      </w:pPr>
      <w:r>
        <w:t>Déshydratation des alcools</w:t>
      </w:r>
    </w:p>
    <w:p w14:paraId="4EE0B563" w14:textId="6B03D06A" w:rsidR="00613486" w:rsidRDefault="00613486" w:rsidP="00613486">
      <w:pPr>
        <w:pStyle w:val="Paragraphedeliste"/>
        <w:numPr>
          <w:ilvl w:val="0"/>
          <w:numId w:val="4"/>
        </w:numPr>
      </w:pPr>
      <w:r>
        <w:t>Substitution nucléophile et élimination</w:t>
      </w:r>
    </w:p>
    <w:p w14:paraId="0C5F5DE2" w14:textId="424C1103" w:rsidR="00613486" w:rsidRDefault="00613486" w:rsidP="00613486">
      <w:pPr>
        <w:pStyle w:val="Paragraphedeliste"/>
        <w:numPr>
          <w:ilvl w:val="0"/>
          <w:numId w:val="4"/>
        </w:numPr>
      </w:pPr>
      <w:r>
        <w:t>Loi d’</w:t>
      </w:r>
      <w:proofErr w:type="spellStart"/>
      <w:r>
        <w:t>Arrhénius</w:t>
      </w:r>
      <w:proofErr w:type="spellEnd"/>
    </w:p>
    <w:p w14:paraId="7B3580D2" w14:textId="2CF1E913" w:rsidR="00613486" w:rsidRDefault="00985ED2" w:rsidP="00613486">
      <w:pPr>
        <w:pStyle w:val="Paragraphedeliste"/>
        <w:numPr>
          <w:ilvl w:val="0"/>
          <w:numId w:val="4"/>
        </w:numPr>
      </w:pPr>
      <w:r>
        <w:t xml:space="preserve">Modèle de Hückel, </w:t>
      </w:r>
      <w:r w:rsidR="00613486">
        <w:t>Orbitales frontières</w:t>
      </w:r>
    </w:p>
    <w:p w14:paraId="1255F07E" w14:textId="6A64BCC4" w:rsidR="0069404B" w:rsidRDefault="0069404B" w:rsidP="0069404B">
      <w:pPr>
        <w:pStyle w:val="Sous-titre"/>
      </w:pPr>
      <w:r>
        <w:t>Introduction</w:t>
      </w:r>
    </w:p>
    <w:p w14:paraId="003B1D3E" w14:textId="4584CA69" w:rsidR="0069404B" w:rsidRPr="00613486" w:rsidRDefault="0069404B" w:rsidP="0069404B">
      <w:r>
        <w:t>Définitions :</w:t>
      </w:r>
    </w:p>
    <w:p w14:paraId="50B712DA" w14:textId="07250217" w:rsidR="00613486" w:rsidRDefault="00613486" w:rsidP="00613486">
      <w:r>
        <w:t>Chimiosélectivité : Quelle fonction réagit ?</w:t>
      </w:r>
    </w:p>
    <w:p w14:paraId="31CDE3C4" w14:textId="3F608060" w:rsidR="0069404B" w:rsidRDefault="0069404B" w:rsidP="00613486">
      <w:r>
        <w:t>Stéréosélectivité : Comment elle réagit ?</w:t>
      </w:r>
    </w:p>
    <w:p w14:paraId="0C718242" w14:textId="4CFF4B7E" w:rsidR="00613486" w:rsidRDefault="00613486" w:rsidP="00613486">
      <w:r>
        <w:t>Régiosélectivité : Où elle réagit ?</w:t>
      </w:r>
      <w:r w:rsidR="00AD6AB0">
        <w:t xml:space="preserve"> </w:t>
      </w:r>
      <m:oMath>
        <m:r>
          <w:rPr>
            <w:rFonts w:ascii="Cambria Math" w:hAnsi="Cambria Math"/>
          </w:rPr>
          <m:t>→</m:t>
        </m:r>
      </m:oMath>
      <w:r w:rsidR="00AD6AB0">
        <w:rPr>
          <w:rFonts w:eastAsiaTheme="minorEastAsia"/>
        </w:rPr>
        <w:t xml:space="preserve"> </w:t>
      </w:r>
      <w:proofErr w:type="gramStart"/>
      <w:r w:rsidR="00AD6AB0">
        <w:rPr>
          <w:rFonts w:eastAsiaTheme="minorEastAsia"/>
        </w:rPr>
        <w:t>implique</w:t>
      </w:r>
      <w:proofErr w:type="gramEnd"/>
      <w:r w:rsidR="00AD6AB0">
        <w:rPr>
          <w:rFonts w:eastAsiaTheme="minorEastAsia"/>
        </w:rPr>
        <w:t xml:space="preserve"> une seule fonction, même si il y a deux fonctions de même famille.</w:t>
      </w:r>
    </w:p>
    <w:p w14:paraId="7F7BD2AF" w14:textId="4058B8A0" w:rsidR="0069404B" w:rsidRDefault="0069404B" w:rsidP="00613486">
      <w:r>
        <w:t>Exemple :</w:t>
      </w:r>
    </w:p>
    <w:p w14:paraId="26AFAC57" w14:textId="7EB5A4D8" w:rsidR="0069404B" w:rsidRDefault="0069404B" w:rsidP="0069404B">
      <w:pPr>
        <w:jc w:val="center"/>
      </w:pPr>
      <w:r>
        <w:rPr>
          <w:noProof/>
        </w:rPr>
        <w:drawing>
          <wp:inline distT="0" distB="0" distL="0" distR="0" wp14:anchorId="3328DB35" wp14:editId="46C13FB4">
            <wp:extent cx="3879526" cy="1102998"/>
            <wp:effectExtent l="0" t="0" r="6985" b="190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F8CE66.tmp"/>
                    <pic:cNvPicPr/>
                  </pic:nvPicPr>
                  <pic:blipFill>
                    <a:blip r:embed="rId129">
                      <a:extLst>
                        <a:ext uri="{28A0092B-C50C-407E-A947-70E740481C1C}">
                          <a14:useLocalDpi xmlns:a14="http://schemas.microsoft.com/office/drawing/2010/main" val="0"/>
                        </a:ext>
                      </a:extLst>
                    </a:blip>
                    <a:stretch>
                      <a:fillRect/>
                    </a:stretch>
                  </pic:blipFill>
                  <pic:spPr>
                    <a:xfrm>
                      <a:off x="0" y="0"/>
                      <a:ext cx="3906562" cy="1110685"/>
                    </a:xfrm>
                    <a:prstGeom prst="rect">
                      <a:avLst/>
                    </a:prstGeom>
                  </pic:spPr>
                </pic:pic>
              </a:graphicData>
            </a:graphic>
          </wp:inline>
        </w:drawing>
      </w:r>
    </w:p>
    <w:p w14:paraId="1981E51D" w14:textId="501E8885" w:rsidR="0069404B" w:rsidRDefault="0069404B" w:rsidP="00082364">
      <w:pPr>
        <w:pStyle w:val="Titre3"/>
        <w:numPr>
          <w:ilvl w:val="0"/>
          <w:numId w:val="122"/>
        </w:numPr>
      </w:pPr>
      <w:r>
        <w:t>Approche cinétique et thermodynamique</w:t>
      </w:r>
    </w:p>
    <w:p w14:paraId="3E683241" w14:textId="1A9A5DFF" w:rsidR="0069404B" w:rsidRDefault="0069404B" w:rsidP="00082364">
      <w:pPr>
        <w:pStyle w:val="Titre4"/>
        <w:numPr>
          <w:ilvl w:val="0"/>
          <w:numId w:val="123"/>
        </w:numPr>
      </w:pPr>
      <w:r>
        <w:t>Addition électrophile acide</w:t>
      </w:r>
    </w:p>
    <w:p w14:paraId="2F14D189" w14:textId="6F8BABFA" w:rsidR="0069404B" w:rsidRDefault="0069404B" w:rsidP="0069404B">
      <w:r>
        <w:t>Tout particulièrement : hydratation des alcènes en milieu acide.</w:t>
      </w:r>
    </w:p>
    <w:p w14:paraId="5C517820" w14:textId="6E84A40B" w:rsidR="0069404B" w:rsidRDefault="0069404B" w:rsidP="0069404B">
      <w:r>
        <w:t>Ila été vu l’hydratation des alcènes, le passage par le carbocation le plus stable</w:t>
      </w:r>
    </w:p>
    <w:p w14:paraId="719629A3" w14:textId="7900076C" w:rsidR="0069404B" w:rsidRDefault="0069404B" w:rsidP="0069404B">
      <w:pPr>
        <w:jc w:val="center"/>
      </w:pPr>
      <w:r>
        <w:rPr>
          <w:noProof/>
        </w:rPr>
        <w:lastRenderedPageBreak/>
        <w:drawing>
          <wp:inline distT="0" distB="0" distL="0" distR="0" wp14:anchorId="4B4BAD70" wp14:editId="586E7715">
            <wp:extent cx="5313872" cy="1627963"/>
            <wp:effectExtent l="0" t="0" r="127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F81BAF.tmp"/>
                    <pic:cNvPicPr/>
                  </pic:nvPicPr>
                  <pic:blipFill>
                    <a:blip r:embed="rId130">
                      <a:extLst>
                        <a:ext uri="{28A0092B-C50C-407E-A947-70E740481C1C}">
                          <a14:useLocalDpi xmlns:a14="http://schemas.microsoft.com/office/drawing/2010/main" val="0"/>
                        </a:ext>
                      </a:extLst>
                    </a:blip>
                    <a:stretch>
                      <a:fillRect/>
                    </a:stretch>
                  </pic:blipFill>
                  <pic:spPr>
                    <a:xfrm>
                      <a:off x="0" y="0"/>
                      <a:ext cx="5327951" cy="1632276"/>
                    </a:xfrm>
                    <a:prstGeom prst="rect">
                      <a:avLst/>
                    </a:prstGeom>
                  </pic:spPr>
                </pic:pic>
              </a:graphicData>
            </a:graphic>
          </wp:inline>
        </w:drawing>
      </w:r>
    </w:p>
    <w:p w14:paraId="1129B498" w14:textId="6762E7A8" w:rsidR="00AD6AB0" w:rsidRDefault="00AD6AB0" w:rsidP="00AD6AB0">
      <w:r>
        <w:t xml:space="preserve">On obtient l’alcool </w:t>
      </w:r>
      <w:proofErr w:type="spellStart"/>
      <w:r>
        <w:t>markovnikov</w:t>
      </w:r>
      <w:proofErr w:type="spellEnd"/>
      <w:r>
        <w:t>, c’est-à-dire le plus substitué.</w:t>
      </w:r>
    </w:p>
    <w:p w14:paraId="585E0DE4" w14:textId="3447AE9C" w:rsidR="00AD6AB0" w:rsidRDefault="00AD6AB0" w:rsidP="00AD6AB0">
      <w:r>
        <w:t>La réaction est régiosélective.</w:t>
      </w:r>
    </w:p>
    <w:p w14:paraId="3D025A8F" w14:textId="6A670F48" w:rsidR="00F108FB" w:rsidRDefault="00F108FB" w:rsidP="00AD6AB0">
      <w:r>
        <w:t>(Carbocation le plus stable = intermédiaire le plus stable = produit cinétique. Mais alcool le plus substitué également = produit thermodynamique, les deux contrôles vont dans le même sens ? vérifier)</w:t>
      </w:r>
    </w:p>
    <w:p w14:paraId="0EC21A4C" w14:textId="03AB0A0B" w:rsidR="00F108FB" w:rsidRDefault="00F108FB" w:rsidP="00AD6AB0">
      <w:r>
        <w:t>Comment obtenir le composé anti-</w:t>
      </w:r>
      <w:proofErr w:type="spellStart"/>
      <w:r>
        <w:t>markovnikov</w:t>
      </w:r>
      <w:proofErr w:type="spellEnd"/>
      <w:r>
        <w:t> ? On utilise l’hydroboration</w:t>
      </w:r>
    </w:p>
    <w:p w14:paraId="53AD05BC" w14:textId="17D31BBD" w:rsidR="00F108FB" w:rsidRDefault="00F108FB" w:rsidP="00F108FB">
      <w:pPr>
        <w:pStyle w:val="Titre4"/>
      </w:pPr>
      <w:r>
        <w:t>Hydroboration</w:t>
      </w:r>
    </w:p>
    <w:p w14:paraId="18DBD25E" w14:textId="00A1D31A" w:rsidR="00F108FB" w:rsidRDefault="00F108FB" w:rsidP="00F108FB">
      <w:r w:rsidRPr="00F108FB">
        <w:t>Nobel 1979, Herber Charles Brown (Britannique</w:t>
      </w:r>
      <w:r>
        <w:t>), pour ses travaux sur le bore</w:t>
      </w:r>
    </w:p>
    <w:p w14:paraId="5B2C3907" w14:textId="696018EF" w:rsidR="00F108FB" w:rsidRDefault="00F108FB" w:rsidP="00F108FB">
      <w:r>
        <w:t>On utilise un borane, le bore est hybridé sp</w:t>
      </w:r>
      <w:r>
        <w:rPr>
          <w:vertAlign w:val="superscript"/>
        </w:rPr>
        <w:t>2</w:t>
      </w:r>
    </w:p>
    <w:p w14:paraId="26A97AB8" w14:textId="20083DD0" w:rsidR="00F108FB" w:rsidRDefault="00F108FB" w:rsidP="00F108FB">
      <w:pPr>
        <w:jc w:val="center"/>
      </w:pPr>
      <w:r>
        <w:rPr>
          <w:noProof/>
        </w:rPr>
        <w:drawing>
          <wp:inline distT="0" distB="0" distL="0" distR="0" wp14:anchorId="595F8A02" wp14:editId="7C3BDFDE">
            <wp:extent cx="5760085" cy="1287145"/>
            <wp:effectExtent l="0" t="0" r="0" b="825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F8D828.tmp"/>
                    <pic:cNvPicPr/>
                  </pic:nvPicPr>
                  <pic:blipFill>
                    <a:blip r:embed="rId131">
                      <a:extLst>
                        <a:ext uri="{28A0092B-C50C-407E-A947-70E740481C1C}">
                          <a14:useLocalDpi xmlns:a14="http://schemas.microsoft.com/office/drawing/2010/main" val="0"/>
                        </a:ext>
                      </a:extLst>
                    </a:blip>
                    <a:stretch>
                      <a:fillRect/>
                    </a:stretch>
                  </pic:blipFill>
                  <pic:spPr>
                    <a:xfrm>
                      <a:off x="0" y="0"/>
                      <a:ext cx="5760085" cy="1287145"/>
                    </a:xfrm>
                    <a:prstGeom prst="rect">
                      <a:avLst/>
                    </a:prstGeom>
                  </pic:spPr>
                </pic:pic>
              </a:graphicData>
            </a:graphic>
          </wp:inline>
        </w:drawing>
      </w:r>
    </w:p>
    <w:p w14:paraId="77381945" w14:textId="4C8D46BA" w:rsidR="00F108FB" w:rsidRDefault="00F108FB" w:rsidP="00F108FB">
      <w:pPr>
        <w:rPr>
          <w:rFonts w:eastAsiaTheme="minorEastAsia"/>
        </w:rPr>
      </w:pPr>
      <w:r>
        <w:t xml:space="preserve">Le mécanisme implique une donation des électrons </w:t>
      </w:r>
      <m:oMath>
        <m:r>
          <w:rPr>
            <w:rFonts w:ascii="Cambria Math" w:hAnsi="Cambria Math"/>
          </w:rPr>
          <m:t>π</m:t>
        </m:r>
      </m:oMath>
      <w:r>
        <w:rPr>
          <w:rFonts w:eastAsiaTheme="minorEastAsia"/>
        </w:rPr>
        <w:t xml:space="preserve"> de l’alcène vers la p vide du bore </w:t>
      </w:r>
      <m:oMath>
        <m:r>
          <w:rPr>
            <w:rFonts w:ascii="Cambria Math" w:eastAsiaTheme="minorEastAsia" w:hAnsi="Cambria Math"/>
          </w:rPr>
          <m:t>→</m:t>
        </m:r>
      </m:oMath>
      <w:r>
        <w:rPr>
          <w:rFonts w:eastAsiaTheme="minorEastAsia"/>
        </w:rPr>
        <w:t xml:space="preserve"> apparition d’une charge </w:t>
      </w:r>
      <m:oMath>
        <m:r>
          <w:rPr>
            <w:rFonts w:ascii="Cambria Math" w:eastAsiaTheme="minorEastAsia" w:hAnsi="Cambria Math"/>
          </w:rPr>
          <m:t>δ+</m:t>
        </m:r>
      </m:oMath>
      <w:r>
        <w:rPr>
          <w:rFonts w:eastAsiaTheme="minorEastAsia"/>
        </w:rPr>
        <w:t xml:space="preserve"> suivant les mêmes règles de stabilisation que les carbocations : on raisonne ici sur la stabilité de l’état de transition</w:t>
      </w:r>
    </w:p>
    <w:p w14:paraId="609B77F7" w14:textId="2AC7C25F" w:rsidR="00F108FB" w:rsidRDefault="00F108FB" w:rsidP="00F108FB">
      <w:r>
        <w:t>(</w:t>
      </w:r>
      <w:r w:rsidR="00374297">
        <w:t>J</w:t>
      </w:r>
      <w:r>
        <w:t>e n’ai plus la source de ce mécanisme</w:t>
      </w:r>
      <w:r w:rsidR="00374297">
        <w:t xml:space="preserve">, je pense que je l’avais inventé, le réactif de départ s’isomérise probablement facilement en alcène le plus substitué </w:t>
      </w:r>
      <m:oMath>
        <m:r>
          <w:rPr>
            <w:rFonts w:ascii="Cambria Math" w:hAnsi="Cambria Math"/>
          </w:rPr>
          <m:t>→</m:t>
        </m:r>
      </m:oMath>
      <w:r w:rsidR="00374297">
        <w:rPr>
          <w:rFonts w:eastAsiaTheme="minorEastAsia"/>
        </w:rPr>
        <w:t xml:space="preserve"> prendre un mécanisme dans le Clayden ?</w:t>
      </w:r>
      <w:r>
        <w:t>)</w:t>
      </w:r>
    </w:p>
    <w:p w14:paraId="6F456AAD" w14:textId="1EA29CB3" w:rsidR="00F108FB" w:rsidRPr="00F108FB" w:rsidRDefault="00374297" w:rsidP="00374297">
      <w:pPr>
        <w:jc w:val="center"/>
      </w:pPr>
      <w:r>
        <w:rPr>
          <w:noProof/>
        </w:rPr>
        <w:lastRenderedPageBreak/>
        <w:drawing>
          <wp:inline distT="0" distB="0" distL="0" distR="0" wp14:anchorId="5F624828" wp14:editId="17B9CE24">
            <wp:extent cx="4819722" cy="3022753"/>
            <wp:effectExtent l="0" t="0" r="0" b="635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F8B3D3.tmp"/>
                    <pic:cNvPicPr/>
                  </pic:nvPicPr>
                  <pic:blipFill>
                    <a:blip r:embed="rId132">
                      <a:extLst>
                        <a:ext uri="{28A0092B-C50C-407E-A947-70E740481C1C}">
                          <a14:useLocalDpi xmlns:a14="http://schemas.microsoft.com/office/drawing/2010/main" val="0"/>
                        </a:ext>
                      </a:extLst>
                    </a:blip>
                    <a:stretch>
                      <a:fillRect/>
                    </a:stretch>
                  </pic:blipFill>
                  <pic:spPr>
                    <a:xfrm>
                      <a:off x="0" y="0"/>
                      <a:ext cx="4837709" cy="3034034"/>
                    </a:xfrm>
                    <a:prstGeom prst="rect">
                      <a:avLst/>
                    </a:prstGeom>
                  </pic:spPr>
                </pic:pic>
              </a:graphicData>
            </a:graphic>
          </wp:inline>
        </w:drawing>
      </w:r>
    </w:p>
    <w:p w14:paraId="16C90EF9" w14:textId="44C66463" w:rsidR="0069404B" w:rsidRDefault="00374297" w:rsidP="00374297">
      <w:r>
        <w:t>En fait, il y a aussi une grande régiosélectivité due à la gêne stérique</w:t>
      </w:r>
    </w:p>
    <w:p w14:paraId="338B6EC3" w14:textId="348AA56E" w:rsidR="0069404B" w:rsidRDefault="00374297" w:rsidP="00613486">
      <w:r w:rsidRPr="00374297">
        <w:t xml:space="preserve">Exemple du Bruckner : chapitre </w:t>
      </w:r>
      <w:proofErr w:type="gramStart"/>
      <w:r w:rsidRPr="00374297">
        <w:t>3.3.3 ,</w:t>
      </w:r>
      <w:proofErr w:type="gramEnd"/>
      <w:r w:rsidRPr="00374297">
        <w:t xml:space="preserve"> « </w:t>
      </w:r>
      <w:proofErr w:type="spellStart"/>
      <w:r w:rsidRPr="00374297">
        <w:t>electrophilic</w:t>
      </w:r>
      <w:proofErr w:type="spellEnd"/>
      <w:r w:rsidRPr="00374297">
        <w:t xml:space="preserve"> addition to the c=c double bond”, sous partie “</w:t>
      </w:r>
      <w:proofErr w:type="spellStart"/>
      <w:r w:rsidRPr="00374297">
        <w:t>Regioselective</w:t>
      </w:r>
      <w:proofErr w:type="spellEnd"/>
      <w:r w:rsidRPr="00374297">
        <w:t xml:space="preserve"> hydroboration of </w:t>
      </w:r>
      <w:proofErr w:type="spellStart"/>
      <w:r w:rsidRPr="00374297">
        <w:t>unsymmetrical</w:t>
      </w:r>
      <w:proofErr w:type="spellEnd"/>
      <w:r w:rsidRPr="00374297">
        <w:t xml:space="preserve">  </w:t>
      </w:r>
      <w:proofErr w:type="spellStart"/>
      <w:r w:rsidRPr="00374297">
        <w:t>alkenes</w:t>
      </w:r>
      <w:proofErr w:type="spellEnd"/>
      <w:r w:rsidRPr="00374297">
        <w:t>” permet</w:t>
      </w:r>
      <w:r>
        <w:t xml:space="preserve"> d’introduire les alkyles boranes</w:t>
      </w:r>
    </w:p>
    <w:p w14:paraId="45F93FD5" w14:textId="398CE004" w:rsidR="00056B3B" w:rsidRDefault="00056B3B" w:rsidP="00056B3B">
      <w:pPr>
        <w:jc w:val="center"/>
      </w:pPr>
      <w:r>
        <w:rPr>
          <w:noProof/>
        </w:rPr>
        <w:drawing>
          <wp:inline distT="0" distB="0" distL="0" distR="0" wp14:anchorId="3799A2BF" wp14:editId="0D4C0C9F">
            <wp:extent cx="4175185" cy="2619904"/>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F8426B.tmp"/>
                    <pic:cNvPicPr/>
                  </pic:nvPicPr>
                  <pic:blipFill>
                    <a:blip r:embed="rId133">
                      <a:extLst>
                        <a:ext uri="{28A0092B-C50C-407E-A947-70E740481C1C}">
                          <a14:useLocalDpi xmlns:a14="http://schemas.microsoft.com/office/drawing/2010/main" val="0"/>
                        </a:ext>
                      </a:extLst>
                    </a:blip>
                    <a:stretch>
                      <a:fillRect/>
                    </a:stretch>
                  </pic:blipFill>
                  <pic:spPr>
                    <a:xfrm>
                      <a:off x="0" y="0"/>
                      <a:ext cx="4183727" cy="2625264"/>
                    </a:xfrm>
                    <a:prstGeom prst="rect">
                      <a:avLst/>
                    </a:prstGeom>
                  </pic:spPr>
                </pic:pic>
              </a:graphicData>
            </a:graphic>
          </wp:inline>
        </w:drawing>
      </w:r>
    </w:p>
    <w:p w14:paraId="60044CB8" w14:textId="760CE1A1" w:rsidR="00056B3B" w:rsidRDefault="00056B3B" w:rsidP="00056B3B">
      <w:r>
        <w:t xml:space="preserve">On utilise un </w:t>
      </w:r>
      <w:proofErr w:type="spellStart"/>
      <w:r>
        <w:t>alkyne</w:t>
      </w:r>
      <w:proofErr w:type="spellEnd"/>
      <w:r>
        <w:t xml:space="preserve"> borane à la place de B</w:t>
      </w:r>
      <w:r>
        <w:rPr>
          <w:vertAlign w:val="subscript"/>
        </w:rPr>
        <w:t>2</w:t>
      </w:r>
      <w:r>
        <w:t>H</w:t>
      </w:r>
      <w:r>
        <w:rPr>
          <w:vertAlign w:val="subscript"/>
        </w:rPr>
        <w:t>6</w:t>
      </w:r>
      <w:r>
        <w:t>, le plus courant est le 9-BBN, on a au final 99,8% de rendement : il crée une gêne stérique très importante ce qui montre l’importance de la gêne stérique</w:t>
      </w:r>
    </w:p>
    <w:p w14:paraId="6738C364" w14:textId="2F24C535" w:rsidR="00056B3B" w:rsidRDefault="00056B3B" w:rsidP="00056B3B">
      <w:r>
        <w:t xml:space="preserve">Problème de cet </w:t>
      </w:r>
      <w:proofErr w:type="spellStart"/>
      <w:r>
        <w:t>alkyne</w:t>
      </w:r>
      <w:proofErr w:type="spellEnd"/>
      <w:r>
        <w:t xml:space="preserve"> borane : on utilise un équivalent, et le réactif est cher.</w:t>
      </w:r>
    </w:p>
    <w:p w14:paraId="30AE4F82" w14:textId="4737BFC8" w:rsidR="00056B3B" w:rsidRDefault="00056B3B" w:rsidP="00056B3B">
      <w:r>
        <w:t>= contrôle cinétique</w:t>
      </w:r>
    </w:p>
    <w:p w14:paraId="70E2911A" w14:textId="396CCD2C" w:rsidR="00056B3B" w:rsidRDefault="00056B3B" w:rsidP="00056B3B">
      <w:r>
        <w:t>Question possible : Qu’</w:t>
      </w:r>
      <w:proofErr w:type="spellStart"/>
      <w:r>
        <w:t>est ce</w:t>
      </w:r>
      <w:proofErr w:type="spellEnd"/>
      <w:r>
        <w:t xml:space="preserve"> qu’on obtient comme produit du borane ? Comment on fabrique l’alkyle borane ?</w:t>
      </w:r>
    </w:p>
    <w:p w14:paraId="1E07DFE3" w14:textId="75629677" w:rsidR="00056B3B" w:rsidRDefault="00056B3B" w:rsidP="00056B3B">
      <w:pPr>
        <w:pStyle w:val="Titre4"/>
      </w:pPr>
      <w:r>
        <w:t xml:space="preserve">Addition conjuguée, </w:t>
      </w:r>
      <m:oMath>
        <m:r>
          <w:rPr>
            <w:rFonts w:ascii="Cambria Math" w:hAnsi="Cambria Math"/>
          </w:rPr>
          <m:t>α</m:t>
        </m:r>
      </m:oMath>
      <w:r>
        <w:t>-ènone</w:t>
      </w:r>
    </w:p>
    <w:p w14:paraId="2D5C5E78" w14:textId="6236F363" w:rsidR="00056B3B" w:rsidRDefault="00056B3B" w:rsidP="00056B3B">
      <w:r>
        <w:t xml:space="preserve">Exemple du </w:t>
      </w:r>
      <w:proofErr w:type="spellStart"/>
      <w:r>
        <w:t>clayden</w:t>
      </w:r>
      <w:proofErr w:type="spellEnd"/>
      <w:r>
        <w:t xml:space="preserve"> avec HCN et </w:t>
      </w:r>
      <w:proofErr w:type="spellStart"/>
      <w:r>
        <w:t>NaCN</w:t>
      </w:r>
      <w:proofErr w:type="spellEnd"/>
      <w:r>
        <w:t xml:space="preserve"> à différentes températures, chapitre 22 : addition conjuguée et substitution nucléophile aromatique. Bien développée</w:t>
      </w:r>
    </w:p>
    <w:p w14:paraId="712419F1" w14:textId="76A2799E" w:rsidR="00056B3B" w:rsidRDefault="00056B3B" w:rsidP="00056B3B">
      <w:r>
        <w:lastRenderedPageBreak/>
        <w:t>Ecrire les formes mésomères du réactif</w:t>
      </w:r>
    </w:p>
    <w:p w14:paraId="52209F9A" w14:textId="47E7CDF5" w:rsidR="00056B3B" w:rsidRDefault="00056B3B" w:rsidP="00056B3B">
      <w:pPr>
        <w:rPr>
          <w:rFonts w:eastAsiaTheme="minorEastAsia"/>
        </w:rPr>
      </w:pPr>
      <w:r>
        <w:t xml:space="preserve">Le produit 1-2 est celui formé le plus rapidement car le </w:t>
      </w:r>
      <m:oMath>
        <m:r>
          <w:rPr>
            <w:rFonts w:ascii="Cambria Math" w:hAnsi="Cambria Math"/>
          </w:rPr>
          <m:t>δ+</m:t>
        </m:r>
      </m:oMath>
      <w:r>
        <w:rPr>
          <w:rFonts w:eastAsiaTheme="minorEastAsia"/>
        </w:rPr>
        <w:t xml:space="preserve"> sur le C en 2 reste le plus fort = produit cinétique</w:t>
      </w:r>
    </w:p>
    <w:p w14:paraId="22D50B58" w14:textId="12D4713D" w:rsidR="00056B3B" w:rsidRDefault="00056B3B" w:rsidP="00056B3B">
      <w:pPr>
        <w:rPr>
          <w:rFonts w:eastAsiaTheme="minorEastAsia"/>
        </w:rPr>
      </w:pPr>
      <w:r>
        <w:rPr>
          <w:rFonts w:eastAsiaTheme="minorEastAsia"/>
        </w:rPr>
        <w:t xml:space="preserve">Le produit 1-4 est celui forme le plus stable car on garde la liaison </w:t>
      </w:r>
      <m:oMath>
        <m:r>
          <w:rPr>
            <w:rFonts w:ascii="Cambria Math" w:eastAsiaTheme="minorEastAsia" w:hAnsi="Cambria Math"/>
          </w:rPr>
          <m:t>π</m:t>
        </m:r>
      </m:oMath>
      <w:r>
        <w:rPr>
          <w:rFonts w:eastAsiaTheme="minorEastAsia"/>
        </w:rPr>
        <w:t xml:space="preserve"> C=O qui est forte = produit thermodynamique.</w:t>
      </w:r>
    </w:p>
    <w:p w14:paraId="7B08FDBC" w14:textId="6106E438" w:rsidR="00056B3B" w:rsidRDefault="00056B3B" w:rsidP="00056B3B">
      <w:pPr>
        <w:rPr>
          <w:rFonts w:eastAsiaTheme="minorEastAsia"/>
        </w:rPr>
      </w:pPr>
      <w:r>
        <w:rPr>
          <w:rFonts w:eastAsiaTheme="minorEastAsia"/>
        </w:rPr>
        <w:t>De plus (important) la réaction cinétique est réversible : montrer l’élimination du CN. 1-2 est le premier formé, mais à terme, 1-4 est majoritaire.</w:t>
      </w:r>
    </w:p>
    <w:p w14:paraId="606E22D1" w14:textId="541CBD11" w:rsidR="00056B3B" w:rsidRDefault="00056B3B" w:rsidP="00056B3B">
      <w:pPr>
        <w:rPr>
          <w:rFonts w:eastAsiaTheme="minorEastAsia"/>
        </w:rPr>
      </w:pPr>
      <w:r>
        <w:rPr>
          <w:rFonts w:eastAsiaTheme="minorEastAsia"/>
        </w:rPr>
        <w:t>En augmente T°, on augmente la vitesse de réaction</w:t>
      </w:r>
    </w:p>
    <w:p w14:paraId="6D8E1A7A" w14:textId="6A9510BF" w:rsidR="00985ED2" w:rsidRDefault="00985ED2" w:rsidP="00056B3B">
      <w:pPr>
        <w:rPr>
          <w:rFonts w:eastAsiaTheme="minorEastAsia"/>
        </w:rPr>
      </w:pPr>
      <w:r>
        <w:rPr>
          <w:rFonts w:eastAsiaTheme="minorEastAsia"/>
        </w:rPr>
        <w:t>Il faut parfois chauffer fort si la cinétique est très défavorable</w:t>
      </w:r>
    </w:p>
    <w:p w14:paraId="73B06073" w14:textId="5D1A9EBB" w:rsidR="00985ED2" w:rsidRDefault="00985ED2" w:rsidP="00056B3B">
      <w:pPr>
        <w:rPr>
          <w:rFonts w:eastAsiaTheme="minorEastAsia"/>
        </w:rPr>
      </w:pPr>
      <w:r>
        <w:rPr>
          <w:rFonts w:eastAsiaTheme="minorEastAsia"/>
        </w:rPr>
        <w:t xml:space="preserve">Exemple du </w:t>
      </w:r>
      <w:proofErr w:type="spellStart"/>
      <w:r>
        <w:rPr>
          <w:rFonts w:eastAsiaTheme="minorEastAsia"/>
        </w:rPr>
        <w:t>clayden</w:t>
      </w:r>
      <w:proofErr w:type="spellEnd"/>
      <w:r>
        <w:rPr>
          <w:rFonts w:eastAsiaTheme="minorEastAsia"/>
        </w:rPr>
        <w:t xml:space="preserve"> juste après l’exemple précédent, avec une cétone </w:t>
      </w:r>
      <m:oMath>
        <m:r>
          <w:rPr>
            <w:rFonts w:ascii="Cambria Math" w:eastAsiaTheme="minorEastAsia" w:hAnsi="Cambria Math"/>
          </w:rPr>
          <m:t>α-β-</m:t>
        </m:r>
      </m:oMath>
      <w:r>
        <w:rPr>
          <w:rFonts w:eastAsiaTheme="minorEastAsia"/>
        </w:rPr>
        <w:t xml:space="preserve"> insaturée avec un cyclohexyle (</w:t>
      </w:r>
      <w:proofErr w:type="gramStart"/>
      <w:r>
        <w:rPr>
          <w:rFonts w:eastAsiaTheme="minorEastAsia"/>
        </w:rPr>
        <w:t>chauffage  160</w:t>
      </w:r>
      <w:proofErr w:type="gramEnd"/>
      <w:r>
        <w:rPr>
          <w:rFonts w:eastAsiaTheme="minorEastAsia"/>
        </w:rPr>
        <w:t>°C).</w:t>
      </w:r>
    </w:p>
    <w:p w14:paraId="6148549B" w14:textId="19D621AF" w:rsidR="00985ED2" w:rsidRDefault="00985ED2" w:rsidP="00056B3B">
      <w:pPr>
        <w:rPr>
          <w:rFonts w:eastAsiaTheme="minorEastAsia"/>
        </w:rPr>
      </w:pPr>
      <w:r>
        <w:rPr>
          <w:rFonts w:eastAsiaTheme="minorEastAsia"/>
        </w:rPr>
        <w:t>L’addition 1-4 est très bien décrite par la description orbitalaire</w:t>
      </w:r>
    </w:p>
    <w:p w14:paraId="46D6E362" w14:textId="278CAF3C" w:rsidR="00985ED2" w:rsidRDefault="00985ED2" w:rsidP="00985ED2">
      <w:pPr>
        <w:pStyle w:val="Titre3"/>
      </w:pPr>
      <w:r>
        <w:t>Approche orbitalaire</w:t>
      </w:r>
    </w:p>
    <w:p w14:paraId="5B2B45D8" w14:textId="1EB073A8" w:rsidR="00985ED2" w:rsidRDefault="00FB235E" w:rsidP="00082364">
      <w:pPr>
        <w:pStyle w:val="Titre4"/>
        <w:numPr>
          <w:ilvl w:val="0"/>
          <w:numId w:val="124"/>
        </w:numPr>
      </w:pPr>
      <w:r>
        <w:t>Réactivité de l</w:t>
      </w:r>
      <w:r w:rsidR="00985ED2">
        <w:t>’acroléine</w:t>
      </w:r>
    </w:p>
    <w:p w14:paraId="79D158A5" w14:textId="7B66A900" w:rsidR="00985ED2" w:rsidRDefault="00985ED2" w:rsidP="00985ED2">
      <w:pPr>
        <w:rPr>
          <w:rFonts w:eastAsiaTheme="minorEastAsia"/>
        </w:rPr>
      </w:pPr>
      <w:r w:rsidRPr="00985ED2">
        <w:t xml:space="preserve">OF : le carbonyle </w:t>
      </w:r>
      <m:oMath>
        <m:r>
          <w:rPr>
            <w:rFonts w:ascii="Cambria Math" w:hAnsi="Cambria Math"/>
          </w:rPr>
          <m:t xml:space="preserve">α-β </m:t>
        </m:r>
      </m:oMath>
      <w:r>
        <w:rPr>
          <w:rFonts w:eastAsiaTheme="minorEastAsia"/>
        </w:rPr>
        <w:t xml:space="preserve">joue le rôle d’électrophile, il réagit par sa BV, le nucléophile par sa HO. </w:t>
      </w:r>
    </w:p>
    <w:p w14:paraId="2C6E5B50" w14:textId="6F71AC65" w:rsidR="00985ED2" w:rsidRDefault="00985ED2" w:rsidP="00985ED2">
      <w:pPr>
        <w:rPr>
          <w:rFonts w:eastAsiaTheme="minorEastAsia"/>
        </w:rPr>
      </w:pPr>
      <w:r>
        <w:rPr>
          <w:rFonts w:eastAsiaTheme="minorEastAsia"/>
        </w:rPr>
        <w:t>Calcul des OM de l’acroléine avec un logiciel Huckel</w:t>
      </w:r>
    </w:p>
    <w:p w14:paraId="76EF899C" w14:textId="015EBBA6" w:rsidR="00985ED2" w:rsidRDefault="00985ED2" w:rsidP="00985ED2">
      <w:pPr>
        <w:jc w:val="center"/>
      </w:pPr>
      <w:r>
        <w:rPr>
          <w:noProof/>
        </w:rPr>
        <w:drawing>
          <wp:inline distT="0" distB="0" distL="0" distR="0" wp14:anchorId="555D8E3F" wp14:editId="4F9AD15D">
            <wp:extent cx="3531078" cy="3221232"/>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F85D48.tmp"/>
                    <pic:cNvPicPr/>
                  </pic:nvPicPr>
                  <pic:blipFill>
                    <a:blip r:embed="rId134">
                      <a:extLst>
                        <a:ext uri="{28A0092B-C50C-407E-A947-70E740481C1C}">
                          <a14:useLocalDpi xmlns:a14="http://schemas.microsoft.com/office/drawing/2010/main" val="0"/>
                        </a:ext>
                      </a:extLst>
                    </a:blip>
                    <a:stretch>
                      <a:fillRect/>
                    </a:stretch>
                  </pic:blipFill>
                  <pic:spPr>
                    <a:xfrm>
                      <a:off x="0" y="0"/>
                      <a:ext cx="3549233" cy="3237794"/>
                    </a:xfrm>
                    <a:prstGeom prst="rect">
                      <a:avLst/>
                    </a:prstGeom>
                  </pic:spPr>
                </pic:pic>
              </a:graphicData>
            </a:graphic>
          </wp:inline>
        </w:drawing>
      </w:r>
    </w:p>
    <w:p w14:paraId="2A518122" w14:textId="7CB13B35" w:rsidR="00985ED2" w:rsidRDefault="00985ED2" w:rsidP="00985ED2">
      <w:r>
        <w:t>Si addition 1-4 : contrôle orbitalaire</w:t>
      </w:r>
    </w:p>
    <w:p w14:paraId="36396600" w14:textId="4B4D5C07" w:rsidR="00985ED2" w:rsidRDefault="00985ED2" w:rsidP="00985ED2">
      <w:r>
        <w:t>Si addition 1-2 contrôle de charge</w:t>
      </w:r>
    </w:p>
    <w:p w14:paraId="71D064F6" w14:textId="3883AA04" w:rsidR="00985ED2" w:rsidRDefault="00985ED2" w:rsidP="00985ED2">
      <w:r>
        <w:t>Faire le calcul pour différents carbonyles : aldéhyde, cétone, ester (</w:t>
      </w:r>
      <w:proofErr w:type="spellStart"/>
      <w:r>
        <w:t>nguyen</w:t>
      </w:r>
      <w:proofErr w:type="spellEnd"/>
      <w:r>
        <w:t xml:space="preserve"> </w:t>
      </w:r>
      <w:proofErr w:type="spellStart"/>
      <w:r>
        <w:t>trong</w:t>
      </w:r>
      <w:proofErr w:type="spellEnd"/>
      <w:r>
        <w:t xml:space="preserve"> </w:t>
      </w:r>
      <w:proofErr w:type="spellStart"/>
      <w:r>
        <w:t>anh</w:t>
      </w:r>
      <w:proofErr w:type="spellEnd"/>
      <w:r>
        <w:t>, manuel pratique, chapitre IV, « réactivité relatives », « ordre de réactivité des composés carbonylés vis-à-vis d’un même nucléophile » (attention à ne pas dévier sur la chimio)</w:t>
      </w:r>
    </w:p>
    <w:p w14:paraId="0AA1ADDF" w14:textId="0FF6AEC6" w:rsidR="00FB235E" w:rsidRDefault="00985ED2" w:rsidP="00985ED2">
      <w:r>
        <w:lastRenderedPageBreak/>
        <w:t>Parler de l’assistance électrophile ? (</w:t>
      </w:r>
      <w:proofErr w:type="gramStart"/>
      <w:r>
        <w:t>manuel</w:t>
      </w:r>
      <w:proofErr w:type="gramEnd"/>
      <w:r>
        <w:t xml:space="preserve"> pratique, chapitre régiosélectivité, partie</w:t>
      </w:r>
      <w:r w:rsidR="00FB235E">
        <w:t xml:space="preserve"> réactions nucléophiles)</w:t>
      </w:r>
    </w:p>
    <w:p w14:paraId="3A88CC55" w14:textId="21B25199" w:rsidR="00FB235E" w:rsidRPr="00FB235E" w:rsidRDefault="00FB235E" w:rsidP="00FB235E">
      <w:pPr>
        <w:pStyle w:val="Titre4"/>
      </w:pPr>
      <w:r>
        <w:t>Réactivité des énolates</w:t>
      </w:r>
    </w:p>
    <w:p w14:paraId="73F5345A" w14:textId="77C6857C" w:rsidR="00FB235E" w:rsidRDefault="00FB235E" w:rsidP="00985ED2">
      <w:r>
        <w:t>Dessiner équilibre tautomérique</w:t>
      </w:r>
    </w:p>
    <w:p w14:paraId="5B25F662" w14:textId="77777777" w:rsidR="00887B67" w:rsidRDefault="00FB235E" w:rsidP="00985ED2">
      <w:r>
        <w:t>Bien insister sur l’aspect cinétique et thermo</w:t>
      </w:r>
    </w:p>
    <w:p w14:paraId="15FBD22C" w14:textId="275F4F47" w:rsidR="00FB235E" w:rsidRDefault="00887B67" w:rsidP="00985ED2">
      <w:r>
        <w:t>(</w:t>
      </w:r>
      <w:r w:rsidR="00FB235E" w:rsidRPr="00887B67">
        <w:rPr>
          <w:b/>
          <w:bCs/>
        </w:rPr>
        <w:t>Bruckner</w:t>
      </w:r>
      <w:r>
        <w:t>, chapitre 13,</w:t>
      </w:r>
      <w:r w:rsidR="00FB235E">
        <w:t xml:space="preserve"> isomérie Z-E, puis réactivité</w:t>
      </w:r>
      <w:r>
        <w:t>, énolate avec dissymétrie)</w:t>
      </w:r>
    </w:p>
    <w:p w14:paraId="0E711EF4" w14:textId="73CF7FF8" w:rsidR="00887B67" w:rsidRDefault="00887B67" w:rsidP="00985ED2">
      <w:r>
        <w:t xml:space="preserve">La forme cétone est majoritaire, pour faire apparaitre la forme </w:t>
      </w:r>
      <w:proofErr w:type="spellStart"/>
      <w:r>
        <w:t>enol</w:t>
      </w:r>
      <w:proofErr w:type="spellEnd"/>
      <w:r>
        <w:t>, il faut passer en milieu acide ou basique.</w:t>
      </w:r>
    </w:p>
    <w:p w14:paraId="7A6D5529" w14:textId="3CBC8F00" w:rsidR="00887B67" w:rsidRDefault="00887B67" w:rsidP="00985ED2">
      <w:r>
        <w:t>L’énolate réagit comme nucléophile, par sa HO</w:t>
      </w:r>
    </w:p>
    <w:p w14:paraId="28C6C3A0" w14:textId="31C78763" w:rsidR="00887B67" w:rsidRDefault="00887B67" w:rsidP="00985ED2">
      <w:r>
        <w:rPr>
          <w:noProof/>
        </w:rPr>
        <w:drawing>
          <wp:inline distT="0" distB="0" distL="0" distR="0" wp14:anchorId="45A1AB02" wp14:editId="50FF06A6">
            <wp:extent cx="5760085" cy="160845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F87E2F.tmp"/>
                    <pic:cNvPicPr/>
                  </pic:nvPicPr>
                  <pic:blipFill>
                    <a:blip r:embed="rId135">
                      <a:extLst>
                        <a:ext uri="{28A0092B-C50C-407E-A947-70E740481C1C}">
                          <a14:useLocalDpi xmlns:a14="http://schemas.microsoft.com/office/drawing/2010/main" val="0"/>
                        </a:ext>
                      </a:extLst>
                    </a:blip>
                    <a:stretch>
                      <a:fillRect/>
                    </a:stretch>
                  </pic:blipFill>
                  <pic:spPr>
                    <a:xfrm>
                      <a:off x="0" y="0"/>
                      <a:ext cx="5760085" cy="1608455"/>
                    </a:xfrm>
                    <a:prstGeom prst="rect">
                      <a:avLst/>
                    </a:prstGeom>
                  </pic:spPr>
                </pic:pic>
              </a:graphicData>
            </a:graphic>
          </wp:inline>
        </w:drawing>
      </w:r>
    </w:p>
    <w:p w14:paraId="4EA1B9D4" w14:textId="0209BBE0" w:rsidR="00887B67" w:rsidRDefault="00887B67" w:rsidP="00985ED2">
      <w:r>
        <w:rPr>
          <w:noProof/>
        </w:rPr>
        <w:drawing>
          <wp:inline distT="0" distB="0" distL="0" distR="0" wp14:anchorId="365DE45B" wp14:editId="4FFEEE53">
            <wp:extent cx="5760085" cy="2627630"/>
            <wp:effectExtent l="0" t="0" r="0" b="127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F8BAA3.tmp"/>
                    <pic:cNvPicPr/>
                  </pic:nvPicPr>
                  <pic:blipFill>
                    <a:blip r:embed="rId136">
                      <a:extLst>
                        <a:ext uri="{28A0092B-C50C-407E-A947-70E740481C1C}">
                          <a14:useLocalDpi xmlns:a14="http://schemas.microsoft.com/office/drawing/2010/main" val="0"/>
                        </a:ext>
                      </a:extLst>
                    </a:blip>
                    <a:stretch>
                      <a:fillRect/>
                    </a:stretch>
                  </pic:blipFill>
                  <pic:spPr>
                    <a:xfrm>
                      <a:off x="0" y="0"/>
                      <a:ext cx="5760085" cy="2627630"/>
                    </a:xfrm>
                    <a:prstGeom prst="rect">
                      <a:avLst/>
                    </a:prstGeom>
                  </pic:spPr>
                </pic:pic>
              </a:graphicData>
            </a:graphic>
          </wp:inline>
        </w:drawing>
      </w:r>
    </w:p>
    <w:p w14:paraId="4A792C0F" w14:textId="3ECD8E48" w:rsidR="00887B67" w:rsidRDefault="00887B67" w:rsidP="00985ED2">
      <w:r>
        <w:t>D’après la théorie des orbitales frontières, la HO du nucléophile réagit avec la BV de l’électrophile. On parle de contrôle frontalier</w:t>
      </w:r>
    </w:p>
    <w:p w14:paraId="6ED82DB4" w14:textId="79DD3FD3" w:rsidR="00887B67" w:rsidRDefault="00887B67" w:rsidP="00985ED2">
      <w:r>
        <w:t>Dans ce cas c’est une C-alkylation</w:t>
      </w:r>
    </w:p>
    <w:p w14:paraId="37E66A54" w14:textId="3F0B5447" w:rsidR="00887B67" w:rsidRDefault="00887B67" w:rsidP="00985ED2">
      <w:pPr>
        <w:rPr>
          <w:rFonts w:eastAsiaTheme="minorEastAsia"/>
        </w:rPr>
      </w:pPr>
      <w:r>
        <w:t>Si l’écart entre les deux grandeurs : (E</w:t>
      </w:r>
      <w:r>
        <w:rPr>
          <w:vertAlign w:val="subscript"/>
        </w:rPr>
        <w:t>BV</w:t>
      </w:r>
      <w:r>
        <w:t xml:space="preserve"> – E</w:t>
      </w:r>
      <w:r>
        <w:rPr>
          <w:vertAlign w:val="subscript"/>
        </w:rPr>
        <w:t>1</w:t>
      </w:r>
      <w:r>
        <w:t>) et (E</w:t>
      </w:r>
      <w:r>
        <w:rPr>
          <w:vertAlign w:val="subscript"/>
        </w:rPr>
        <w:t>BV</w:t>
      </w:r>
      <w:r>
        <w:t xml:space="preserve"> – E</w:t>
      </w:r>
      <w:r>
        <w:rPr>
          <w:vertAlign w:val="subscript"/>
        </w:rPr>
        <w:t>2</w:t>
      </w:r>
      <w:r>
        <w:t xml:space="preserve">) </w:t>
      </w:r>
      <m:oMath>
        <m:r>
          <w:rPr>
            <w:rFonts w:ascii="Cambria Math" w:hAnsi="Cambria Math"/>
          </w:rPr>
          <m:t>≅0</m:t>
        </m:r>
      </m:oMath>
      <w:r>
        <w:rPr>
          <w:rFonts w:eastAsiaTheme="minorEastAsia"/>
        </w:rPr>
        <w:t xml:space="preserve"> alors l’approx des OF n’est plus falable, c’est le plus gros coef qui réagit </w:t>
      </w:r>
      <m:oMath>
        <m:r>
          <w:rPr>
            <w:rFonts w:ascii="Cambria Math" w:eastAsiaTheme="minorEastAsia" w:hAnsi="Cambria Math"/>
          </w:rPr>
          <m:t>→</m:t>
        </m:r>
      </m:oMath>
      <w:r>
        <w:rPr>
          <w:rFonts w:eastAsiaTheme="minorEastAsia"/>
        </w:rPr>
        <w:t xml:space="preserve"> O-alkylation.</w:t>
      </w:r>
    </w:p>
    <w:p w14:paraId="472887FB" w14:textId="77777777" w:rsidR="00887B67" w:rsidRDefault="00887B67" w:rsidP="00985ED2">
      <w:pPr>
        <w:rPr>
          <w:rFonts w:eastAsiaTheme="minorEastAsia"/>
        </w:rPr>
      </w:pPr>
      <w:r>
        <w:rPr>
          <w:rFonts w:eastAsiaTheme="minorEastAsia"/>
        </w:rPr>
        <w:t xml:space="preserve">Montrer des exemples : oxford </w:t>
      </w:r>
      <w:proofErr w:type="spellStart"/>
      <w:r>
        <w:rPr>
          <w:rFonts w:eastAsiaTheme="minorEastAsia"/>
        </w:rPr>
        <w:t>chemistry</w:t>
      </w:r>
      <w:proofErr w:type="spellEnd"/>
      <w:r>
        <w:rPr>
          <w:rFonts w:eastAsiaTheme="minorEastAsia"/>
        </w:rPr>
        <w:t xml:space="preserve"> </w:t>
      </w:r>
      <w:proofErr w:type="spellStart"/>
      <w:r>
        <w:rPr>
          <w:rFonts w:eastAsiaTheme="minorEastAsia"/>
        </w:rPr>
        <w:t>primers</w:t>
      </w:r>
      <w:proofErr w:type="spellEnd"/>
      <w:r>
        <w:rPr>
          <w:rFonts w:eastAsiaTheme="minorEastAsia"/>
        </w:rPr>
        <w:t xml:space="preserve">, </w:t>
      </w:r>
      <w:proofErr w:type="spellStart"/>
      <w:r>
        <w:rPr>
          <w:rFonts w:eastAsiaTheme="minorEastAsia"/>
        </w:rPr>
        <w:t>role</w:t>
      </w:r>
      <w:proofErr w:type="spellEnd"/>
      <w:r>
        <w:rPr>
          <w:rFonts w:eastAsiaTheme="minorEastAsia"/>
        </w:rPr>
        <w:t xml:space="preserve"> du B et du Si, exemple de </w:t>
      </w:r>
      <w:r w:rsidRPr="00887B67">
        <w:rPr>
          <w:rFonts w:eastAsiaTheme="minorEastAsia"/>
          <w:b/>
          <w:bCs/>
        </w:rPr>
        <w:t>protection des énolates avec la silice</w:t>
      </w:r>
      <w:r>
        <w:rPr>
          <w:rFonts w:eastAsiaTheme="minorEastAsia"/>
        </w:rPr>
        <w:t>)</w:t>
      </w:r>
    </w:p>
    <w:p w14:paraId="30ACEC34" w14:textId="4C1C2F91" w:rsidR="00887B67" w:rsidRDefault="00887B67" w:rsidP="00985ED2">
      <w:pPr>
        <w:rPr>
          <w:rFonts w:eastAsiaTheme="minorEastAsia"/>
          <w:b/>
          <w:bCs/>
        </w:rPr>
      </w:pPr>
      <w:r w:rsidRPr="00887B67">
        <w:rPr>
          <w:rFonts w:eastAsiaTheme="minorEastAsia"/>
          <w:b/>
          <w:bCs/>
        </w:rPr>
        <w:t xml:space="preserve">Plus la BV est haute, plus la O-alkylation a lieu </w:t>
      </w:r>
    </w:p>
    <w:p w14:paraId="7059AAF5" w14:textId="5C61A3CB" w:rsidR="00887B67" w:rsidRDefault="00887B67" w:rsidP="00985ED2">
      <w:pPr>
        <w:rPr>
          <w:rFonts w:eastAsiaTheme="minorEastAsia"/>
        </w:rPr>
      </w:pPr>
      <w:r>
        <w:rPr>
          <w:rFonts w:eastAsiaTheme="minorEastAsia"/>
        </w:rPr>
        <w:lastRenderedPageBreak/>
        <w:t>Exemple : si E+ est un carbonyle, plutôt une C-alkylation</w:t>
      </w:r>
    </w:p>
    <w:p w14:paraId="28D58188" w14:textId="03D0F24E" w:rsidR="00887B67" w:rsidRDefault="00887B67" w:rsidP="00985ED2">
      <w:pPr>
        <w:rPr>
          <w:rFonts w:eastAsiaTheme="minorEastAsia"/>
        </w:rPr>
      </w:pPr>
      <w:r>
        <w:rPr>
          <w:rFonts w:eastAsiaTheme="minorEastAsia"/>
        </w:rPr>
        <w:t>Si le E+ est un RX, plutôt une O-alkylation</w:t>
      </w:r>
    </w:p>
    <w:p w14:paraId="09DAF5ED" w14:textId="08140AEC" w:rsidR="00461BBC" w:rsidRDefault="00461BBC" w:rsidP="00985ED2">
      <w:pPr>
        <w:rPr>
          <w:rFonts w:eastAsiaTheme="minorEastAsia"/>
        </w:rPr>
      </w:pPr>
      <w:r>
        <w:rPr>
          <w:rFonts w:eastAsiaTheme="minorEastAsia"/>
        </w:rPr>
        <w:t xml:space="preserve">RI &lt; </w:t>
      </w:r>
      <w:proofErr w:type="spellStart"/>
      <w:r>
        <w:rPr>
          <w:rFonts w:eastAsiaTheme="minorEastAsia"/>
        </w:rPr>
        <w:t>RBr</w:t>
      </w:r>
      <w:proofErr w:type="spellEnd"/>
      <w:r>
        <w:rPr>
          <w:rFonts w:eastAsiaTheme="minorEastAsia"/>
        </w:rPr>
        <w:t xml:space="preserve"> &lt; </w:t>
      </w:r>
      <w:proofErr w:type="spellStart"/>
      <w:r>
        <w:rPr>
          <w:rFonts w:eastAsiaTheme="minorEastAsia"/>
        </w:rPr>
        <w:t>RCl</w:t>
      </w:r>
      <w:proofErr w:type="spellEnd"/>
      <w:r>
        <w:rPr>
          <w:rFonts w:eastAsiaTheme="minorEastAsia"/>
        </w:rPr>
        <w:t xml:space="preserve"> en % de O-alkylation (</w:t>
      </w:r>
      <m:oMath>
        <m:r>
          <w:rPr>
            <w:rFonts w:ascii="Cambria Math" w:eastAsiaTheme="minorEastAsia" w:hAnsi="Cambria Math"/>
          </w:rPr>
          <m:t xml:space="preserve">χ augmente, </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BV</m:t>
            </m:r>
          </m:sub>
        </m:sSub>
        <m:r>
          <w:rPr>
            <w:rFonts w:ascii="Cambria Math" w:eastAsiaTheme="minorEastAsia" w:hAnsi="Cambria Math"/>
          </w:rPr>
          <m:t xml:space="preserve"> augmente</m:t>
        </m:r>
      </m:oMath>
      <w:r>
        <w:rPr>
          <w:rFonts w:eastAsiaTheme="minorEastAsia"/>
        </w:rPr>
        <w:t>)</w:t>
      </w:r>
    </w:p>
    <w:p w14:paraId="03F3B696" w14:textId="2B622ED1" w:rsidR="00461BBC" w:rsidRDefault="00461BBC" w:rsidP="00985ED2">
      <w:pPr>
        <w:rPr>
          <w:rFonts w:eastAsiaTheme="minorEastAsia"/>
        </w:rPr>
      </w:pPr>
      <w:r>
        <w:rPr>
          <w:rFonts w:eastAsiaTheme="minorEastAsia"/>
        </w:rPr>
        <w:t>Parler de l’</w:t>
      </w:r>
      <w:proofErr w:type="spellStart"/>
      <w:r w:rsidRPr="00461BBC">
        <w:rPr>
          <w:rFonts w:eastAsiaTheme="minorEastAsia"/>
          <w:b/>
          <w:bCs/>
        </w:rPr>
        <w:t>aldolisation</w:t>
      </w:r>
      <w:proofErr w:type="spellEnd"/>
      <w:r>
        <w:rPr>
          <w:rFonts w:eastAsiaTheme="minorEastAsia"/>
        </w:rPr>
        <w:t> ?</w:t>
      </w:r>
    </w:p>
    <w:p w14:paraId="681FEA08" w14:textId="125E4A05" w:rsidR="00461BBC" w:rsidRDefault="00461BBC" w:rsidP="00461BBC">
      <w:pPr>
        <w:pStyle w:val="Titre4"/>
        <w:rPr>
          <w:rFonts w:eastAsiaTheme="minorEastAsia"/>
        </w:rPr>
      </w:pPr>
      <w:r>
        <w:rPr>
          <w:rFonts w:eastAsiaTheme="minorEastAsia"/>
        </w:rPr>
        <w:t>Réaction de Diels-Alder</w:t>
      </w:r>
    </w:p>
    <w:p w14:paraId="464A5DAF" w14:textId="6E5EFE74" w:rsidR="00461BBC" w:rsidRDefault="00461BBC" w:rsidP="00461BBC">
      <w:r>
        <w:t xml:space="preserve">Parler de la régiosélectivité de la réaction pour des réactifs dissymétriques : </w:t>
      </w:r>
      <w:proofErr w:type="spellStart"/>
      <w:r>
        <w:t>Clayden</w:t>
      </w:r>
      <w:proofErr w:type="spellEnd"/>
      <w:r>
        <w:t xml:space="preserve"> cycloadditions</w:t>
      </w:r>
    </w:p>
    <w:p w14:paraId="4D54AA4A" w14:textId="25BF9DC2" w:rsidR="00461BBC" w:rsidRDefault="00461BBC" w:rsidP="00461BBC">
      <w:pPr>
        <w:pStyle w:val="Sous-titre"/>
      </w:pPr>
      <w:r>
        <w:t>Conclusion</w:t>
      </w:r>
    </w:p>
    <w:p w14:paraId="4313DDF0" w14:textId="520A8E2B" w:rsidR="00461BBC" w:rsidRDefault="00461BBC" w:rsidP="00461BBC">
      <w:pPr>
        <w:pStyle w:val="Paragraphedeliste"/>
        <w:numPr>
          <w:ilvl w:val="0"/>
          <w:numId w:val="4"/>
        </w:numPr>
      </w:pPr>
      <w:r>
        <w:t>L’opposition du contrôle thermodynamique au contrôle cinétique est important</w:t>
      </w:r>
      <w:r w:rsidR="0015571E">
        <w:t>e</w:t>
      </w:r>
      <w:r>
        <w:t xml:space="preserve"> pour prédire la régiosélectivité des réactions en chimie organique</w:t>
      </w:r>
    </w:p>
    <w:p w14:paraId="75B3AAB3" w14:textId="7B0413D3" w:rsidR="00461BBC" w:rsidRDefault="00461BBC" w:rsidP="00461BBC">
      <w:pPr>
        <w:pStyle w:val="Paragraphedeliste"/>
        <w:numPr>
          <w:ilvl w:val="0"/>
          <w:numId w:val="4"/>
        </w:numPr>
      </w:pPr>
      <w:r>
        <w:t xml:space="preserve">Mais certaines réactions comme la réaction de </w:t>
      </w:r>
      <w:proofErr w:type="spellStart"/>
      <w:r>
        <w:t>Diels</w:t>
      </w:r>
      <w:proofErr w:type="spellEnd"/>
      <w:r>
        <w:t xml:space="preserve"> </w:t>
      </w:r>
      <w:proofErr w:type="spellStart"/>
      <w:r>
        <w:t>Alder</w:t>
      </w:r>
      <w:proofErr w:type="spellEnd"/>
      <w:r>
        <w:t xml:space="preserve"> ne peuvent s’expliquer sans faire intervenir la théorie orbitalaire.</w:t>
      </w:r>
    </w:p>
    <w:p w14:paraId="66796EDA" w14:textId="699F6656" w:rsidR="00461BBC" w:rsidRDefault="00461BBC" w:rsidP="00461BBC">
      <w:pPr>
        <w:pStyle w:val="Paragraphedeliste"/>
        <w:numPr>
          <w:ilvl w:val="0"/>
          <w:numId w:val="4"/>
        </w:numPr>
      </w:pPr>
      <w:r>
        <w:t>De manière générale, une étude des orbitales frontières des réactifs permet toujours de compléter les modèles en thermo et cinétique</w:t>
      </w:r>
    </w:p>
    <w:p w14:paraId="4BD49A30" w14:textId="4321F3A2" w:rsidR="0015571E" w:rsidRDefault="00461BBC" w:rsidP="0015571E">
      <w:pPr>
        <w:pStyle w:val="Paragraphedeliste"/>
        <w:numPr>
          <w:ilvl w:val="0"/>
          <w:numId w:val="4"/>
        </w:numPr>
      </w:pPr>
      <w:r>
        <w:t>La régiosélectivité est importante, mais aujourd’hui on imagine plus une synthèse sans stéréocontrôle, ce qui sera traité dans une prochain</w:t>
      </w:r>
      <w:r w:rsidR="0015571E">
        <w:t xml:space="preserve">e </w:t>
      </w:r>
      <w:r>
        <w:t>leçon.</w:t>
      </w:r>
    </w:p>
    <w:p w14:paraId="2D144FD7" w14:textId="77777777" w:rsidR="0015571E" w:rsidRPr="00461BBC" w:rsidRDefault="0015571E" w:rsidP="0015571E"/>
    <w:p w14:paraId="2AC7E2CF" w14:textId="77777777" w:rsidR="00887B67" w:rsidRPr="00985ED2" w:rsidRDefault="00887B67" w:rsidP="00985ED2"/>
    <w:p w14:paraId="2DF05063" w14:textId="3C1AF499" w:rsidR="00A97EEC" w:rsidRDefault="00A97EEC" w:rsidP="00A97EEC">
      <w:pPr>
        <w:pStyle w:val="Titre1"/>
        <w:rPr>
          <w:rStyle w:val="Accentuationlgre"/>
        </w:rPr>
      </w:pPr>
      <w:bookmarkStart w:id="60" w:name="_Toc11788770"/>
      <w:r w:rsidRPr="00B710C3">
        <w:lastRenderedPageBreak/>
        <w:t>LC41 : Stéréosélectivité</w:t>
      </w:r>
      <w:r w:rsidRPr="00B710C3">
        <w:br/>
      </w:r>
      <w:r w:rsidRPr="00B710C3">
        <w:rPr>
          <w:rStyle w:val="Accentuationlgre"/>
        </w:rPr>
        <w:t>(Chimie moléculaire)</w:t>
      </w:r>
      <w:bookmarkEnd w:id="60"/>
    </w:p>
    <w:p w14:paraId="069FB401" w14:textId="21B98078" w:rsidR="0015571E" w:rsidRPr="0032065D" w:rsidRDefault="0015571E" w:rsidP="0015571E">
      <w:pPr>
        <w:pStyle w:val="Titre2"/>
      </w:pPr>
      <w:r>
        <w:t>Sources</w:t>
      </w:r>
    </w:p>
    <w:p w14:paraId="37C94974" w14:textId="77777777" w:rsidR="0015571E" w:rsidRPr="00030777" w:rsidRDefault="0015571E" w:rsidP="0015571E">
      <w:pPr>
        <w:pStyle w:val="Sous-titre"/>
      </w:pPr>
      <w:r w:rsidRPr="00030777">
        <w:t>Chimie organique</w:t>
      </w:r>
      <w:r>
        <w:t xml:space="preserve"> - </w:t>
      </w:r>
      <w:proofErr w:type="spellStart"/>
      <w:r>
        <w:t>Clayden</w:t>
      </w:r>
      <w:proofErr w:type="spellEnd"/>
    </w:p>
    <w:p w14:paraId="4013BEBB" w14:textId="77777777" w:rsidR="0015571E" w:rsidRPr="00030777" w:rsidRDefault="0015571E" w:rsidP="0015571E">
      <w:pPr>
        <w:pStyle w:val="Sous-titre"/>
      </w:pPr>
      <w:proofErr w:type="spellStart"/>
      <w:r w:rsidRPr="00030777">
        <w:t>Organic</w:t>
      </w:r>
      <w:proofErr w:type="spellEnd"/>
      <w:r w:rsidRPr="00030777">
        <w:t xml:space="preserve"> </w:t>
      </w:r>
      <w:proofErr w:type="spellStart"/>
      <w:r w:rsidRPr="00030777">
        <w:t>Mechanisms</w:t>
      </w:r>
      <w:proofErr w:type="spellEnd"/>
      <w:r w:rsidRPr="00030777">
        <w:t xml:space="preserve"> </w:t>
      </w:r>
      <w:r>
        <w:t xml:space="preserve">- </w:t>
      </w:r>
      <w:r w:rsidRPr="00030777">
        <w:t>Bruckner</w:t>
      </w:r>
    </w:p>
    <w:p w14:paraId="5088F2BC" w14:textId="77777777" w:rsidR="0015571E" w:rsidRPr="00030777" w:rsidRDefault="0015571E" w:rsidP="0015571E">
      <w:pPr>
        <w:pStyle w:val="Sous-titre"/>
        <w:rPr>
          <w:lang w:val="en-US"/>
        </w:rPr>
      </w:pPr>
      <w:r w:rsidRPr="00030777">
        <w:rPr>
          <w:lang w:val="en-US"/>
        </w:rPr>
        <w:t xml:space="preserve">Advanced Organic Chemistry T1 </w:t>
      </w:r>
      <w:r>
        <w:rPr>
          <w:lang w:val="en-US"/>
        </w:rPr>
        <w:t xml:space="preserve">- </w:t>
      </w:r>
      <w:r w:rsidRPr="00030777">
        <w:rPr>
          <w:lang w:val="en-US"/>
        </w:rPr>
        <w:t>Carey Sundberg</w:t>
      </w:r>
    </w:p>
    <w:p w14:paraId="30D4F83B" w14:textId="77777777" w:rsidR="0015571E" w:rsidRPr="00030777" w:rsidRDefault="0015571E" w:rsidP="0015571E">
      <w:pPr>
        <w:pStyle w:val="Sous-titre"/>
      </w:pPr>
      <w:r w:rsidRPr="00030777">
        <w:t>Orbitales frontières</w:t>
      </w:r>
      <w:r>
        <w:t xml:space="preserve"> -</w:t>
      </w:r>
      <w:r w:rsidRPr="00030777">
        <w:t xml:space="preserve"> </w:t>
      </w:r>
      <w:proofErr w:type="spellStart"/>
      <w:r w:rsidRPr="00030777">
        <w:t>Trong</w:t>
      </w:r>
      <w:proofErr w:type="spellEnd"/>
      <w:r w:rsidRPr="00030777">
        <w:t xml:space="preserve"> Anh</w:t>
      </w:r>
    </w:p>
    <w:p w14:paraId="7543B26B" w14:textId="77777777" w:rsidR="0015571E" w:rsidRPr="00030777" w:rsidRDefault="0015571E" w:rsidP="0015571E">
      <w:pPr>
        <w:pStyle w:val="Sous-titre"/>
      </w:pPr>
      <w:r w:rsidRPr="00030777">
        <w:t>Chimie organique T2</w:t>
      </w:r>
      <w:r>
        <w:t xml:space="preserve"> -</w:t>
      </w:r>
      <w:r w:rsidRPr="00030777">
        <w:t xml:space="preserve"> </w:t>
      </w:r>
      <w:proofErr w:type="spellStart"/>
      <w:r w:rsidRPr="00030777">
        <w:t>Rabasso</w:t>
      </w:r>
      <w:proofErr w:type="spellEnd"/>
    </w:p>
    <w:p w14:paraId="41209B8C" w14:textId="77777777" w:rsidR="0015571E" w:rsidRDefault="0015571E" w:rsidP="0015571E">
      <w:pPr>
        <w:pStyle w:val="Sous-titre"/>
      </w:pPr>
      <w:r w:rsidRPr="00030777">
        <w:t xml:space="preserve">ICO </w:t>
      </w:r>
      <w:r>
        <w:t>-Drouin ??</w:t>
      </w:r>
    </w:p>
    <w:p w14:paraId="54882BFE" w14:textId="7CAF4EB5" w:rsidR="0015571E" w:rsidRPr="00030777" w:rsidRDefault="0015571E" w:rsidP="0015571E">
      <w:pPr>
        <w:pStyle w:val="Sous-titre"/>
      </w:pPr>
      <w:r>
        <w:t xml:space="preserve">Chimie organique, une approche orbitalaire - </w:t>
      </w:r>
      <w:proofErr w:type="spellStart"/>
      <w:r>
        <w:t>Chaquin</w:t>
      </w:r>
      <w:proofErr w:type="spellEnd"/>
      <w:r>
        <w:t xml:space="preserve"> et </w:t>
      </w:r>
      <w:proofErr w:type="spellStart"/>
      <w:r>
        <w:t>Volatron</w:t>
      </w:r>
      <w:proofErr w:type="spellEnd"/>
    </w:p>
    <w:p w14:paraId="070C9D32" w14:textId="7203EF52" w:rsidR="0015571E" w:rsidRPr="00030777" w:rsidRDefault="0015571E" w:rsidP="0015571E">
      <w:pPr>
        <w:pStyle w:val="Titre2"/>
      </w:pPr>
      <w:r>
        <w:t>Proposition de plan</w:t>
      </w:r>
    </w:p>
    <w:p w14:paraId="09F74C8D" w14:textId="77777777" w:rsidR="0015571E" w:rsidRPr="0015571E" w:rsidRDefault="0015571E" w:rsidP="0015571E">
      <w:pPr>
        <w:pStyle w:val="Sous-titre"/>
      </w:pPr>
      <w:r w:rsidRPr="0015571E">
        <w:t>Niveau : L3</w:t>
      </w:r>
    </w:p>
    <w:p w14:paraId="6F407857" w14:textId="778EC453" w:rsidR="0015571E" w:rsidRPr="0032065D" w:rsidRDefault="0015571E" w:rsidP="0015571E">
      <w:pPr>
        <w:pStyle w:val="Sous-titre"/>
      </w:pPr>
      <w:r w:rsidRPr="0032065D">
        <w:t>Prérequis</w:t>
      </w:r>
    </w:p>
    <w:p w14:paraId="17558783" w14:textId="77777777" w:rsidR="0015571E" w:rsidRDefault="0015571E" w:rsidP="00082364">
      <w:pPr>
        <w:pStyle w:val="Paragraphedeliste"/>
        <w:numPr>
          <w:ilvl w:val="0"/>
          <w:numId w:val="143"/>
        </w:numPr>
      </w:pPr>
      <w:r w:rsidRPr="0032065D">
        <w:t>Réactivité des carbonyles et des alcènes</w:t>
      </w:r>
    </w:p>
    <w:p w14:paraId="473C6144" w14:textId="77777777" w:rsidR="0015571E" w:rsidRDefault="0015571E" w:rsidP="00082364">
      <w:pPr>
        <w:pStyle w:val="Paragraphedeliste"/>
        <w:numPr>
          <w:ilvl w:val="0"/>
          <w:numId w:val="143"/>
        </w:numPr>
      </w:pPr>
      <w:r w:rsidRPr="0032065D">
        <w:t>Stéréochimie</w:t>
      </w:r>
    </w:p>
    <w:p w14:paraId="726C3BC7" w14:textId="77777777" w:rsidR="0015571E" w:rsidRPr="0032065D" w:rsidRDefault="0015571E" w:rsidP="00082364">
      <w:pPr>
        <w:pStyle w:val="Paragraphedeliste"/>
        <w:numPr>
          <w:ilvl w:val="0"/>
          <w:numId w:val="143"/>
        </w:numPr>
      </w:pPr>
      <w:r w:rsidRPr="0032065D">
        <w:t>Théorie des orbitales frontières</w:t>
      </w:r>
    </w:p>
    <w:p w14:paraId="3D3E2579" w14:textId="3B0EA328" w:rsidR="0015571E" w:rsidRPr="00030777" w:rsidRDefault="0015571E" w:rsidP="0015571E">
      <w:pPr>
        <w:pStyle w:val="Sous-titre"/>
      </w:pPr>
      <w:r>
        <w:t>Contexte et introduction</w:t>
      </w:r>
    </w:p>
    <w:p w14:paraId="14306741" w14:textId="77777777" w:rsidR="0015571E" w:rsidRPr="0032065D" w:rsidRDefault="0015571E" w:rsidP="0015571E">
      <w:r w:rsidRPr="0032065D">
        <w:t xml:space="preserve">Le but principal du chimiste est d'obtenir le produit désiré avec les bonnes propriétés physico-chimiques et un bon rendement. Pour se faire il doit alors </w:t>
      </w:r>
      <w:proofErr w:type="spellStart"/>
      <w:r w:rsidRPr="0032065D">
        <w:t>controler</w:t>
      </w:r>
      <w:proofErr w:type="spellEnd"/>
      <w:r w:rsidRPr="0032065D">
        <w:t xml:space="preserve"> la stéréosélectivité de la réaction. </w:t>
      </w:r>
    </w:p>
    <w:p w14:paraId="1FF5E95B" w14:textId="77777777" w:rsidR="0015571E" w:rsidRDefault="0015571E" w:rsidP="0015571E">
      <w:r w:rsidRPr="0032065D">
        <w:t>La réaction est dite diastéréosélective si un diastéréoisomère est obtenu majoritairement et énantiosélective si un énantiomère est obtenu majoritairement. On parle de stéréospécificité quand la stéréochimie du réactif détermine celle du produit obtenu. Un réactif peut avoir un centre prochiral c-à-d un centre qui tend à devenir chiral.</w:t>
      </w:r>
      <w:r>
        <w:t xml:space="preserve"> </w:t>
      </w:r>
    </w:p>
    <w:p w14:paraId="3805F923" w14:textId="77777777" w:rsidR="0015571E" w:rsidRPr="0032065D" w:rsidRDefault="0015571E" w:rsidP="0015571E">
      <w:r w:rsidRPr="0032065D">
        <w:t>Toutes ces notions vont être abordées pour comprendre comment le chimiste a pu observer et déduire les facteurs qui influencent la stéréosélectivité et comment il a pu tirer avantage ces observations pour aller jusqu'à obtenir un seul énantiomère grâce à une stratégie de synthèse.</w:t>
      </w:r>
    </w:p>
    <w:p w14:paraId="785FC3A0" w14:textId="13AD7851" w:rsidR="0015571E" w:rsidRDefault="0015571E" w:rsidP="0015571E">
      <w:r w:rsidRPr="0032065D">
        <w:t>L'étudiant de L3 mettra à profit ces connaissances sur la stéréochimie, la réactivité des carbonyles et des alcènes ainsi que la théorie des orbitales frontières pour comprendre comment effectuer une stratégie de synthèse prenant en compte la sélectivité.</w:t>
      </w:r>
    </w:p>
    <w:p w14:paraId="25A08E4D" w14:textId="1CDF169A" w:rsidR="0015571E" w:rsidRDefault="0015571E" w:rsidP="00082364">
      <w:pPr>
        <w:pStyle w:val="Titre3"/>
        <w:numPr>
          <w:ilvl w:val="0"/>
          <w:numId w:val="144"/>
        </w:numPr>
      </w:pPr>
      <w:r w:rsidRPr="008856A4">
        <w:t>Observations des facteurs influençant la stéréosélectivité</w:t>
      </w:r>
    </w:p>
    <w:p w14:paraId="3572CF8A" w14:textId="176821EA" w:rsidR="0015571E" w:rsidRPr="0015571E" w:rsidRDefault="0015571E" w:rsidP="0015571E">
      <w:pPr>
        <w:rPr>
          <w:b/>
          <w:bCs/>
        </w:rPr>
      </w:pPr>
      <w:r w:rsidRPr="0015571E">
        <w:rPr>
          <w:b/>
          <w:bCs/>
        </w:rPr>
        <w:t>Titre du grand I) : « facteurs influençant la stéréosélectivité » ?</w:t>
      </w:r>
    </w:p>
    <w:p w14:paraId="56750496" w14:textId="77777777" w:rsidR="0015571E" w:rsidRPr="0015571E" w:rsidRDefault="0015571E" w:rsidP="00082364">
      <w:pPr>
        <w:pStyle w:val="Titre4"/>
        <w:numPr>
          <w:ilvl w:val="0"/>
          <w:numId w:val="145"/>
        </w:numPr>
      </w:pPr>
      <w:r w:rsidRPr="008856A4">
        <w:lastRenderedPageBreak/>
        <w:t xml:space="preserve">Addition nucléophile sur un carbonyle </w:t>
      </w:r>
    </w:p>
    <w:p w14:paraId="125B4EE4" w14:textId="0D234372" w:rsidR="0015571E" w:rsidRPr="0015571E" w:rsidRDefault="0015571E" w:rsidP="0015571E">
      <w:pPr>
        <w:rPr>
          <w:b/>
          <w:bCs/>
        </w:rPr>
      </w:pPr>
      <w:r w:rsidRPr="0015571E">
        <w:rPr>
          <w:b/>
          <w:bCs/>
        </w:rPr>
        <w:t xml:space="preserve"> (</w:t>
      </w:r>
      <w:proofErr w:type="spellStart"/>
      <w:r w:rsidRPr="0015571E">
        <w:rPr>
          <w:b/>
          <w:bCs/>
        </w:rPr>
        <w:t>Clayden</w:t>
      </w:r>
      <w:proofErr w:type="spellEnd"/>
      <w:r w:rsidRPr="0015571E">
        <w:rPr>
          <w:b/>
          <w:bCs/>
        </w:rPr>
        <w:t xml:space="preserve"> p858)</w:t>
      </w:r>
    </w:p>
    <w:p w14:paraId="53EE4277" w14:textId="77777777" w:rsidR="0015571E" w:rsidRDefault="0015571E" w:rsidP="0015571E">
      <w:r>
        <w:t>T1 : addition nucléophile sur un carbonyle dont l'environnement est achiral avec un nucléophile non chiral, pas de stéréosélectivité (mélange racémique)</w:t>
      </w:r>
    </w:p>
    <w:p w14:paraId="7678AD90" w14:textId="77777777" w:rsidR="0015571E" w:rsidRDefault="0015571E" w:rsidP="0015571E">
      <w:pPr>
        <w:rPr>
          <w:color w:val="FF0000"/>
        </w:rPr>
      </w:pPr>
      <w:r>
        <w:t>Carbonyle avec carbone adjacent chiral : 3 substituants G, M, P</w:t>
      </w:r>
      <w:r>
        <w:rPr>
          <w:color w:val="FF0000"/>
        </w:rPr>
        <w:t xml:space="preserve"> </w:t>
      </w:r>
      <w:r w:rsidRPr="00291A0D">
        <w:t xml:space="preserve">(insister sur carbone adjacent et expliquer </w:t>
      </w:r>
      <w:proofErr w:type="spellStart"/>
      <w:r w:rsidRPr="00291A0D">
        <w:t>pq</w:t>
      </w:r>
      <w:proofErr w:type="spellEnd"/>
      <w:r w:rsidRPr="00291A0D">
        <w:t xml:space="preserve"> : libre rotation des liaisons donne en moyenne la même réactivité des deux phases </w:t>
      </w:r>
      <w:proofErr w:type="spellStart"/>
      <w:r w:rsidRPr="00291A0D">
        <w:t>diastéréotopiques</w:t>
      </w:r>
      <w:proofErr w:type="spellEnd"/>
      <w:r w:rsidRPr="00291A0D">
        <w:t>)</w:t>
      </w:r>
    </w:p>
    <w:p w14:paraId="0EA76174" w14:textId="77777777" w:rsidR="0015571E" w:rsidRDefault="0015571E" w:rsidP="0015571E">
      <w:r>
        <w:t>2 conformères stabilisés en minimisant gène stérique (G perpendiculaire au carbonyle en représentation de Newman)</w:t>
      </w:r>
    </w:p>
    <w:p w14:paraId="46526799" w14:textId="77777777" w:rsidR="0015571E" w:rsidRPr="00BF0774" w:rsidRDefault="0015571E" w:rsidP="0015571E">
      <w:r>
        <w:t xml:space="preserve">Modèle de </w:t>
      </w:r>
      <w:proofErr w:type="spellStart"/>
      <w:r>
        <w:t>Felkin</w:t>
      </w:r>
      <w:proofErr w:type="spellEnd"/>
      <w:r>
        <w:t xml:space="preserve"> Anh (1976) considérations stérique et électronique : attaque du nucléophile avec un angle de </w:t>
      </w:r>
      <w:proofErr w:type="spellStart"/>
      <w:r>
        <w:t>Bürgi-Dunitz</w:t>
      </w:r>
      <w:proofErr w:type="spellEnd"/>
      <w:r>
        <w:t xml:space="preserve"> (107°) donne un diastéréoisomère maj </w:t>
      </w:r>
      <w:r w:rsidRPr="00BF0774">
        <w:t>(</w:t>
      </w:r>
      <w:r>
        <w:t>exemple dans Carey-</w:t>
      </w:r>
      <w:proofErr w:type="spellStart"/>
      <w:r>
        <w:t>Sundberg</w:t>
      </w:r>
      <w:proofErr w:type="spellEnd"/>
      <w:r>
        <w:t xml:space="preserve"> T1 p681</w:t>
      </w:r>
      <w:proofErr w:type="gramStart"/>
      <w:r>
        <w:t>)  La</w:t>
      </w:r>
      <w:proofErr w:type="gramEnd"/>
      <w:r>
        <w:t xml:space="preserve"> </w:t>
      </w:r>
      <w:proofErr w:type="spellStart"/>
      <w:r>
        <w:t>diastéréosélectivité</w:t>
      </w:r>
      <w:proofErr w:type="spellEnd"/>
      <w:r>
        <w:t xml:space="preserve"> augmente quand R augmente avec P,M et G et Nu identiques (ex dans </w:t>
      </w:r>
      <w:proofErr w:type="spellStart"/>
      <w:r>
        <w:t>Chaquin</w:t>
      </w:r>
      <w:proofErr w:type="spellEnd"/>
      <w:r>
        <w:t xml:space="preserve"> p172)</w:t>
      </w:r>
    </w:p>
    <w:p w14:paraId="625D24DB" w14:textId="77777777" w:rsidR="0015571E" w:rsidRPr="00291A0D" w:rsidRDefault="0015571E" w:rsidP="0015571E">
      <w:proofErr w:type="gramStart"/>
      <w:r w:rsidRPr="00291A0D">
        <w:rPr>
          <w:rFonts w:hint="eastAsia"/>
        </w:rPr>
        <w:t>définitions</w:t>
      </w:r>
      <w:proofErr w:type="gramEnd"/>
      <w:r w:rsidRPr="00291A0D">
        <w:rPr>
          <w:rFonts w:hint="eastAsia"/>
        </w:rPr>
        <w:t xml:space="preserve"> </w:t>
      </w:r>
      <w:proofErr w:type="spellStart"/>
      <w:r w:rsidRPr="00291A0D">
        <w:rPr>
          <w:rFonts w:hint="eastAsia"/>
        </w:rPr>
        <w:t>exces</w:t>
      </w:r>
      <w:proofErr w:type="spellEnd"/>
      <w:r w:rsidRPr="00291A0D">
        <w:rPr>
          <w:rFonts w:hint="eastAsia"/>
        </w:rPr>
        <w:t xml:space="preserve"> énantiomérique et </w:t>
      </w:r>
      <w:proofErr w:type="spellStart"/>
      <w:r w:rsidRPr="00291A0D">
        <w:rPr>
          <w:rFonts w:hint="eastAsia"/>
        </w:rPr>
        <w:t>exces</w:t>
      </w:r>
      <w:proofErr w:type="spellEnd"/>
      <w:r w:rsidRPr="00291A0D">
        <w:rPr>
          <w:rFonts w:hint="eastAsia"/>
        </w:rPr>
        <w:t xml:space="preserve"> </w:t>
      </w:r>
      <w:proofErr w:type="spellStart"/>
      <w:r w:rsidRPr="00291A0D">
        <w:rPr>
          <w:rFonts w:hint="eastAsia"/>
        </w:rPr>
        <w:t>diastéréoisomérique</w:t>
      </w:r>
      <w:proofErr w:type="spellEnd"/>
    </w:p>
    <w:p w14:paraId="22060176" w14:textId="56E1A2BD" w:rsidR="0015571E" w:rsidRPr="0015571E" w:rsidRDefault="0015571E" w:rsidP="0015571E">
      <w:pPr>
        <w:rPr>
          <w:color w:val="FF0000"/>
        </w:rPr>
      </w:pPr>
      <w:r>
        <w:t xml:space="preserve">Modèle de Cram chélate : inversion de stéréosélectivité </w:t>
      </w:r>
      <w:r w:rsidRPr="00531F0A">
        <w:t xml:space="preserve">(exemple dans </w:t>
      </w:r>
      <w:proofErr w:type="spellStart"/>
      <w:r w:rsidRPr="00531F0A">
        <w:t>Clayden</w:t>
      </w:r>
      <w:proofErr w:type="spellEnd"/>
      <w:r>
        <w:t xml:space="preserve"> p863</w:t>
      </w:r>
      <w:r w:rsidRPr="00531F0A">
        <w:t>)</w:t>
      </w:r>
    </w:p>
    <w:p w14:paraId="65EC7E85" w14:textId="77777777" w:rsidR="0015571E" w:rsidRDefault="0015571E" w:rsidP="0015571E">
      <w:pPr>
        <w:pStyle w:val="Titre4"/>
      </w:pPr>
      <w:r w:rsidRPr="0032065D">
        <w:t xml:space="preserve">Epoxydation </w:t>
      </w:r>
      <w:r w:rsidRPr="0015571E">
        <w:t>stéréosélective</w:t>
      </w:r>
    </w:p>
    <w:p w14:paraId="617BA714" w14:textId="3CBEB0C6" w:rsidR="0015571E" w:rsidRPr="0015571E" w:rsidRDefault="0015571E" w:rsidP="0015571E">
      <w:pPr>
        <w:rPr>
          <w:b/>
          <w:bCs/>
        </w:rPr>
      </w:pPr>
      <w:r w:rsidRPr="0015571E">
        <w:rPr>
          <w:b/>
          <w:bCs/>
        </w:rPr>
        <w:t>(</w:t>
      </w:r>
      <w:proofErr w:type="spellStart"/>
      <w:r w:rsidRPr="0015571E">
        <w:rPr>
          <w:b/>
          <w:bCs/>
        </w:rPr>
        <w:t>Clayden</w:t>
      </w:r>
      <w:proofErr w:type="spellEnd"/>
      <w:r w:rsidRPr="0015571E">
        <w:rPr>
          <w:b/>
          <w:bCs/>
        </w:rPr>
        <w:t xml:space="preserve"> p865)</w:t>
      </w:r>
    </w:p>
    <w:p w14:paraId="5FC5A4EC" w14:textId="77777777" w:rsidR="0015571E" w:rsidRDefault="0015571E" w:rsidP="0015571E">
      <w:r>
        <w:t>Modèle de Hook : conformère le plus stable en Z (représentation de Newman)</w:t>
      </w:r>
    </w:p>
    <w:p w14:paraId="3C54D8D6" w14:textId="77777777" w:rsidR="0015571E" w:rsidRDefault="0015571E" w:rsidP="0015571E">
      <w:r>
        <w:t xml:space="preserve">Epoxydation </w:t>
      </w:r>
      <w:r w:rsidRPr="00661E02">
        <w:t xml:space="preserve">(exemple </w:t>
      </w:r>
      <w:proofErr w:type="spellStart"/>
      <w:r>
        <w:t>Clayden</w:t>
      </w:r>
      <w:proofErr w:type="spellEnd"/>
      <w:r>
        <w:t xml:space="preserve"> p866</w:t>
      </w:r>
      <w:r w:rsidRPr="00661E02">
        <w:t>)</w:t>
      </w:r>
    </w:p>
    <w:p w14:paraId="1E0F6130" w14:textId="77777777" w:rsidR="0015571E" w:rsidRPr="00661E02" w:rsidRDefault="0015571E" w:rsidP="0015571E">
      <w:r w:rsidRPr="00661E02">
        <w:t xml:space="preserve">Si alcène trans </w:t>
      </w:r>
      <w:r w:rsidRPr="00661E02">
        <w:rPr>
          <w:rFonts w:hint="eastAsia"/>
        </w:rPr>
        <w:t xml:space="preserve">(exemple </w:t>
      </w:r>
      <w:proofErr w:type="spellStart"/>
      <w:r w:rsidRPr="00661E02">
        <w:rPr>
          <w:rFonts w:hint="eastAsia"/>
        </w:rPr>
        <w:t>Clayden</w:t>
      </w:r>
      <w:proofErr w:type="spellEnd"/>
      <w:r w:rsidRPr="00661E02">
        <w:rPr>
          <w:rFonts w:hint="eastAsia"/>
        </w:rPr>
        <w:t xml:space="preserve"> p866)</w:t>
      </w:r>
    </w:p>
    <w:p w14:paraId="38CC815D" w14:textId="7A906A74" w:rsidR="0015571E" w:rsidRPr="008856A4" w:rsidRDefault="0015571E" w:rsidP="0015571E">
      <w:r>
        <w:t xml:space="preserve">Epoxydation dirigée avec liaisons H </w:t>
      </w:r>
      <w:r w:rsidRPr="00661E02">
        <w:t>(exemple</w:t>
      </w:r>
      <w:r>
        <w:t xml:space="preserve"> </w:t>
      </w:r>
      <w:proofErr w:type="spellStart"/>
      <w:r>
        <w:t>Clayden</w:t>
      </w:r>
      <w:proofErr w:type="spellEnd"/>
      <w:r>
        <w:t xml:space="preserve"> p867</w:t>
      </w:r>
      <w:r w:rsidRPr="00661E02">
        <w:t>)</w:t>
      </w:r>
    </w:p>
    <w:p w14:paraId="3CFAA289" w14:textId="1C5DF867" w:rsidR="0015571E" w:rsidRPr="00291A0D" w:rsidRDefault="0015571E" w:rsidP="0015571E">
      <w:pPr>
        <w:pStyle w:val="Titre4"/>
      </w:pPr>
      <w:r w:rsidRPr="0032065D">
        <w:t xml:space="preserve">Cycloaddition de </w:t>
      </w:r>
      <w:proofErr w:type="spellStart"/>
      <w:r w:rsidRPr="0032065D">
        <w:t>Diels</w:t>
      </w:r>
      <w:proofErr w:type="spellEnd"/>
      <w:r w:rsidRPr="0032065D">
        <w:t xml:space="preserve"> </w:t>
      </w:r>
      <w:proofErr w:type="spellStart"/>
      <w:r w:rsidRPr="0032065D">
        <w:t>Alder</w:t>
      </w:r>
      <w:proofErr w:type="spellEnd"/>
    </w:p>
    <w:p w14:paraId="763A34F0" w14:textId="77777777" w:rsidR="0015571E" w:rsidRPr="00FA4CE9" w:rsidRDefault="0015571E" w:rsidP="0015571E">
      <w:r>
        <w:t>T2 : règle de l'endo (changer l'exemple, plus simple dans H Prépa chimie organique PC)</w:t>
      </w:r>
    </w:p>
    <w:p w14:paraId="320DCCDB" w14:textId="77777777" w:rsidR="0015571E" w:rsidRDefault="0015571E" w:rsidP="0015571E">
      <w:r>
        <w:t>Explication par les OF : interactions primaires identiques mais interactions secondaires favorisent le composé endo (</w:t>
      </w:r>
      <w:proofErr w:type="spellStart"/>
      <w:r>
        <w:t>Trong</w:t>
      </w:r>
      <w:proofErr w:type="spellEnd"/>
      <w:r>
        <w:t xml:space="preserve"> Anh p116 et </w:t>
      </w:r>
      <w:proofErr w:type="spellStart"/>
      <w:r>
        <w:t>Clayden</w:t>
      </w:r>
      <w:proofErr w:type="spellEnd"/>
      <w:r>
        <w:t xml:space="preserve"> p884)</w:t>
      </w:r>
    </w:p>
    <w:p w14:paraId="0CD2C209" w14:textId="5C0F4EF9" w:rsidR="0015571E" w:rsidRPr="0015571E" w:rsidRDefault="0015571E" w:rsidP="0015571E">
      <w:r>
        <w:t>La stéréosélectivité peut s'expliquer par des considérations stériques et/ou électroniques, par la stabilité des conformères ou des états de transition ou par le recouvrement des OF (</w:t>
      </w:r>
      <w:proofErr w:type="spellStart"/>
      <w:r>
        <w:t>Chaquin</w:t>
      </w:r>
      <w:proofErr w:type="spellEnd"/>
      <w:r>
        <w:t xml:space="preserve"> p136)</w:t>
      </w:r>
    </w:p>
    <w:p w14:paraId="6D55C3D7" w14:textId="65D0F2B4" w:rsidR="0015571E" w:rsidRDefault="0015571E" w:rsidP="0015571E">
      <w:pPr>
        <w:pStyle w:val="Titre3"/>
      </w:pPr>
      <w:r w:rsidRPr="008856A4">
        <w:t>Contrôle de la stéréosélectivité par le chimiste</w:t>
      </w:r>
    </w:p>
    <w:p w14:paraId="1BFBC613" w14:textId="6A4A17DA" w:rsidR="0015571E" w:rsidRPr="0015571E" w:rsidRDefault="0015571E" w:rsidP="0015571E">
      <w:pPr>
        <w:rPr>
          <w:b/>
          <w:bCs/>
        </w:rPr>
      </w:pPr>
      <w:r w:rsidRPr="0015571E">
        <w:rPr>
          <w:b/>
          <w:bCs/>
        </w:rPr>
        <w:t>Titre du II) : « Contrôle par le chimiste » ?</w:t>
      </w:r>
    </w:p>
    <w:p w14:paraId="56EC7DD4" w14:textId="5F9E85D0" w:rsidR="0015571E" w:rsidRPr="007C422F" w:rsidRDefault="0015571E" w:rsidP="00082364">
      <w:pPr>
        <w:pStyle w:val="Titre4"/>
        <w:numPr>
          <w:ilvl w:val="0"/>
          <w:numId w:val="146"/>
        </w:numPr>
      </w:pPr>
      <w:r w:rsidRPr="0032065D">
        <w:t>Utilisation d'un auxiliaire chiral</w:t>
      </w:r>
    </w:p>
    <w:p w14:paraId="49A408FA" w14:textId="77777777" w:rsidR="0015571E" w:rsidRPr="007C422F" w:rsidRDefault="0015571E" w:rsidP="0015571E">
      <w:pPr>
        <w:rPr>
          <w:color w:val="FF0000"/>
        </w:rPr>
      </w:pPr>
      <w:r w:rsidRPr="007C422F">
        <w:rPr>
          <w:color w:val="FF0000"/>
        </w:rPr>
        <w:t>Rien de chiral ; pas de stéréosélectivité</w:t>
      </w:r>
    </w:p>
    <w:p w14:paraId="34F94C4B" w14:textId="77777777" w:rsidR="0015571E" w:rsidRPr="007C422F" w:rsidRDefault="0015571E" w:rsidP="0015571E">
      <w:pPr>
        <w:rPr>
          <w:color w:val="FF0000"/>
        </w:rPr>
      </w:pPr>
      <w:r w:rsidRPr="007C422F">
        <w:rPr>
          <w:color w:val="FF0000"/>
        </w:rPr>
        <w:t xml:space="preserve">Réactif chiral : il faut une source de réactif </w:t>
      </w:r>
      <w:proofErr w:type="spellStart"/>
      <w:r w:rsidRPr="007C422F">
        <w:rPr>
          <w:color w:val="FF0000"/>
        </w:rPr>
        <w:t>énantiomériquement</w:t>
      </w:r>
      <w:proofErr w:type="spellEnd"/>
      <w:r w:rsidRPr="007C422F">
        <w:rPr>
          <w:color w:val="FF0000"/>
        </w:rPr>
        <w:t xml:space="preserve"> pur, pb de coût</w:t>
      </w:r>
    </w:p>
    <w:p w14:paraId="5AF09B2F" w14:textId="77777777" w:rsidR="0015571E" w:rsidRPr="007C422F" w:rsidRDefault="0015571E" w:rsidP="0015571E">
      <w:pPr>
        <w:rPr>
          <w:color w:val="FF0000"/>
        </w:rPr>
      </w:pPr>
      <w:r w:rsidRPr="007C422F">
        <w:rPr>
          <w:color w:val="FF0000"/>
        </w:rPr>
        <w:t>Auxiliaire chiral : ajout d'une copule chirale sur le réactif de départ</w:t>
      </w:r>
    </w:p>
    <w:p w14:paraId="5B7E2DEB" w14:textId="77777777" w:rsidR="0015571E" w:rsidRDefault="0015571E" w:rsidP="0015571E">
      <w:r>
        <w:t>Exemple (</w:t>
      </w:r>
      <w:proofErr w:type="spellStart"/>
      <w:r w:rsidRPr="00F26FD6">
        <w:t>Rabasso</w:t>
      </w:r>
      <w:proofErr w:type="spellEnd"/>
      <w:r w:rsidRPr="00F26FD6">
        <w:t xml:space="preserve"> p305</w:t>
      </w:r>
      <w:r>
        <w:t xml:space="preserve">) : copules d'Evans puis exemple avec </w:t>
      </w:r>
      <w:proofErr w:type="spellStart"/>
      <w:r>
        <w:t>Diels</w:t>
      </w:r>
      <w:proofErr w:type="spellEnd"/>
      <w:r>
        <w:t xml:space="preserve"> </w:t>
      </w:r>
      <w:proofErr w:type="spellStart"/>
      <w:r>
        <w:t>Alder</w:t>
      </w:r>
      <w:proofErr w:type="spellEnd"/>
      <w:r>
        <w:t xml:space="preserve"> (</w:t>
      </w:r>
      <w:proofErr w:type="spellStart"/>
      <w:r>
        <w:t>Clayden</w:t>
      </w:r>
      <w:proofErr w:type="spellEnd"/>
      <w:r>
        <w:t xml:space="preserve"> p1108)</w:t>
      </w:r>
    </w:p>
    <w:p w14:paraId="2FD3FA59" w14:textId="5F8068AF" w:rsidR="0015571E" w:rsidRPr="0015571E" w:rsidRDefault="0015571E" w:rsidP="0015571E">
      <w:r>
        <w:lastRenderedPageBreak/>
        <w:t xml:space="preserve">Attention </w:t>
      </w:r>
      <w:proofErr w:type="spellStart"/>
      <w:r>
        <w:t>diastéréosélection</w:t>
      </w:r>
      <w:proofErr w:type="spellEnd"/>
      <w:r>
        <w:t xml:space="preserve"> qui permet d'obtenir un énantiomère majoritaire quand on enlève la copule</w:t>
      </w:r>
    </w:p>
    <w:p w14:paraId="693C8937" w14:textId="0CD94DFF" w:rsidR="0015571E" w:rsidRPr="007C422F" w:rsidRDefault="0015571E" w:rsidP="0015571E">
      <w:pPr>
        <w:pStyle w:val="Titre4"/>
      </w:pPr>
      <w:r w:rsidRPr="0032065D">
        <w:t>Catalyse asymétrique</w:t>
      </w:r>
    </w:p>
    <w:p w14:paraId="5268F432" w14:textId="77777777" w:rsidR="0015571E" w:rsidRPr="008C6C47" w:rsidRDefault="0015571E" w:rsidP="0015571E">
      <w:r>
        <w:t>Réactifs présentant une prochiralité influencés par un environnement chiral</w:t>
      </w:r>
    </w:p>
    <w:p w14:paraId="1F6D0D9D" w14:textId="77777777" w:rsidR="0015571E" w:rsidRDefault="0015571E" w:rsidP="00082364">
      <w:pPr>
        <w:pStyle w:val="Paragraphedeliste"/>
        <w:numPr>
          <w:ilvl w:val="0"/>
          <w:numId w:val="142"/>
        </w:numPr>
      </w:pPr>
      <w:proofErr w:type="spellStart"/>
      <w:r w:rsidRPr="0032065D">
        <w:t>Oxazaborolidine</w:t>
      </w:r>
      <w:proofErr w:type="spellEnd"/>
      <w:r w:rsidRPr="0032065D">
        <w:t xml:space="preserve"> de Corey </w:t>
      </w:r>
    </w:p>
    <w:p w14:paraId="35B005A5" w14:textId="77777777" w:rsidR="0015571E" w:rsidRDefault="0015571E" w:rsidP="0015571E">
      <w:pPr>
        <w:rPr>
          <w:color w:val="FF0000"/>
        </w:rPr>
      </w:pPr>
      <w:r>
        <w:t>T3 : Première réduction stéréosélective h</w:t>
      </w:r>
      <w:r w:rsidRPr="008D4862">
        <w:t xml:space="preserve">ydrures chiraux de </w:t>
      </w:r>
      <w:proofErr w:type="spellStart"/>
      <w:r w:rsidRPr="008D4862">
        <w:t>Noyori</w:t>
      </w:r>
      <w:proofErr w:type="spellEnd"/>
      <w:r w:rsidRPr="008D4862">
        <w:t xml:space="preserve"> </w:t>
      </w:r>
      <w:r>
        <w:t>mais problème de coût : 1eq pour une cétone</w:t>
      </w:r>
      <w:r w:rsidRPr="008D4862">
        <w:rPr>
          <w:color w:val="FF0000"/>
        </w:rPr>
        <w:t xml:space="preserve"> </w:t>
      </w:r>
      <w:r w:rsidRPr="00306934">
        <w:t>(Bruckner p422)</w:t>
      </w:r>
    </w:p>
    <w:p w14:paraId="3CD55AF7" w14:textId="77777777" w:rsidR="0015571E" w:rsidRPr="008D4862" w:rsidRDefault="0015571E" w:rsidP="0015571E">
      <w:pPr>
        <w:rPr>
          <w:color w:val="FF0000"/>
        </w:rPr>
      </w:pPr>
      <w:r w:rsidRPr="008D4862">
        <w:rPr>
          <w:color w:val="FF0000"/>
        </w:rPr>
        <w:t>On peut évoquer l'hydrogénation catalytique</w:t>
      </w:r>
      <w:r>
        <w:rPr>
          <w:color w:val="FF0000"/>
        </w:rPr>
        <w:t xml:space="preserve"> par rapport au ligand chiral ajouté (</w:t>
      </w:r>
      <w:proofErr w:type="spellStart"/>
      <w:r>
        <w:rPr>
          <w:color w:val="FF0000"/>
        </w:rPr>
        <w:t>Binap</w:t>
      </w:r>
      <w:proofErr w:type="spellEnd"/>
      <w:r>
        <w:rPr>
          <w:color w:val="FF0000"/>
        </w:rPr>
        <w:t>)</w:t>
      </w:r>
    </w:p>
    <w:p w14:paraId="4FF8263A" w14:textId="0791DE19" w:rsidR="0015571E" w:rsidRPr="00FA4CE9" w:rsidRDefault="0015571E" w:rsidP="0015571E">
      <w:r>
        <w:t xml:space="preserve">T4 </w:t>
      </w:r>
      <w:proofErr w:type="spellStart"/>
      <w:r>
        <w:t>oxazaborolidine</w:t>
      </w:r>
      <w:proofErr w:type="spellEnd"/>
      <w:r>
        <w:t xml:space="preserve"> de Corey (</w:t>
      </w:r>
      <w:proofErr w:type="spellStart"/>
      <w:r>
        <w:t>Clayden</w:t>
      </w:r>
      <w:proofErr w:type="spellEnd"/>
      <w:r>
        <w:t xml:space="preserve"> p1114 et Bruckner p425) réduction d'une cétone prochirale</w:t>
      </w:r>
    </w:p>
    <w:p w14:paraId="7DDF68F1" w14:textId="77777777" w:rsidR="0015571E" w:rsidRPr="00FA4CE9" w:rsidRDefault="0015571E" w:rsidP="00082364">
      <w:pPr>
        <w:pStyle w:val="Paragraphedeliste"/>
        <w:numPr>
          <w:ilvl w:val="0"/>
          <w:numId w:val="142"/>
        </w:numPr>
      </w:pPr>
      <w:r w:rsidRPr="0032065D">
        <w:t xml:space="preserve">Boranes chiraux </w:t>
      </w:r>
    </w:p>
    <w:p w14:paraId="2088E56B" w14:textId="020209E0" w:rsidR="0015571E" w:rsidRDefault="0015571E" w:rsidP="0015571E">
      <w:r>
        <w:t>T5 (ICO p218-219)</w:t>
      </w:r>
    </w:p>
    <w:p w14:paraId="3ED60B9E" w14:textId="77777777" w:rsidR="0015571E" w:rsidRDefault="0015571E" w:rsidP="00082364">
      <w:pPr>
        <w:pStyle w:val="Paragraphedeliste"/>
        <w:numPr>
          <w:ilvl w:val="0"/>
          <w:numId w:val="142"/>
        </w:numPr>
      </w:pPr>
      <w:r w:rsidRPr="0032065D">
        <w:t xml:space="preserve">Epoxydation de </w:t>
      </w:r>
      <w:proofErr w:type="spellStart"/>
      <w:r w:rsidRPr="0032065D">
        <w:t>Sharpless</w:t>
      </w:r>
      <w:proofErr w:type="spellEnd"/>
    </w:p>
    <w:p w14:paraId="34888CC2" w14:textId="77777777" w:rsidR="0015571E" w:rsidRDefault="0015571E" w:rsidP="0015571E">
      <w:r>
        <w:t xml:space="preserve">T6 : alcène non chiral et réactif non chiral, il faut un environnement chiral : ajout d'un ligand chiral le tartrate de </w:t>
      </w:r>
      <w:proofErr w:type="spellStart"/>
      <w:r>
        <w:t>diéthyle</w:t>
      </w:r>
      <w:proofErr w:type="spellEnd"/>
      <w:r>
        <w:t xml:space="preserve"> à un complexe de Ti</w:t>
      </w:r>
    </w:p>
    <w:p w14:paraId="758CB894" w14:textId="77777777" w:rsidR="0015571E" w:rsidRDefault="0015571E" w:rsidP="0015571E">
      <w:r>
        <w:t xml:space="preserve">Epoxydation d'un alcool allylique énantiosélective (exemple avec </w:t>
      </w:r>
      <w:proofErr w:type="gramStart"/>
      <w:r>
        <w:t>L(</w:t>
      </w:r>
      <w:proofErr w:type="gramEnd"/>
      <w:r>
        <w:t xml:space="preserve">-)DET  </w:t>
      </w:r>
      <w:proofErr w:type="spellStart"/>
      <w:r>
        <w:t>Clayden</w:t>
      </w:r>
      <w:proofErr w:type="spellEnd"/>
      <w:r>
        <w:t xml:space="preserve"> p1120)</w:t>
      </w:r>
    </w:p>
    <w:p w14:paraId="3291F842" w14:textId="77777777" w:rsidR="0015571E" w:rsidRDefault="0015571E" w:rsidP="0015571E">
      <w:r>
        <w:t xml:space="preserve">Utilisation du </w:t>
      </w:r>
      <w:proofErr w:type="gramStart"/>
      <w:r>
        <w:t>D(</w:t>
      </w:r>
      <w:proofErr w:type="gramEnd"/>
      <w:r>
        <w:t>+)DET pour obtenir l'énantiomère correspondant</w:t>
      </w:r>
    </w:p>
    <w:p w14:paraId="5095A29A" w14:textId="234190F9" w:rsidR="0015571E" w:rsidRPr="0015571E" w:rsidRDefault="0015571E" w:rsidP="0015571E">
      <w:r>
        <w:t>Le mécanisme connu permet de prévoir le résultat</w:t>
      </w:r>
    </w:p>
    <w:p w14:paraId="178BC457" w14:textId="4D99786B" w:rsidR="0015571E" w:rsidRDefault="0015571E" w:rsidP="0015571E">
      <w:pPr>
        <w:pStyle w:val="Sous-titre"/>
      </w:pPr>
      <w:r w:rsidRPr="0032065D">
        <w:t>Conclusion</w:t>
      </w:r>
    </w:p>
    <w:p w14:paraId="67F801A3" w14:textId="77777777" w:rsidR="0015571E" w:rsidRPr="0032065D" w:rsidRDefault="0015571E" w:rsidP="0015571E">
      <w:r>
        <w:t xml:space="preserve">Plus aucune réaction n'est envisagée sans stéréocontrôle. Je vous ai présenté quelques réactions permettant d'obtenir un </w:t>
      </w:r>
      <w:proofErr w:type="spellStart"/>
      <w:r>
        <w:t>stéréosiomère</w:t>
      </w:r>
      <w:proofErr w:type="spellEnd"/>
      <w:r>
        <w:t xml:space="preserve"> majoritaire mais les recherches autour des réactifs chiraux explosent. La séparation des énantiomères étant difficile, il est donc plus simple de penser à contrôler la stéréosélectivité avant d'effectuer la réaction. </w:t>
      </w:r>
    </w:p>
    <w:p w14:paraId="0629A4B0" w14:textId="77777777" w:rsidR="0015571E" w:rsidRPr="0015571E" w:rsidRDefault="0015571E" w:rsidP="0015571E"/>
    <w:p w14:paraId="7748B89C" w14:textId="6379AF25" w:rsidR="008668B1" w:rsidRDefault="008668B1" w:rsidP="008668B1">
      <w:pPr>
        <w:pStyle w:val="Titre1"/>
        <w:rPr>
          <w:rStyle w:val="Accentuationlgre"/>
        </w:rPr>
      </w:pPr>
      <w:bookmarkStart w:id="61" w:name="_Toc11788771"/>
      <w:r w:rsidRPr="00B710C3">
        <w:lastRenderedPageBreak/>
        <w:t>LC42 : Propriétés des complexes de métaux de transition</w:t>
      </w:r>
      <w:r w:rsidRPr="00B710C3">
        <w:br/>
      </w:r>
      <w:r w:rsidRPr="00B710C3">
        <w:rPr>
          <w:rStyle w:val="Accentuationlgre"/>
        </w:rPr>
        <w:t>(Chimie moléculaire)</w:t>
      </w:r>
      <w:bookmarkEnd w:id="61"/>
    </w:p>
    <w:p w14:paraId="1DCAAC42" w14:textId="77777777" w:rsidR="00177152" w:rsidRDefault="00177152" w:rsidP="00177152">
      <w:pPr>
        <w:pStyle w:val="Titre2"/>
      </w:pPr>
      <w:r>
        <w:t>Sources</w:t>
      </w:r>
    </w:p>
    <w:p w14:paraId="033F26CA" w14:textId="77777777" w:rsidR="00177152" w:rsidRPr="006D1CA5" w:rsidRDefault="00177152" w:rsidP="00177152">
      <w:pPr>
        <w:pStyle w:val="Sous-titre"/>
      </w:pPr>
      <w:r w:rsidRPr="00F07FAE">
        <w:t>Chimie inorganique</w:t>
      </w:r>
      <w:r>
        <w:t xml:space="preserve"> - Shriver, </w:t>
      </w:r>
      <w:r w:rsidRPr="00417439">
        <w:t>Atkins</w:t>
      </w:r>
    </w:p>
    <w:p w14:paraId="28BFB973" w14:textId="77777777" w:rsidR="00177152" w:rsidRDefault="00177152" w:rsidP="00177152">
      <w:pPr>
        <w:pStyle w:val="Sous-titre"/>
      </w:pPr>
      <w:r w:rsidRPr="00F07FAE">
        <w:t>Physico chimie inorganique</w:t>
      </w:r>
      <w:r>
        <w:t xml:space="preserve"> - </w:t>
      </w:r>
      <w:proofErr w:type="spellStart"/>
      <w:r w:rsidRPr="00417439">
        <w:t>Kettle</w:t>
      </w:r>
      <w:proofErr w:type="spellEnd"/>
    </w:p>
    <w:p w14:paraId="5E3A2EBE" w14:textId="77777777" w:rsidR="00177152" w:rsidRDefault="00177152" w:rsidP="00177152">
      <w:pPr>
        <w:pStyle w:val="Sous-titre"/>
      </w:pPr>
      <w:r w:rsidRPr="008A647F">
        <w:t>Chimie inorganique</w:t>
      </w:r>
      <w:r>
        <w:t xml:space="preserve"> - </w:t>
      </w:r>
      <w:proofErr w:type="spellStart"/>
      <w:r w:rsidRPr="00417439">
        <w:t>Housecroft</w:t>
      </w:r>
      <w:proofErr w:type="spellEnd"/>
    </w:p>
    <w:p w14:paraId="7920282E" w14:textId="77777777" w:rsidR="00177152" w:rsidRPr="00872F10" w:rsidRDefault="00177152" w:rsidP="00177152">
      <w:proofErr w:type="spellStart"/>
      <w:r>
        <w:t>Chap</w:t>
      </w:r>
      <w:proofErr w:type="spellEnd"/>
      <w:r>
        <w:t xml:space="preserve"> 21 : </w:t>
      </w:r>
      <w:proofErr w:type="spellStart"/>
      <w:r>
        <w:t>Spectro</w:t>
      </w:r>
      <w:proofErr w:type="spellEnd"/>
      <w:r>
        <w:t xml:space="preserve">, magnétisme et aspects </w:t>
      </w:r>
      <w:proofErr w:type="gramStart"/>
      <w:r>
        <w:t>thermo traités</w:t>
      </w:r>
      <w:proofErr w:type="gramEnd"/>
    </w:p>
    <w:p w14:paraId="61B261E6" w14:textId="77777777" w:rsidR="00177152" w:rsidRDefault="00177152" w:rsidP="00177152">
      <w:pPr>
        <w:pStyle w:val="Sous-titre"/>
      </w:pPr>
      <w:r w:rsidRPr="00F07FAE">
        <w:t>Chimie générale</w:t>
      </w:r>
      <w:r>
        <w:t xml:space="preserve"> - </w:t>
      </w:r>
      <w:proofErr w:type="spellStart"/>
      <w:r w:rsidRPr="00417439">
        <w:t>McQuarrie</w:t>
      </w:r>
      <w:proofErr w:type="spellEnd"/>
    </w:p>
    <w:p w14:paraId="136291B2" w14:textId="77777777" w:rsidR="00177152" w:rsidRDefault="00177152" w:rsidP="00177152">
      <w:r>
        <w:t>Jolies photos</w:t>
      </w:r>
    </w:p>
    <w:p w14:paraId="477C04AC" w14:textId="77777777" w:rsidR="00177152" w:rsidRDefault="00177152" w:rsidP="00177152">
      <w:pPr>
        <w:pStyle w:val="Sous-titre"/>
      </w:pPr>
      <w:r>
        <w:t xml:space="preserve">Chimie inorganique - </w:t>
      </w:r>
      <w:proofErr w:type="spellStart"/>
      <w:r>
        <w:t>Casalot</w:t>
      </w:r>
      <w:proofErr w:type="spellEnd"/>
      <w:r>
        <w:t xml:space="preserve">, </w:t>
      </w:r>
      <w:proofErr w:type="spellStart"/>
      <w:r>
        <w:t>Durupthy</w:t>
      </w:r>
      <w:proofErr w:type="spellEnd"/>
    </w:p>
    <w:p w14:paraId="7BCC1E5C" w14:textId="77777777" w:rsidR="00177152" w:rsidRDefault="00177152" w:rsidP="00177152">
      <w:r>
        <w:t>Stabilité, oxydo-réduction, hydrolyse</w:t>
      </w:r>
    </w:p>
    <w:p w14:paraId="0F657465" w14:textId="79BD5816" w:rsidR="00177152" w:rsidRPr="00283A3B" w:rsidRDefault="00177152" w:rsidP="00177152">
      <w:pPr>
        <w:pStyle w:val="Sous-titre"/>
      </w:pPr>
      <w:r>
        <w:t>CAPES de sciences physique T2 Chimie</w:t>
      </w:r>
    </w:p>
    <w:p w14:paraId="422F06E8" w14:textId="5F3E0E20" w:rsidR="00177152" w:rsidRDefault="00177152" w:rsidP="00177152">
      <w:pPr>
        <w:pStyle w:val="Titre2"/>
        <w:rPr>
          <w:rStyle w:val="Titre2Car"/>
        </w:rPr>
      </w:pPr>
      <w:r>
        <w:t>Proposition de plan</w:t>
      </w:r>
    </w:p>
    <w:p w14:paraId="2128BF4F" w14:textId="77777777" w:rsidR="00177152" w:rsidRPr="00177152" w:rsidRDefault="00177152" w:rsidP="00177152">
      <w:pPr>
        <w:pStyle w:val="Sous-titre"/>
      </w:pPr>
      <w:r w:rsidRPr="00177152">
        <w:t>Niveau : L3</w:t>
      </w:r>
    </w:p>
    <w:p w14:paraId="3340090D" w14:textId="5B0DA917" w:rsidR="00177152" w:rsidRPr="00652502" w:rsidRDefault="00177152" w:rsidP="00177152">
      <w:pPr>
        <w:pStyle w:val="Sous-titre"/>
      </w:pPr>
      <w:r w:rsidRPr="00652502">
        <w:t xml:space="preserve">Prérequis </w:t>
      </w:r>
    </w:p>
    <w:p w14:paraId="3AA7F8E9" w14:textId="77777777" w:rsidR="00177152" w:rsidRPr="00652502" w:rsidRDefault="00177152" w:rsidP="00082364">
      <w:pPr>
        <w:pStyle w:val="Paragraphedeliste"/>
        <w:numPr>
          <w:ilvl w:val="0"/>
          <w:numId w:val="147"/>
        </w:numPr>
      </w:pPr>
      <w:r>
        <w:t>Théorie du champ cristallin</w:t>
      </w:r>
      <w:r w:rsidRPr="00652502">
        <w:t xml:space="preserve"> </w:t>
      </w:r>
    </w:p>
    <w:p w14:paraId="5904DD88" w14:textId="77777777" w:rsidR="00177152" w:rsidRDefault="00177152" w:rsidP="00082364">
      <w:pPr>
        <w:pStyle w:val="Paragraphedeliste"/>
        <w:numPr>
          <w:ilvl w:val="0"/>
          <w:numId w:val="147"/>
        </w:numPr>
      </w:pPr>
      <w:r>
        <w:t>Théorie des groupes</w:t>
      </w:r>
    </w:p>
    <w:p w14:paraId="45CB00B4" w14:textId="4399724E" w:rsidR="00177152" w:rsidRPr="00177152" w:rsidRDefault="00177152" w:rsidP="00082364">
      <w:pPr>
        <w:pStyle w:val="Paragraphedeliste"/>
        <w:numPr>
          <w:ilvl w:val="0"/>
          <w:numId w:val="147"/>
        </w:numPr>
      </w:pPr>
      <w:r>
        <w:t>Spectroscopie atomique</w:t>
      </w:r>
    </w:p>
    <w:p w14:paraId="17E6CCDD" w14:textId="77777777" w:rsidR="00177152" w:rsidRDefault="00177152" w:rsidP="00177152">
      <w:pPr>
        <w:pStyle w:val="Sous-titre"/>
      </w:pPr>
      <w:r>
        <w:t xml:space="preserve">Contexte et introduction </w:t>
      </w:r>
    </w:p>
    <w:p w14:paraId="0C4DFB1A" w14:textId="77777777" w:rsidR="00177152" w:rsidRDefault="00177152" w:rsidP="00177152">
      <w:r>
        <w:t>Leçon fin L3 (++)</w:t>
      </w:r>
    </w:p>
    <w:p w14:paraId="26A6CC7E" w14:textId="77777777" w:rsidR="00177152" w:rsidRDefault="00177152" w:rsidP="00177152">
      <w:r>
        <w:t xml:space="preserve">Champ cristallin, ESCC et série spectrochimique en L2 </w:t>
      </w:r>
    </w:p>
    <w:p w14:paraId="67FFD284" w14:textId="77777777" w:rsidR="00177152" w:rsidRDefault="00177152" w:rsidP="00177152">
      <w:r>
        <w:t>Au cours de la L3, théorie des groupes et champ de ligands, spectroscopie atomique</w:t>
      </w:r>
    </w:p>
    <w:p w14:paraId="5C3BFC80" w14:textId="77777777" w:rsidR="00177152" w:rsidRPr="00EE0175" w:rsidRDefault="00177152" w:rsidP="00177152">
      <w:r>
        <w:t xml:space="preserve">Utilisation des groupes de symétrie acquise, pas de détails sur les calculs de caractères </w:t>
      </w:r>
    </w:p>
    <w:p w14:paraId="04529F95" w14:textId="77777777" w:rsidR="00177152" w:rsidRDefault="00177152" w:rsidP="00177152">
      <w:r>
        <w:t>Intérêt que pour la première ligne des métaux de transition :  du Sc au Cu</w:t>
      </w:r>
    </w:p>
    <w:p w14:paraId="70C0CBE0" w14:textId="77777777" w:rsidR="00177152" w:rsidRDefault="00177152" w:rsidP="00177152">
      <w:r>
        <w:t>Définitions des métaux de transition du bloc d et complexe</w:t>
      </w:r>
    </w:p>
    <w:p w14:paraId="2F5A4BC9" w14:textId="77777777" w:rsidR="00177152" w:rsidRDefault="00177152" w:rsidP="00177152">
      <w:r>
        <w:t xml:space="preserve">Propriétés chimiques (échanges de ligand, A/B, </w:t>
      </w:r>
      <w:proofErr w:type="spellStart"/>
      <w:r>
        <w:t>ox</w:t>
      </w:r>
      <w:proofErr w:type="spellEnd"/>
      <w:r>
        <w:t>/</w:t>
      </w:r>
      <w:proofErr w:type="spellStart"/>
      <w:r>
        <w:t>red</w:t>
      </w:r>
      <w:proofErr w:type="spellEnd"/>
      <w:r>
        <w:t>) et physiques (</w:t>
      </w:r>
      <w:proofErr w:type="spellStart"/>
      <w:r>
        <w:t>spectro</w:t>
      </w:r>
      <w:proofErr w:type="spellEnd"/>
      <w:r>
        <w:t>, magnétisme)</w:t>
      </w:r>
    </w:p>
    <w:p w14:paraId="37121C1D" w14:textId="1741801B" w:rsidR="00177152" w:rsidRPr="009B4269" w:rsidRDefault="00177152" w:rsidP="00082364">
      <w:pPr>
        <w:pStyle w:val="Titre3"/>
        <w:numPr>
          <w:ilvl w:val="0"/>
          <w:numId w:val="152"/>
        </w:numPr>
      </w:pPr>
      <w:r>
        <w:lastRenderedPageBreak/>
        <w:t>Propriétés chimiques</w:t>
      </w:r>
    </w:p>
    <w:p w14:paraId="4CCD5B60" w14:textId="77777777" w:rsidR="00177152" w:rsidRDefault="00177152" w:rsidP="00082364">
      <w:pPr>
        <w:pStyle w:val="Titre4"/>
        <w:numPr>
          <w:ilvl w:val="0"/>
          <w:numId w:val="153"/>
        </w:numPr>
      </w:pPr>
      <w:r>
        <w:t>Stabilité d'un complexe</w:t>
      </w:r>
    </w:p>
    <w:p w14:paraId="7D375FB7" w14:textId="77777777" w:rsidR="00177152" w:rsidRDefault="00177152" w:rsidP="00177152">
      <w:proofErr w:type="spellStart"/>
      <w:r>
        <w:t>Casalot</w:t>
      </w:r>
      <w:proofErr w:type="spellEnd"/>
      <w:r>
        <w:t xml:space="preserve"> p288</w:t>
      </w:r>
    </w:p>
    <w:p w14:paraId="505FFA9F" w14:textId="77777777" w:rsidR="00177152" w:rsidRDefault="00177152" w:rsidP="00177152">
      <w:r>
        <w:t>CAPES p389</w:t>
      </w:r>
    </w:p>
    <w:p w14:paraId="0D1E8B71" w14:textId="77777777" w:rsidR="00177152" w:rsidRDefault="00177152" w:rsidP="00177152">
      <w:r>
        <w:t>Constante de formation d'un complexe</w:t>
      </w:r>
    </w:p>
    <w:p w14:paraId="67D8342E" w14:textId="77777777" w:rsidR="00177152" w:rsidRDefault="00177152" w:rsidP="00177152">
      <w:r>
        <w:t xml:space="preserve">Stabilité : thermodynamique </w:t>
      </w:r>
    </w:p>
    <w:p w14:paraId="6C56C983" w14:textId="77777777" w:rsidR="00177152" w:rsidRDefault="00177152" w:rsidP="00177152">
      <w:r>
        <w:t xml:space="preserve">Inerte, labile : cinétique </w:t>
      </w:r>
    </w:p>
    <w:p w14:paraId="63165DE0" w14:textId="36739BAD" w:rsidR="00177152" w:rsidRDefault="00177152" w:rsidP="00177152">
      <w:proofErr w:type="gramStart"/>
      <w:r>
        <w:t>ex</w:t>
      </w:r>
      <w:proofErr w:type="gramEnd"/>
      <w:r>
        <w:t xml:space="preserve"> : complexe </w:t>
      </w:r>
      <w:proofErr w:type="spellStart"/>
      <w:r>
        <w:t>haxaammine</w:t>
      </w:r>
      <w:proofErr w:type="spellEnd"/>
      <w:r>
        <w:t xml:space="preserve"> cobalt (III) instable en solution aqueuse (K=10</w:t>
      </w:r>
      <w:r>
        <w:rPr>
          <w:vertAlign w:val="superscript"/>
        </w:rPr>
        <w:t>25</w:t>
      </w:r>
      <w:r>
        <w:t xml:space="preserve"> pour échange avec H</w:t>
      </w:r>
      <w:r>
        <w:rPr>
          <w:vertAlign w:val="subscript"/>
        </w:rPr>
        <w:t>2</w:t>
      </w:r>
      <w:r>
        <w:t xml:space="preserve">O) </w:t>
      </w:r>
      <w:proofErr w:type="spellStart"/>
      <w:r>
        <w:t>maic</w:t>
      </w:r>
      <w:proofErr w:type="spellEnd"/>
      <w:r>
        <w:t xml:space="preserve"> </w:t>
      </w:r>
      <w:proofErr w:type="spellStart"/>
      <w:r>
        <w:t>cpx</w:t>
      </w:r>
      <w:proofErr w:type="spellEnd"/>
      <w:r>
        <w:t xml:space="preserve"> inerte donc présent des jours après dans de l'eau pure </w:t>
      </w:r>
    </w:p>
    <w:p w14:paraId="11D80A79" w14:textId="13AA1DAC" w:rsidR="00177152" w:rsidRPr="009B4269" w:rsidRDefault="00177152" w:rsidP="00177152">
      <w:pPr>
        <w:pStyle w:val="Titre4"/>
      </w:pPr>
      <w:r>
        <w:t>Energie d'hydratation</w:t>
      </w:r>
    </w:p>
    <w:p w14:paraId="2816855F" w14:textId="77777777" w:rsidR="00177152" w:rsidRPr="009B4269" w:rsidRDefault="00177152" w:rsidP="00177152">
      <w:r>
        <w:t xml:space="preserve">T1 : Enthalpies d'hydratation des </w:t>
      </w:r>
      <w:proofErr w:type="spellStart"/>
      <w:r>
        <w:t>des</w:t>
      </w:r>
      <w:proofErr w:type="spellEnd"/>
      <w:r>
        <w:t xml:space="preserve"> M</w:t>
      </w:r>
      <w:r>
        <w:rPr>
          <w:vertAlign w:val="superscript"/>
        </w:rPr>
        <w:t>2+</w:t>
      </w:r>
    </w:p>
    <w:p w14:paraId="030756F2" w14:textId="77777777" w:rsidR="00177152" w:rsidRDefault="00177152" w:rsidP="00177152">
      <w:r>
        <w:t xml:space="preserve">Forme avec deux bosses ? </w:t>
      </w:r>
    </w:p>
    <w:p w14:paraId="4B9F35B0" w14:textId="77777777" w:rsidR="00177152" w:rsidRDefault="00177152" w:rsidP="00177152">
      <w:r>
        <w:t xml:space="preserve">L'énergie de stabilisation du champ de ligands ESCL est obtenue à partir de l'énergie de stabilisation du champ cristallin ESCC déterminée par le remplissage des électrons dans les orbitales </w:t>
      </w:r>
      <w:proofErr w:type="spellStart"/>
      <w:r>
        <w:t>eg</w:t>
      </w:r>
      <w:proofErr w:type="spellEnd"/>
      <w:r>
        <w:t xml:space="preserve"> et t2g et l'énergie d'appariement</w:t>
      </w:r>
    </w:p>
    <w:p w14:paraId="35DB8E7C" w14:textId="77777777" w:rsidR="00177152" w:rsidRDefault="00177152" w:rsidP="00177152">
      <w:r>
        <w:t>T1 : énergie de stabilisation du champ de ligands pour les différentes configurations</w:t>
      </w:r>
    </w:p>
    <w:p w14:paraId="42F60AF5" w14:textId="77777777" w:rsidR="00177152" w:rsidRPr="00DD6DB0" w:rsidRDefault="00177152" w:rsidP="00177152">
      <w:r>
        <w:t xml:space="preserve">On retrouve la forme "deux bosses" </w:t>
      </w:r>
    </w:p>
    <w:p w14:paraId="740F1FA9" w14:textId="77777777" w:rsidR="00177152" w:rsidRDefault="00177152" w:rsidP="00177152">
      <w:r>
        <w:t>Enthalpie d'hydratation (attention connaître couleurs des cations métalliques en solution) liée à l'ESCL</w:t>
      </w:r>
    </w:p>
    <w:p w14:paraId="033E7B41" w14:textId="77777777" w:rsidR="00177152" w:rsidRDefault="00177152" w:rsidP="00177152">
      <w:proofErr w:type="spellStart"/>
      <w:r>
        <w:t>Housecroft</w:t>
      </w:r>
      <w:proofErr w:type="spellEnd"/>
      <w:r>
        <w:t xml:space="preserve"> 21.10 p 678</w:t>
      </w:r>
    </w:p>
    <w:p w14:paraId="40E7455D" w14:textId="004119AB" w:rsidR="00177152" w:rsidRPr="00EE325D" w:rsidRDefault="00177152" w:rsidP="00177152">
      <w:r>
        <w:t>Shriver p 233</w:t>
      </w:r>
    </w:p>
    <w:p w14:paraId="1BC902F9" w14:textId="3D2DDF01" w:rsidR="00177152" w:rsidRPr="0053670B" w:rsidRDefault="00177152" w:rsidP="00177152">
      <w:pPr>
        <w:pStyle w:val="Titre4"/>
      </w:pPr>
      <w:r>
        <w:t>Propriétés d'oxydoréduction</w:t>
      </w:r>
    </w:p>
    <w:p w14:paraId="0983C8E0" w14:textId="77777777" w:rsidR="00177152" w:rsidRDefault="00177152" w:rsidP="00177152">
      <w:r>
        <w:t xml:space="preserve">La formation de complexes métalliques affecte les potentiels standard parce que l'aptitude du complexe à accepter ou libérer des électrons est différente de celle de l'ion correspondant </w:t>
      </w:r>
    </w:p>
    <w:p w14:paraId="1FBDF89E" w14:textId="77777777" w:rsidR="00177152" w:rsidRPr="00064569" w:rsidRDefault="008631D3" w:rsidP="00177152">
      <w:pPr>
        <w:rPr>
          <w:rFonts w:eastAsiaTheme="minorEastAsia"/>
          <w:lang w:val="it-IT"/>
        </w:rPr>
      </w:pPr>
      <m:oMath>
        <m:sSubSup>
          <m:sSubSupPr>
            <m:ctrlPr>
              <w:rPr>
                <w:rFonts w:ascii="Cambria Math" w:hAnsi="Cambria Math"/>
                <w:i/>
              </w:rPr>
            </m:ctrlPr>
          </m:sSubSupPr>
          <m:e>
            <m:d>
              <m:dPr>
                <m:begChr m:val="["/>
                <m:endChr m:val="]"/>
                <m:ctrlPr>
                  <w:rPr>
                    <w:rFonts w:ascii="Cambria Math" w:hAnsi="Cambria Math"/>
                    <w:i/>
                  </w:rPr>
                </m:ctrlPr>
              </m:dPr>
              <m:e>
                <m:r>
                  <w:rPr>
                    <w:rFonts w:ascii="Cambria Math" w:hAnsi="Cambria Math"/>
                  </w:rPr>
                  <m:t>Fe</m:t>
                </m:r>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lang w:val="it-IT"/>
                              </w:rPr>
                              <m:t>2</m:t>
                            </m:r>
                          </m:sub>
                        </m:sSub>
                        <m:r>
                          <w:rPr>
                            <w:rFonts w:ascii="Cambria Math" w:hAnsi="Cambria Math"/>
                          </w:rPr>
                          <m:t>O</m:t>
                        </m:r>
                      </m:e>
                    </m:d>
                  </m:e>
                  <m:sub>
                    <m:r>
                      <w:rPr>
                        <w:rFonts w:ascii="Cambria Math" w:hAnsi="Cambria Math"/>
                        <w:lang w:val="it-IT"/>
                      </w:rPr>
                      <m:t>6</m:t>
                    </m:r>
                  </m:sub>
                </m:sSub>
              </m:e>
            </m:d>
          </m:e>
          <m:sub>
            <m:r>
              <w:rPr>
                <w:rFonts w:ascii="Cambria Math" w:hAnsi="Cambria Math"/>
                <w:lang w:val="it-IT"/>
              </w:rPr>
              <m:t xml:space="preserve"> </m:t>
            </m:r>
          </m:sub>
          <m:sup>
            <m:r>
              <w:rPr>
                <w:rFonts w:ascii="Cambria Math" w:hAnsi="Cambria Math"/>
                <w:lang w:val="it-IT"/>
              </w:rPr>
              <m:t>3+</m:t>
            </m:r>
          </m:sup>
        </m:sSubSup>
        <m:d>
          <m:dPr>
            <m:ctrlPr>
              <w:rPr>
                <w:rFonts w:ascii="Cambria Math" w:hAnsi="Cambria Math"/>
                <w:i/>
              </w:rPr>
            </m:ctrlPr>
          </m:dPr>
          <m:e>
            <m:r>
              <w:rPr>
                <w:rFonts w:ascii="Cambria Math" w:hAnsi="Cambria Math"/>
              </w:rPr>
              <m:t>aq</m:t>
            </m:r>
          </m:e>
        </m:d>
        <m:r>
          <w:rPr>
            <w:rFonts w:ascii="Cambria Math" w:hAnsi="Cambria Math"/>
            <w:lang w:val="it-IT"/>
          </w:rPr>
          <m:t>+</m:t>
        </m:r>
        <m:sSup>
          <m:sSupPr>
            <m:ctrlPr>
              <w:rPr>
                <w:rFonts w:ascii="Cambria Math" w:hAnsi="Cambria Math"/>
                <w:i/>
              </w:rPr>
            </m:ctrlPr>
          </m:sSupPr>
          <m:e>
            <m:r>
              <w:rPr>
                <w:rFonts w:ascii="Cambria Math" w:hAnsi="Cambria Math"/>
              </w:rPr>
              <m:t>e</m:t>
            </m:r>
          </m:e>
          <m:sup>
            <m:r>
              <w:rPr>
                <w:rFonts w:ascii="Cambria Math" w:hAnsi="Cambria Math"/>
                <w:lang w:val="it-IT"/>
              </w:rPr>
              <m:t>-</m:t>
            </m:r>
          </m:sup>
        </m:sSup>
        <m:r>
          <w:rPr>
            <w:rFonts w:ascii="Cambria Math" w:hAnsi="Cambria Math"/>
            <w:lang w:val="it-IT"/>
          </w:rPr>
          <m:t>→</m:t>
        </m:r>
        <m:sSubSup>
          <m:sSubSupPr>
            <m:ctrlPr>
              <w:rPr>
                <w:rFonts w:ascii="Cambria Math" w:hAnsi="Cambria Math"/>
                <w:i/>
              </w:rPr>
            </m:ctrlPr>
          </m:sSubSupPr>
          <m:e>
            <m:d>
              <m:dPr>
                <m:begChr m:val="["/>
                <m:endChr m:val="]"/>
                <m:ctrlPr>
                  <w:rPr>
                    <w:rFonts w:ascii="Cambria Math" w:hAnsi="Cambria Math"/>
                    <w:i/>
                  </w:rPr>
                </m:ctrlPr>
              </m:dPr>
              <m:e>
                <m:r>
                  <w:rPr>
                    <w:rFonts w:ascii="Cambria Math" w:hAnsi="Cambria Math"/>
                  </w:rPr>
                  <m:t>Fe</m:t>
                </m:r>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lang w:val="it-IT"/>
                              </w:rPr>
                              <m:t>2</m:t>
                            </m:r>
                          </m:sub>
                        </m:sSub>
                        <m:r>
                          <w:rPr>
                            <w:rFonts w:ascii="Cambria Math" w:hAnsi="Cambria Math"/>
                          </w:rPr>
                          <m:t>O</m:t>
                        </m:r>
                      </m:e>
                    </m:d>
                  </m:e>
                  <m:sub>
                    <m:r>
                      <w:rPr>
                        <w:rFonts w:ascii="Cambria Math" w:hAnsi="Cambria Math"/>
                        <w:lang w:val="it-IT"/>
                      </w:rPr>
                      <m:t>6</m:t>
                    </m:r>
                  </m:sub>
                </m:sSub>
              </m:e>
            </m:d>
          </m:e>
          <m:sub>
            <m:r>
              <w:rPr>
                <w:rFonts w:ascii="Cambria Math" w:hAnsi="Cambria Math"/>
                <w:lang w:val="it-IT"/>
              </w:rPr>
              <m:t xml:space="preserve"> </m:t>
            </m:r>
          </m:sub>
          <m:sup>
            <m:r>
              <w:rPr>
                <w:rFonts w:ascii="Cambria Math" w:hAnsi="Cambria Math"/>
                <w:lang w:val="it-IT"/>
              </w:rPr>
              <m:t>2+</m:t>
            </m:r>
          </m:sup>
        </m:sSubSup>
        <m:d>
          <m:dPr>
            <m:ctrlPr>
              <w:rPr>
                <w:rFonts w:ascii="Cambria Math" w:hAnsi="Cambria Math"/>
                <w:i/>
              </w:rPr>
            </m:ctrlPr>
          </m:dPr>
          <m:e>
            <m:r>
              <w:rPr>
                <w:rFonts w:ascii="Cambria Math" w:hAnsi="Cambria Math"/>
              </w:rPr>
              <m:t>aq</m:t>
            </m:r>
          </m:e>
        </m:d>
      </m:oMath>
      <w:r w:rsidR="00177152" w:rsidRPr="00064569">
        <w:rPr>
          <w:rFonts w:eastAsiaTheme="minorEastAsia"/>
          <w:lang w:val="it-IT"/>
        </w:rPr>
        <w:t xml:space="preserve">  E°=+0.77V</w:t>
      </w:r>
    </w:p>
    <w:p w14:paraId="55F78490" w14:textId="77777777" w:rsidR="00177152" w:rsidRPr="00064569" w:rsidRDefault="008631D3" w:rsidP="00177152">
      <w:pPr>
        <w:rPr>
          <w:rFonts w:eastAsiaTheme="minorEastAsia"/>
          <w:lang w:val="it-IT"/>
        </w:rPr>
      </w:pPr>
      <m:oMath>
        <m:sSubSup>
          <m:sSubSupPr>
            <m:ctrlPr>
              <w:rPr>
                <w:rFonts w:ascii="Cambria Math" w:hAnsi="Cambria Math"/>
                <w:i/>
              </w:rPr>
            </m:ctrlPr>
          </m:sSubSupPr>
          <m:e>
            <m:d>
              <m:dPr>
                <m:begChr m:val="["/>
                <m:endChr m:val="]"/>
                <m:ctrlPr>
                  <w:rPr>
                    <w:rFonts w:ascii="Cambria Math" w:hAnsi="Cambria Math"/>
                    <w:i/>
                  </w:rPr>
                </m:ctrlPr>
              </m:dPr>
              <m:e>
                <m:r>
                  <w:rPr>
                    <w:rFonts w:ascii="Cambria Math" w:hAnsi="Cambria Math"/>
                  </w:rPr>
                  <m:t>Fe</m:t>
                </m:r>
                <m:sSub>
                  <m:sSubPr>
                    <m:ctrlPr>
                      <w:rPr>
                        <w:rFonts w:ascii="Cambria Math" w:hAnsi="Cambria Math"/>
                        <w:i/>
                      </w:rPr>
                    </m:ctrlPr>
                  </m:sSubPr>
                  <m:e>
                    <m:d>
                      <m:dPr>
                        <m:ctrlPr>
                          <w:rPr>
                            <w:rFonts w:ascii="Cambria Math" w:hAnsi="Cambria Math"/>
                            <w:i/>
                          </w:rPr>
                        </m:ctrlPr>
                      </m:dPr>
                      <m:e>
                        <m:r>
                          <w:rPr>
                            <w:rFonts w:ascii="Cambria Math" w:hAnsi="Cambria Math"/>
                          </w:rPr>
                          <m:t>CN</m:t>
                        </m:r>
                      </m:e>
                    </m:d>
                  </m:e>
                  <m:sub>
                    <m:r>
                      <w:rPr>
                        <w:rFonts w:ascii="Cambria Math" w:hAnsi="Cambria Math"/>
                        <w:lang w:val="it-IT"/>
                      </w:rPr>
                      <m:t>6</m:t>
                    </m:r>
                  </m:sub>
                </m:sSub>
              </m:e>
            </m:d>
          </m:e>
          <m:sub>
            <m:r>
              <w:rPr>
                <w:rFonts w:ascii="Cambria Math" w:hAnsi="Cambria Math"/>
                <w:lang w:val="it-IT"/>
              </w:rPr>
              <m:t xml:space="preserve"> </m:t>
            </m:r>
          </m:sub>
          <m:sup>
            <m:r>
              <w:rPr>
                <w:rFonts w:ascii="Cambria Math" w:hAnsi="Cambria Math"/>
                <w:lang w:val="it-IT"/>
              </w:rPr>
              <m:t>3-</m:t>
            </m:r>
          </m:sup>
        </m:sSubSup>
        <m:d>
          <m:dPr>
            <m:ctrlPr>
              <w:rPr>
                <w:rFonts w:ascii="Cambria Math" w:hAnsi="Cambria Math"/>
                <w:i/>
              </w:rPr>
            </m:ctrlPr>
          </m:dPr>
          <m:e>
            <m:r>
              <w:rPr>
                <w:rFonts w:ascii="Cambria Math" w:hAnsi="Cambria Math"/>
              </w:rPr>
              <m:t>aq</m:t>
            </m:r>
          </m:e>
        </m:d>
        <m:r>
          <w:rPr>
            <w:rFonts w:ascii="Cambria Math" w:hAnsi="Cambria Math"/>
            <w:lang w:val="it-IT"/>
          </w:rPr>
          <m:t>+</m:t>
        </m:r>
        <m:sSup>
          <m:sSupPr>
            <m:ctrlPr>
              <w:rPr>
                <w:rFonts w:ascii="Cambria Math" w:hAnsi="Cambria Math"/>
                <w:i/>
              </w:rPr>
            </m:ctrlPr>
          </m:sSupPr>
          <m:e>
            <m:r>
              <w:rPr>
                <w:rFonts w:ascii="Cambria Math" w:hAnsi="Cambria Math"/>
              </w:rPr>
              <m:t>e</m:t>
            </m:r>
          </m:e>
          <m:sup>
            <m:r>
              <w:rPr>
                <w:rFonts w:ascii="Cambria Math" w:hAnsi="Cambria Math"/>
                <w:lang w:val="it-IT"/>
              </w:rPr>
              <m:t>-</m:t>
            </m:r>
          </m:sup>
        </m:sSup>
        <m:r>
          <w:rPr>
            <w:rFonts w:ascii="Cambria Math" w:hAnsi="Cambria Math"/>
            <w:lang w:val="it-IT"/>
          </w:rPr>
          <m:t>→</m:t>
        </m:r>
        <m:sSubSup>
          <m:sSubSupPr>
            <m:ctrlPr>
              <w:rPr>
                <w:rFonts w:ascii="Cambria Math" w:hAnsi="Cambria Math"/>
                <w:i/>
              </w:rPr>
            </m:ctrlPr>
          </m:sSubSupPr>
          <m:e>
            <m:d>
              <m:dPr>
                <m:begChr m:val="["/>
                <m:endChr m:val="]"/>
                <m:ctrlPr>
                  <w:rPr>
                    <w:rFonts w:ascii="Cambria Math" w:hAnsi="Cambria Math"/>
                    <w:i/>
                  </w:rPr>
                </m:ctrlPr>
              </m:dPr>
              <m:e>
                <m:r>
                  <w:rPr>
                    <w:rFonts w:ascii="Cambria Math" w:hAnsi="Cambria Math"/>
                  </w:rPr>
                  <m:t>Fe</m:t>
                </m:r>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lang w:val="it-IT"/>
                              </w:rPr>
                              <m:t>2</m:t>
                            </m:r>
                          </m:sub>
                        </m:sSub>
                        <m:r>
                          <w:rPr>
                            <w:rFonts w:ascii="Cambria Math" w:hAnsi="Cambria Math"/>
                          </w:rPr>
                          <m:t>O</m:t>
                        </m:r>
                      </m:e>
                    </m:d>
                  </m:e>
                  <m:sub>
                    <m:r>
                      <w:rPr>
                        <w:rFonts w:ascii="Cambria Math" w:hAnsi="Cambria Math"/>
                        <w:lang w:val="it-IT"/>
                      </w:rPr>
                      <m:t>6</m:t>
                    </m:r>
                  </m:sub>
                </m:sSub>
              </m:e>
            </m:d>
          </m:e>
          <m:sub>
            <m:r>
              <w:rPr>
                <w:rFonts w:ascii="Cambria Math" w:hAnsi="Cambria Math"/>
                <w:lang w:val="it-IT"/>
              </w:rPr>
              <m:t xml:space="preserve"> </m:t>
            </m:r>
          </m:sub>
          <m:sup>
            <m:r>
              <w:rPr>
                <w:rFonts w:ascii="Cambria Math" w:hAnsi="Cambria Math"/>
                <w:lang w:val="it-IT"/>
              </w:rPr>
              <m:t>4-</m:t>
            </m:r>
          </m:sup>
        </m:sSubSup>
        <m:d>
          <m:dPr>
            <m:ctrlPr>
              <w:rPr>
                <w:rFonts w:ascii="Cambria Math" w:hAnsi="Cambria Math"/>
                <w:i/>
              </w:rPr>
            </m:ctrlPr>
          </m:dPr>
          <m:e>
            <m:r>
              <w:rPr>
                <w:rFonts w:ascii="Cambria Math" w:hAnsi="Cambria Math"/>
              </w:rPr>
              <m:t>aq</m:t>
            </m:r>
          </m:e>
        </m:d>
      </m:oMath>
      <w:r w:rsidR="00177152">
        <w:rPr>
          <w:rFonts w:eastAsiaTheme="minorEastAsia"/>
          <w:lang w:val="it-IT"/>
        </w:rPr>
        <w:t xml:space="preserve">  E°=+0.36</w:t>
      </w:r>
      <w:r w:rsidR="00177152" w:rsidRPr="00064569">
        <w:rPr>
          <w:rFonts w:eastAsiaTheme="minorEastAsia"/>
          <w:lang w:val="it-IT"/>
        </w:rPr>
        <w:t>V</w:t>
      </w:r>
    </w:p>
    <w:p w14:paraId="13A566E0" w14:textId="77777777" w:rsidR="00177152" w:rsidRDefault="00177152" w:rsidP="00177152">
      <w:r>
        <w:t>Shriver p207</w:t>
      </w:r>
    </w:p>
    <w:p w14:paraId="7D92779A" w14:textId="23D1006F" w:rsidR="00177152" w:rsidRPr="006E3908" w:rsidRDefault="00177152" w:rsidP="00177152">
      <w:proofErr w:type="spellStart"/>
      <w:r>
        <w:t>Casalot</w:t>
      </w:r>
      <w:proofErr w:type="spellEnd"/>
      <w:r>
        <w:t xml:space="preserve"> p292</w:t>
      </w:r>
    </w:p>
    <w:p w14:paraId="77035B22" w14:textId="77777777" w:rsidR="00177152" w:rsidRDefault="00177152" w:rsidP="00177152">
      <w:pPr>
        <w:pStyle w:val="Titre4"/>
      </w:pPr>
      <w:r>
        <w:t xml:space="preserve">Propriétés </w:t>
      </w:r>
      <w:proofErr w:type="spellStart"/>
      <w:r>
        <w:t>acido</w:t>
      </w:r>
      <w:proofErr w:type="spellEnd"/>
      <w:r>
        <w:t xml:space="preserve"> basiques</w:t>
      </w:r>
    </w:p>
    <w:p w14:paraId="56CC21DC" w14:textId="77777777" w:rsidR="00177152" w:rsidRPr="00926A3A" w:rsidRDefault="00177152" w:rsidP="00177152">
      <w:proofErr w:type="spellStart"/>
      <w:r>
        <w:t>Casalot</w:t>
      </w:r>
      <w:proofErr w:type="spellEnd"/>
      <w:r>
        <w:t xml:space="preserve"> p294</w:t>
      </w:r>
    </w:p>
    <w:p w14:paraId="703BCE29" w14:textId="77777777" w:rsidR="00177152" w:rsidRDefault="00177152" w:rsidP="00177152">
      <w:r>
        <w:t xml:space="preserve">Un complexe </w:t>
      </w:r>
      <w:proofErr w:type="spellStart"/>
      <w:r>
        <w:t>hexaaqua</w:t>
      </w:r>
      <w:proofErr w:type="spellEnd"/>
      <w:r>
        <w:t xml:space="preserve"> est acide, dans l'eau on retrouve une réaction acido-basique : </w:t>
      </w:r>
    </w:p>
    <w:p w14:paraId="4160E18C" w14:textId="77777777" w:rsidR="00177152" w:rsidRDefault="008631D3" w:rsidP="00177152">
      <w:pPr>
        <w:rPr>
          <w:rFonts w:eastAsiaTheme="minorEastAsia"/>
        </w:rPr>
      </w:pPr>
      <m:oMathPara>
        <m:oMath>
          <m:sSup>
            <m:sSupPr>
              <m:ctrlPr>
                <w:rPr>
                  <w:rFonts w:ascii="Cambria Math" w:hAnsi="Cambria Math"/>
                  <w:i/>
                </w:rPr>
              </m:ctrlPr>
            </m:sSupPr>
            <m:e>
              <m:d>
                <m:dPr>
                  <m:begChr m:val="["/>
                  <m:endChr m:val="]"/>
                  <m:ctrlPr>
                    <w:rPr>
                      <w:rFonts w:ascii="Cambria Math" w:hAnsi="Cambria Math"/>
                      <w:i/>
                    </w:rPr>
                  </m:ctrlPr>
                </m:dPr>
                <m:e>
                  <m:r>
                    <w:rPr>
                      <w:rFonts w:ascii="Cambria Math" w:hAnsi="Cambria Math"/>
                    </w:rPr>
                    <m:t>M</m:t>
                  </m:r>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e>
                      </m:d>
                    </m:e>
                    <m:sub>
                      <m:r>
                        <w:rPr>
                          <w:rFonts w:ascii="Cambria Math" w:hAnsi="Cambria Math"/>
                        </w:rPr>
                        <m:t>n</m:t>
                      </m:r>
                    </m:sub>
                  </m:sSub>
                </m:e>
              </m:d>
            </m:e>
            <m:sup>
              <m:r>
                <w:rPr>
                  <w:rFonts w:ascii="Cambria Math" w:hAnsi="Cambria Math"/>
                </w:rPr>
                <m:t>p+</m:t>
              </m:r>
            </m:sup>
          </m:sSup>
          <m:r>
            <w:rPr>
              <w:rFonts w:ascii="Cambria Math" w:hAnsi="Cambria Math"/>
            </w:rPr>
            <m:t>+</m:t>
          </m:r>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r>
            <w:rPr>
              <w:rFonts w:ascii="Cambria Math" w:eastAsiaTheme="minorEastAsia" w:hAnsi="Cambria Math"/>
            </w:rPr>
            <m:t>O⇌</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3</m:t>
              </m:r>
            </m:sub>
          </m:sSub>
          <m:sSup>
            <m:sSupPr>
              <m:ctrlPr>
                <w:rPr>
                  <w:rFonts w:ascii="Cambria Math" w:eastAsiaTheme="minorEastAsia" w:hAnsi="Cambria Math"/>
                  <w:i/>
                </w:rPr>
              </m:ctrlPr>
            </m:sSupPr>
            <m:e>
              <m:r>
                <w:rPr>
                  <w:rFonts w:ascii="Cambria Math" w:eastAsiaTheme="minorEastAsia" w:hAnsi="Cambria Math"/>
                </w:rPr>
                <m:t>O</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d>
                <m:dPr>
                  <m:begChr m:val="["/>
                  <m:endChr m:val="]"/>
                  <m:ctrlPr>
                    <w:rPr>
                      <w:rFonts w:ascii="Cambria Math" w:eastAsiaTheme="minorEastAsia" w:hAnsi="Cambria Math"/>
                      <w:i/>
                    </w:rPr>
                  </m:ctrlPr>
                </m:dPr>
                <m:e>
                  <m:r>
                    <w:rPr>
                      <w:rFonts w:ascii="Cambria Math" w:eastAsiaTheme="minorEastAsia" w:hAnsi="Cambria Math"/>
                    </w:rPr>
                    <m:t>M</m:t>
                  </m:r>
                  <m:d>
                    <m:dPr>
                      <m:ctrlPr>
                        <w:rPr>
                          <w:rFonts w:ascii="Cambria Math" w:eastAsiaTheme="minorEastAsia" w:hAnsi="Cambria Math"/>
                          <w:i/>
                        </w:rPr>
                      </m:ctrlPr>
                    </m:dPr>
                    <m:e>
                      <m:r>
                        <w:rPr>
                          <w:rFonts w:ascii="Cambria Math" w:eastAsiaTheme="minorEastAsia" w:hAnsi="Cambria Math"/>
                        </w:rPr>
                        <m:t>OH</m:t>
                      </m:r>
                    </m:e>
                  </m:d>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r>
                            <w:rPr>
                              <w:rFonts w:ascii="Cambria Math" w:eastAsiaTheme="minorEastAsia" w:hAnsi="Cambria Math"/>
                            </w:rPr>
                            <m:t>O</m:t>
                          </m:r>
                        </m:e>
                      </m:d>
                    </m:e>
                    <m:sub>
                      <m:r>
                        <w:rPr>
                          <w:rFonts w:ascii="Cambria Math" w:eastAsiaTheme="minorEastAsia" w:hAnsi="Cambria Math"/>
                        </w:rPr>
                        <m:t>n-1</m:t>
                      </m:r>
                    </m:sub>
                  </m:sSub>
                </m:e>
              </m:d>
            </m:e>
            <m:sup>
              <m:d>
                <m:dPr>
                  <m:ctrlPr>
                    <w:rPr>
                      <w:rFonts w:ascii="Cambria Math" w:eastAsiaTheme="minorEastAsia" w:hAnsi="Cambria Math"/>
                      <w:i/>
                    </w:rPr>
                  </m:ctrlPr>
                </m:dPr>
                <m:e>
                  <m:r>
                    <w:rPr>
                      <w:rFonts w:ascii="Cambria Math" w:eastAsiaTheme="minorEastAsia" w:hAnsi="Cambria Math"/>
                    </w:rPr>
                    <m:t>p-1</m:t>
                  </m:r>
                </m:e>
              </m:d>
              <m:r>
                <w:rPr>
                  <w:rFonts w:ascii="Cambria Math" w:eastAsiaTheme="minorEastAsia" w:hAnsi="Cambria Math"/>
                </w:rPr>
                <m:t>+</m:t>
              </m:r>
            </m:sup>
          </m:sSup>
        </m:oMath>
      </m:oMathPara>
    </w:p>
    <w:p w14:paraId="3CB98C01" w14:textId="77777777" w:rsidR="00177152" w:rsidRPr="00567490" w:rsidRDefault="00177152" w:rsidP="00177152">
      <w:pPr>
        <w:rPr>
          <w:rFonts w:eastAsiaTheme="minorEastAsia"/>
        </w:rPr>
      </w:pPr>
      <w:r>
        <w:rPr>
          <w:rFonts w:eastAsiaTheme="minorEastAsia"/>
        </w:rPr>
        <w:t xml:space="preserve">On peut écrire la constante d'acidité : </w:t>
      </w:r>
    </w:p>
    <w:p w14:paraId="7F821CAF" w14:textId="240A5859" w:rsidR="00177152" w:rsidRPr="00567490" w:rsidRDefault="008631D3" w:rsidP="00177152">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a</m:t>
              </m:r>
            </m:sub>
          </m:sSub>
          <m:r>
            <w:rPr>
              <w:rFonts w:ascii="Cambria Math" w:eastAsiaTheme="minorEastAsia" w:hAnsi="Cambria Math"/>
            </w:rPr>
            <m:t>=</m:t>
          </m:r>
          <m:f>
            <m:fPr>
              <m:ctrlPr>
                <w:rPr>
                  <w:rFonts w:ascii="Cambria Math" w:eastAsiaTheme="minorEastAsia" w:hAnsi="Cambria Math"/>
                  <w:i/>
                </w:rPr>
              </m:ctrlPr>
            </m:fPr>
            <m:num>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3</m:t>
                      </m:r>
                    </m:sub>
                  </m:sSub>
                  <m:sSup>
                    <m:sSupPr>
                      <m:ctrlPr>
                        <w:rPr>
                          <w:rFonts w:ascii="Cambria Math" w:eastAsiaTheme="minorEastAsia" w:hAnsi="Cambria Math"/>
                          <w:i/>
                        </w:rPr>
                      </m:ctrlPr>
                    </m:sSupPr>
                    <m:e>
                      <m:r>
                        <w:rPr>
                          <w:rFonts w:ascii="Cambria Math" w:eastAsiaTheme="minorEastAsia" w:hAnsi="Cambria Math"/>
                        </w:rPr>
                        <m:t>O</m:t>
                      </m:r>
                    </m:e>
                    <m:sup>
                      <m:r>
                        <w:rPr>
                          <w:rFonts w:ascii="Cambria Math" w:eastAsiaTheme="minorEastAsia" w:hAnsi="Cambria Math"/>
                        </w:rPr>
                        <m:t>+</m:t>
                      </m:r>
                    </m:sup>
                  </m:sSup>
                </m:e>
              </m:d>
              <m:d>
                <m:dPr>
                  <m:begChr m:val="["/>
                  <m:endChr m:val="]"/>
                  <m:ctrlPr>
                    <w:rPr>
                      <w:rFonts w:ascii="Cambria Math" w:eastAsiaTheme="minorEastAsia" w:hAnsi="Cambria Math"/>
                      <w:i/>
                    </w:rPr>
                  </m:ctrlPr>
                </m:dPr>
                <m:e>
                  <m:sSup>
                    <m:sSupPr>
                      <m:ctrlPr>
                        <w:rPr>
                          <w:rFonts w:ascii="Cambria Math" w:eastAsiaTheme="minorEastAsia" w:hAnsi="Cambria Math"/>
                          <w:i/>
                        </w:rPr>
                      </m:ctrlPr>
                    </m:sSupPr>
                    <m:e>
                      <m:d>
                        <m:dPr>
                          <m:begChr m:val="["/>
                          <m:endChr m:val="]"/>
                          <m:ctrlPr>
                            <w:rPr>
                              <w:rFonts w:ascii="Cambria Math" w:eastAsiaTheme="minorEastAsia" w:hAnsi="Cambria Math"/>
                              <w:i/>
                            </w:rPr>
                          </m:ctrlPr>
                        </m:dPr>
                        <m:e>
                          <m:r>
                            <w:rPr>
                              <w:rFonts w:ascii="Cambria Math" w:eastAsiaTheme="minorEastAsia" w:hAnsi="Cambria Math"/>
                            </w:rPr>
                            <m:t>M</m:t>
                          </m:r>
                          <m:d>
                            <m:dPr>
                              <m:ctrlPr>
                                <w:rPr>
                                  <w:rFonts w:ascii="Cambria Math" w:eastAsiaTheme="minorEastAsia" w:hAnsi="Cambria Math"/>
                                  <w:i/>
                                </w:rPr>
                              </m:ctrlPr>
                            </m:dPr>
                            <m:e>
                              <m:r>
                                <w:rPr>
                                  <w:rFonts w:ascii="Cambria Math" w:eastAsiaTheme="minorEastAsia" w:hAnsi="Cambria Math"/>
                                </w:rPr>
                                <m:t>OH</m:t>
                              </m:r>
                            </m:e>
                          </m:d>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r>
                                    <w:rPr>
                                      <w:rFonts w:ascii="Cambria Math" w:eastAsiaTheme="minorEastAsia" w:hAnsi="Cambria Math"/>
                                    </w:rPr>
                                    <m:t>O</m:t>
                                  </m:r>
                                </m:e>
                              </m:d>
                            </m:e>
                            <m:sub>
                              <m:r>
                                <w:rPr>
                                  <w:rFonts w:ascii="Cambria Math" w:eastAsiaTheme="minorEastAsia" w:hAnsi="Cambria Math"/>
                                </w:rPr>
                                <m:t>n-1</m:t>
                              </m:r>
                            </m:sub>
                          </m:sSub>
                        </m:e>
                      </m:d>
                    </m:e>
                    <m:sup>
                      <m:d>
                        <m:dPr>
                          <m:ctrlPr>
                            <w:rPr>
                              <w:rFonts w:ascii="Cambria Math" w:eastAsiaTheme="minorEastAsia" w:hAnsi="Cambria Math"/>
                              <w:i/>
                            </w:rPr>
                          </m:ctrlPr>
                        </m:dPr>
                        <m:e>
                          <m:r>
                            <w:rPr>
                              <w:rFonts w:ascii="Cambria Math" w:eastAsiaTheme="minorEastAsia" w:hAnsi="Cambria Math"/>
                            </w:rPr>
                            <m:t>p-1</m:t>
                          </m:r>
                        </m:e>
                      </m:d>
                      <m:r>
                        <w:rPr>
                          <w:rFonts w:ascii="Cambria Math" w:eastAsiaTheme="minorEastAsia" w:hAnsi="Cambria Math"/>
                        </w:rPr>
                        <m:t>+</m:t>
                      </m:r>
                    </m:sup>
                  </m:sSup>
                </m:e>
              </m:d>
            </m:num>
            <m:den>
              <m:d>
                <m:dPr>
                  <m:begChr m:val="["/>
                  <m:endChr m:val="]"/>
                  <m:ctrlPr>
                    <w:rPr>
                      <w:rFonts w:ascii="Cambria Math" w:eastAsiaTheme="minorEastAsia" w:hAnsi="Cambria Math"/>
                      <w:i/>
                    </w:rPr>
                  </m:ctrlPr>
                </m:dPr>
                <m:e>
                  <m:sSup>
                    <m:sSupPr>
                      <m:ctrlPr>
                        <w:rPr>
                          <w:rFonts w:ascii="Cambria Math" w:eastAsiaTheme="minorEastAsia" w:hAnsi="Cambria Math"/>
                          <w:i/>
                        </w:rPr>
                      </m:ctrlPr>
                    </m:sSupPr>
                    <m:e>
                      <m:d>
                        <m:dPr>
                          <m:begChr m:val="["/>
                          <m:endChr m:val="]"/>
                          <m:ctrlPr>
                            <w:rPr>
                              <w:rFonts w:ascii="Cambria Math" w:eastAsiaTheme="minorEastAsia" w:hAnsi="Cambria Math"/>
                              <w:i/>
                            </w:rPr>
                          </m:ctrlPr>
                        </m:dPr>
                        <m:e>
                          <m:r>
                            <w:rPr>
                              <w:rFonts w:ascii="Cambria Math" w:eastAsiaTheme="minorEastAsia" w:hAnsi="Cambria Math"/>
                            </w:rPr>
                            <m:t>M</m:t>
                          </m:r>
                          <m:sSub>
                            <m:sSubPr>
                              <m:ctrlPr>
                                <w:rPr>
                                  <w:rFonts w:ascii="Cambria Math" w:eastAsiaTheme="minorEastAsia" w:hAnsi="Cambria Math"/>
                                  <w:i/>
                                </w:rPr>
                              </m:ctrlPr>
                            </m:sSubPr>
                            <m:e>
                              <m:d>
                                <m:dPr>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r>
                                    <w:rPr>
                                      <w:rFonts w:ascii="Cambria Math" w:eastAsiaTheme="minorEastAsia" w:hAnsi="Cambria Math"/>
                                    </w:rPr>
                                    <m:t>O</m:t>
                                  </m:r>
                                </m:e>
                              </m:d>
                            </m:e>
                            <m:sub>
                              <m:r>
                                <w:rPr>
                                  <w:rFonts w:ascii="Cambria Math" w:eastAsiaTheme="minorEastAsia" w:hAnsi="Cambria Math"/>
                                </w:rPr>
                                <m:t>n</m:t>
                              </m:r>
                            </m:sub>
                          </m:sSub>
                        </m:e>
                      </m:d>
                    </m:e>
                    <m:sup>
                      <m:r>
                        <w:rPr>
                          <w:rFonts w:ascii="Cambria Math" w:eastAsiaTheme="minorEastAsia" w:hAnsi="Cambria Math"/>
                        </w:rPr>
                        <m:t>p+</m:t>
                      </m:r>
                    </m:sup>
                  </m:sSup>
                </m:e>
              </m:d>
            </m:den>
          </m:f>
        </m:oMath>
      </m:oMathPara>
    </w:p>
    <w:p w14:paraId="3D9356CB" w14:textId="77777777" w:rsidR="00177152" w:rsidRDefault="00177152" w:rsidP="00177152">
      <w:r>
        <w:t xml:space="preserve">T2 : Quelques valeurs de </w:t>
      </w:r>
      <w:proofErr w:type="spellStart"/>
      <w:r>
        <w:t>pKa</w:t>
      </w:r>
      <w:proofErr w:type="spellEnd"/>
      <w:r>
        <w:t xml:space="preserve"> </w:t>
      </w:r>
    </w:p>
    <w:p w14:paraId="58756EE7" w14:textId="77777777" w:rsidR="00177152" w:rsidRDefault="00177152" w:rsidP="00177152">
      <w:r>
        <w:t>On constate que le complexe est d'autant plus acide que la charge du cation est élevée</w:t>
      </w:r>
    </w:p>
    <w:p w14:paraId="2C2C86DC" w14:textId="77777777" w:rsidR="00177152" w:rsidRDefault="00177152" w:rsidP="00177152">
      <w:pPr>
        <w:rPr>
          <w:rFonts w:eastAsiaTheme="minorEastAsia"/>
        </w:rPr>
      </w:pPr>
      <w:r>
        <w:t xml:space="preserve">Les ions </w:t>
      </w:r>
      <m:oMath>
        <m:sSup>
          <m:sSupPr>
            <m:ctrlPr>
              <w:rPr>
                <w:rFonts w:ascii="Cambria Math" w:hAnsi="Cambria Math"/>
                <w:i/>
              </w:rPr>
            </m:ctrlPr>
          </m:sSupPr>
          <m:e>
            <m:d>
              <m:dPr>
                <m:begChr m:val="["/>
                <m:endChr m:val="]"/>
                <m:ctrlPr>
                  <w:rPr>
                    <w:rFonts w:ascii="Cambria Math" w:hAnsi="Cambria Math"/>
                    <w:i/>
                  </w:rPr>
                </m:ctrlPr>
              </m:dPr>
              <m:e>
                <m:r>
                  <w:rPr>
                    <w:rFonts w:ascii="Cambria Math" w:hAnsi="Cambria Math"/>
                  </w:rPr>
                  <m:t>M</m:t>
                </m:r>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e>
                    </m:d>
                  </m:e>
                  <m:sub>
                    <m:r>
                      <w:rPr>
                        <w:rFonts w:ascii="Cambria Math" w:hAnsi="Cambria Math"/>
                      </w:rPr>
                      <m:t>6</m:t>
                    </m:r>
                  </m:sub>
                </m:sSub>
              </m:e>
            </m:d>
          </m:e>
          <m:sup>
            <m:r>
              <w:rPr>
                <w:rFonts w:ascii="Cambria Math" w:hAnsi="Cambria Math"/>
              </w:rPr>
              <m:t>3+</m:t>
            </m:r>
          </m:sup>
        </m:sSup>
      </m:oMath>
      <w:r>
        <w:rPr>
          <w:rFonts w:eastAsiaTheme="minorEastAsia"/>
        </w:rPr>
        <w:t xml:space="preserve"> n'existent en tant que tels que dans des solutions très acides</w:t>
      </w:r>
    </w:p>
    <w:p w14:paraId="4DA18591" w14:textId="3BEC26BF" w:rsidR="00177152" w:rsidRPr="00177152" w:rsidRDefault="00177152" w:rsidP="00177152">
      <w:r>
        <w:rPr>
          <w:rFonts w:eastAsiaTheme="minorEastAsia"/>
        </w:rPr>
        <w:t xml:space="preserve">Par ex </w:t>
      </w:r>
      <m:oMath>
        <m:sSup>
          <m:sSupPr>
            <m:ctrlPr>
              <w:rPr>
                <w:rFonts w:ascii="Cambria Math" w:hAnsi="Cambria Math"/>
                <w:i/>
              </w:rPr>
            </m:ctrlPr>
          </m:sSupPr>
          <m:e>
            <m:d>
              <m:dPr>
                <m:begChr m:val="["/>
                <m:endChr m:val="]"/>
                <m:ctrlPr>
                  <w:rPr>
                    <w:rFonts w:ascii="Cambria Math" w:hAnsi="Cambria Math"/>
                    <w:i/>
                  </w:rPr>
                </m:ctrlPr>
              </m:dPr>
              <m:e>
                <m:r>
                  <w:rPr>
                    <w:rFonts w:ascii="Cambria Math" w:hAnsi="Cambria Math"/>
                  </w:rPr>
                  <m:t>Fe</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e>
                </m:d>
                <m:r>
                  <w:rPr>
                    <w:rFonts w:ascii="Cambria Math" w:hAnsi="Cambria Math"/>
                  </w:rPr>
                  <m:t xml:space="preserve">_6 </m:t>
                </m:r>
              </m:e>
            </m:d>
          </m:e>
          <m:sup>
            <m:r>
              <w:rPr>
                <w:rFonts w:ascii="Cambria Math" w:hAnsi="Cambria Math"/>
              </w:rPr>
              <m:t>3+</m:t>
            </m:r>
          </m:sup>
        </m:sSup>
      </m:oMath>
      <w:r>
        <w:rPr>
          <w:rFonts w:eastAsiaTheme="minorEastAsia"/>
        </w:rPr>
        <w:t xml:space="preserve"> n'est stable qu'à pH = 0</w:t>
      </w:r>
    </w:p>
    <w:p w14:paraId="067CCCB3" w14:textId="3976D1C1" w:rsidR="00177152" w:rsidRPr="00870A3E" w:rsidRDefault="00177152" w:rsidP="00177152">
      <w:pPr>
        <w:pStyle w:val="Titre3"/>
      </w:pPr>
      <w:r>
        <w:t>Propriétés optiques</w:t>
      </w:r>
    </w:p>
    <w:p w14:paraId="4348D3EF" w14:textId="758D7710" w:rsidR="00177152" w:rsidRPr="00870A3E" w:rsidRDefault="00177152" w:rsidP="00082364">
      <w:pPr>
        <w:pStyle w:val="Titre4"/>
        <w:numPr>
          <w:ilvl w:val="0"/>
          <w:numId w:val="154"/>
        </w:numPr>
      </w:pPr>
      <w:r>
        <w:t>Termes spectroscopiques</w:t>
      </w:r>
      <w:r w:rsidRPr="00652502">
        <w:t xml:space="preserve"> </w:t>
      </w:r>
    </w:p>
    <w:p w14:paraId="5BF7558F" w14:textId="77777777" w:rsidR="00177152" w:rsidRDefault="00177152" w:rsidP="00177152">
      <w:r>
        <w:t>Ion libre déjà traité en L3</w:t>
      </w:r>
    </w:p>
    <w:p w14:paraId="3A9A31B5" w14:textId="77777777" w:rsidR="00177152" w:rsidRDefault="00177152" w:rsidP="00177152">
      <w:proofErr w:type="gramStart"/>
      <w:r>
        <w:t>pour</w:t>
      </w:r>
      <w:proofErr w:type="gramEnd"/>
      <w:r>
        <w:t xml:space="preserve"> un ion d</w:t>
      </w:r>
      <w:r>
        <w:rPr>
          <w:vertAlign w:val="superscript"/>
        </w:rPr>
        <w:t>2</w:t>
      </w:r>
      <w:r>
        <w:t xml:space="preserve"> (ex V</w:t>
      </w:r>
      <w:r>
        <w:rPr>
          <w:vertAlign w:val="superscript"/>
        </w:rPr>
        <w:t>3+</w:t>
      </w:r>
      <w:r>
        <w:t>), 45 µétats en 5 termes :</w:t>
      </w:r>
    </w:p>
    <w:p w14:paraId="4871AFAA" w14:textId="77777777" w:rsidR="00177152" w:rsidRDefault="008631D3" w:rsidP="00177152">
      <w:pPr>
        <w:rPr>
          <w:rFonts w:eastAsiaTheme="minorEastAsia"/>
          <w:vertAlign w:val="superscript"/>
        </w:rPr>
      </w:pPr>
      <m:oMathPara>
        <m:oMath>
          <m:sPre>
            <m:sPrePr>
              <m:ctrlPr>
                <w:rPr>
                  <w:rFonts w:ascii="Cambria Math" w:hAnsi="Cambria Math"/>
                  <w:i/>
                  <w:vertAlign w:val="superscript"/>
                </w:rPr>
              </m:ctrlPr>
            </m:sPrePr>
            <m:sub>
              <m:r>
                <w:rPr>
                  <w:rFonts w:ascii="Cambria Math" w:hAnsi="Cambria Math"/>
                  <w:vertAlign w:val="superscript"/>
                </w:rPr>
                <m:t xml:space="preserve"> </m:t>
              </m:r>
            </m:sub>
            <m:sup>
              <m:r>
                <w:rPr>
                  <w:rFonts w:ascii="Cambria Math" w:hAnsi="Cambria Math"/>
                  <w:vertAlign w:val="superscript"/>
                </w:rPr>
                <m:t>1</m:t>
              </m:r>
            </m:sup>
            <m:e>
              <m:r>
                <w:rPr>
                  <w:rFonts w:ascii="Cambria Math" w:hAnsi="Cambria Math"/>
                  <w:vertAlign w:val="superscript"/>
                </w:rPr>
                <m:t>G</m:t>
              </m:r>
            </m:e>
          </m:sPre>
          <m:d>
            <m:dPr>
              <m:ctrlPr>
                <w:rPr>
                  <w:rFonts w:ascii="Cambria Math" w:hAnsi="Cambria Math"/>
                  <w:i/>
                  <w:vertAlign w:val="superscript"/>
                </w:rPr>
              </m:ctrlPr>
            </m:dPr>
            <m:e>
              <m:r>
                <w:rPr>
                  <w:rFonts w:ascii="Cambria Math" w:hAnsi="Cambria Math"/>
                  <w:vertAlign w:val="superscript"/>
                </w:rPr>
                <m:t>9 µétats</m:t>
              </m:r>
            </m:e>
          </m:d>
          <m:r>
            <w:rPr>
              <w:rFonts w:ascii="Cambria Math" w:hAnsi="Cambria Math"/>
              <w:vertAlign w:val="superscript"/>
            </w:rPr>
            <m:t xml:space="preserve">, </m:t>
          </m:r>
          <m:sPre>
            <m:sPrePr>
              <m:ctrlPr>
                <w:rPr>
                  <w:rFonts w:ascii="Cambria Math" w:hAnsi="Cambria Math"/>
                  <w:i/>
                  <w:vertAlign w:val="superscript"/>
                </w:rPr>
              </m:ctrlPr>
            </m:sPrePr>
            <m:sub>
              <m:r>
                <w:rPr>
                  <w:rFonts w:ascii="Cambria Math" w:hAnsi="Cambria Math"/>
                  <w:vertAlign w:val="superscript"/>
                </w:rPr>
                <m:t xml:space="preserve"> </m:t>
              </m:r>
            </m:sub>
            <m:sup>
              <m:r>
                <w:rPr>
                  <w:rFonts w:ascii="Cambria Math" w:hAnsi="Cambria Math"/>
                  <w:vertAlign w:val="superscript"/>
                </w:rPr>
                <m:t>3</m:t>
              </m:r>
            </m:sup>
            <m:e>
              <m:r>
                <w:rPr>
                  <w:rFonts w:ascii="Cambria Math" w:hAnsi="Cambria Math"/>
                  <w:vertAlign w:val="superscript"/>
                </w:rPr>
                <m:t>F</m:t>
              </m:r>
            </m:e>
          </m:sPre>
          <m:d>
            <m:dPr>
              <m:ctrlPr>
                <w:rPr>
                  <w:rFonts w:ascii="Cambria Math" w:hAnsi="Cambria Math"/>
                  <w:i/>
                  <w:vertAlign w:val="superscript"/>
                </w:rPr>
              </m:ctrlPr>
            </m:dPr>
            <m:e>
              <m:r>
                <w:rPr>
                  <w:rFonts w:ascii="Cambria Math" w:hAnsi="Cambria Math"/>
                  <w:vertAlign w:val="superscript"/>
                </w:rPr>
                <m:t>21 µétats</m:t>
              </m:r>
            </m:e>
          </m:d>
          <m:r>
            <w:rPr>
              <w:rFonts w:ascii="Cambria Math" w:hAnsi="Cambria Math"/>
              <w:vertAlign w:val="superscript"/>
            </w:rPr>
            <m:t xml:space="preserve">, </m:t>
          </m:r>
          <m:sPre>
            <m:sPrePr>
              <m:ctrlPr>
                <w:rPr>
                  <w:rFonts w:ascii="Cambria Math" w:hAnsi="Cambria Math"/>
                  <w:i/>
                  <w:vertAlign w:val="superscript"/>
                </w:rPr>
              </m:ctrlPr>
            </m:sPrePr>
            <m:sub>
              <m:r>
                <w:rPr>
                  <w:rFonts w:ascii="Cambria Math" w:hAnsi="Cambria Math"/>
                  <w:vertAlign w:val="superscript"/>
                </w:rPr>
                <m:t xml:space="preserve"> </m:t>
              </m:r>
            </m:sub>
            <m:sup>
              <m:r>
                <w:rPr>
                  <w:rFonts w:ascii="Cambria Math" w:hAnsi="Cambria Math"/>
                  <w:vertAlign w:val="superscript"/>
                </w:rPr>
                <m:t>1</m:t>
              </m:r>
            </m:sup>
            <m:e>
              <m:r>
                <w:rPr>
                  <w:rFonts w:ascii="Cambria Math" w:hAnsi="Cambria Math"/>
                  <w:vertAlign w:val="superscript"/>
                </w:rPr>
                <m:t>D</m:t>
              </m:r>
            </m:e>
          </m:sPre>
          <m:d>
            <m:dPr>
              <m:ctrlPr>
                <w:rPr>
                  <w:rFonts w:ascii="Cambria Math" w:hAnsi="Cambria Math"/>
                  <w:i/>
                  <w:vertAlign w:val="superscript"/>
                </w:rPr>
              </m:ctrlPr>
            </m:dPr>
            <m:e>
              <m:r>
                <w:rPr>
                  <w:rFonts w:ascii="Cambria Math" w:hAnsi="Cambria Math"/>
                  <w:vertAlign w:val="superscript"/>
                </w:rPr>
                <m:t>5 µétats</m:t>
              </m:r>
            </m:e>
          </m:d>
          <m:r>
            <w:rPr>
              <w:rFonts w:ascii="Cambria Math" w:hAnsi="Cambria Math"/>
              <w:vertAlign w:val="superscript"/>
            </w:rPr>
            <m:t xml:space="preserve">, </m:t>
          </m:r>
          <m:sPre>
            <m:sPrePr>
              <m:ctrlPr>
                <w:rPr>
                  <w:rFonts w:ascii="Cambria Math" w:hAnsi="Cambria Math"/>
                  <w:i/>
                  <w:vertAlign w:val="superscript"/>
                </w:rPr>
              </m:ctrlPr>
            </m:sPrePr>
            <m:sub>
              <m:r>
                <w:rPr>
                  <w:rFonts w:ascii="Cambria Math" w:hAnsi="Cambria Math"/>
                  <w:vertAlign w:val="superscript"/>
                </w:rPr>
                <m:t xml:space="preserve"> </m:t>
              </m:r>
            </m:sub>
            <m:sup>
              <m:r>
                <w:rPr>
                  <w:rFonts w:ascii="Cambria Math" w:hAnsi="Cambria Math"/>
                  <w:vertAlign w:val="superscript"/>
                </w:rPr>
                <m:t>3</m:t>
              </m:r>
            </m:sup>
            <m:e>
              <m:r>
                <w:rPr>
                  <w:rFonts w:ascii="Cambria Math" w:hAnsi="Cambria Math"/>
                  <w:vertAlign w:val="superscript"/>
                </w:rPr>
                <m:t>P</m:t>
              </m:r>
            </m:e>
          </m:sPre>
          <m:d>
            <m:dPr>
              <m:ctrlPr>
                <w:rPr>
                  <w:rFonts w:ascii="Cambria Math" w:hAnsi="Cambria Math"/>
                  <w:i/>
                  <w:vertAlign w:val="superscript"/>
                </w:rPr>
              </m:ctrlPr>
            </m:dPr>
            <m:e>
              <m:r>
                <w:rPr>
                  <w:rFonts w:ascii="Cambria Math" w:hAnsi="Cambria Math"/>
                  <w:vertAlign w:val="superscript"/>
                </w:rPr>
                <m:t>9 µétats</m:t>
              </m:r>
            </m:e>
          </m:d>
          <m:r>
            <w:rPr>
              <w:rFonts w:ascii="Cambria Math" w:hAnsi="Cambria Math"/>
              <w:vertAlign w:val="superscript"/>
            </w:rPr>
            <m:t xml:space="preserve">, </m:t>
          </m:r>
          <m:sPre>
            <m:sPrePr>
              <m:ctrlPr>
                <w:rPr>
                  <w:rFonts w:ascii="Cambria Math" w:hAnsi="Cambria Math"/>
                  <w:i/>
                  <w:vertAlign w:val="superscript"/>
                </w:rPr>
              </m:ctrlPr>
            </m:sPrePr>
            <m:sub>
              <m:r>
                <w:rPr>
                  <w:rFonts w:ascii="Cambria Math" w:hAnsi="Cambria Math"/>
                  <w:vertAlign w:val="superscript"/>
                </w:rPr>
                <m:t xml:space="preserve"> </m:t>
              </m:r>
            </m:sub>
            <m:sup>
              <m:r>
                <w:rPr>
                  <w:rFonts w:ascii="Cambria Math" w:hAnsi="Cambria Math"/>
                  <w:vertAlign w:val="superscript"/>
                </w:rPr>
                <m:t>1</m:t>
              </m:r>
            </m:sup>
            <m:e>
              <m:r>
                <w:rPr>
                  <w:rFonts w:ascii="Cambria Math" w:hAnsi="Cambria Math"/>
                  <w:vertAlign w:val="superscript"/>
                </w:rPr>
                <m:t>S</m:t>
              </m:r>
            </m:e>
          </m:sPre>
          <m:r>
            <w:rPr>
              <w:rFonts w:ascii="Cambria Math" w:hAnsi="Cambria Math"/>
              <w:vertAlign w:val="superscript"/>
            </w:rPr>
            <m:t>(1 µétat)</m:t>
          </m:r>
        </m:oMath>
      </m:oMathPara>
    </w:p>
    <w:p w14:paraId="4C6CEE77" w14:textId="77777777" w:rsidR="00177152" w:rsidRDefault="00177152" w:rsidP="00177152">
      <w:pPr>
        <w:rPr>
          <w:rFonts w:eastAsiaTheme="minorEastAsia"/>
        </w:rPr>
      </w:pPr>
      <w:r>
        <w:rPr>
          <w:rFonts w:eastAsiaTheme="minorEastAsia"/>
        </w:rPr>
        <w:t xml:space="preserve">De la même manière, on peut ranger les micro états par terme pour l'ion complexé </w:t>
      </w:r>
    </w:p>
    <w:p w14:paraId="0A051FAE" w14:textId="77777777" w:rsidR="00177152" w:rsidRDefault="00177152" w:rsidP="00177152">
      <w:pPr>
        <w:rPr>
          <w:rFonts w:eastAsiaTheme="minorEastAsia"/>
        </w:rPr>
      </w:pPr>
      <w:r>
        <w:rPr>
          <w:rFonts w:eastAsiaTheme="minorEastAsia"/>
        </w:rPr>
        <w:t xml:space="preserve">D'après théorie du champ cristallin, levée de dégénérescence </w:t>
      </w:r>
      <w:proofErr w:type="gramStart"/>
      <w:r>
        <w:rPr>
          <w:rFonts w:eastAsiaTheme="minorEastAsia"/>
        </w:rPr>
        <w:t>des  orbitales</w:t>
      </w:r>
      <w:proofErr w:type="gramEnd"/>
      <w:r>
        <w:rPr>
          <w:rFonts w:eastAsiaTheme="minorEastAsia"/>
        </w:rPr>
        <w:t xml:space="preserve"> d du métal à l'approche des ligands dans un complexe octaédrique : </w:t>
      </w:r>
    </w:p>
    <w:p w14:paraId="019CFE87" w14:textId="139213EF" w:rsidR="00177152" w:rsidRDefault="00177152" w:rsidP="00177152">
      <w:pPr>
        <w:jc w:val="center"/>
      </w:pPr>
      <w:r>
        <w:rPr>
          <w:noProof/>
          <w:lang w:eastAsia="fr-FR"/>
        </w:rPr>
        <mc:AlternateContent>
          <mc:Choice Requires="wps">
            <w:drawing>
              <wp:anchor distT="0" distB="0" distL="114300" distR="114300" simplePos="0" relativeHeight="251677696" behindDoc="0" locked="0" layoutInCell="1" allowOverlap="1" wp14:anchorId="0F522036" wp14:editId="38FB1644">
                <wp:simplePos x="0" y="0"/>
                <wp:positionH relativeFrom="column">
                  <wp:posOffset>3131820</wp:posOffset>
                </wp:positionH>
                <wp:positionV relativeFrom="paragraph">
                  <wp:posOffset>509905</wp:posOffset>
                </wp:positionV>
                <wp:extent cx="1188720" cy="530225"/>
                <wp:effectExtent l="3175" t="0" r="0" b="3175"/>
                <wp:wrapNone/>
                <wp:docPr id="232" name="Zone de texte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530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5A8414" w14:textId="77777777" w:rsidR="00EB3B04" w:rsidRDefault="00EB3B04" w:rsidP="00177152">
                            <w:r>
                              <w:t>Paramètre d'éclatement Δ</w:t>
                            </w:r>
                            <w:r w:rsidRPr="004D1C87">
                              <w:rPr>
                                <w:vertAlign w:val="sub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22036" id="Zone de texte 232" o:spid="_x0000_s1136" type="#_x0000_t202" style="position:absolute;left:0;text-align:left;margin-left:246.6pt;margin-top:40.15pt;width:93.6pt;height:4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" stroked="f">
                <v:textbox>
                  <w:txbxContent>
                    <w:p w14:paraId="245A8414" w14:textId="77777777" w:rsidR="00EB3B04" w:rsidRDefault="00EB3B04" w:rsidP="00177152">
                      <w:r>
                        <w:t>Paramètre d'éclatement Δ</w:t>
                      </w:r>
                      <w:r w:rsidRPr="004D1C87">
                        <w:rPr>
                          <w:vertAlign w:val="subscript"/>
                        </w:rPr>
                        <w:t>o</w:t>
                      </w:r>
                    </w:p>
                  </w:txbxContent>
                </v:textbox>
              </v:shape>
            </w:pict>
          </mc:Fallback>
        </mc:AlternateContent>
      </w:r>
      <w:r>
        <w:rPr>
          <w:noProof/>
          <w:lang w:eastAsia="fr-FR"/>
        </w:rPr>
        <mc:AlternateContent>
          <mc:Choice Requires="wps">
            <w:drawing>
              <wp:anchor distT="0" distB="0" distL="114300" distR="114300" simplePos="0" relativeHeight="251676672" behindDoc="0" locked="0" layoutInCell="1" allowOverlap="1" wp14:anchorId="5CAA6E3D" wp14:editId="5A5A3437">
                <wp:simplePos x="0" y="0"/>
                <wp:positionH relativeFrom="column">
                  <wp:posOffset>3077210</wp:posOffset>
                </wp:positionH>
                <wp:positionV relativeFrom="paragraph">
                  <wp:posOffset>271780</wp:posOffset>
                </wp:positionV>
                <wp:extent cx="0" cy="905510"/>
                <wp:effectExtent l="53340" t="19050" r="60960" b="18415"/>
                <wp:wrapNone/>
                <wp:docPr id="231" name="Connecteur droit avec flèch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551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C54B02" id="_x0000_t32" coordsize="21600,21600" o:spt="32" o:oned="t" path="m,l21600,21600e" filled="f">
                <v:path arrowok="t" fillok="f" o:connecttype="none"/>
                <o:lock v:ext="edit" shapetype="t"/>
              </v:shapetype>
              <v:shape id="Connecteur droit avec flèche 231" o:spid="_x0000_s1026" type="#_x0000_t32" style="position:absolute;margin-left:242.3pt;margin-top:21.4pt;width:0;height:71.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">
                <v:stroke startarrow="block" endarrow="block"/>
              </v:shape>
            </w:pict>
          </mc:Fallback>
        </mc:AlternateContent>
      </w:r>
      <w:r>
        <w:rPr>
          <w:noProof/>
          <w:lang w:eastAsia="fr-FR"/>
        </w:rPr>
        <w:drawing>
          <wp:inline distT="0" distB="0" distL="0" distR="0" wp14:anchorId="5499D0D5" wp14:editId="2BED50F3">
            <wp:extent cx="4023360" cy="2002790"/>
            <wp:effectExtent l="19050" t="0" r="0" b="0"/>
            <wp:docPr id="217" name="Image 217" descr="https://upload.wikimedia.org/wikipedia/commons/6/67/Octahedral_crystal-field_split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6/67/Octahedral_crystal-field_splitting.png"/>
                    <pic:cNvPicPr>
                      <a:picLocks noChangeAspect="1" noChangeArrowheads="1"/>
                    </pic:cNvPicPr>
                  </pic:nvPicPr>
                  <pic:blipFill>
                    <a:blip r:embed="rId137"/>
                    <a:srcRect/>
                    <a:stretch>
                      <a:fillRect/>
                    </a:stretch>
                  </pic:blipFill>
                  <pic:spPr bwMode="auto">
                    <a:xfrm>
                      <a:off x="0" y="0"/>
                      <a:ext cx="4023360" cy="2002790"/>
                    </a:xfrm>
                    <a:prstGeom prst="rect">
                      <a:avLst/>
                    </a:prstGeom>
                    <a:noFill/>
                    <a:ln w="9525">
                      <a:noFill/>
                      <a:miter lim="800000"/>
                      <a:headEnd/>
                      <a:tailEnd/>
                    </a:ln>
                  </pic:spPr>
                </pic:pic>
              </a:graphicData>
            </a:graphic>
          </wp:inline>
        </w:drawing>
      </w:r>
    </w:p>
    <w:p w14:paraId="7EDD29E0" w14:textId="77777777" w:rsidR="00177152" w:rsidRPr="00EB5959" w:rsidRDefault="00177152" w:rsidP="00177152">
      <w:r>
        <w:t>Source : Wikipédia Théorie du champ cristallin</w:t>
      </w:r>
    </w:p>
    <w:p w14:paraId="059C765C" w14:textId="77777777" w:rsidR="00177152" w:rsidRDefault="00177152" w:rsidP="00177152">
      <w:r>
        <w:t>Selon le remplissage plusieurs micro états possibles :</w:t>
      </w:r>
    </w:p>
    <w:p w14:paraId="5E75495D" w14:textId="77777777" w:rsidR="00177152" w:rsidRDefault="00177152" w:rsidP="00177152">
      <w:r>
        <w:t>2 e</w:t>
      </w:r>
      <w:r w:rsidRPr="0071487F">
        <w:rPr>
          <w:vertAlign w:val="superscript"/>
        </w:rPr>
        <w:t>-</w:t>
      </w:r>
      <w:r>
        <w:t xml:space="preserve"> dans t</w:t>
      </w:r>
      <w:r w:rsidRPr="0071487F">
        <w:rPr>
          <w:vertAlign w:val="superscript"/>
        </w:rPr>
        <w:t>2</w:t>
      </w:r>
      <w:r w:rsidRPr="0071487F">
        <w:rPr>
          <w:vertAlign w:val="subscript"/>
        </w:rPr>
        <w:t>g</w:t>
      </w:r>
      <w:r>
        <w:t xml:space="preserve"> : 15µétats</w:t>
      </w:r>
    </w:p>
    <w:p w14:paraId="548C597D" w14:textId="77777777" w:rsidR="00177152" w:rsidRDefault="00177152" w:rsidP="00177152">
      <w:r>
        <w:t>1e</w:t>
      </w:r>
      <w:r w:rsidRPr="0071487F">
        <w:rPr>
          <w:vertAlign w:val="superscript"/>
        </w:rPr>
        <w:t>-</w:t>
      </w:r>
      <w:r>
        <w:t xml:space="preserve"> dans t</w:t>
      </w:r>
      <w:r w:rsidRPr="0071487F">
        <w:rPr>
          <w:vertAlign w:val="superscript"/>
        </w:rPr>
        <w:t>2</w:t>
      </w:r>
      <w:r w:rsidRPr="0071487F">
        <w:rPr>
          <w:vertAlign w:val="subscript"/>
        </w:rPr>
        <w:t>g</w:t>
      </w:r>
      <w:r>
        <w:t xml:space="preserve"> et 1 e</w:t>
      </w:r>
      <w:r w:rsidRPr="0071487F">
        <w:rPr>
          <w:vertAlign w:val="superscript"/>
        </w:rPr>
        <w:t>-</w:t>
      </w:r>
      <w:r>
        <w:t xml:space="preserve"> dans </w:t>
      </w:r>
      <w:proofErr w:type="spellStart"/>
      <w:r>
        <w:t>e</w:t>
      </w:r>
      <w:r w:rsidRPr="0071487F">
        <w:rPr>
          <w:vertAlign w:val="subscript"/>
        </w:rPr>
        <w:t>g</w:t>
      </w:r>
      <w:proofErr w:type="spellEnd"/>
      <w:r>
        <w:t xml:space="preserve"> : 24 µétats</w:t>
      </w:r>
    </w:p>
    <w:p w14:paraId="2751EF0C" w14:textId="77777777" w:rsidR="00177152" w:rsidRDefault="00177152" w:rsidP="00177152">
      <w:r>
        <w:t>2 e</w:t>
      </w:r>
      <w:r w:rsidRPr="0071487F">
        <w:rPr>
          <w:vertAlign w:val="superscript"/>
        </w:rPr>
        <w:t xml:space="preserve">- </w:t>
      </w:r>
      <w:r>
        <w:t xml:space="preserve">dans </w:t>
      </w:r>
      <w:proofErr w:type="spellStart"/>
      <w:r>
        <w:t>e</w:t>
      </w:r>
      <w:r w:rsidRPr="0071487F">
        <w:rPr>
          <w:vertAlign w:val="subscript"/>
        </w:rPr>
        <w:t>g</w:t>
      </w:r>
      <w:proofErr w:type="spellEnd"/>
      <w:r>
        <w:t xml:space="preserve"> : 6 µétats</w:t>
      </w:r>
    </w:p>
    <w:p w14:paraId="0D4C62A6" w14:textId="77777777" w:rsidR="00177152" w:rsidRDefault="00177152" w:rsidP="00177152">
      <w:r>
        <w:t xml:space="preserve">Termes </w:t>
      </w:r>
      <w:proofErr w:type="spellStart"/>
      <w:r>
        <w:t>spectro</w:t>
      </w:r>
      <w:proofErr w:type="spellEnd"/>
      <w:r>
        <w:t xml:space="preserve"> obtenus par la théorie des groupes en multipliant les symétries des orbitales contenant un e-, on retrouve les représentations irréductibles correspondantes </w:t>
      </w:r>
    </w:p>
    <w:p w14:paraId="46713220" w14:textId="77777777" w:rsidR="00177152" w:rsidRDefault="00177152" w:rsidP="00177152">
      <w:r>
        <w:t>T3 : Tableau résumé des différents termes pour 2 électrons et détermination des termes de l'ion complexé</w:t>
      </w:r>
    </w:p>
    <w:p w14:paraId="7F9CDBD3" w14:textId="77777777" w:rsidR="00177152" w:rsidRPr="00A73450" w:rsidRDefault="00177152" w:rsidP="00177152">
      <w:r>
        <w:t>T4 : pour symétrie octa, corrélation entre ion libre et ion complexé peu importe le nombre d'e</w:t>
      </w:r>
      <w:r w:rsidRPr="0071487F">
        <w:rPr>
          <w:vertAlign w:val="superscript"/>
        </w:rPr>
        <w:t>-</w:t>
      </w:r>
      <w:r>
        <w:rPr>
          <w:vertAlign w:val="superscript"/>
        </w:rPr>
        <w:t xml:space="preserve"> </w:t>
      </w:r>
    </w:p>
    <w:p w14:paraId="3FAA2490" w14:textId="77777777" w:rsidR="00177152" w:rsidRDefault="00177152" w:rsidP="00177152">
      <w:proofErr w:type="gramStart"/>
      <w:r>
        <w:t>ex</w:t>
      </w:r>
      <w:proofErr w:type="gramEnd"/>
      <w:r>
        <w:t xml:space="preserve"> : diagramme d'énergie de d</w:t>
      </w:r>
      <w:r>
        <w:rPr>
          <w:vertAlign w:val="superscript"/>
        </w:rPr>
        <w:t>1</w:t>
      </w:r>
      <w:r>
        <w:t xml:space="preserve"> : terme </w:t>
      </w:r>
      <w:r>
        <w:rPr>
          <w:vertAlign w:val="superscript"/>
        </w:rPr>
        <w:t>2</w:t>
      </w:r>
      <w:r>
        <w:t xml:space="preserve">D devient </w:t>
      </w:r>
      <w:r>
        <w:rPr>
          <w:vertAlign w:val="superscript"/>
        </w:rPr>
        <w:t>2</w:t>
      </w:r>
      <w:r>
        <w:t>E</w:t>
      </w:r>
      <w:r>
        <w:rPr>
          <w:vertAlign w:val="subscript"/>
        </w:rPr>
        <w:t>g</w:t>
      </w:r>
      <w:r>
        <w:t xml:space="preserve"> et </w:t>
      </w:r>
      <w:r>
        <w:rPr>
          <w:vertAlign w:val="superscript"/>
        </w:rPr>
        <w:t>2</w:t>
      </w:r>
      <w:r>
        <w:t>T</w:t>
      </w:r>
      <w:r>
        <w:rPr>
          <w:vertAlign w:val="subscript"/>
        </w:rPr>
        <w:t>2g</w:t>
      </w:r>
      <w:r>
        <w:t xml:space="preserve">  </w:t>
      </w:r>
    </w:p>
    <w:p w14:paraId="7D498C57" w14:textId="1540B166" w:rsidR="00177152" w:rsidRDefault="00177152" w:rsidP="00177152">
      <w:r>
        <w:rPr>
          <w:noProof/>
          <w:lang w:eastAsia="fr-FR"/>
        </w:rPr>
        <w:lastRenderedPageBreak/>
        <mc:AlternateContent>
          <mc:Choice Requires="wps">
            <w:drawing>
              <wp:anchor distT="0" distB="0" distL="114300" distR="114300" simplePos="0" relativeHeight="251678720" behindDoc="0" locked="0" layoutInCell="1" allowOverlap="1" wp14:anchorId="115403F6" wp14:editId="75920D57">
                <wp:simplePos x="0" y="0"/>
                <wp:positionH relativeFrom="column">
                  <wp:posOffset>1726001</wp:posOffset>
                </wp:positionH>
                <wp:positionV relativeFrom="paragraph">
                  <wp:posOffset>571619</wp:posOffset>
                </wp:positionV>
                <wp:extent cx="2075815" cy="567055"/>
                <wp:effectExtent l="0" t="1270" r="0" b="3175"/>
                <wp:wrapNone/>
                <wp:docPr id="230" name="Zone de texte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815" cy="567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2A1207" w14:textId="77777777" w:rsidR="00EB3B04" w:rsidRDefault="00EB3B04" w:rsidP="00177152">
                            <w:pPr>
                              <w:jc w:val="left"/>
                            </w:pPr>
                            <w:r>
                              <w:t>Source : Housecroft - Chimie inorganique p666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403F6" id="Zone de texte 230" o:spid="_x0000_s1137" type="#_x0000_t202" style="position:absolute;left:0;text-align:left;margin-left:135.9pt;margin-top:45pt;width:163.45pt;height:44.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" stroked="f">
                <v:textbox>
                  <w:txbxContent>
                    <w:p w14:paraId="222A1207" w14:textId="77777777" w:rsidR="00EB3B04" w:rsidRDefault="00EB3B04" w:rsidP="00177152">
                      <w:pPr>
                        <w:jc w:val="left"/>
                      </w:pPr>
                      <w:r>
                        <w:t>Source : Housecroft - Chimie inorganique p666</w:t>
                      </w:r>
                    </w:p>
                  </w:txbxContent>
                </v:textbox>
              </v:shape>
            </w:pict>
          </mc:Fallback>
        </mc:AlternateContent>
      </w:r>
      <w:r>
        <w:rPr>
          <w:noProof/>
          <w:lang w:eastAsia="fr-FR"/>
        </w:rPr>
        <w:drawing>
          <wp:inline distT="0" distB="0" distL="0" distR="0" wp14:anchorId="4A473E63" wp14:editId="03092765">
            <wp:extent cx="1677195" cy="2199736"/>
            <wp:effectExtent l="0" t="0" r="0" b="0"/>
            <wp:docPr id="21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a:srcRect/>
                    <a:stretch>
                      <a:fillRect/>
                    </a:stretch>
                  </pic:blipFill>
                  <pic:spPr bwMode="auto">
                    <a:xfrm>
                      <a:off x="0" y="0"/>
                      <a:ext cx="1686054" cy="2211355"/>
                    </a:xfrm>
                    <a:prstGeom prst="rect">
                      <a:avLst/>
                    </a:prstGeom>
                    <a:noFill/>
                    <a:ln w="9525">
                      <a:noFill/>
                      <a:miter lim="800000"/>
                      <a:headEnd/>
                      <a:tailEnd/>
                    </a:ln>
                  </pic:spPr>
                </pic:pic>
              </a:graphicData>
            </a:graphic>
          </wp:inline>
        </w:drawing>
      </w:r>
    </w:p>
    <w:p w14:paraId="0999D241" w14:textId="392C52C2" w:rsidR="00177152" w:rsidRDefault="00177152" w:rsidP="00177152">
      <w:r>
        <w:rPr>
          <w:noProof/>
          <w:lang w:eastAsia="fr-FR"/>
        </w:rPr>
        <mc:AlternateContent>
          <mc:Choice Requires="wps">
            <w:drawing>
              <wp:anchor distT="0" distB="0" distL="114300" distR="114300" simplePos="0" relativeHeight="251679744" behindDoc="0" locked="0" layoutInCell="1" allowOverlap="1" wp14:anchorId="5F28BA20" wp14:editId="6A4C969A">
                <wp:simplePos x="0" y="0"/>
                <wp:positionH relativeFrom="column">
                  <wp:posOffset>1922863</wp:posOffset>
                </wp:positionH>
                <wp:positionV relativeFrom="paragraph">
                  <wp:posOffset>421400</wp:posOffset>
                </wp:positionV>
                <wp:extent cx="2075815" cy="567055"/>
                <wp:effectExtent l="3175" t="1905" r="0" b="2540"/>
                <wp:wrapNone/>
                <wp:docPr id="229" name="Zone de texte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815" cy="567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DD99F0" w14:textId="77777777" w:rsidR="00EB3B04" w:rsidRDefault="00EB3B04" w:rsidP="00177152">
                            <w:pPr>
                              <w:jc w:val="left"/>
                            </w:pPr>
                            <w:r>
                              <w:t>Source : Shriver, Atkins - Chimie inorganique p495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8BA20" id="Zone de texte 229" o:spid="_x0000_s1138" type="#_x0000_t202" style="position:absolute;left:0;text-align:left;margin-left:151.4pt;margin-top:33.2pt;width:163.45pt;height:44.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" stroked="f">
                <v:textbox>
                  <w:txbxContent>
                    <w:p w14:paraId="4EDD99F0" w14:textId="77777777" w:rsidR="00EB3B04" w:rsidRDefault="00EB3B04" w:rsidP="00177152">
                      <w:pPr>
                        <w:jc w:val="left"/>
                      </w:pPr>
                      <w:r>
                        <w:t>Source : Shriver, Atkins - Chimie inorganique p495</w:t>
                      </w:r>
                    </w:p>
                  </w:txbxContent>
                </v:textbox>
              </v:shape>
            </w:pict>
          </mc:Fallback>
        </mc:AlternateContent>
      </w:r>
      <w:r>
        <w:rPr>
          <w:noProof/>
          <w:lang w:eastAsia="fr-FR"/>
        </w:rPr>
        <w:drawing>
          <wp:inline distT="0" distB="0" distL="0" distR="0" wp14:anchorId="3D8DCA23" wp14:editId="3E392CD9">
            <wp:extent cx="1807222" cy="1725283"/>
            <wp:effectExtent l="0" t="0" r="2540" b="8890"/>
            <wp:docPr id="2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cstate="print"/>
                    <a:srcRect/>
                    <a:stretch>
                      <a:fillRect/>
                    </a:stretch>
                  </pic:blipFill>
                  <pic:spPr bwMode="auto">
                    <a:xfrm>
                      <a:off x="0" y="0"/>
                      <a:ext cx="1814893" cy="1732607"/>
                    </a:xfrm>
                    <a:prstGeom prst="rect">
                      <a:avLst/>
                    </a:prstGeom>
                    <a:noFill/>
                    <a:ln w="9525">
                      <a:noFill/>
                      <a:miter lim="800000"/>
                      <a:headEnd/>
                      <a:tailEnd/>
                    </a:ln>
                  </pic:spPr>
                </pic:pic>
              </a:graphicData>
            </a:graphic>
          </wp:inline>
        </w:drawing>
      </w:r>
    </w:p>
    <w:p w14:paraId="110099AF" w14:textId="60ACD41F" w:rsidR="00177152" w:rsidRPr="00EE0175" w:rsidRDefault="00177152" w:rsidP="00177152">
      <w:r>
        <w:t>Ces corrélations sont représentées pour toutes les configurations dans les diagrammes d'Orgel</w:t>
      </w:r>
    </w:p>
    <w:p w14:paraId="30720289" w14:textId="67CD1D35" w:rsidR="00177152" w:rsidRPr="00870A3E" w:rsidRDefault="00177152" w:rsidP="00177152">
      <w:pPr>
        <w:pStyle w:val="Titre4"/>
      </w:pPr>
      <w:r w:rsidRPr="00652502">
        <w:t xml:space="preserve"> </w:t>
      </w:r>
      <w:r>
        <w:t>Energie</w:t>
      </w:r>
    </w:p>
    <w:p w14:paraId="20D80595" w14:textId="77777777" w:rsidR="00177152" w:rsidRDefault="00177152" w:rsidP="00177152">
      <w:r>
        <w:t xml:space="preserve">Comment classer les termes d'un point de vue énergétique ? </w:t>
      </w:r>
    </w:p>
    <w:p w14:paraId="1A5AE75E" w14:textId="77777777" w:rsidR="00177152" w:rsidRDefault="00177152" w:rsidP="00177152">
      <w:r>
        <w:t xml:space="preserve">Qualitativement : règles de Hund pour termes </w:t>
      </w:r>
      <w:proofErr w:type="spellStart"/>
      <w:r>
        <w:t>spectro</w:t>
      </w:r>
      <w:proofErr w:type="spellEnd"/>
      <w:r>
        <w:t xml:space="preserve"> de l'ion libre</w:t>
      </w:r>
    </w:p>
    <w:p w14:paraId="2C6ACA81" w14:textId="77777777" w:rsidR="00177152" w:rsidRDefault="00177152" w:rsidP="00177152">
      <w:r>
        <w:t>- Terme de plus basse énergie avec multiplicité de spin la plus élevée</w:t>
      </w:r>
    </w:p>
    <w:p w14:paraId="17E78A09" w14:textId="77777777" w:rsidR="00177152" w:rsidRDefault="00177152" w:rsidP="00177152">
      <w:r>
        <w:t>- Pour une même multiplicité, terme de plus basse énergie avec la valeur de L la plus élevée</w:t>
      </w:r>
    </w:p>
    <w:p w14:paraId="28A74693" w14:textId="77777777" w:rsidR="00177152" w:rsidRDefault="00177152" w:rsidP="00177152">
      <w:r>
        <w:t>Par ex, pour d</w:t>
      </w:r>
      <w:r>
        <w:rPr>
          <w:vertAlign w:val="superscript"/>
        </w:rPr>
        <w:t>2</w:t>
      </w:r>
      <w:r>
        <w:t xml:space="preserve"> : terme de plus basse énergie </w:t>
      </w:r>
      <w:r>
        <w:rPr>
          <w:vertAlign w:val="superscript"/>
        </w:rPr>
        <w:t>3</w:t>
      </w:r>
      <w:r>
        <w:t>F</w:t>
      </w:r>
    </w:p>
    <w:p w14:paraId="344B3DEF" w14:textId="77777777" w:rsidR="00177152" w:rsidRDefault="00177152" w:rsidP="00177152">
      <w:r>
        <w:t xml:space="preserve">Quantitativement : énergie exprimée en fonction de 3 paramètres A B et C paramètres de </w:t>
      </w:r>
      <w:proofErr w:type="spellStart"/>
      <w:r>
        <w:t>Racah</w:t>
      </w:r>
      <w:proofErr w:type="spellEnd"/>
      <w:r>
        <w:t xml:space="preserve"> (valeurs positives)</w:t>
      </w:r>
    </w:p>
    <w:p w14:paraId="4593CD12" w14:textId="77777777" w:rsidR="00177152" w:rsidRDefault="00177152" w:rsidP="00177152">
      <w:r>
        <w:t>T5 : ex pour d</w:t>
      </w:r>
      <w:r>
        <w:rPr>
          <w:vertAlign w:val="superscript"/>
        </w:rPr>
        <w:t>2</w:t>
      </w:r>
      <w:r>
        <w:t xml:space="preserve"> des énergies des termes de l'ion libre exprimé en fonction des paramètres de </w:t>
      </w:r>
      <w:proofErr w:type="spellStart"/>
      <w:r>
        <w:t>Racah</w:t>
      </w:r>
      <w:proofErr w:type="spellEnd"/>
    </w:p>
    <w:p w14:paraId="522EFDCF" w14:textId="77777777" w:rsidR="00177152" w:rsidRDefault="00177152" w:rsidP="00177152">
      <w:r>
        <w:t xml:space="preserve">Les paramètres de </w:t>
      </w:r>
      <w:proofErr w:type="spellStart"/>
      <w:r>
        <w:t>Racah</w:t>
      </w:r>
      <w:proofErr w:type="spellEnd"/>
      <w:r>
        <w:t xml:space="preserve"> résument les influences de répulsions interélectroniques sur les énergies des termes </w:t>
      </w:r>
    </w:p>
    <w:p w14:paraId="6FCBD8F8" w14:textId="77777777" w:rsidR="00177152" w:rsidRDefault="00177152" w:rsidP="00177152">
      <w:r>
        <w:t>Si on s'intéresse aux énergies relatives, pas besoin de connaître A</w:t>
      </w:r>
    </w:p>
    <w:p w14:paraId="7A4F9C13" w14:textId="77777777" w:rsidR="00177152" w:rsidRDefault="00177152" w:rsidP="00177152">
      <w:pPr>
        <w:rPr>
          <w:rFonts w:eastAsiaTheme="minorEastAsia"/>
        </w:rPr>
      </w:pPr>
      <m:oMath>
        <m:r>
          <w:rPr>
            <w:rFonts w:ascii="Cambria Math" w:hAnsi="Cambria Math"/>
          </w:rPr>
          <m:t>C~4B</m:t>
        </m:r>
      </m:oMath>
      <w:r>
        <w:rPr>
          <w:rFonts w:eastAsiaTheme="minorEastAsia"/>
        </w:rPr>
        <w:t xml:space="preserve"> </w:t>
      </w:r>
      <w:proofErr w:type="gramStart"/>
      <w:r>
        <w:rPr>
          <w:rFonts w:eastAsiaTheme="minorEastAsia"/>
        </w:rPr>
        <w:t>donc</w:t>
      </w:r>
      <w:proofErr w:type="gramEnd"/>
      <w:r>
        <w:rPr>
          <w:rFonts w:eastAsiaTheme="minorEastAsia"/>
        </w:rPr>
        <w:t xml:space="preserve"> important de connaître le paramètre B </w:t>
      </w:r>
    </w:p>
    <w:p w14:paraId="5B237A04" w14:textId="77777777" w:rsidR="00177152" w:rsidRDefault="00177152" w:rsidP="00177152">
      <w:pPr>
        <w:rPr>
          <w:rFonts w:eastAsiaTheme="minorEastAsia"/>
        </w:rPr>
      </w:pPr>
      <w:r>
        <w:rPr>
          <w:rFonts w:eastAsiaTheme="minorEastAsia"/>
        </w:rPr>
        <w:t xml:space="preserve">Les paramètres A B et C sont des valeurs empiriques déterminées par spectroscopie en phase gazeuse </w:t>
      </w:r>
    </w:p>
    <w:p w14:paraId="7B0CC1B1" w14:textId="77777777" w:rsidR="00177152" w:rsidRDefault="00177152" w:rsidP="00177152">
      <w:pPr>
        <w:rPr>
          <w:rFonts w:eastAsiaTheme="minorEastAsia"/>
        </w:rPr>
      </w:pPr>
      <w:r>
        <w:rPr>
          <w:rFonts w:eastAsiaTheme="minorEastAsia"/>
        </w:rPr>
        <w:t xml:space="preserve">Les paramètres de </w:t>
      </w:r>
      <w:proofErr w:type="spellStart"/>
      <w:r>
        <w:rPr>
          <w:rFonts w:eastAsiaTheme="minorEastAsia"/>
        </w:rPr>
        <w:t>Racah</w:t>
      </w:r>
      <w:proofErr w:type="spellEnd"/>
      <w:r>
        <w:rPr>
          <w:rFonts w:eastAsiaTheme="minorEastAsia"/>
        </w:rPr>
        <w:t xml:space="preserve"> évoluent avec la taille de l'ion : B et C augmentent à mesure que le rayon ionique diminue </w:t>
      </w:r>
    </w:p>
    <w:p w14:paraId="336FA620" w14:textId="77777777" w:rsidR="00177152" w:rsidRDefault="00177152" w:rsidP="00177152">
      <w:r>
        <w:lastRenderedPageBreak/>
        <w:t>Pour l'ion complexé :</w:t>
      </w:r>
    </w:p>
    <w:p w14:paraId="5D44F928" w14:textId="4DCC80CB" w:rsidR="00177152" w:rsidRDefault="00177152" w:rsidP="00177152">
      <w:r>
        <w:rPr>
          <w:noProof/>
          <w:lang w:eastAsia="fr-FR"/>
        </w:rPr>
        <mc:AlternateContent>
          <mc:Choice Requires="wps">
            <w:drawing>
              <wp:anchor distT="0" distB="0" distL="114300" distR="114300" simplePos="0" relativeHeight="251681792" behindDoc="0" locked="0" layoutInCell="1" allowOverlap="1" wp14:anchorId="1DEFBACB" wp14:editId="1A5EBE89">
                <wp:simplePos x="0" y="0"/>
                <wp:positionH relativeFrom="column">
                  <wp:posOffset>2583180</wp:posOffset>
                </wp:positionH>
                <wp:positionV relativeFrom="paragraph">
                  <wp:posOffset>1800860</wp:posOffset>
                </wp:positionV>
                <wp:extent cx="2075815" cy="567055"/>
                <wp:effectExtent l="3175" t="0" r="0" b="0"/>
                <wp:wrapNone/>
                <wp:docPr id="227" name="Zone de texte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815" cy="567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FE7501" w14:textId="77777777" w:rsidR="00EB3B04" w:rsidRDefault="00EB3B04" w:rsidP="00177152">
                            <w:pPr>
                              <w:jc w:val="left"/>
                            </w:pPr>
                            <w:r>
                              <w:t>Source : Shriver, Atkins - Chimie inorganique p495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FBACB" id="Zone de texte 227" o:spid="_x0000_s1139" type="#_x0000_t202" style="position:absolute;left:0;text-align:left;margin-left:203.4pt;margin-top:141.8pt;width:163.45pt;height:44.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" stroked="f">
                <v:textbox>
                  <w:txbxContent>
                    <w:p w14:paraId="02FE7501" w14:textId="77777777" w:rsidR="00EB3B04" w:rsidRDefault="00EB3B04" w:rsidP="00177152">
                      <w:pPr>
                        <w:jc w:val="left"/>
                      </w:pPr>
                      <w:r>
                        <w:t>Source : Shriver, Atkins - Chimie inorganique p495</w:t>
                      </w:r>
                    </w:p>
                  </w:txbxContent>
                </v:textbox>
              </v:shape>
            </w:pict>
          </mc:Fallback>
        </mc:AlternateContent>
      </w:r>
      <w:r>
        <w:rPr>
          <w:noProof/>
          <w:lang w:eastAsia="fr-FR"/>
        </w:rPr>
        <mc:AlternateContent>
          <mc:Choice Requires="wps">
            <w:drawing>
              <wp:anchor distT="0" distB="0" distL="114300" distR="114300" simplePos="0" relativeHeight="251680768" behindDoc="0" locked="0" layoutInCell="1" allowOverlap="1" wp14:anchorId="38793B96" wp14:editId="7C7EF8BD">
                <wp:simplePos x="0" y="0"/>
                <wp:positionH relativeFrom="column">
                  <wp:posOffset>2585384</wp:posOffset>
                </wp:positionH>
                <wp:positionV relativeFrom="paragraph">
                  <wp:posOffset>582487</wp:posOffset>
                </wp:positionV>
                <wp:extent cx="2075815" cy="567055"/>
                <wp:effectExtent l="2540" t="0" r="0" b="0"/>
                <wp:wrapNone/>
                <wp:docPr id="228" name="Zone de texte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815" cy="567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2FFED" w14:textId="77777777" w:rsidR="00EB3B04" w:rsidRDefault="00EB3B04" w:rsidP="00177152">
                            <w:pPr>
                              <w:jc w:val="left"/>
                            </w:pPr>
                            <w:r>
                              <w:t xml:space="preserve">Source : </w:t>
                            </w:r>
                            <w:hyperlink r:id="rId140" w:history="1">
                              <w:r w:rsidRPr="00477FB0">
                                <w:rPr>
                                  <w:color w:val="0000FF"/>
                                  <w:u w:val="single"/>
                                </w:rPr>
                                <w:t>http://ressources.univ-lemans.fr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93B96" id="Zone de texte 228" o:spid="_x0000_s1140" type="#_x0000_t202" style="position:absolute;left:0;text-align:left;margin-left:203.55pt;margin-top:45.85pt;width:163.45pt;height:44.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" stroked="f">
                <v:textbox>
                  <w:txbxContent>
                    <w:p w14:paraId="68D2FFED" w14:textId="77777777" w:rsidR="00EB3B04" w:rsidRDefault="00EB3B04" w:rsidP="00177152">
                      <w:pPr>
                        <w:jc w:val="left"/>
                      </w:pPr>
                      <w:r>
                        <w:t xml:space="preserve">Source : </w:t>
                      </w:r>
                      <w:hyperlink r:id="rId141" w:history="1">
                        <w:r w:rsidRPr="00477FB0">
                          <w:rPr>
                            <w:color w:val="0000FF"/>
                            <w:u w:val="single"/>
                          </w:rPr>
                          <w:t>http://ressources.univ-lemans.fr</w:t>
                        </w:r>
                      </w:hyperlink>
                    </w:p>
                  </w:txbxContent>
                </v:textbox>
              </v:shape>
            </w:pict>
          </mc:Fallback>
        </mc:AlternateContent>
      </w:r>
      <w:r>
        <w:rPr>
          <w:noProof/>
          <w:lang w:eastAsia="fr-FR"/>
        </w:rPr>
        <w:drawing>
          <wp:inline distT="0" distB="0" distL="0" distR="0" wp14:anchorId="57F4142E" wp14:editId="58E1B306">
            <wp:extent cx="2231467" cy="1690777"/>
            <wp:effectExtent l="0" t="0" r="0" b="5080"/>
            <wp:docPr id="22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2"/>
                    <a:srcRect/>
                    <a:stretch>
                      <a:fillRect/>
                    </a:stretch>
                  </pic:blipFill>
                  <pic:spPr bwMode="auto">
                    <a:xfrm>
                      <a:off x="0" y="0"/>
                      <a:ext cx="2237720" cy="1695515"/>
                    </a:xfrm>
                    <a:prstGeom prst="rect">
                      <a:avLst/>
                    </a:prstGeom>
                    <a:noFill/>
                    <a:ln w="9525">
                      <a:noFill/>
                      <a:miter lim="800000"/>
                      <a:headEnd/>
                      <a:tailEnd/>
                    </a:ln>
                  </pic:spPr>
                </pic:pic>
              </a:graphicData>
            </a:graphic>
          </wp:inline>
        </w:drawing>
      </w:r>
    </w:p>
    <w:p w14:paraId="3A176413" w14:textId="6521692B" w:rsidR="00177152" w:rsidRDefault="00177152" w:rsidP="00177152">
      <w:r>
        <w:rPr>
          <w:noProof/>
          <w:lang w:eastAsia="fr-FR"/>
        </w:rPr>
        <w:drawing>
          <wp:inline distT="0" distB="0" distL="0" distR="0" wp14:anchorId="0F36F263" wp14:editId="1C2AC71C">
            <wp:extent cx="2225083" cy="923026"/>
            <wp:effectExtent l="0" t="0" r="3810" b="0"/>
            <wp:docPr id="22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3"/>
                    <a:srcRect/>
                    <a:stretch>
                      <a:fillRect/>
                    </a:stretch>
                  </pic:blipFill>
                  <pic:spPr bwMode="auto">
                    <a:xfrm>
                      <a:off x="0" y="0"/>
                      <a:ext cx="2240479" cy="929413"/>
                    </a:xfrm>
                    <a:prstGeom prst="rect">
                      <a:avLst/>
                    </a:prstGeom>
                    <a:noFill/>
                    <a:ln w="9525">
                      <a:noFill/>
                      <a:miter lim="800000"/>
                      <a:headEnd/>
                      <a:tailEnd/>
                    </a:ln>
                  </pic:spPr>
                </pic:pic>
              </a:graphicData>
            </a:graphic>
          </wp:inline>
        </w:drawing>
      </w:r>
    </w:p>
    <w:p w14:paraId="2E670000" w14:textId="77777777" w:rsidR="00177152" w:rsidRDefault="00177152" w:rsidP="00177152">
      <w:r>
        <w:t xml:space="preserve">En imposant que </w:t>
      </w:r>
      <m:oMath>
        <m:r>
          <w:rPr>
            <w:rFonts w:ascii="Cambria Math" w:hAnsi="Cambria Math"/>
          </w:rPr>
          <m:t>E</m:t>
        </m:r>
        <m:d>
          <m:dPr>
            <m:ctrlPr>
              <w:rPr>
                <w:rFonts w:ascii="Cambria Math" w:hAnsi="Cambria Math"/>
                <w:i/>
              </w:rPr>
            </m:ctrlPr>
          </m:dPr>
          <m:e>
            <m:sSubSup>
              <m:sSubSupPr>
                <m:ctrlPr>
                  <w:rPr>
                    <w:rFonts w:ascii="Cambria Math" w:hAnsi="Cambria Math"/>
                    <w:i/>
                  </w:rPr>
                </m:ctrlPr>
              </m:sSubSupPr>
              <m:e>
                <m:r>
                  <w:rPr>
                    <w:rFonts w:ascii="Cambria Math" w:hAnsi="Cambria Math"/>
                  </w:rPr>
                  <m:t>t</m:t>
                </m:r>
              </m:e>
              <m:sub>
                <m:r>
                  <w:rPr>
                    <w:rFonts w:ascii="Cambria Math" w:hAnsi="Cambria Math"/>
                  </w:rPr>
                  <m:t>g</m:t>
                </m:r>
              </m:sub>
              <m:sup>
                <m:r>
                  <w:rPr>
                    <w:rFonts w:ascii="Cambria Math" w:hAnsi="Cambria Math"/>
                  </w:rPr>
                  <m:t>2</m:t>
                </m:r>
              </m:sup>
            </m:sSubSup>
          </m:e>
        </m:d>
        <m:r>
          <w:rPr>
            <w:rFonts w:ascii="Cambria Math" w:hAnsi="Cambria Math"/>
          </w:rPr>
          <m:t>=0</m:t>
        </m:r>
      </m:oMath>
    </w:p>
    <w:p w14:paraId="4077C456" w14:textId="77777777" w:rsidR="00177152" w:rsidRDefault="00177152" w:rsidP="00177152">
      <w:r>
        <w:rPr>
          <w:noProof/>
          <w:lang w:eastAsia="fr-FR"/>
        </w:rPr>
        <w:drawing>
          <wp:inline distT="0" distB="0" distL="0" distR="0" wp14:anchorId="1B11A9EC" wp14:editId="3547D9D4">
            <wp:extent cx="3448769" cy="285859"/>
            <wp:effectExtent l="0" t="0" r="0" b="0"/>
            <wp:docPr id="22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4"/>
                    <a:srcRect/>
                    <a:stretch>
                      <a:fillRect/>
                    </a:stretch>
                  </pic:blipFill>
                  <pic:spPr bwMode="auto">
                    <a:xfrm>
                      <a:off x="0" y="0"/>
                      <a:ext cx="3491361" cy="289389"/>
                    </a:xfrm>
                    <a:prstGeom prst="rect">
                      <a:avLst/>
                    </a:prstGeom>
                    <a:noFill/>
                    <a:ln w="9525">
                      <a:noFill/>
                      <a:miter lim="800000"/>
                      <a:headEnd/>
                      <a:tailEnd/>
                    </a:ln>
                  </pic:spPr>
                </pic:pic>
              </a:graphicData>
            </a:graphic>
          </wp:inline>
        </w:drawing>
      </w:r>
    </w:p>
    <w:p w14:paraId="4DB3E3E5" w14:textId="3EF8EB57" w:rsidR="00177152" w:rsidRDefault="00177152" w:rsidP="00177152">
      <w:r>
        <w:rPr>
          <w:noProof/>
          <w:lang w:eastAsia="fr-FR"/>
        </w:rPr>
        <mc:AlternateContent>
          <mc:Choice Requires="wps">
            <w:drawing>
              <wp:anchor distT="0" distB="0" distL="114300" distR="114300" simplePos="0" relativeHeight="251682816" behindDoc="0" locked="0" layoutInCell="1" allowOverlap="1" wp14:anchorId="10DDB44C" wp14:editId="10383CF0">
                <wp:simplePos x="0" y="0"/>
                <wp:positionH relativeFrom="column">
                  <wp:posOffset>2046892</wp:posOffset>
                </wp:positionH>
                <wp:positionV relativeFrom="paragraph">
                  <wp:posOffset>863384</wp:posOffset>
                </wp:positionV>
                <wp:extent cx="2075815" cy="567055"/>
                <wp:effectExtent l="0" t="635" r="2540" b="3810"/>
                <wp:wrapNone/>
                <wp:docPr id="226" name="Zone de texte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815" cy="567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B77898" w14:textId="77777777" w:rsidR="00EB3B04" w:rsidRDefault="00EB3B04" w:rsidP="00177152">
                            <w:pPr>
                              <w:jc w:val="left"/>
                            </w:pPr>
                            <w:r>
                              <w:t>Source : Shriver, Atkins - Chimie inorganique p 495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DB44C" id="Zone de texte 226" o:spid="_x0000_s1141" type="#_x0000_t202" style="position:absolute;left:0;text-align:left;margin-left:161.15pt;margin-top:68pt;width:163.45pt;height:44.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" stroked="f">
                <v:textbox>
                  <w:txbxContent>
                    <w:p w14:paraId="57B77898" w14:textId="77777777" w:rsidR="00EB3B04" w:rsidRDefault="00EB3B04" w:rsidP="00177152">
                      <w:pPr>
                        <w:jc w:val="left"/>
                      </w:pPr>
                      <w:r>
                        <w:t>Source : Shriver, Atkins - Chimie inorganique p 495</w:t>
                      </w:r>
                    </w:p>
                  </w:txbxContent>
                </v:textbox>
              </v:shape>
            </w:pict>
          </mc:Fallback>
        </mc:AlternateContent>
      </w:r>
      <w:r>
        <w:rPr>
          <w:noProof/>
          <w:lang w:eastAsia="fr-FR"/>
        </w:rPr>
        <w:drawing>
          <wp:inline distT="0" distB="0" distL="0" distR="0" wp14:anchorId="0462715D" wp14:editId="259E33B1">
            <wp:extent cx="2026321" cy="2208363"/>
            <wp:effectExtent l="0" t="0" r="0" b="1905"/>
            <wp:docPr id="22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5" cstate="print"/>
                    <a:srcRect/>
                    <a:stretch>
                      <a:fillRect/>
                    </a:stretch>
                  </pic:blipFill>
                  <pic:spPr bwMode="auto">
                    <a:xfrm>
                      <a:off x="0" y="0"/>
                      <a:ext cx="2033373" cy="2216049"/>
                    </a:xfrm>
                    <a:prstGeom prst="rect">
                      <a:avLst/>
                    </a:prstGeom>
                    <a:noFill/>
                    <a:ln w="9525">
                      <a:noFill/>
                      <a:miter lim="800000"/>
                      <a:headEnd/>
                      <a:tailEnd/>
                    </a:ln>
                  </pic:spPr>
                </pic:pic>
              </a:graphicData>
            </a:graphic>
          </wp:inline>
        </w:drawing>
      </w:r>
    </w:p>
    <w:p w14:paraId="093A9B11" w14:textId="77777777" w:rsidR="00177152" w:rsidRDefault="00177152" w:rsidP="00177152">
      <w:r>
        <w:t>Diagramme d'Orgel pour d</w:t>
      </w:r>
      <w:r>
        <w:rPr>
          <w:vertAlign w:val="superscript"/>
        </w:rPr>
        <w:t>2</w:t>
      </w:r>
      <w:r>
        <w:t xml:space="preserve"> prenant en compte les termes triplet : </w:t>
      </w:r>
      <w:r>
        <w:rPr>
          <w:vertAlign w:val="superscript"/>
        </w:rPr>
        <w:t>3</w:t>
      </w:r>
      <w:r>
        <w:t xml:space="preserve">F et </w:t>
      </w:r>
      <w:r>
        <w:rPr>
          <w:vertAlign w:val="superscript"/>
        </w:rPr>
        <w:t>3</w:t>
      </w:r>
      <w:r>
        <w:t xml:space="preserve">P </w:t>
      </w:r>
    </w:p>
    <w:p w14:paraId="285B8A9B" w14:textId="77777777" w:rsidR="00177152" w:rsidRDefault="00177152" w:rsidP="00177152">
      <w:r>
        <w:t xml:space="preserve">On retrouve les termes correspondant aux différentes configurations de l'ion complexé </w:t>
      </w:r>
    </w:p>
    <w:p w14:paraId="5AE13552" w14:textId="77777777" w:rsidR="00177152" w:rsidRDefault="00177152" w:rsidP="00177152">
      <w:r>
        <w:t xml:space="preserve">A noter que le terme </w:t>
      </w:r>
      <w:r>
        <w:rPr>
          <w:vertAlign w:val="superscript"/>
        </w:rPr>
        <w:t>3</w:t>
      </w:r>
      <w:r>
        <w:t>T</w:t>
      </w:r>
      <w:r>
        <w:rPr>
          <w:vertAlign w:val="subscript"/>
        </w:rPr>
        <w:t>1g</w:t>
      </w:r>
      <w:r>
        <w:t xml:space="preserve"> corrélé avec le terme </w:t>
      </w:r>
      <w:r>
        <w:rPr>
          <w:vertAlign w:val="superscript"/>
        </w:rPr>
        <w:t>3</w:t>
      </w:r>
      <w:r>
        <w:t>P est indépendant de la force du champ.</w:t>
      </w:r>
    </w:p>
    <w:p w14:paraId="0CC782E7" w14:textId="77777777" w:rsidR="00177152" w:rsidRPr="003936D3" w:rsidRDefault="00177152" w:rsidP="00177152">
      <w:r>
        <w:t xml:space="preserve">Un autre diagramme, appelé diagramme de </w:t>
      </w:r>
      <w:proofErr w:type="spellStart"/>
      <w:r>
        <w:t>Tanabe</w:t>
      </w:r>
      <w:proofErr w:type="spellEnd"/>
      <w:r>
        <w:t xml:space="preserve"> et </w:t>
      </w:r>
      <w:proofErr w:type="spellStart"/>
      <w:r>
        <w:t>Sugano</w:t>
      </w:r>
      <w:proofErr w:type="spellEnd"/>
      <w:r>
        <w:t xml:space="preserve"> permet de décrire l'évolution énergétique des termes pour toute symétrie et toute force du champ </w:t>
      </w:r>
      <w:proofErr w:type="spellStart"/>
      <w:r>
        <w:t>quelque</w:t>
      </w:r>
      <w:proofErr w:type="spellEnd"/>
      <w:r>
        <w:t xml:space="preserve"> soit la configuration </w:t>
      </w:r>
    </w:p>
    <w:p w14:paraId="5CF591E9" w14:textId="77777777" w:rsidR="00177152" w:rsidRDefault="00177152" w:rsidP="00177152">
      <w:r>
        <w:t xml:space="preserve">Ce diagramme représente l'évolution des énergies des termes E/B en fonction de la force du champs </w:t>
      </w:r>
      <w:proofErr w:type="spellStart"/>
      <w:r>
        <w:t>Δ</w:t>
      </w:r>
      <w:r>
        <w:rPr>
          <w:vertAlign w:val="subscript"/>
        </w:rPr>
        <w:t>o</w:t>
      </w:r>
      <w:proofErr w:type="spellEnd"/>
      <w:r>
        <w:t xml:space="preserve">/B </w:t>
      </w:r>
    </w:p>
    <w:p w14:paraId="0DD18CAA" w14:textId="58867A69" w:rsidR="00177152" w:rsidRPr="003936D3" w:rsidRDefault="00177152" w:rsidP="00177152">
      <w:r>
        <w:t>T6 : exemple de diagramme pour conf d</w:t>
      </w:r>
      <w:r>
        <w:rPr>
          <w:vertAlign w:val="superscript"/>
        </w:rPr>
        <w:t>2</w:t>
      </w:r>
      <w:r>
        <w:t xml:space="preserve"> pour un complexe octaédrique </w:t>
      </w:r>
    </w:p>
    <w:p w14:paraId="27A9F042" w14:textId="72DD33C9" w:rsidR="00177152" w:rsidRDefault="00177152" w:rsidP="00177152">
      <w:pPr>
        <w:pStyle w:val="Titre4"/>
      </w:pPr>
      <w:r w:rsidRPr="00652502">
        <w:lastRenderedPageBreak/>
        <w:t xml:space="preserve"> </w:t>
      </w:r>
      <w:r>
        <w:t>Spectre électronique et couleurs</w:t>
      </w:r>
    </w:p>
    <w:p w14:paraId="3D72EA5F" w14:textId="77777777" w:rsidR="00177152" w:rsidRDefault="00177152" w:rsidP="00177152">
      <w:r>
        <w:t xml:space="preserve">L'application directe du diagramme est de comprendre les transitions électroniques possibles dans un complexe pour en expliquer sa couleur. </w:t>
      </w:r>
    </w:p>
    <w:p w14:paraId="7C96028B" w14:textId="77777777" w:rsidR="00177152" w:rsidRDefault="00177152" w:rsidP="00177152">
      <w:pPr>
        <w:rPr>
          <w:rFonts w:eastAsiaTheme="minorEastAsia"/>
        </w:rPr>
      </w:pPr>
      <w:r>
        <w:t xml:space="preserve">Transition électronique guidée par des règles de sélection : transition permise si </w:t>
      </w:r>
      <m:oMath>
        <m:sSub>
          <m:sSubPr>
            <m:ctrlPr>
              <w:rPr>
                <w:rFonts w:ascii="Cambria Math" w:hAnsi="Cambria Math"/>
                <w:i/>
              </w:rPr>
            </m:ctrlPr>
          </m:sSubPr>
          <m:e>
            <m:r>
              <w:rPr>
                <w:rFonts w:ascii="Cambria Math" w:hAnsi="Cambria Math"/>
              </w:rPr>
              <m:t>µ</m:t>
            </m:r>
          </m:e>
          <m:sub>
            <m:r>
              <w:rPr>
                <w:rFonts w:ascii="Cambria Math" w:hAnsi="Cambria Math"/>
              </w:rPr>
              <m:t>fi</m:t>
            </m:r>
          </m:sub>
        </m:sSub>
        <m:r>
          <w:rPr>
            <w:rFonts w:ascii="Cambria Math" w:hAnsi="Cambria Math"/>
          </w:rPr>
          <m:t>=</m:t>
        </m:r>
        <m:nary>
          <m:naryPr>
            <m:limLoc m:val="undOvr"/>
            <m:subHide m:val="1"/>
            <m:supHide m:val="1"/>
            <m:ctrlPr>
              <w:rPr>
                <w:rFonts w:ascii="Cambria Math" w:hAnsi="Cambria Math"/>
                <w:i/>
              </w:rPr>
            </m:ctrlPr>
          </m:naryPr>
          <m:sub/>
          <m:sup/>
          <m:e>
            <m:sSubSup>
              <m:sSubSupPr>
                <m:ctrlPr>
                  <w:rPr>
                    <w:rFonts w:ascii="Cambria Math" w:hAnsi="Cambria Math"/>
                    <w:i/>
                  </w:rPr>
                </m:ctrlPr>
              </m:sSubSupPr>
              <m:e>
                <m:r>
                  <m:rPr>
                    <m:sty m:val="p"/>
                  </m:rPr>
                  <w:rPr>
                    <w:rFonts w:ascii="Cambria Math" w:hAnsi="Cambria Math"/>
                  </w:rPr>
                  <m:t>Ψ</m:t>
                </m:r>
                <m:ctrlPr>
                  <w:rPr>
                    <w:rFonts w:ascii="Cambria Math" w:hAnsi="Cambria Math"/>
                  </w:rPr>
                </m:ctrlPr>
              </m:e>
              <m:sub>
                <m:r>
                  <w:rPr>
                    <w:rFonts w:ascii="Cambria Math" w:hAnsi="Cambria Math"/>
                  </w:rPr>
                  <m:t>f</m:t>
                </m:r>
              </m:sub>
              <m:sup>
                <m:r>
                  <w:rPr>
                    <w:rFonts w:ascii="Cambria Math" w:hAnsi="Cambria Math"/>
                  </w:rPr>
                  <m:t>*</m:t>
                </m:r>
              </m:sup>
            </m:sSubSup>
            <m:r>
              <w:rPr>
                <w:rFonts w:ascii="Cambria Math" w:hAnsi="Cambria Math"/>
              </w:rPr>
              <m:t>µ</m:t>
            </m:r>
            <m:sSub>
              <m:sSubPr>
                <m:ctrlPr>
                  <w:rPr>
                    <w:rFonts w:ascii="Cambria Math" w:hAnsi="Cambria Math"/>
                    <w:i/>
                  </w:rPr>
                </m:ctrlPr>
              </m:sSubPr>
              <m:e>
                <m:r>
                  <m:rPr>
                    <m:sty m:val="p"/>
                  </m:rPr>
                  <w:rPr>
                    <w:rFonts w:ascii="Cambria Math" w:hAnsi="Cambria Math"/>
                  </w:rPr>
                  <m:t>Ψ</m:t>
                </m:r>
                <m:ctrlPr>
                  <w:rPr>
                    <w:rFonts w:ascii="Cambria Math" w:hAnsi="Cambria Math"/>
                  </w:rPr>
                </m:ctrlPr>
              </m:e>
              <m:sub>
                <m:r>
                  <w:rPr>
                    <w:rFonts w:ascii="Cambria Math" w:hAnsi="Cambria Math"/>
                  </w:rPr>
                  <m:t>i</m:t>
                </m:r>
              </m:sub>
            </m:sSub>
            <m:r>
              <w:rPr>
                <w:rFonts w:ascii="Cambria Math" w:hAnsi="Cambria Math"/>
              </w:rPr>
              <m:t>dτ</m:t>
            </m:r>
          </m:e>
        </m:nary>
        <m:r>
          <w:rPr>
            <w:rFonts w:ascii="Cambria Math" w:hAnsi="Cambria Math"/>
          </w:rPr>
          <m:t>≠0</m:t>
        </m:r>
      </m:oMath>
    </w:p>
    <w:p w14:paraId="21EC8C01" w14:textId="77777777" w:rsidR="00177152" w:rsidRPr="00690F92" w:rsidRDefault="00177152" w:rsidP="00082364">
      <w:pPr>
        <w:pStyle w:val="Paragraphedeliste"/>
        <w:numPr>
          <w:ilvl w:val="0"/>
          <w:numId w:val="148"/>
        </w:numPr>
      </w:pPr>
      <w:proofErr w:type="gramStart"/>
      <w:r>
        <w:t>règle</w:t>
      </w:r>
      <w:proofErr w:type="gramEnd"/>
      <w:r>
        <w:t xml:space="preserve"> de spin : permise si </w:t>
      </w:r>
      <m:oMath>
        <m:r>
          <m:rPr>
            <m:sty m:val="p"/>
          </m:rPr>
          <w:rPr>
            <w:rFonts w:ascii="Cambria Math" w:hAnsi="Cambria Math"/>
          </w:rPr>
          <m:t>Δ</m:t>
        </m:r>
        <m:r>
          <w:rPr>
            <w:rFonts w:ascii="Cambria Math" w:hAnsi="Cambria Math"/>
          </w:rPr>
          <m:t>S=0</m:t>
        </m:r>
      </m:oMath>
      <w:r>
        <w:rPr>
          <w:rFonts w:eastAsiaTheme="minorEastAsia"/>
        </w:rPr>
        <w:t xml:space="preserve"> pas de changement de spin </w:t>
      </w:r>
    </w:p>
    <w:p w14:paraId="0AC3BF6F" w14:textId="77777777" w:rsidR="00177152" w:rsidRPr="00690F92" w:rsidRDefault="00177152" w:rsidP="00082364">
      <w:pPr>
        <w:pStyle w:val="Paragraphedeliste"/>
        <w:numPr>
          <w:ilvl w:val="0"/>
          <w:numId w:val="148"/>
        </w:numPr>
      </w:pPr>
      <w:proofErr w:type="gramStart"/>
      <w:r>
        <w:rPr>
          <w:rFonts w:eastAsiaTheme="minorEastAsia"/>
        </w:rPr>
        <w:t>règle</w:t>
      </w:r>
      <w:proofErr w:type="gramEnd"/>
      <w:r>
        <w:rPr>
          <w:rFonts w:eastAsiaTheme="minorEastAsia"/>
        </w:rPr>
        <w:t xml:space="preserve"> de Laporte : permise si elle s'accompagne d'un changement de parité g → u ou u → g</w:t>
      </w:r>
    </w:p>
    <w:p w14:paraId="1293BA3A" w14:textId="77777777" w:rsidR="00177152" w:rsidRDefault="00177152" w:rsidP="00177152">
      <w:r>
        <w:t xml:space="preserve">Il est possible de passer à travers ces règles mais l'intensité des bandes devient plus faible : </w:t>
      </w:r>
    </w:p>
    <w:p w14:paraId="485BFFB0" w14:textId="77777777" w:rsidR="00177152" w:rsidRDefault="00177152" w:rsidP="00082364">
      <w:pPr>
        <w:pStyle w:val="Paragraphedeliste"/>
        <w:numPr>
          <w:ilvl w:val="0"/>
          <w:numId w:val="150"/>
        </w:numPr>
      </w:pPr>
      <w:r>
        <w:t xml:space="preserve">Si transition autorisée, </w:t>
      </w:r>
      <m:oMath>
        <m:sSub>
          <m:sSubPr>
            <m:ctrlPr>
              <w:rPr>
                <w:rFonts w:ascii="Cambria Math" w:hAnsi="Cambria Math"/>
                <w:i/>
              </w:rPr>
            </m:ctrlPr>
          </m:sSubPr>
          <m:e>
            <m:r>
              <w:rPr>
                <w:rFonts w:ascii="Cambria Math" w:hAnsi="Cambria Math"/>
              </w:rPr>
              <m:t>ϵ</m:t>
            </m:r>
          </m:e>
          <m:sub>
            <m:r>
              <w:rPr>
                <w:rFonts w:ascii="Cambria Math" w:hAnsi="Cambria Math"/>
              </w:rPr>
              <m:t>max</m:t>
            </m:r>
          </m:sub>
        </m:sSub>
        <m:r>
          <w:rPr>
            <w:rFonts w:ascii="Cambria Math" w:hAnsi="Cambria Math"/>
          </w:rPr>
          <m:t>=1000-50000 L.mo</m:t>
        </m:r>
        <m:sSup>
          <m:sSupPr>
            <m:ctrlPr>
              <w:rPr>
                <w:rFonts w:ascii="Cambria Math" w:hAnsi="Cambria Math"/>
                <w:i/>
              </w:rPr>
            </m:ctrlPr>
          </m:sSupPr>
          <m:e>
            <m:r>
              <w:rPr>
                <w:rFonts w:ascii="Cambria Math" w:hAnsi="Cambria Math"/>
              </w:rPr>
              <m:t>l</m:t>
            </m:r>
          </m:e>
          <m:sup>
            <m:r>
              <w:rPr>
                <w:rFonts w:ascii="Cambria Math" w:hAnsi="Cambria Math"/>
              </w:rPr>
              <m:t>-1</m:t>
            </m:r>
          </m:sup>
        </m:sSup>
        <m:r>
          <w:rPr>
            <w:rFonts w:ascii="Cambria Math" w:hAnsi="Cambria Math"/>
          </w:rPr>
          <m:t>.c</m:t>
        </m:r>
        <m:sSup>
          <m:sSupPr>
            <m:ctrlPr>
              <w:rPr>
                <w:rFonts w:ascii="Cambria Math" w:hAnsi="Cambria Math"/>
                <w:i/>
              </w:rPr>
            </m:ctrlPr>
          </m:sSupPr>
          <m:e>
            <m:r>
              <w:rPr>
                <w:rFonts w:ascii="Cambria Math" w:hAnsi="Cambria Math"/>
              </w:rPr>
              <m:t>m</m:t>
            </m:r>
          </m:e>
          <m:sup>
            <m:r>
              <w:rPr>
                <w:rFonts w:ascii="Cambria Math" w:hAnsi="Cambria Math"/>
              </w:rPr>
              <m:t>-1</m:t>
            </m:r>
          </m:sup>
        </m:sSup>
      </m:oMath>
    </w:p>
    <w:p w14:paraId="0C6CDAC2" w14:textId="77777777" w:rsidR="00177152" w:rsidRPr="00690F92" w:rsidRDefault="00177152" w:rsidP="00082364">
      <w:pPr>
        <w:pStyle w:val="Paragraphedeliste"/>
        <w:numPr>
          <w:ilvl w:val="0"/>
          <w:numId w:val="149"/>
        </w:numPr>
      </w:pPr>
      <w:r>
        <w:t xml:space="preserve">Si transition interdite de spin, </w:t>
      </w:r>
      <m:oMath>
        <m:sSub>
          <m:sSubPr>
            <m:ctrlPr>
              <w:rPr>
                <w:rFonts w:ascii="Cambria Math" w:hAnsi="Cambria Math"/>
                <w:i/>
              </w:rPr>
            </m:ctrlPr>
          </m:sSubPr>
          <m:e>
            <m:r>
              <w:rPr>
                <w:rFonts w:ascii="Cambria Math" w:hAnsi="Cambria Math"/>
              </w:rPr>
              <m:t>ϵ</m:t>
            </m:r>
          </m:e>
          <m:sub>
            <m:r>
              <w:rPr>
                <w:rFonts w:ascii="Cambria Math" w:hAnsi="Cambria Math"/>
              </w:rPr>
              <m:t>max</m:t>
            </m:r>
          </m:sub>
        </m:sSub>
        <m:r>
          <w:rPr>
            <w:rFonts w:ascii="Cambria Math" w:hAnsi="Cambria Math"/>
          </w:rPr>
          <m:t>&lt;1 L.mo</m:t>
        </m:r>
        <m:sSup>
          <m:sSupPr>
            <m:ctrlPr>
              <w:rPr>
                <w:rFonts w:ascii="Cambria Math" w:hAnsi="Cambria Math"/>
                <w:i/>
              </w:rPr>
            </m:ctrlPr>
          </m:sSupPr>
          <m:e>
            <m:r>
              <w:rPr>
                <w:rFonts w:ascii="Cambria Math" w:hAnsi="Cambria Math"/>
              </w:rPr>
              <m:t>l</m:t>
            </m:r>
          </m:e>
          <m:sup>
            <m:r>
              <w:rPr>
                <w:rFonts w:ascii="Cambria Math" w:hAnsi="Cambria Math"/>
              </w:rPr>
              <m:t>-1</m:t>
            </m:r>
          </m:sup>
        </m:sSup>
        <m:r>
          <w:rPr>
            <w:rFonts w:ascii="Cambria Math" w:hAnsi="Cambria Math"/>
          </w:rPr>
          <m:t>.c</m:t>
        </m:r>
        <m:sSup>
          <m:sSupPr>
            <m:ctrlPr>
              <w:rPr>
                <w:rFonts w:ascii="Cambria Math" w:hAnsi="Cambria Math"/>
                <w:i/>
              </w:rPr>
            </m:ctrlPr>
          </m:sSupPr>
          <m:e>
            <m:r>
              <w:rPr>
                <w:rFonts w:ascii="Cambria Math" w:hAnsi="Cambria Math"/>
              </w:rPr>
              <m:t>m</m:t>
            </m:r>
          </m:e>
          <m:sup>
            <m:r>
              <w:rPr>
                <w:rFonts w:ascii="Cambria Math" w:hAnsi="Cambria Math"/>
              </w:rPr>
              <m:t>-1</m:t>
            </m:r>
          </m:sup>
        </m:sSup>
        <m:r>
          <w:rPr>
            <w:rFonts w:ascii="Cambria Math" w:hAnsi="Cambria Math"/>
          </w:rPr>
          <m:t xml:space="preserve"> </m:t>
        </m:r>
      </m:oMath>
      <w:r>
        <w:rPr>
          <w:rFonts w:eastAsiaTheme="minorEastAsia"/>
        </w:rPr>
        <w:t>(bandes totalement invisibles)</w:t>
      </w:r>
    </w:p>
    <w:p w14:paraId="4710F375" w14:textId="77777777" w:rsidR="00177152" w:rsidRPr="00690F92" w:rsidRDefault="00177152" w:rsidP="00082364">
      <w:pPr>
        <w:pStyle w:val="Paragraphedeliste"/>
        <w:numPr>
          <w:ilvl w:val="0"/>
          <w:numId w:val="149"/>
        </w:numPr>
      </w:pPr>
      <w:r>
        <w:rPr>
          <w:rFonts w:eastAsiaTheme="minorEastAsia"/>
        </w:rPr>
        <w:t xml:space="preserve">Si transition interdite de Laporte (transitions d-d très répandues dans les complexes) : </w:t>
      </w:r>
      <m:oMath>
        <m:sSub>
          <m:sSubPr>
            <m:ctrlPr>
              <w:rPr>
                <w:rFonts w:ascii="Cambria Math" w:hAnsi="Cambria Math"/>
                <w:i/>
              </w:rPr>
            </m:ctrlPr>
          </m:sSubPr>
          <m:e>
            <m:r>
              <w:rPr>
                <w:rFonts w:ascii="Cambria Math" w:hAnsi="Cambria Math"/>
              </w:rPr>
              <m:t>ϵ</m:t>
            </m:r>
          </m:e>
          <m:sub>
            <m:r>
              <w:rPr>
                <w:rFonts w:ascii="Cambria Math" w:hAnsi="Cambria Math"/>
              </w:rPr>
              <m:t>max</m:t>
            </m:r>
          </m:sub>
        </m:sSub>
        <m:r>
          <w:rPr>
            <w:rFonts w:ascii="Cambria Math" w:hAnsi="Cambria Math"/>
          </w:rPr>
          <m:t>=20-100 L.mo</m:t>
        </m:r>
        <m:sSup>
          <m:sSupPr>
            <m:ctrlPr>
              <w:rPr>
                <w:rFonts w:ascii="Cambria Math" w:hAnsi="Cambria Math"/>
                <w:i/>
              </w:rPr>
            </m:ctrlPr>
          </m:sSupPr>
          <m:e>
            <m:r>
              <w:rPr>
                <w:rFonts w:ascii="Cambria Math" w:hAnsi="Cambria Math"/>
              </w:rPr>
              <m:t>l</m:t>
            </m:r>
          </m:e>
          <m:sup>
            <m:r>
              <w:rPr>
                <w:rFonts w:ascii="Cambria Math" w:hAnsi="Cambria Math"/>
              </w:rPr>
              <m:t>-1</m:t>
            </m:r>
          </m:sup>
        </m:sSup>
        <m:r>
          <w:rPr>
            <w:rFonts w:ascii="Cambria Math" w:hAnsi="Cambria Math"/>
          </w:rPr>
          <m:t>.c</m:t>
        </m:r>
        <m:sSup>
          <m:sSupPr>
            <m:ctrlPr>
              <w:rPr>
                <w:rFonts w:ascii="Cambria Math" w:hAnsi="Cambria Math"/>
                <w:i/>
              </w:rPr>
            </m:ctrlPr>
          </m:sSupPr>
          <m:e>
            <m:r>
              <w:rPr>
                <w:rFonts w:ascii="Cambria Math" w:hAnsi="Cambria Math"/>
              </w:rPr>
              <m:t>m</m:t>
            </m:r>
          </m:e>
          <m:sup>
            <m:r>
              <w:rPr>
                <w:rFonts w:ascii="Cambria Math" w:hAnsi="Cambria Math"/>
              </w:rPr>
              <m:t>-1</m:t>
            </m:r>
          </m:sup>
        </m:sSup>
      </m:oMath>
    </w:p>
    <w:p w14:paraId="7058A512" w14:textId="77777777" w:rsidR="00177152" w:rsidRDefault="00177152" w:rsidP="00177152">
      <w:r>
        <w:t xml:space="preserve">Les transitions d-d sont tout de même observées car un complexe n'a jamais une symétrie parfaite ou la vibration des molécules va détruire la symétrie du complexe. </w:t>
      </w:r>
    </w:p>
    <w:p w14:paraId="13C18E04" w14:textId="77777777" w:rsidR="00177152" w:rsidRDefault="00177152" w:rsidP="00177152">
      <w:r>
        <w:t>Si on s'intéresse à un complexe d</w:t>
      </w:r>
      <w:r>
        <w:rPr>
          <w:vertAlign w:val="superscript"/>
        </w:rPr>
        <w:t>2</w:t>
      </w:r>
      <w:r>
        <w:t xml:space="preserve"> : le </w:t>
      </w:r>
      <w:proofErr w:type="spellStart"/>
      <w:r>
        <w:t>hexaaquavanadium</w:t>
      </w:r>
      <w:proofErr w:type="spellEnd"/>
      <w:r>
        <w:t xml:space="preserve"> (III) </w:t>
      </w:r>
    </w:p>
    <w:p w14:paraId="0371E747" w14:textId="77777777" w:rsidR="00177152" w:rsidRDefault="00177152" w:rsidP="00177152">
      <w:r>
        <w:t>(</w:t>
      </w:r>
      <w:proofErr w:type="spellStart"/>
      <w:proofErr w:type="gramStart"/>
      <w:r>
        <w:t>Housecroft</w:t>
      </w:r>
      <w:proofErr w:type="spellEnd"/>
      <w:r>
        <w:t xml:space="preserve">  p</w:t>
      </w:r>
      <w:proofErr w:type="gramEnd"/>
      <w:r>
        <w:t xml:space="preserve">668-669 </w:t>
      </w:r>
      <w:proofErr w:type="spellStart"/>
      <w:r>
        <w:t>Kettle</w:t>
      </w:r>
      <w:proofErr w:type="spellEnd"/>
      <w:r>
        <w:t xml:space="preserve"> p157-160)</w:t>
      </w:r>
    </w:p>
    <w:p w14:paraId="43C24EA2" w14:textId="77777777" w:rsidR="00177152" w:rsidRDefault="00177152" w:rsidP="00177152">
      <w:r>
        <w:t>T7 : Ce complexe présente une couleur verte qui peut être expliqué par ces bandes d'absorptions : une dans le violet (25600 cm</w:t>
      </w:r>
      <w:r>
        <w:rPr>
          <w:vertAlign w:val="superscript"/>
        </w:rPr>
        <w:t>-1</w:t>
      </w:r>
      <w:r>
        <w:t xml:space="preserve"> correspond à 390nm), l'autre dans le jaune (17200 cm</w:t>
      </w:r>
      <w:r>
        <w:rPr>
          <w:vertAlign w:val="superscript"/>
        </w:rPr>
        <w:t xml:space="preserve">-1 </w:t>
      </w:r>
      <w:r>
        <w:t>correspond à 580nm)</w:t>
      </w:r>
    </w:p>
    <w:p w14:paraId="104F6D67" w14:textId="77777777" w:rsidR="00177152" w:rsidRDefault="00177152" w:rsidP="00177152">
      <w:r>
        <w:t xml:space="preserve">Connaissant le spectre électronique, on peut grâce au diagramme de </w:t>
      </w:r>
      <w:proofErr w:type="spellStart"/>
      <w:r>
        <w:t>Tanabe</w:t>
      </w:r>
      <w:proofErr w:type="spellEnd"/>
      <w:r>
        <w:t xml:space="preserve"> </w:t>
      </w:r>
      <w:proofErr w:type="spellStart"/>
      <w:proofErr w:type="gramStart"/>
      <w:r>
        <w:t>Sugano</w:t>
      </w:r>
      <w:proofErr w:type="spellEnd"/>
      <w:r>
        <w:t xml:space="preserve">  de</w:t>
      </w:r>
      <w:proofErr w:type="gramEnd"/>
      <w:r>
        <w:t xml:space="preserve"> configuration d</w:t>
      </w:r>
      <w:r>
        <w:rPr>
          <w:vertAlign w:val="superscript"/>
        </w:rPr>
        <w:t>2</w:t>
      </w:r>
      <w:r>
        <w:t xml:space="preserve"> retrouver les transitions correspondantes et déterminer la force du champ des ligands H</w:t>
      </w:r>
      <w:r>
        <w:rPr>
          <w:vertAlign w:val="subscript"/>
        </w:rPr>
        <w:t>2</w:t>
      </w:r>
      <w:r>
        <w:t xml:space="preserve">O en recherchant le paramètre d'éclatement </w:t>
      </w:r>
      <m:oMath>
        <m:sSub>
          <m:sSubPr>
            <m:ctrlPr>
              <w:rPr>
                <w:rFonts w:ascii="Cambria Math" w:hAnsi="Cambria Math"/>
                <w:i/>
              </w:rPr>
            </m:ctrlPr>
          </m:sSubPr>
          <m:e>
            <m:r>
              <m:rPr>
                <m:sty m:val="p"/>
              </m:rPr>
              <w:rPr>
                <w:rFonts w:ascii="Cambria Math" w:hAnsi="Cambria Math"/>
              </w:rPr>
              <m:t>Δ</m:t>
            </m:r>
            <m:ctrlPr>
              <w:rPr>
                <w:rFonts w:ascii="Cambria Math" w:hAnsi="Cambria Math"/>
              </w:rPr>
            </m:ctrlPr>
          </m:e>
          <m:sub>
            <m:r>
              <w:rPr>
                <w:rFonts w:ascii="Cambria Math" w:hAnsi="Cambria Math"/>
              </w:rPr>
              <m:t>o</m:t>
            </m:r>
          </m:sub>
        </m:sSub>
      </m:oMath>
      <w:r>
        <w:rPr>
          <w:rFonts w:eastAsiaTheme="minorEastAsia"/>
        </w:rPr>
        <w:t xml:space="preserve"> </w:t>
      </w:r>
    </w:p>
    <w:p w14:paraId="5224C602" w14:textId="77777777" w:rsidR="00177152" w:rsidRPr="00A60728" w:rsidRDefault="008631D3" w:rsidP="00177152">
      <w:pPr>
        <w:rPr>
          <w:rFonts w:eastAsiaTheme="minorEastAsia"/>
        </w:rPr>
      </w:pPr>
      <m:oMathPara>
        <m:oMath>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=25600 c</m:t>
          </m:r>
          <m:sSup>
            <m:sSupPr>
              <m:ctrlPr>
                <w:rPr>
                  <w:rFonts w:ascii="Cambria Math" w:hAnsi="Cambria Math"/>
                  <w:i/>
                </w:rPr>
              </m:ctrlPr>
            </m:sSupPr>
            <m:e>
              <m:r>
                <w:rPr>
                  <w:rFonts w:ascii="Cambria Math" w:hAnsi="Cambria Math"/>
                </w:rPr>
                <m:t>m</m:t>
              </m:r>
            </m:e>
            <m:sup>
              <m:r>
                <w:rPr>
                  <w:rFonts w:ascii="Cambria Math" w:hAnsi="Cambria Math"/>
                </w:rPr>
                <m:t>-1</m:t>
              </m:r>
            </m:sup>
          </m:sSup>
          <m:r>
            <w:rPr>
              <w:rFonts w:ascii="Cambria Math" w:hAnsi="Cambria Math"/>
            </w:rPr>
            <m:t xml:space="preserve">   </m:t>
          </m:r>
          <m:sSup>
            <m:sSupPr>
              <m:ctrlPr>
                <w:rPr>
                  <w:rFonts w:ascii="Cambria Math" w:hAnsi="Cambria Math"/>
                  <w:i/>
                </w:rPr>
              </m:ctrlPr>
            </m:sSupPr>
            <m:e>
              <m:r>
                <w:rPr>
                  <w:rFonts w:ascii="Cambria Math" w:hAnsi="Cambria Math"/>
                </w:rPr>
                <m:t xml:space="preserve"> </m:t>
              </m:r>
            </m:e>
            <m:sup>
              <m:r>
                <w:rPr>
                  <w:rFonts w:ascii="Cambria Math" w:hAnsi="Cambria Math"/>
                </w:rPr>
                <m:t>3</m:t>
              </m:r>
            </m:sup>
          </m:sSup>
          <m:sSub>
            <m:sSubPr>
              <m:ctrlPr>
                <w:rPr>
                  <w:rFonts w:ascii="Cambria Math" w:hAnsi="Cambria Math"/>
                  <w:i/>
                </w:rPr>
              </m:ctrlPr>
            </m:sSubPr>
            <m:e>
              <m:r>
                <w:rPr>
                  <w:rFonts w:ascii="Cambria Math" w:hAnsi="Cambria Math"/>
                </w:rPr>
                <m:t>T</m:t>
              </m:r>
            </m:e>
            <m:sub>
              <m:r>
                <w:rPr>
                  <w:rFonts w:ascii="Cambria Math" w:hAnsi="Cambria Math"/>
                </w:rPr>
                <m:t>1g</m:t>
              </m:r>
            </m:sub>
          </m:sSub>
          <m:d>
            <m:dPr>
              <m:ctrlPr>
                <w:rPr>
                  <w:rFonts w:ascii="Cambria Math" w:hAnsi="Cambria Math"/>
                  <w:i/>
                </w:rPr>
              </m:ctrlPr>
            </m:dPr>
            <m:e>
              <m:r>
                <w:rPr>
                  <w:rFonts w:ascii="Cambria Math" w:hAnsi="Cambria Math"/>
                </w:rPr>
                <m:t>P</m:t>
              </m:r>
            </m:e>
          </m:d>
          <m:sSup>
            <m:sSupPr>
              <m:ctrlPr>
                <w:rPr>
                  <w:rFonts w:ascii="Cambria Math" w:hAnsi="Cambria Math"/>
                  <w:i/>
                </w:rPr>
              </m:ctrlPr>
            </m:sSupPr>
            <m:e>
              <m:r>
                <w:rPr>
                  <w:rFonts w:ascii="Cambria Math" w:hAnsi="Cambria Math"/>
                </w:rPr>
                <m:t>→</m:t>
              </m:r>
            </m:e>
            <m:sup>
              <m:r>
                <w:rPr>
                  <w:rFonts w:ascii="Cambria Math" w:hAnsi="Cambria Math"/>
                </w:rPr>
                <m:t xml:space="preserve"> </m:t>
              </m:r>
            </m:sup>
          </m:sSup>
          <m:sSup>
            <m:sSupPr>
              <m:ctrlPr>
                <w:rPr>
                  <w:rFonts w:ascii="Cambria Math" w:hAnsi="Cambria Math"/>
                  <w:i/>
                </w:rPr>
              </m:ctrlPr>
            </m:sSupPr>
            <m:e>
              <m:r>
                <w:rPr>
                  <w:rFonts w:ascii="Cambria Math" w:hAnsi="Cambria Math"/>
                </w:rPr>
                <m:t xml:space="preserve"> </m:t>
              </m:r>
            </m:e>
            <m:sup>
              <m:r>
                <w:rPr>
                  <w:rFonts w:ascii="Cambria Math" w:hAnsi="Cambria Math"/>
                </w:rPr>
                <m:t>3</m:t>
              </m:r>
            </m:sup>
          </m:sSup>
          <m:sSub>
            <m:sSubPr>
              <m:ctrlPr>
                <w:rPr>
                  <w:rFonts w:ascii="Cambria Math" w:hAnsi="Cambria Math"/>
                  <w:i/>
                </w:rPr>
              </m:ctrlPr>
            </m:sSubPr>
            <m:e>
              <m:r>
                <w:rPr>
                  <w:rFonts w:ascii="Cambria Math" w:hAnsi="Cambria Math"/>
                </w:rPr>
                <m:t>T</m:t>
              </m:r>
            </m:e>
            <m:sub>
              <m:r>
                <w:rPr>
                  <w:rFonts w:ascii="Cambria Math" w:hAnsi="Cambria Math"/>
                </w:rPr>
                <m:t>1g</m:t>
              </m:r>
            </m:sub>
          </m:sSub>
          <m:d>
            <m:dPr>
              <m:ctrlPr>
                <w:rPr>
                  <w:rFonts w:ascii="Cambria Math" w:hAnsi="Cambria Math"/>
                  <w:i/>
                </w:rPr>
              </m:ctrlPr>
            </m:dPr>
            <m:e>
              <m:r>
                <w:rPr>
                  <w:rFonts w:ascii="Cambria Math" w:hAnsi="Cambria Math"/>
                </w:rPr>
                <m:t>F</m:t>
              </m:r>
            </m:e>
          </m:d>
          <m:r>
            <w:rPr>
              <w:rFonts w:ascii="Cambria Math" w:hAnsi="Cambria Math"/>
            </w:rPr>
            <m:t xml:space="preserve"> </m:t>
          </m:r>
        </m:oMath>
      </m:oMathPara>
    </w:p>
    <w:p w14:paraId="67CD2067" w14:textId="77777777" w:rsidR="00177152" w:rsidRDefault="008631D3" w:rsidP="00177152">
      <w:pPr>
        <w:rPr>
          <w:rFonts w:eastAsiaTheme="minorEastAsia"/>
        </w:rPr>
      </w:pPr>
      <m:oMathPara>
        <m:oMath>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=17200 c</m:t>
          </m:r>
          <m:sSup>
            <m:sSupPr>
              <m:ctrlPr>
                <w:rPr>
                  <w:rFonts w:ascii="Cambria Math" w:hAnsi="Cambria Math"/>
                  <w:i/>
                </w:rPr>
              </m:ctrlPr>
            </m:sSupPr>
            <m:e>
              <m:r>
                <w:rPr>
                  <w:rFonts w:ascii="Cambria Math" w:hAnsi="Cambria Math"/>
                </w:rPr>
                <m:t>m</m:t>
              </m:r>
            </m:e>
            <m:sup>
              <m:r>
                <w:rPr>
                  <w:rFonts w:ascii="Cambria Math" w:hAnsi="Cambria Math"/>
                </w:rPr>
                <m:t>-1</m:t>
              </m:r>
            </m:sup>
          </m:sSup>
          <m:r>
            <w:rPr>
              <w:rFonts w:ascii="Cambria Math" w:hAnsi="Cambria Math"/>
            </w:rPr>
            <m:t xml:space="preserve">   </m:t>
          </m:r>
          <m:sSup>
            <m:sSupPr>
              <m:ctrlPr>
                <w:rPr>
                  <w:rFonts w:ascii="Cambria Math" w:hAnsi="Cambria Math"/>
                  <w:i/>
                </w:rPr>
              </m:ctrlPr>
            </m:sSupPr>
            <m:e>
              <m:r>
                <w:rPr>
                  <w:rFonts w:ascii="Cambria Math" w:hAnsi="Cambria Math"/>
                </w:rPr>
                <m:t xml:space="preserve"> </m:t>
              </m:r>
            </m:e>
            <m:sup>
              <m:r>
                <w:rPr>
                  <w:rFonts w:ascii="Cambria Math" w:hAnsi="Cambria Math"/>
                </w:rPr>
                <m:t>3</m:t>
              </m:r>
            </m:sup>
          </m:sSup>
          <m:sSub>
            <m:sSubPr>
              <m:ctrlPr>
                <w:rPr>
                  <w:rFonts w:ascii="Cambria Math" w:hAnsi="Cambria Math"/>
                  <w:i/>
                </w:rPr>
              </m:ctrlPr>
            </m:sSubPr>
            <m:e>
              <m:r>
                <w:rPr>
                  <w:rFonts w:ascii="Cambria Math" w:hAnsi="Cambria Math"/>
                </w:rPr>
                <m:t>T</m:t>
              </m:r>
            </m:e>
            <m:sub>
              <m:r>
                <w:rPr>
                  <w:rFonts w:ascii="Cambria Math" w:hAnsi="Cambria Math"/>
                </w:rPr>
                <m:t>2g</m:t>
              </m:r>
            </m:sub>
          </m:sSub>
          <m:sSup>
            <m:sSupPr>
              <m:ctrlPr>
                <w:rPr>
                  <w:rFonts w:ascii="Cambria Math" w:hAnsi="Cambria Math"/>
                  <w:i/>
                </w:rPr>
              </m:ctrlPr>
            </m:sSupPr>
            <m:e>
              <m:r>
                <w:rPr>
                  <w:rFonts w:ascii="Cambria Math" w:hAnsi="Cambria Math"/>
                </w:rPr>
                <m:t>→</m:t>
              </m:r>
            </m:e>
            <m:sup>
              <m:r>
                <w:rPr>
                  <w:rFonts w:ascii="Cambria Math" w:hAnsi="Cambria Math"/>
                </w:rPr>
                <m:t xml:space="preserve"> </m:t>
              </m:r>
            </m:sup>
          </m:sSup>
          <m:sSup>
            <m:sSupPr>
              <m:ctrlPr>
                <w:rPr>
                  <w:rFonts w:ascii="Cambria Math" w:hAnsi="Cambria Math"/>
                  <w:i/>
                </w:rPr>
              </m:ctrlPr>
            </m:sSupPr>
            <m:e>
              <m:r>
                <w:rPr>
                  <w:rFonts w:ascii="Cambria Math" w:hAnsi="Cambria Math"/>
                </w:rPr>
                <m:t xml:space="preserve"> </m:t>
              </m:r>
            </m:e>
            <m:sup>
              <m:r>
                <w:rPr>
                  <w:rFonts w:ascii="Cambria Math" w:hAnsi="Cambria Math"/>
                </w:rPr>
                <m:t>3</m:t>
              </m:r>
            </m:sup>
          </m:sSup>
          <m:sSub>
            <m:sSubPr>
              <m:ctrlPr>
                <w:rPr>
                  <w:rFonts w:ascii="Cambria Math" w:hAnsi="Cambria Math"/>
                  <w:i/>
                </w:rPr>
              </m:ctrlPr>
            </m:sSubPr>
            <m:e>
              <m:r>
                <w:rPr>
                  <w:rFonts w:ascii="Cambria Math" w:hAnsi="Cambria Math"/>
                </w:rPr>
                <m:t>T</m:t>
              </m:r>
            </m:e>
            <m:sub>
              <m:r>
                <w:rPr>
                  <w:rFonts w:ascii="Cambria Math" w:hAnsi="Cambria Math"/>
                </w:rPr>
                <m:t>1g</m:t>
              </m:r>
            </m:sub>
          </m:sSub>
          <m:r>
            <w:rPr>
              <w:rFonts w:ascii="Cambria Math" w:hAnsi="Cambria Math"/>
            </w:rPr>
            <m:t xml:space="preserve"> </m:t>
          </m:r>
        </m:oMath>
      </m:oMathPara>
    </w:p>
    <w:p w14:paraId="4360FBEA" w14:textId="77777777" w:rsidR="00177152" w:rsidRPr="00A60728" w:rsidRDefault="008631D3" w:rsidP="00177152">
      <w:pPr>
        <w:rPr>
          <w:rFonts w:eastAsiaTheme="minorEastAsia"/>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1</m:t>
                  </m:r>
                </m:sub>
              </m:sSub>
            </m:num>
            <m:den>
              <m:sSub>
                <m:sSubPr>
                  <m:ctrlPr>
                    <w:rPr>
                      <w:rFonts w:ascii="Cambria Math" w:hAnsi="Cambria Math"/>
                      <w:i/>
                    </w:rPr>
                  </m:ctrlPr>
                </m:sSubPr>
                <m:e>
                  <m:r>
                    <w:rPr>
                      <w:rFonts w:ascii="Cambria Math" w:hAnsi="Cambria Math"/>
                    </w:rPr>
                    <m:t>E</m:t>
                  </m:r>
                </m:e>
                <m:sub>
                  <m:r>
                    <w:rPr>
                      <w:rFonts w:ascii="Cambria Math" w:hAnsi="Cambria Math"/>
                    </w:rPr>
                    <m:t>2</m:t>
                  </m:r>
                </m:sub>
              </m:sSub>
            </m:den>
          </m:f>
          <m:r>
            <w:rPr>
              <w:rFonts w:ascii="Cambria Math" w:hAnsi="Cambria Math"/>
            </w:rPr>
            <m:t>=1.49</m:t>
          </m:r>
        </m:oMath>
      </m:oMathPara>
    </w:p>
    <w:p w14:paraId="7AAD1A71" w14:textId="77777777" w:rsidR="00177152" w:rsidRDefault="00177152" w:rsidP="00177152">
      <w:pPr>
        <w:rPr>
          <w:rFonts w:eastAsiaTheme="minorEastAsia"/>
        </w:rPr>
      </w:pPr>
      <w:r>
        <w:rPr>
          <w:rFonts w:eastAsiaTheme="minorEastAsia"/>
        </w:rPr>
        <w:t xml:space="preserve">On retrouve graphiquement ce rapport pour </w:t>
      </w:r>
      <m:oMath>
        <m:f>
          <m:fPr>
            <m:ctrlPr>
              <w:rPr>
                <w:rFonts w:ascii="Cambria Math" w:eastAsiaTheme="minorEastAsia" w:hAnsi="Cambria Math"/>
                <w:i/>
              </w:rPr>
            </m:ctrlPr>
          </m:fPr>
          <m:num>
            <m:sSub>
              <m:sSubPr>
                <m:ctrlPr>
                  <w:rPr>
                    <w:rFonts w:ascii="Cambria Math" w:eastAsiaTheme="minorEastAsia" w:hAnsi="Cambria Math"/>
                    <w:i/>
                  </w:rPr>
                </m:ctrlPr>
              </m:sSubPr>
              <m:e>
                <m:r>
                  <m:rPr>
                    <m:sty m:val="p"/>
                  </m:rPr>
                  <w:rPr>
                    <w:rFonts w:ascii="Cambria Math" w:eastAsiaTheme="minorEastAsia" w:hAnsi="Cambria Math"/>
                  </w:rPr>
                  <m:t>Δ</m:t>
                </m:r>
                <m:ctrlPr>
                  <w:rPr>
                    <w:rFonts w:ascii="Cambria Math" w:eastAsiaTheme="minorEastAsia" w:hAnsi="Cambria Math"/>
                  </w:rPr>
                </m:ctrlPr>
              </m:e>
              <m:sub>
                <m:r>
                  <w:rPr>
                    <w:rFonts w:ascii="Cambria Math" w:eastAsiaTheme="minorEastAsia" w:hAnsi="Cambria Math"/>
                  </w:rPr>
                  <m:t>o</m:t>
                </m:r>
              </m:sub>
            </m:sSub>
          </m:num>
          <m:den>
            <m:r>
              <w:rPr>
                <w:rFonts w:ascii="Cambria Math" w:eastAsiaTheme="minorEastAsia" w:hAnsi="Cambria Math"/>
              </w:rPr>
              <m:t>B</m:t>
            </m:r>
          </m:den>
        </m:f>
        <m:r>
          <w:rPr>
            <w:rFonts w:ascii="Cambria Math" w:eastAsiaTheme="minorEastAsia" w:hAnsi="Cambria Math"/>
          </w:rPr>
          <m:t>=29</m:t>
        </m:r>
      </m:oMath>
      <w:r>
        <w:rPr>
          <w:rFonts w:eastAsiaTheme="minorEastAsia"/>
        </w:rPr>
        <w:t xml:space="preserve"> (T8)</w:t>
      </w:r>
    </w:p>
    <w:p w14:paraId="5DDC6A78" w14:textId="77777777" w:rsidR="00177152" w:rsidRPr="00A60728" w:rsidRDefault="008631D3" w:rsidP="00177152">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2</m:t>
              </m:r>
            </m:sub>
          </m:sSub>
          <m:r>
            <w:rPr>
              <w:rFonts w:ascii="Cambria Math" w:eastAsiaTheme="minorEastAsia" w:hAnsi="Cambria Math"/>
            </w:rPr>
            <m:t>=26.9B   soit B=640c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-1</m:t>
              </m:r>
            </m:sup>
          </m:sSup>
        </m:oMath>
      </m:oMathPara>
    </w:p>
    <w:p w14:paraId="6BED5C87" w14:textId="77777777" w:rsidR="00177152" w:rsidRDefault="008631D3" w:rsidP="00177152">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1</m:t>
              </m:r>
            </m:sub>
          </m:sSub>
          <m:r>
            <w:rPr>
              <w:rFonts w:ascii="Cambria Math" w:eastAsiaTheme="minorEastAsia" w:hAnsi="Cambria Math"/>
            </w:rPr>
            <m:t>=40B  soit B=640c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-1</m:t>
              </m:r>
            </m:sup>
          </m:sSup>
        </m:oMath>
      </m:oMathPara>
    </w:p>
    <w:p w14:paraId="0C038635" w14:textId="77777777" w:rsidR="00177152" w:rsidRDefault="008631D3" w:rsidP="00177152">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moy</m:t>
              </m:r>
            </m:sub>
          </m:sSub>
          <m:r>
            <w:rPr>
              <w:rFonts w:ascii="Cambria Math" w:eastAsiaTheme="minorEastAsia" w:hAnsi="Cambria Math"/>
            </w:rPr>
            <m:t>=640c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-1</m:t>
              </m:r>
            </m:sup>
          </m:sSup>
          <m:r>
            <w:rPr>
              <w:rFonts w:ascii="Cambria Math" w:eastAsiaTheme="minorEastAsia" w:hAnsi="Cambria Math"/>
            </w:rPr>
            <m:t xml:space="preserve"> donc </m:t>
          </m:r>
          <m:sSub>
            <m:sSubPr>
              <m:ctrlPr>
                <w:rPr>
                  <w:rFonts w:ascii="Cambria Math" w:eastAsiaTheme="minorEastAsia" w:hAnsi="Cambria Math"/>
                  <w:i/>
                </w:rPr>
              </m:ctrlPr>
            </m:sSubPr>
            <m:e>
              <m:r>
                <m:rPr>
                  <m:sty m:val="p"/>
                </m:rPr>
                <w:rPr>
                  <w:rFonts w:ascii="Cambria Math" w:eastAsiaTheme="minorEastAsia" w:hAnsi="Cambria Math"/>
                </w:rPr>
                <m:t>Δ</m:t>
              </m:r>
              <m:ctrlPr>
                <w:rPr>
                  <w:rFonts w:ascii="Cambria Math" w:eastAsiaTheme="minorEastAsia" w:hAnsi="Cambria Math"/>
                </w:rPr>
              </m:ctrlPr>
            </m:e>
            <m:sub>
              <m:r>
                <w:rPr>
                  <w:rFonts w:ascii="Cambria Math" w:eastAsiaTheme="minorEastAsia" w:hAnsi="Cambria Math"/>
                </w:rPr>
                <m:t>o</m:t>
              </m:r>
            </m:sub>
          </m:sSub>
          <m:r>
            <w:rPr>
              <w:rFonts w:ascii="Cambria Math" w:eastAsiaTheme="minorEastAsia" w:hAnsi="Cambria Math"/>
            </w:rPr>
            <m:t>=29*B=18600 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-1</m:t>
              </m:r>
            </m:sup>
          </m:sSup>
        </m:oMath>
      </m:oMathPara>
    </w:p>
    <w:p w14:paraId="7E4046BD" w14:textId="77777777" w:rsidR="00177152" w:rsidRDefault="00177152" w:rsidP="00177152">
      <w:pPr>
        <w:rPr>
          <w:rFonts w:eastAsiaTheme="minorEastAsia"/>
        </w:rPr>
      </w:pPr>
      <w:r>
        <w:rPr>
          <w:rFonts w:eastAsiaTheme="minorEastAsia"/>
        </w:rPr>
        <w:t>Ces bandes correspondent à des transitions dd et cela explique la couleur très pâle du complexe</w:t>
      </w:r>
    </w:p>
    <w:p w14:paraId="02E6B64D" w14:textId="77777777" w:rsidR="00177152" w:rsidRDefault="00177152" w:rsidP="00177152">
      <w:pPr>
        <w:rPr>
          <w:rFonts w:eastAsiaTheme="minorEastAsia"/>
        </w:rPr>
      </w:pPr>
      <w:r>
        <w:rPr>
          <w:rFonts w:eastAsiaTheme="minorEastAsia"/>
        </w:rPr>
        <w:t>Certains complexes ont des couleurs beaucoup plus intenses comme le permanganate MnO</w:t>
      </w:r>
      <w:r>
        <w:rPr>
          <w:rFonts w:eastAsiaTheme="minorEastAsia"/>
          <w:vertAlign w:val="subscript"/>
        </w:rPr>
        <w:t>4</w:t>
      </w:r>
      <w:r>
        <w:rPr>
          <w:rFonts w:eastAsiaTheme="minorEastAsia"/>
          <w:vertAlign w:val="superscript"/>
        </w:rPr>
        <w:t>-</w:t>
      </w:r>
      <w:r>
        <w:rPr>
          <w:rFonts w:eastAsiaTheme="minorEastAsia"/>
        </w:rPr>
        <w:t xml:space="preserve">, </w:t>
      </w:r>
      <w:proofErr w:type="gramStart"/>
      <w:r>
        <w:rPr>
          <w:rFonts w:eastAsiaTheme="minorEastAsia"/>
        </w:rPr>
        <w:t>elle sont</w:t>
      </w:r>
      <w:proofErr w:type="gramEnd"/>
      <w:r>
        <w:rPr>
          <w:rFonts w:eastAsiaTheme="minorEastAsia"/>
        </w:rPr>
        <w:t xml:space="preserve"> dues à des transferts de charges entre ligand et métal, ces transitions étant autorisées elles sont plus intenses.</w:t>
      </w:r>
    </w:p>
    <w:p w14:paraId="7285908D" w14:textId="2B189969" w:rsidR="00177152" w:rsidRPr="00177152" w:rsidRDefault="00177152" w:rsidP="00177152">
      <w:pPr>
        <w:rPr>
          <w:rFonts w:eastAsiaTheme="minorEastAsia"/>
        </w:rPr>
      </w:pPr>
      <w:r>
        <w:rPr>
          <w:rFonts w:eastAsiaTheme="minorEastAsia"/>
        </w:rPr>
        <w:t xml:space="preserve">Une bande TC est facilement identifiable dans un spectre, premièrement elle est très intense et deuxièmement elle présente une </w:t>
      </w:r>
      <w:proofErr w:type="spellStart"/>
      <w:r>
        <w:rPr>
          <w:rFonts w:eastAsiaTheme="minorEastAsia"/>
        </w:rPr>
        <w:t>solvatochromie</w:t>
      </w:r>
      <w:proofErr w:type="spellEnd"/>
      <w:r>
        <w:rPr>
          <w:rFonts w:eastAsiaTheme="minorEastAsia"/>
        </w:rPr>
        <w:t xml:space="preserve">, la fréquence de transition va varier avec la permittivité du solvant </w:t>
      </w:r>
    </w:p>
    <w:p w14:paraId="7BE527CB" w14:textId="790A3966" w:rsidR="00177152" w:rsidRPr="00870A3E" w:rsidRDefault="00177152" w:rsidP="00177152">
      <w:pPr>
        <w:pStyle w:val="Titre3"/>
      </w:pPr>
      <w:r w:rsidRPr="00652502">
        <w:lastRenderedPageBreak/>
        <w:t xml:space="preserve"> </w:t>
      </w:r>
      <w:r>
        <w:t>Propriétés magnétiques</w:t>
      </w:r>
    </w:p>
    <w:p w14:paraId="21349EF8" w14:textId="77777777" w:rsidR="00177152" w:rsidRDefault="00177152" w:rsidP="00082364">
      <w:pPr>
        <w:pStyle w:val="Titre4"/>
        <w:numPr>
          <w:ilvl w:val="0"/>
          <w:numId w:val="155"/>
        </w:numPr>
      </w:pPr>
      <w:r w:rsidRPr="00652502">
        <w:t xml:space="preserve"> </w:t>
      </w:r>
      <w:r>
        <w:t>Magnétisme classique</w:t>
      </w:r>
    </w:p>
    <w:p w14:paraId="7AC34C42" w14:textId="77777777" w:rsidR="00177152" w:rsidRDefault="00177152" w:rsidP="00177152">
      <w:proofErr w:type="spellStart"/>
      <w:r>
        <w:t>Kettle</w:t>
      </w:r>
      <w:proofErr w:type="spellEnd"/>
      <w:r>
        <w:t xml:space="preserve"> p187</w:t>
      </w:r>
    </w:p>
    <w:p w14:paraId="31517AB6" w14:textId="77777777" w:rsidR="00177152" w:rsidRDefault="00177152" w:rsidP="00177152">
      <w:r>
        <w:t>Tout comme les molécules, les complexes vont présenter des propriétés magnétiques différentes selon leur nombre d'électrons célibataire</w:t>
      </w:r>
    </w:p>
    <w:p w14:paraId="1DDD5FFA" w14:textId="77777777" w:rsidR="00177152" w:rsidRPr="00BF3D77" w:rsidRDefault="00177152" w:rsidP="00177152">
      <w:pPr>
        <w:rPr>
          <w:rFonts w:eastAsiaTheme="minorEastAsia"/>
        </w:rPr>
      </w:pPr>
      <w:r>
        <w:t xml:space="preserve">Quand une substance est placée dans un champ magnétique H, l'induction magnétique totale dans la substance est : </w:t>
      </w:r>
      <m:oMath>
        <m:acc>
          <m:accPr>
            <m:chr m:val="⃗"/>
            <m:ctrlPr>
              <w:rPr>
                <w:rFonts w:ascii="Cambria Math" w:hAnsi="Cambria Math"/>
                <w:i/>
              </w:rPr>
            </m:ctrlPr>
          </m:accPr>
          <m:e>
            <m:r>
              <w:rPr>
                <w:rFonts w:ascii="Cambria Math" w:hAnsi="Cambria Math"/>
              </w:rPr>
              <m:t>B</m:t>
            </m:r>
          </m:e>
        </m:acc>
        <m:r>
          <w:rPr>
            <w:rFonts w:ascii="Cambria Math" w:hAnsi="Cambria Math"/>
          </w:rPr>
          <m:t>=</m:t>
        </m:r>
        <m:sSub>
          <m:sSubPr>
            <m:ctrlPr>
              <w:rPr>
                <w:rFonts w:ascii="Cambria Math" w:hAnsi="Cambria Math"/>
                <w:i/>
              </w:rPr>
            </m:ctrlPr>
          </m:sSubPr>
          <m:e>
            <m:r>
              <w:rPr>
                <w:rFonts w:ascii="Cambria Math" w:hAnsi="Cambria Math"/>
              </w:rPr>
              <m:t>µ</m:t>
            </m:r>
          </m:e>
          <m:sub>
            <m:r>
              <w:rPr>
                <w:rFonts w:ascii="Cambria Math" w:hAnsi="Cambria Math"/>
              </w:rPr>
              <m:t>0</m:t>
            </m:r>
          </m:sub>
        </m:sSub>
        <m:d>
          <m:dPr>
            <m:ctrlPr>
              <w:rPr>
                <w:rFonts w:ascii="Cambria Math" w:hAnsi="Cambria Math"/>
                <w:i/>
              </w:rPr>
            </m:ctrlPr>
          </m:dPr>
          <m:e>
            <m:acc>
              <m:accPr>
                <m:chr m:val="⃗"/>
                <m:ctrlPr>
                  <w:rPr>
                    <w:rFonts w:ascii="Cambria Math" w:hAnsi="Cambria Math"/>
                    <w:i/>
                  </w:rPr>
                </m:ctrlPr>
              </m:accPr>
              <m:e>
                <m:r>
                  <w:rPr>
                    <w:rFonts w:ascii="Cambria Math" w:hAnsi="Cambria Math"/>
                  </w:rPr>
                  <m:t>H</m:t>
                </m:r>
              </m:e>
            </m:acc>
            <m:r>
              <w:rPr>
                <w:rFonts w:ascii="Cambria Math" w:hAnsi="Cambria Math"/>
              </w:rPr>
              <m:t>+</m:t>
            </m:r>
            <m:acc>
              <m:accPr>
                <m:chr m:val="⃗"/>
                <m:ctrlPr>
                  <w:rPr>
                    <w:rFonts w:ascii="Cambria Math" w:hAnsi="Cambria Math"/>
                    <w:i/>
                  </w:rPr>
                </m:ctrlPr>
              </m:accPr>
              <m:e>
                <m:r>
                  <w:rPr>
                    <w:rFonts w:ascii="Cambria Math" w:hAnsi="Cambria Math"/>
                  </w:rPr>
                  <m:t>M</m:t>
                </m:r>
              </m:e>
            </m:acc>
          </m:e>
        </m:d>
      </m:oMath>
    </w:p>
    <w:p w14:paraId="50B7B4B7" w14:textId="77777777" w:rsidR="00177152" w:rsidRDefault="00177152" w:rsidP="00177152">
      <w:pPr>
        <w:rPr>
          <w:rFonts w:eastAsiaTheme="minorEastAsia"/>
        </w:rPr>
      </w:pPr>
      <w:proofErr w:type="gramStart"/>
      <w:r>
        <w:rPr>
          <w:rFonts w:eastAsiaTheme="minorEastAsia"/>
        </w:rPr>
        <w:t>µ</w:t>
      </w:r>
      <w:proofErr w:type="gramEnd"/>
      <w:r>
        <w:rPr>
          <w:rFonts w:eastAsiaTheme="minorEastAsia"/>
          <w:vertAlign w:val="subscript"/>
        </w:rPr>
        <w:t>0</w:t>
      </w:r>
      <w:r>
        <w:rPr>
          <w:rFonts w:eastAsiaTheme="minorEastAsia"/>
        </w:rPr>
        <w:t xml:space="preserve"> perméabilité du vide (4π *10</w:t>
      </w:r>
      <w:r>
        <w:rPr>
          <w:rFonts w:eastAsiaTheme="minorEastAsia"/>
          <w:vertAlign w:val="superscript"/>
        </w:rPr>
        <w:t>-7</w:t>
      </w:r>
      <w:r>
        <w:rPr>
          <w:rFonts w:eastAsiaTheme="minorEastAsia"/>
        </w:rPr>
        <w:t xml:space="preserve"> H.m</w:t>
      </w:r>
      <w:r>
        <w:rPr>
          <w:rFonts w:eastAsiaTheme="minorEastAsia"/>
          <w:vertAlign w:val="superscript"/>
        </w:rPr>
        <w:t>-1</w:t>
      </w:r>
      <w:r>
        <w:rPr>
          <w:rFonts w:eastAsiaTheme="minorEastAsia"/>
        </w:rPr>
        <w:t xml:space="preserve">) et M aimantation de la substance </w:t>
      </w:r>
    </w:p>
    <w:p w14:paraId="329CA17B" w14:textId="77777777" w:rsidR="00177152" w:rsidRDefault="00177152" w:rsidP="00177152">
      <w:pPr>
        <w:rPr>
          <w:rFonts w:eastAsiaTheme="minorEastAsia"/>
        </w:rPr>
      </w:pPr>
      <w:r>
        <w:rPr>
          <w:rFonts w:eastAsiaTheme="minorEastAsia"/>
        </w:rPr>
        <w:t xml:space="preserve">On définit la susceptibilité magnétique </w:t>
      </w:r>
      <m:oMath>
        <m:r>
          <w:rPr>
            <w:rFonts w:ascii="Cambria Math" w:eastAsiaTheme="minorEastAsia" w:hAnsi="Cambria Math"/>
          </w:rPr>
          <m:t>χ=</m:t>
        </m:r>
        <m:f>
          <m:fPr>
            <m:ctrlPr>
              <w:rPr>
                <w:rFonts w:ascii="Cambria Math" w:eastAsiaTheme="minorEastAsia" w:hAnsi="Cambria Math"/>
                <w:i/>
              </w:rPr>
            </m:ctrlPr>
          </m:fPr>
          <m:num>
            <m:d>
              <m:dPr>
                <m:begChr m:val="‖"/>
                <m:endChr m:val="‖"/>
                <m:ctrlPr>
                  <w:rPr>
                    <w:rFonts w:ascii="Cambria Math" w:eastAsiaTheme="minorEastAsia" w:hAnsi="Cambria Math"/>
                    <w:i/>
                  </w:rPr>
                </m:ctrlPr>
              </m:dPr>
              <m:e>
                <m:acc>
                  <m:accPr>
                    <m:chr m:val="⃗"/>
                    <m:ctrlPr>
                      <w:rPr>
                        <w:rFonts w:ascii="Cambria Math" w:eastAsiaTheme="minorEastAsia" w:hAnsi="Cambria Math"/>
                        <w:i/>
                      </w:rPr>
                    </m:ctrlPr>
                  </m:accPr>
                  <m:e>
                    <m:r>
                      <w:rPr>
                        <w:rFonts w:ascii="Cambria Math" w:eastAsiaTheme="minorEastAsia" w:hAnsi="Cambria Math"/>
                      </w:rPr>
                      <m:t>M</m:t>
                    </m:r>
                  </m:e>
                </m:acc>
              </m:e>
            </m:d>
          </m:num>
          <m:den>
            <m:d>
              <m:dPr>
                <m:begChr m:val="‖"/>
                <m:endChr m:val="‖"/>
                <m:ctrlPr>
                  <w:rPr>
                    <w:rFonts w:ascii="Cambria Math" w:eastAsiaTheme="minorEastAsia" w:hAnsi="Cambria Math"/>
                    <w:i/>
                  </w:rPr>
                </m:ctrlPr>
              </m:dPr>
              <m:e>
                <m:acc>
                  <m:accPr>
                    <m:chr m:val="⃗"/>
                    <m:ctrlPr>
                      <w:rPr>
                        <w:rFonts w:ascii="Cambria Math" w:eastAsiaTheme="minorEastAsia" w:hAnsi="Cambria Math"/>
                        <w:i/>
                      </w:rPr>
                    </m:ctrlPr>
                  </m:accPr>
                  <m:e>
                    <m:r>
                      <w:rPr>
                        <w:rFonts w:ascii="Cambria Math" w:eastAsiaTheme="minorEastAsia" w:hAnsi="Cambria Math"/>
                      </w:rPr>
                      <m:t>H</m:t>
                    </m:r>
                  </m:e>
                </m:acc>
              </m:e>
            </m:d>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m:t>
            </m:r>
          </m:num>
          <m:den>
            <m:r>
              <w:rPr>
                <w:rFonts w:ascii="Cambria Math" w:eastAsiaTheme="minorEastAsia" w:hAnsi="Cambria Math"/>
              </w:rPr>
              <m:t>H</m:t>
            </m:r>
          </m:den>
        </m:f>
      </m:oMath>
    </w:p>
    <w:p w14:paraId="3DEBACB9" w14:textId="77777777" w:rsidR="00177152" w:rsidRPr="00BF3D77" w:rsidRDefault="00177152" w:rsidP="00177152">
      <w:pPr>
        <w:rPr>
          <w:rFonts w:eastAsiaTheme="minorEastAsia"/>
        </w:rPr>
      </w:pPr>
      <w:r>
        <w:rPr>
          <w:rFonts w:eastAsiaTheme="minorEastAsia"/>
        </w:rPr>
        <w:t xml:space="preserve">Utilisation des normes de vecteurs : </w:t>
      </w:r>
      <m:oMath>
        <m:f>
          <m:fPr>
            <m:ctrlPr>
              <w:rPr>
                <w:rFonts w:ascii="Cambria Math" w:eastAsiaTheme="minorEastAsia" w:hAnsi="Cambria Math"/>
                <w:i/>
              </w:rPr>
            </m:ctrlPr>
          </m:fPr>
          <m:num>
            <m:r>
              <w:rPr>
                <w:rFonts w:ascii="Cambria Math" w:eastAsiaTheme="minorEastAsia" w:hAnsi="Cambria Math"/>
              </w:rPr>
              <m:t>B</m:t>
            </m:r>
          </m:num>
          <m:den>
            <m:r>
              <w:rPr>
                <w:rFonts w:ascii="Cambria Math" w:eastAsiaTheme="minorEastAsia" w:hAnsi="Cambria Math"/>
              </w:rPr>
              <m:t>H</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µ</m:t>
            </m:r>
          </m:e>
          <m:sub>
            <m:r>
              <w:rPr>
                <w:rFonts w:ascii="Cambria Math" w:eastAsiaTheme="minorEastAsia" w:hAnsi="Cambria Math"/>
              </w:rPr>
              <m:t>0</m:t>
            </m:r>
          </m:sub>
        </m:sSub>
        <m:d>
          <m:dPr>
            <m:ctrlPr>
              <w:rPr>
                <w:rFonts w:ascii="Cambria Math" w:eastAsiaTheme="minorEastAsia" w:hAnsi="Cambria Math"/>
                <w:i/>
              </w:rPr>
            </m:ctrlPr>
          </m:dPr>
          <m:e>
            <m:r>
              <w:rPr>
                <w:rFonts w:ascii="Cambria Math" w:eastAsiaTheme="minorEastAsia" w:hAnsi="Cambria Math"/>
              </w:rPr>
              <m:t>1+χ</m:t>
            </m:r>
          </m:e>
        </m:d>
      </m:oMath>
    </w:p>
    <w:p w14:paraId="154E0229" w14:textId="77777777" w:rsidR="00177152" w:rsidRDefault="00177152" w:rsidP="00177152">
      <w:pPr>
        <w:rPr>
          <w:rFonts w:eastAsiaTheme="minorEastAsia"/>
        </w:rPr>
      </w:pPr>
      <w:r>
        <w:rPr>
          <w:rFonts w:eastAsiaTheme="minorEastAsia"/>
        </w:rPr>
        <w:t xml:space="preserve">Susceptibilité magnétique mesuré à l'aide d'une balance de Gouy </w:t>
      </w:r>
    </w:p>
    <w:p w14:paraId="6CB5A746" w14:textId="77777777" w:rsidR="00177152" w:rsidRDefault="00177152" w:rsidP="00177152">
      <w:pPr>
        <w:rPr>
          <w:rFonts w:eastAsiaTheme="minorEastAsia"/>
        </w:rPr>
      </w:pPr>
      <w:r>
        <w:rPr>
          <w:rFonts w:eastAsiaTheme="minorEastAsia"/>
        </w:rPr>
        <w:t xml:space="preserve">T9 : Attraction de l'échantillon dans le champ magnétique va être mesuré par la variation du poids provoqué par le mouvement de l'échantillon qui est relié à la susceptibilité magnétique </w:t>
      </w:r>
    </w:p>
    <w:p w14:paraId="0FDF141B" w14:textId="77777777" w:rsidR="00177152" w:rsidRDefault="00177152" w:rsidP="00177152">
      <w:pPr>
        <w:rPr>
          <w:rFonts w:eastAsiaTheme="minorEastAsia"/>
        </w:rPr>
      </w:pPr>
      <w:r w:rsidRPr="00CD7E29">
        <w:rPr>
          <w:rFonts w:eastAsiaTheme="minorEastAsia"/>
        </w:rPr>
        <w:t xml:space="preserve">Balance de Gouy </w:t>
      </w:r>
      <w:proofErr w:type="spellStart"/>
      <w:r w:rsidRPr="00CD7E29">
        <w:rPr>
          <w:rFonts w:eastAsiaTheme="minorEastAsia"/>
        </w:rPr>
        <w:t>Housecroft</w:t>
      </w:r>
      <w:proofErr w:type="spellEnd"/>
      <w:r w:rsidRPr="00CD7E29">
        <w:rPr>
          <w:rFonts w:eastAsiaTheme="minorEastAsia"/>
        </w:rPr>
        <w:t xml:space="preserve"> p670</w:t>
      </w:r>
    </w:p>
    <w:p w14:paraId="7C130408" w14:textId="77777777" w:rsidR="00177152" w:rsidRDefault="00177152" w:rsidP="00177152">
      <w:pPr>
        <w:rPr>
          <w:rFonts w:eastAsiaTheme="minorEastAsia"/>
        </w:rPr>
      </w:pPr>
      <w:r>
        <w:rPr>
          <w:rFonts w:eastAsiaTheme="minorEastAsia"/>
        </w:rPr>
        <w:t xml:space="preserve">On distingue deux </w:t>
      </w:r>
      <w:proofErr w:type="gramStart"/>
      <w:r>
        <w:rPr>
          <w:rFonts w:eastAsiaTheme="minorEastAsia"/>
        </w:rPr>
        <w:t>magnétismes  :</w:t>
      </w:r>
      <w:proofErr w:type="gramEnd"/>
      <w:r>
        <w:rPr>
          <w:rFonts w:eastAsiaTheme="minorEastAsia"/>
        </w:rPr>
        <w:t xml:space="preserve"> </w:t>
      </w:r>
    </w:p>
    <w:p w14:paraId="008E97E7" w14:textId="77777777" w:rsidR="00177152" w:rsidRDefault="00177152" w:rsidP="00082364">
      <w:pPr>
        <w:pStyle w:val="Paragraphedeliste"/>
        <w:numPr>
          <w:ilvl w:val="0"/>
          <w:numId w:val="151"/>
        </w:numPr>
        <w:rPr>
          <w:rFonts w:eastAsiaTheme="minorEastAsia"/>
        </w:rPr>
      </w:pPr>
      <w:r>
        <w:rPr>
          <w:rFonts w:eastAsiaTheme="minorEastAsia"/>
        </w:rPr>
        <w:t>Paramagnétisme, l'échantillon est attiré par le champ magnétique, le χ est positif et modéré (10</w:t>
      </w:r>
      <w:r>
        <w:rPr>
          <w:rFonts w:eastAsiaTheme="minorEastAsia"/>
          <w:vertAlign w:val="superscript"/>
        </w:rPr>
        <w:t>-3</w:t>
      </w:r>
      <w:r>
        <w:rPr>
          <w:rFonts w:eastAsiaTheme="minorEastAsia"/>
        </w:rPr>
        <w:t>cm</w:t>
      </w:r>
      <w:r>
        <w:rPr>
          <w:rFonts w:eastAsiaTheme="minorEastAsia"/>
          <w:vertAlign w:val="superscript"/>
        </w:rPr>
        <w:t>3</w:t>
      </w:r>
      <w:r>
        <w:rPr>
          <w:rFonts w:eastAsiaTheme="minorEastAsia"/>
        </w:rPr>
        <w:t>.mol</w:t>
      </w:r>
      <w:r>
        <w:rPr>
          <w:rFonts w:eastAsiaTheme="minorEastAsia"/>
          <w:vertAlign w:val="superscript"/>
        </w:rPr>
        <w:t>-1</w:t>
      </w:r>
      <w:r>
        <w:rPr>
          <w:rFonts w:eastAsiaTheme="minorEastAsia"/>
        </w:rPr>
        <w:t>)</w:t>
      </w:r>
    </w:p>
    <w:p w14:paraId="79662918" w14:textId="77777777" w:rsidR="00177152" w:rsidRDefault="00177152" w:rsidP="00177152">
      <w:pPr>
        <w:pStyle w:val="Paragraphedeliste"/>
        <w:rPr>
          <w:rFonts w:eastAsiaTheme="minorEastAsia"/>
        </w:rPr>
      </w:pPr>
      <w:r>
        <w:rPr>
          <w:rFonts w:eastAsiaTheme="minorEastAsia"/>
        </w:rPr>
        <w:t>Le complexe possède des électrons célibataires</w:t>
      </w:r>
    </w:p>
    <w:p w14:paraId="5F43760E" w14:textId="77777777" w:rsidR="00177152" w:rsidRPr="00CB2E6C" w:rsidRDefault="00177152" w:rsidP="00177152">
      <w:pPr>
        <w:pStyle w:val="Paragraphedeliste"/>
        <w:rPr>
          <w:rFonts w:eastAsiaTheme="minorEastAsia"/>
        </w:rPr>
      </w:pPr>
    </w:p>
    <w:p w14:paraId="3A14D186" w14:textId="77777777" w:rsidR="00177152" w:rsidRDefault="00177152" w:rsidP="00082364">
      <w:pPr>
        <w:pStyle w:val="Paragraphedeliste"/>
        <w:numPr>
          <w:ilvl w:val="0"/>
          <w:numId w:val="151"/>
        </w:numPr>
        <w:rPr>
          <w:rFonts w:eastAsiaTheme="minorEastAsia"/>
        </w:rPr>
      </w:pPr>
      <w:r>
        <w:rPr>
          <w:rFonts w:eastAsiaTheme="minorEastAsia"/>
        </w:rPr>
        <w:t>Diamagnétisme, l'échantillon n'est pas attiré par le champ magnétique, le χ est négatif et faible (-10</w:t>
      </w:r>
      <w:r>
        <w:rPr>
          <w:rFonts w:eastAsiaTheme="minorEastAsia"/>
          <w:vertAlign w:val="superscript"/>
        </w:rPr>
        <w:t>-6</w:t>
      </w:r>
      <w:r>
        <w:rPr>
          <w:rFonts w:eastAsiaTheme="minorEastAsia"/>
        </w:rPr>
        <w:t xml:space="preserve"> cm</w:t>
      </w:r>
      <w:r>
        <w:rPr>
          <w:rFonts w:eastAsiaTheme="minorEastAsia"/>
          <w:vertAlign w:val="superscript"/>
        </w:rPr>
        <w:t>3</w:t>
      </w:r>
      <w:r>
        <w:rPr>
          <w:rFonts w:eastAsiaTheme="minorEastAsia"/>
        </w:rPr>
        <w:t>.mol</w:t>
      </w:r>
      <w:r>
        <w:rPr>
          <w:rFonts w:eastAsiaTheme="minorEastAsia"/>
          <w:vertAlign w:val="superscript"/>
        </w:rPr>
        <w:t>-1</w:t>
      </w:r>
      <w:r>
        <w:rPr>
          <w:rFonts w:eastAsiaTheme="minorEastAsia"/>
        </w:rPr>
        <w:t>)</w:t>
      </w:r>
    </w:p>
    <w:p w14:paraId="4BB6E4BC" w14:textId="77777777" w:rsidR="00177152" w:rsidRPr="00CB2E6C" w:rsidRDefault="00177152" w:rsidP="00177152">
      <w:pPr>
        <w:pStyle w:val="Paragraphedeliste"/>
        <w:rPr>
          <w:rFonts w:eastAsiaTheme="minorEastAsia"/>
        </w:rPr>
      </w:pPr>
      <w:r>
        <w:rPr>
          <w:rFonts w:eastAsiaTheme="minorEastAsia"/>
        </w:rPr>
        <w:t>Tous les électrons sont appariés</w:t>
      </w:r>
    </w:p>
    <w:p w14:paraId="4271DF15" w14:textId="77777777" w:rsidR="00177152" w:rsidRPr="00BF3D77" w:rsidRDefault="00177152" w:rsidP="00177152">
      <w:pPr>
        <w:rPr>
          <w:rFonts w:eastAsiaTheme="minorEastAsia"/>
        </w:rPr>
      </w:pPr>
      <w:r>
        <w:rPr>
          <w:rFonts w:eastAsiaTheme="minorEastAsia"/>
        </w:rPr>
        <w:t xml:space="preserve">La susceptibilité étant relié au moment magnétique, on peut comparer les valeurs expérimentales aux valeurs théoriques </w:t>
      </w:r>
    </w:p>
    <w:p w14:paraId="2587F9DA" w14:textId="77777777" w:rsidR="00177152" w:rsidRDefault="00177152" w:rsidP="00177152">
      <w:pPr>
        <w:rPr>
          <w:rFonts w:eastAsiaTheme="minorEastAsia"/>
        </w:rPr>
      </w:pPr>
      <w:r>
        <w:rPr>
          <w:rFonts w:eastAsiaTheme="minorEastAsia"/>
        </w:rPr>
        <w:t xml:space="preserve">Plus le moment magnétique est grand et plus le paramagnétisme est important </w:t>
      </w:r>
    </w:p>
    <w:p w14:paraId="6C88F623" w14:textId="77777777" w:rsidR="00177152" w:rsidRDefault="00177152" w:rsidP="00177152">
      <w:pPr>
        <w:rPr>
          <w:rFonts w:eastAsiaTheme="minorEastAsia"/>
        </w:rPr>
      </w:pPr>
      <w:r>
        <w:rPr>
          <w:rFonts w:eastAsiaTheme="minorEastAsia"/>
        </w:rPr>
        <w:t xml:space="preserve">Théoriquement, on considère la contribution du spin seul au moment magnétique : </w:t>
      </w:r>
    </w:p>
    <w:p w14:paraId="5D5783AA" w14:textId="77777777" w:rsidR="00177152" w:rsidRPr="00CD7E29" w:rsidRDefault="00177152" w:rsidP="00177152">
      <w:pPr>
        <w:rPr>
          <w:rFonts w:eastAsiaTheme="minorEastAsia"/>
        </w:rPr>
      </w:pPr>
      <m:oMathPara>
        <m:oMath>
          <m:r>
            <w:rPr>
              <w:rFonts w:ascii="Cambria Math" w:eastAsiaTheme="minorEastAsia" w:hAnsi="Cambria Math"/>
            </w:rPr>
            <m:t>µ=2</m:t>
          </m:r>
          <m:rad>
            <m:radPr>
              <m:degHide m:val="1"/>
              <m:ctrlPr>
                <w:rPr>
                  <w:rFonts w:ascii="Cambria Math" w:eastAsiaTheme="minorEastAsia" w:hAnsi="Cambria Math"/>
                  <w:i/>
                </w:rPr>
              </m:ctrlPr>
            </m:radPr>
            <m:deg/>
            <m:e>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S+1</m:t>
                  </m:r>
                </m:e>
              </m:d>
            </m:e>
          </m:ra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µ</m:t>
              </m:r>
            </m:e>
            <m:sub>
              <m:r>
                <w:rPr>
                  <w:rFonts w:ascii="Cambria Math" w:eastAsiaTheme="minorEastAsia" w:hAnsi="Cambria Math"/>
                </w:rPr>
                <m:t>B</m:t>
              </m:r>
            </m:sub>
          </m:sSub>
        </m:oMath>
      </m:oMathPara>
    </w:p>
    <w:p w14:paraId="016300C8" w14:textId="77777777" w:rsidR="00177152" w:rsidRDefault="00177152" w:rsidP="00177152">
      <w:pPr>
        <w:rPr>
          <w:rFonts w:eastAsiaTheme="minorEastAsia"/>
        </w:rPr>
      </w:pPr>
      <w:proofErr w:type="gramStart"/>
      <w:r>
        <w:rPr>
          <w:rFonts w:eastAsiaTheme="minorEastAsia"/>
        </w:rPr>
        <w:t>avec</w:t>
      </w:r>
      <w:proofErr w:type="gramEnd"/>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µ</m:t>
            </m:r>
          </m:e>
          <m:sub>
            <m:r>
              <w:rPr>
                <w:rFonts w:ascii="Cambria Math" w:eastAsiaTheme="minorEastAsia" w:hAnsi="Cambria Math"/>
              </w:rPr>
              <m:t>B</m:t>
            </m:r>
          </m:sub>
        </m:sSub>
      </m:oMath>
      <w:r>
        <w:rPr>
          <w:rFonts w:eastAsiaTheme="minorEastAsia"/>
        </w:rPr>
        <w:t xml:space="preserve"> magnéton de Bohr </w:t>
      </w:r>
    </w:p>
    <w:p w14:paraId="4E219AF9" w14:textId="77777777" w:rsidR="00177152" w:rsidRDefault="00177152" w:rsidP="00177152">
      <w:pPr>
        <w:rPr>
          <w:rFonts w:eastAsiaTheme="minorEastAsia"/>
        </w:rPr>
      </w:pPr>
      <w:r>
        <w:rPr>
          <w:rFonts w:eastAsiaTheme="minorEastAsia"/>
        </w:rPr>
        <w:t>Comme S=N/2</w:t>
      </w:r>
    </w:p>
    <w:p w14:paraId="7A4323A3" w14:textId="77777777" w:rsidR="00177152" w:rsidRDefault="00177152" w:rsidP="00177152">
      <w:pPr>
        <w:rPr>
          <w:rFonts w:eastAsiaTheme="minorEastAsia"/>
        </w:rPr>
      </w:pPr>
      <m:oMathPara>
        <m:oMath>
          <m:r>
            <w:rPr>
              <w:rFonts w:ascii="Cambria Math" w:eastAsiaTheme="minorEastAsia" w:hAnsi="Cambria Math"/>
            </w:rPr>
            <m:t>µ=</m:t>
          </m:r>
          <m:rad>
            <m:radPr>
              <m:degHide m:val="1"/>
              <m:ctrlPr>
                <w:rPr>
                  <w:rFonts w:ascii="Cambria Math" w:eastAsiaTheme="minorEastAsia" w:hAnsi="Cambria Math"/>
                  <w:i/>
                </w:rPr>
              </m:ctrlPr>
            </m:radPr>
            <m:deg/>
            <m:e>
              <m:r>
                <w:rPr>
                  <w:rFonts w:ascii="Cambria Math" w:eastAsiaTheme="minorEastAsia" w:hAnsi="Cambria Math"/>
                </w:rPr>
                <m:t>N(N+2)</m:t>
              </m:r>
            </m:e>
          </m:ra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µ</m:t>
              </m:r>
            </m:e>
            <m:sub>
              <m:r>
                <w:rPr>
                  <w:rFonts w:ascii="Cambria Math" w:eastAsiaTheme="minorEastAsia" w:hAnsi="Cambria Math"/>
                </w:rPr>
                <m:t>B</m:t>
              </m:r>
            </m:sub>
          </m:sSub>
        </m:oMath>
      </m:oMathPara>
    </w:p>
    <w:p w14:paraId="7CBB2011" w14:textId="77777777" w:rsidR="00177152" w:rsidRDefault="00177152" w:rsidP="00177152">
      <w:pPr>
        <w:rPr>
          <w:rFonts w:eastAsiaTheme="minorEastAsia"/>
        </w:rPr>
      </w:pPr>
      <w:r>
        <w:rPr>
          <w:rFonts w:eastAsiaTheme="minorEastAsia"/>
        </w:rPr>
        <w:t>N = nb d'électrons célibataires</w:t>
      </w:r>
    </w:p>
    <w:p w14:paraId="31CA361F" w14:textId="77777777" w:rsidR="00177152" w:rsidRDefault="00177152" w:rsidP="00177152">
      <w:pPr>
        <w:rPr>
          <w:rFonts w:eastAsiaTheme="minorEastAsia"/>
        </w:rPr>
      </w:pPr>
      <w:r>
        <w:t xml:space="preserve">Le complexe octaédrique </w:t>
      </w:r>
      <m:oMath>
        <m:sSup>
          <m:sSupPr>
            <m:ctrlPr>
              <w:rPr>
                <w:rFonts w:ascii="Cambria Math" w:hAnsi="Cambria Math"/>
                <w:i/>
              </w:rPr>
            </m:ctrlPr>
          </m:sSupPr>
          <m:e>
            <m:d>
              <m:dPr>
                <m:begChr m:val="["/>
                <m:endChr m:val="]"/>
                <m:ctrlPr>
                  <w:rPr>
                    <w:rFonts w:ascii="Cambria Math" w:hAnsi="Cambria Math"/>
                    <w:i/>
                  </w:rPr>
                </m:ctrlPr>
              </m:dPr>
              <m:e>
                <m:r>
                  <w:rPr>
                    <w:rFonts w:ascii="Cambria Math" w:hAnsi="Cambria Math"/>
                  </w:rPr>
                  <m:t>Cr</m:t>
                </m:r>
                <m:sSub>
                  <m:sSubPr>
                    <m:ctrlPr>
                      <w:rPr>
                        <w:rFonts w:ascii="Cambria Math" w:hAnsi="Cambria Math"/>
                        <w:i/>
                      </w:rPr>
                    </m:ctrlPr>
                  </m:sSubPr>
                  <m:e>
                    <m:d>
                      <m:dPr>
                        <m:ctrlPr>
                          <w:rPr>
                            <w:rFonts w:ascii="Cambria Math" w:hAnsi="Cambria Math"/>
                            <w:i/>
                          </w:rPr>
                        </m:ctrlPr>
                      </m:dPr>
                      <m:e>
                        <m:r>
                          <w:rPr>
                            <w:rFonts w:ascii="Cambria Math" w:hAnsi="Cambria Math"/>
                          </w:rPr>
                          <m:t>en</m:t>
                        </m:r>
                      </m:e>
                    </m:d>
                  </m:e>
                  <m:sub>
                    <m:r>
                      <w:rPr>
                        <w:rFonts w:ascii="Cambria Math" w:hAnsi="Cambria Math"/>
                      </w:rPr>
                      <m:t>3</m:t>
                    </m:r>
                  </m:sub>
                </m:sSub>
              </m:e>
            </m:d>
          </m:e>
          <m:sup>
            <m:r>
              <w:rPr>
                <w:rFonts w:ascii="Cambria Math" w:hAnsi="Cambria Math"/>
              </w:rPr>
              <m:t xml:space="preserve">2+ </m:t>
            </m:r>
          </m:sup>
        </m:sSup>
      </m:oMath>
      <w:r>
        <w:rPr>
          <w:rFonts w:eastAsiaTheme="minorEastAsia"/>
        </w:rPr>
        <w:t xml:space="preserve">présente expérimentalement un moment dipolaire  </w:t>
      </w:r>
      <m:oMath>
        <m:sSub>
          <m:sSubPr>
            <m:ctrlPr>
              <w:rPr>
                <w:rFonts w:ascii="Cambria Math" w:eastAsiaTheme="minorEastAsia" w:hAnsi="Cambria Math"/>
                <w:i/>
              </w:rPr>
            </m:ctrlPr>
          </m:sSubPr>
          <m:e>
            <m:r>
              <w:rPr>
                <w:rFonts w:ascii="Cambria Math" w:eastAsiaTheme="minorEastAsia" w:hAnsi="Cambria Math"/>
              </w:rPr>
              <m:t>µ</m:t>
            </m:r>
          </m:e>
          <m:sub>
            <m:r>
              <w:rPr>
                <w:rFonts w:ascii="Cambria Math" w:eastAsiaTheme="minorEastAsia" w:hAnsi="Cambria Math"/>
              </w:rPr>
              <m:t>exp</m:t>
            </m:r>
          </m:sub>
        </m:sSub>
        <m:r>
          <w:rPr>
            <w:rFonts w:ascii="Cambria Math" w:eastAsiaTheme="minorEastAsia" w:hAnsi="Cambria Math"/>
          </w:rPr>
          <m:t xml:space="preserve">=4.75 </m:t>
        </m:r>
        <m:sSub>
          <m:sSubPr>
            <m:ctrlPr>
              <w:rPr>
                <w:rFonts w:ascii="Cambria Math" w:eastAsiaTheme="minorEastAsia" w:hAnsi="Cambria Math"/>
                <w:i/>
              </w:rPr>
            </m:ctrlPr>
          </m:sSubPr>
          <m:e>
            <m:r>
              <w:rPr>
                <w:rFonts w:ascii="Cambria Math" w:eastAsiaTheme="minorEastAsia" w:hAnsi="Cambria Math"/>
              </w:rPr>
              <m:t>µ</m:t>
            </m:r>
          </m:e>
          <m:sub>
            <m:r>
              <w:rPr>
                <w:rFonts w:ascii="Cambria Math" w:eastAsiaTheme="minorEastAsia" w:hAnsi="Cambria Math"/>
              </w:rPr>
              <m:t>B</m:t>
            </m:r>
          </m:sub>
        </m:sSub>
      </m:oMath>
    </w:p>
    <w:p w14:paraId="358B062C" w14:textId="77777777" w:rsidR="00177152" w:rsidRDefault="00177152" w:rsidP="00177152">
      <w:pPr>
        <w:rPr>
          <w:rFonts w:eastAsiaTheme="minorEastAsia"/>
        </w:rPr>
      </w:pPr>
      <w:r>
        <w:rPr>
          <w:rFonts w:eastAsiaTheme="minorEastAsia"/>
        </w:rPr>
        <w:lastRenderedPageBreak/>
        <w:t>Ce complexe est un complexe d</w:t>
      </w:r>
      <w:r>
        <w:rPr>
          <w:rFonts w:eastAsiaTheme="minorEastAsia"/>
          <w:vertAlign w:val="superscript"/>
        </w:rPr>
        <w:t>4</w:t>
      </w:r>
      <w:r>
        <w:rPr>
          <w:rFonts w:eastAsiaTheme="minorEastAsia"/>
        </w:rPr>
        <w:t xml:space="preserve"> HS, il possède donc 4 électrons célibataires : </w:t>
      </w:r>
      <m:oMath>
        <m:sSub>
          <m:sSubPr>
            <m:ctrlPr>
              <w:rPr>
                <w:rFonts w:ascii="Cambria Math" w:eastAsiaTheme="minorEastAsia" w:hAnsi="Cambria Math"/>
                <w:i/>
              </w:rPr>
            </m:ctrlPr>
          </m:sSubPr>
          <m:e>
            <m:r>
              <w:rPr>
                <w:rFonts w:ascii="Cambria Math" w:eastAsiaTheme="minorEastAsia" w:hAnsi="Cambria Math"/>
              </w:rPr>
              <m:t>µ</m:t>
            </m:r>
          </m:e>
          <m:sub>
            <m:r>
              <w:rPr>
                <w:rFonts w:ascii="Cambria Math" w:eastAsiaTheme="minorEastAsia" w:hAnsi="Cambria Math"/>
              </w:rPr>
              <m:t>th</m:t>
            </m:r>
          </m:sub>
        </m:sSub>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4(4+2)</m:t>
            </m:r>
          </m:e>
        </m:ra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µ</m:t>
            </m:r>
          </m:e>
          <m:sub>
            <m:r>
              <w:rPr>
                <w:rFonts w:ascii="Cambria Math" w:eastAsiaTheme="minorEastAsia" w:hAnsi="Cambria Math"/>
              </w:rPr>
              <m:t>B</m:t>
            </m:r>
          </m:sub>
        </m:sSub>
        <m:r>
          <w:rPr>
            <w:rFonts w:ascii="Cambria Math" w:eastAsiaTheme="minorEastAsia" w:hAnsi="Cambria Math"/>
          </w:rPr>
          <m:t xml:space="preserve">=4.90 </m:t>
        </m:r>
        <m:sSub>
          <m:sSubPr>
            <m:ctrlPr>
              <w:rPr>
                <w:rFonts w:ascii="Cambria Math" w:eastAsiaTheme="minorEastAsia" w:hAnsi="Cambria Math"/>
                <w:i/>
              </w:rPr>
            </m:ctrlPr>
          </m:sSubPr>
          <m:e>
            <m:r>
              <w:rPr>
                <w:rFonts w:ascii="Cambria Math" w:eastAsiaTheme="minorEastAsia" w:hAnsi="Cambria Math"/>
              </w:rPr>
              <m:t>µ</m:t>
            </m:r>
          </m:e>
          <m:sub>
            <m:r>
              <w:rPr>
                <w:rFonts w:ascii="Cambria Math" w:eastAsiaTheme="minorEastAsia" w:hAnsi="Cambria Math"/>
              </w:rPr>
              <m:t>B</m:t>
            </m:r>
          </m:sub>
        </m:sSub>
      </m:oMath>
    </w:p>
    <w:p w14:paraId="3178A7B1" w14:textId="77777777" w:rsidR="00177152" w:rsidRPr="00A909A9" w:rsidRDefault="00177152" w:rsidP="00177152">
      <w:r>
        <w:rPr>
          <w:rFonts w:eastAsiaTheme="minorEastAsia"/>
        </w:rPr>
        <w:t>La valeur théorique trouvée est une bonne approximation de la valeur expérimentale.</w:t>
      </w:r>
    </w:p>
    <w:p w14:paraId="53D73F10" w14:textId="0E609859" w:rsidR="00177152" w:rsidRDefault="00177152" w:rsidP="00177152">
      <w:pPr>
        <w:rPr>
          <w:rFonts w:eastAsiaTheme="minorEastAsia"/>
        </w:rPr>
      </w:pPr>
      <w:r w:rsidRPr="00A909A9">
        <w:rPr>
          <w:rFonts w:eastAsiaTheme="minorEastAsia"/>
        </w:rPr>
        <w:t>La distinction expérimentale entre complexe à champ fort et complexe à champ faible est fondée sur la détermination des propriétés magnétiques.</w:t>
      </w:r>
      <w:r>
        <w:rPr>
          <w:rFonts w:eastAsiaTheme="minorEastAsia"/>
        </w:rPr>
        <w:t xml:space="preserve"> Si on ne connaissait pas la force du champ de ligand du complexe proposé </w:t>
      </w:r>
      <w:proofErr w:type="spellStart"/>
      <w:r>
        <w:rPr>
          <w:rFonts w:eastAsiaTheme="minorEastAsia"/>
        </w:rPr>
        <w:t>precédemment</w:t>
      </w:r>
      <w:proofErr w:type="spellEnd"/>
      <w:r>
        <w:rPr>
          <w:rFonts w:eastAsiaTheme="minorEastAsia"/>
        </w:rPr>
        <w:t>, on peut se poser la question et le vérifier par mesure expérimentale du moment magnétique.</w:t>
      </w:r>
    </w:p>
    <w:p w14:paraId="6FFAC471" w14:textId="5C559A30" w:rsidR="00177152" w:rsidRPr="00EB06A4" w:rsidRDefault="00177152" w:rsidP="00177152">
      <w:pPr>
        <w:pStyle w:val="Titre4"/>
      </w:pPr>
      <w:r>
        <w:t>Champ fort/champ faible</w:t>
      </w:r>
    </w:p>
    <w:p w14:paraId="024F244E" w14:textId="77777777" w:rsidR="00177152" w:rsidRDefault="00177152" w:rsidP="00177152">
      <w:pPr>
        <w:rPr>
          <w:rFonts w:eastAsiaTheme="minorEastAsia"/>
        </w:rPr>
      </w:pPr>
      <w:r>
        <w:t xml:space="preserve">On s'intéresse à deux complexes, l'un est diamagnétique </w:t>
      </w:r>
      <m:oMath>
        <m:sSup>
          <m:sSupPr>
            <m:ctrlPr>
              <w:rPr>
                <w:rFonts w:ascii="Cambria Math" w:hAnsi="Cambria Math"/>
                <w:i/>
              </w:rPr>
            </m:ctrlPr>
          </m:sSupPr>
          <m:e>
            <m:d>
              <m:dPr>
                <m:begChr m:val="["/>
                <m:endChr m:val="]"/>
                <m:ctrlPr>
                  <w:rPr>
                    <w:rFonts w:ascii="Cambria Math" w:hAnsi="Cambria Math"/>
                    <w:i/>
                  </w:rPr>
                </m:ctrlPr>
              </m:dPr>
              <m:e>
                <m:r>
                  <w:rPr>
                    <w:rFonts w:ascii="Cambria Math" w:hAnsi="Cambria Math"/>
                  </w:rPr>
                  <m:t>Fe</m:t>
                </m:r>
                <m:sSub>
                  <m:sSubPr>
                    <m:ctrlPr>
                      <w:rPr>
                        <w:rFonts w:ascii="Cambria Math" w:hAnsi="Cambria Math"/>
                        <w:i/>
                      </w:rPr>
                    </m:ctrlPr>
                  </m:sSubPr>
                  <m:e>
                    <m:d>
                      <m:dPr>
                        <m:ctrlPr>
                          <w:rPr>
                            <w:rFonts w:ascii="Cambria Math" w:hAnsi="Cambria Math"/>
                            <w:i/>
                          </w:rPr>
                        </m:ctrlPr>
                      </m:dPr>
                      <m:e>
                        <m:r>
                          <w:rPr>
                            <w:rFonts w:ascii="Cambria Math" w:hAnsi="Cambria Math"/>
                          </w:rPr>
                          <m:t>CN</m:t>
                        </m:r>
                      </m:e>
                    </m:d>
                  </m:e>
                  <m:sub>
                    <m:r>
                      <w:rPr>
                        <w:rFonts w:ascii="Cambria Math" w:hAnsi="Cambria Math"/>
                      </w:rPr>
                      <m:t>6</m:t>
                    </m:r>
                  </m:sub>
                </m:sSub>
              </m:e>
            </m:d>
          </m:e>
          <m:sup>
            <m:r>
              <w:rPr>
                <w:rFonts w:ascii="Cambria Math" w:hAnsi="Cambria Math"/>
              </w:rPr>
              <m:t>4-</m:t>
            </m:r>
          </m:sup>
        </m:sSup>
      </m:oMath>
      <w:r>
        <w:rPr>
          <w:rFonts w:eastAsiaTheme="minorEastAsia"/>
        </w:rPr>
        <w:t xml:space="preserve"> et l'autre est paramagnétique</w:t>
      </w:r>
      <m:oMath>
        <m:r>
          <w:rPr>
            <w:rFonts w:ascii="Cambria Math" w:eastAsiaTheme="minorEastAsia" w:hAnsi="Cambria Math"/>
          </w:rPr>
          <m:t xml:space="preserve"> </m:t>
        </m:r>
        <m:sSup>
          <m:sSupPr>
            <m:ctrlPr>
              <w:rPr>
                <w:rFonts w:ascii="Cambria Math" w:eastAsiaTheme="minorEastAsia" w:hAnsi="Cambria Math"/>
                <w:i/>
              </w:rPr>
            </m:ctrlPr>
          </m:sSupPr>
          <m:e>
            <m:d>
              <m:dPr>
                <m:begChr m:val="["/>
                <m:endChr m:val="]"/>
                <m:ctrlPr>
                  <w:rPr>
                    <w:rFonts w:ascii="Cambria Math" w:eastAsiaTheme="minorEastAsia" w:hAnsi="Cambria Math"/>
                    <w:i/>
                  </w:rPr>
                </m:ctrlPr>
              </m:dPr>
              <m:e>
                <m:r>
                  <w:rPr>
                    <w:rFonts w:ascii="Cambria Math" w:eastAsiaTheme="minorEastAsia" w:hAnsi="Cambria Math"/>
                  </w:rPr>
                  <m:t>Fe</m:t>
                </m:r>
                <m:sSub>
                  <m:sSubPr>
                    <m:ctrlPr>
                      <w:rPr>
                        <w:rFonts w:ascii="Cambria Math" w:eastAsiaTheme="minorEastAsia" w:hAnsi="Cambria Math"/>
                        <w:i/>
                      </w:rPr>
                    </m:ctrlPr>
                  </m:sSubPr>
                  <m:e>
                    <m:d>
                      <m:dPr>
                        <m:ctrlPr>
                          <w:rPr>
                            <w:rFonts w:ascii="Cambria Math" w:eastAsiaTheme="minorEastAsia" w:hAnsi="Cambria Math"/>
                            <w:i/>
                          </w:rPr>
                        </m:ctrlPr>
                      </m:dPr>
                      <m:e>
                        <m:r>
                          <w:rPr>
                            <w:rFonts w:ascii="Cambria Math" w:eastAsiaTheme="minorEastAsia" w:hAnsi="Cambria Math"/>
                          </w:rPr>
                          <m:t>F</m:t>
                        </m:r>
                      </m:e>
                    </m:d>
                  </m:e>
                  <m:sub>
                    <m:r>
                      <w:rPr>
                        <w:rFonts w:ascii="Cambria Math" w:eastAsiaTheme="minorEastAsia" w:hAnsi="Cambria Math"/>
                      </w:rPr>
                      <m:t>6</m:t>
                    </m:r>
                  </m:sub>
                </m:sSub>
              </m:e>
            </m:d>
          </m:e>
          <m:sup>
            <m:r>
              <w:rPr>
                <w:rFonts w:ascii="Cambria Math" w:eastAsiaTheme="minorEastAsia" w:hAnsi="Cambria Math"/>
              </w:rPr>
              <m:t>4-</m:t>
            </m:r>
          </m:sup>
        </m:sSup>
      </m:oMath>
    </w:p>
    <w:p w14:paraId="3130848D" w14:textId="77777777" w:rsidR="00177152" w:rsidRPr="001D036E" w:rsidRDefault="00177152" w:rsidP="00177152">
      <w:pPr>
        <w:rPr>
          <w:rFonts w:eastAsiaTheme="minorEastAsia"/>
        </w:rPr>
      </w:pPr>
      <w:r>
        <w:rPr>
          <w:rFonts w:eastAsiaTheme="minorEastAsia"/>
        </w:rPr>
        <w:t xml:space="preserve">Explication par les diagrammes énergétiques en symétrie octaédrique : </w:t>
      </w:r>
    </w:p>
    <w:p w14:paraId="2D59E241" w14:textId="77777777" w:rsidR="00177152" w:rsidRDefault="00177152" w:rsidP="00177152">
      <w:pPr>
        <w:jc w:val="center"/>
      </w:pPr>
      <w:r>
        <w:rPr>
          <w:noProof/>
          <w:lang w:eastAsia="fr-FR"/>
        </w:rPr>
        <w:drawing>
          <wp:inline distT="0" distB="0" distL="0" distR="0" wp14:anchorId="56CA5F35" wp14:editId="49863DDA">
            <wp:extent cx="3457542" cy="2208362"/>
            <wp:effectExtent l="0" t="0" r="0" b="1905"/>
            <wp:docPr id="224" name="Image 10" descr="RÃ©sultat de recherche d'images pour &quot;configuration d6&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Ã©sultat de recherche d'images pour &quot;configuration d6&quot;"/>
                    <pic:cNvPicPr>
                      <a:picLocks noChangeAspect="1" noChangeArrowheads="1"/>
                    </pic:cNvPicPr>
                  </pic:nvPicPr>
                  <pic:blipFill>
                    <a:blip r:embed="rId146"/>
                    <a:srcRect/>
                    <a:stretch>
                      <a:fillRect/>
                    </a:stretch>
                  </pic:blipFill>
                  <pic:spPr bwMode="auto">
                    <a:xfrm>
                      <a:off x="0" y="0"/>
                      <a:ext cx="3459438" cy="2209573"/>
                    </a:xfrm>
                    <a:prstGeom prst="rect">
                      <a:avLst/>
                    </a:prstGeom>
                    <a:noFill/>
                    <a:ln w="9525">
                      <a:noFill/>
                      <a:miter lim="800000"/>
                      <a:headEnd/>
                      <a:tailEnd/>
                    </a:ln>
                  </pic:spPr>
                </pic:pic>
              </a:graphicData>
            </a:graphic>
          </wp:inline>
        </w:drawing>
      </w:r>
    </w:p>
    <w:p w14:paraId="6C49979A" w14:textId="77777777" w:rsidR="00177152" w:rsidRPr="001D036E" w:rsidRDefault="008631D3" w:rsidP="00177152">
      <w:pPr>
        <w:rPr>
          <w:rFonts w:eastAsiaTheme="minorEastAsia"/>
        </w:rPr>
      </w:pPr>
      <m:oMath>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2g</m:t>
                    </m:r>
                  </m:sub>
                </m:sSub>
              </m:e>
            </m:d>
          </m:e>
          <m:sup>
            <m:r>
              <w:rPr>
                <w:rFonts w:ascii="Cambria Math" w:hAnsi="Cambria Math"/>
              </w:rPr>
              <m:t>6</m:t>
            </m:r>
          </m:sup>
        </m:sSup>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g</m:t>
                    </m:r>
                  </m:sub>
                </m:sSub>
              </m:e>
            </m:d>
          </m:e>
          <m:sup>
            <m:r>
              <w:rPr>
                <w:rFonts w:ascii="Cambria Math" w:hAnsi="Cambria Math"/>
              </w:rPr>
              <m:t>0</m:t>
            </m:r>
          </m:sup>
        </m:sSup>
        <m:r>
          <w:rPr>
            <w:rFonts w:ascii="Cambria Math" w:hAnsi="Cambria Math"/>
          </w:rPr>
          <m:t xml:space="preserve"> :µ=0</m:t>
        </m:r>
      </m:oMath>
      <w:r w:rsidR="00177152">
        <w:rPr>
          <w:rFonts w:eastAsiaTheme="minorEastAsia"/>
        </w:rPr>
        <w:t xml:space="preserve">  </w:t>
      </w:r>
      <w:proofErr w:type="gramStart"/>
      <w:r w:rsidR="00177152">
        <w:rPr>
          <w:rFonts w:eastAsiaTheme="minorEastAsia"/>
        </w:rPr>
        <w:t>complexe</w:t>
      </w:r>
      <w:proofErr w:type="gramEnd"/>
      <w:r w:rsidR="00177152">
        <w:rPr>
          <w:rFonts w:eastAsiaTheme="minorEastAsia"/>
        </w:rPr>
        <w:t xml:space="preserve"> dia : </w:t>
      </w:r>
      <m:oMath>
        <m:sSup>
          <m:sSupPr>
            <m:ctrlPr>
              <w:rPr>
                <w:rFonts w:ascii="Cambria Math" w:eastAsiaTheme="minorEastAsia" w:hAnsi="Cambria Math"/>
                <w:i/>
              </w:rPr>
            </m:ctrlPr>
          </m:sSupPr>
          <m:e>
            <m:d>
              <m:dPr>
                <m:begChr m:val="["/>
                <m:endChr m:val="]"/>
                <m:ctrlPr>
                  <w:rPr>
                    <w:rFonts w:ascii="Cambria Math" w:eastAsiaTheme="minorEastAsia" w:hAnsi="Cambria Math"/>
                    <w:i/>
                  </w:rPr>
                </m:ctrlPr>
              </m:dPr>
              <m:e>
                <m:r>
                  <w:rPr>
                    <w:rFonts w:ascii="Cambria Math" w:eastAsiaTheme="minorEastAsia" w:hAnsi="Cambria Math"/>
                  </w:rPr>
                  <m:t>Fe</m:t>
                </m:r>
                <m:sSub>
                  <m:sSubPr>
                    <m:ctrlPr>
                      <w:rPr>
                        <w:rFonts w:ascii="Cambria Math" w:eastAsiaTheme="minorEastAsia" w:hAnsi="Cambria Math"/>
                        <w:i/>
                      </w:rPr>
                    </m:ctrlPr>
                  </m:sSubPr>
                  <m:e>
                    <m:d>
                      <m:dPr>
                        <m:ctrlPr>
                          <w:rPr>
                            <w:rFonts w:ascii="Cambria Math" w:eastAsiaTheme="minorEastAsia" w:hAnsi="Cambria Math"/>
                            <w:i/>
                          </w:rPr>
                        </m:ctrlPr>
                      </m:dPr>
                      <m:e>
                        <m:r>
                          <w:rPr>
                            <w:rFonts w:ascii="Cambria Math" w:eastAsiaTheme="minorEastAsia" w:hAnsi="Cambria Math"/>
                          </w:rPr>
                          <m:t>CN</m:t>
                        </m:r>
                      </m:e>
                    </m:d>
                  </m:e>
                  <m:sub>
                    <m:r>
                      <w:rPr>
                        <w:rFonts w:ascii="Cambria Math" w:eastAsiaTheme="minorEastAsia" w:hAnsi="Cambria Math"/>
                      </w:rPr>
                      <m:t>6</m:t>
                    </m:r>
                  </m:sub>
                </m:sSub>
              </m:e>
            </m:d>
          </m:e>
          <m:sup>
            <m:r>
              <w:rPr>
                <w:rFonts w:ascii="Cambria Math" w:eastAsiaTheme="minorEastAsia" w:hAnsi="Cambria Math"/>
              </w:rPr>
              <m:t>4-</m:t>
            </m:r>
          </m:sup>
        </m:sSup>
      </m:oMath>
      <w:r w:rsidR="00177152">
        <w:rPr>
          <w:rFonts w:eastAsiaTheme="minorEastAsia"/>
        </w:rPr>
        <w:t xml:space="preserve">  </w:t>
      </w:r>
      <m:oMath>
        <m:sSub>
          <m:sSubPr>
            <m:ctrlPr>
              <w:rPr>
                <w:rFonts w:ascii="Cambria Math" w:eastAsiaTheme="minorEastAsia" w:hAnsi="Cambria Math"/>
                <w:i/>
              </w:rPr>
            </m:ctrlPr>
          </m:sSubPr>
          <m:e>
            <m:r>
              <m:rPr>
                <m:sty m:val="p"/>
              </m:rPr>
              <w:rPr>
                <w:rFonts w:ascii="Cambria Math" w:eastAsiaTheme="minorEastAsia" w:hAnsi="Cambria Math"/>
              </w:rPr>
              <m:t>Δ</m:t>
            </m:r>
            <m:ctrlPr>
              <w:rPr>
                <w:rFonts w:ascii="Cambria Math" w:eastAsiaTheme="minorEastAsia" w:hAnsi="Cambria Math"/>
              </w:rPr>
            </m:ctrlPr>
          </m:e>
          <m:sub>
            <m:r>
              <w:rPr>
                <w:rFonts w:ascii="Cambria Math" w:eastAsiaTheme="minorEastAsia" w:hAnsi="Cambria Math"/>
              </w:rPr>
              <m:t>o</m:t>
            </m:r>
          </m:sub>
        </m:sSub>
        <m:d>
          <m:dPr>
            <m:ctrlPr>
              <w:rPr>
                <w:rFonts w:ascii="Cambria Math" w:eastAsiaTheme="minorEastAsia" w:hAnsi="Cambria Math"/>
                <w:i/>
              </w:rPr>
            </m:ctrlPr>
          </m:dPr>
          <m:e>
            <m:r>
              <w:rPr>
                <w:rFonts w:ascii="Cambria Math" w:eastAsiaTheme="minorEastAsia" w:hAnsi="Cambria Math"/>
              </w:rPr>
              <m:t>C</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e>
        </m:d>
        <m:r>
          <w:rPr>
            <w:rFonts w:ascii="Cambria Math" w:eastAsiaTheme="minorEastAsia" w:hAnsi="Cambria Math"/>
          </w:rPr>
          <m:t>&gt;P</m:t>
        </m:r>
      </m:oMath>
    </w:p>
    <w:p w14:paraId="5E49CD6E" w14:textId="77777777" w:rsidR="00177152" w:rsidRPr="001D036E" w:rsidRDefault="008631D3" w:rsidP="00177152">
      <w:pPr>
        <w:rPr>
          <w:rFonts w:eastAsiaTheme="minorEastAsia"/>
        </w:rPr>
      </w:pPr>
      <m:oMath>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2g</m:t>
                    </m:r>
                  </m:sub>
                </m:sSub>
              </m:e>
            </m:d>
          </m:e>
          <m:sup>
            <m:r>
              <w:rPr>
                <w:rFonts w:ascii="Cambria Math" w:hAnsi="Cambria Math"/>
              </w:rPr>
              <m:t>4</m:t>
            </m:r>
          </m:sup>
        </m:sSup>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g</m:t>
                    </m:r>
                  </m:sub>
                </m:sSub>
              </m:e>
            </m:d>
          </m:e>
          <m:sup>
            <m:r>
              <w:rPr>
                <w:rFonts w:ascii="Cambria Math" w:hAnsi="Cambria Math"/>
              </w:rPr>
              <m:t>2</m:t>
            </m:r>
          </m:sup>
        </m:sSup>
        <m:r>
          <w:rPr>
            <w:rFonts w:ascii="Cambria Math" w:hAnsi="Cambria Math"/>
          </w:rPr>
          <m:t xml:space="preserve"> :µ=5.66 </m:t>
        </m:r>
        <m:sSub>
          <m:sSubPr>
            <m:ctrlPr>
              <w:rPr>
                <w:rFonts w:ascii="Cambria Math" w:hAnsi="Cambria Math"/>
                <w:i/>
              </w:rPr>
            </m:ctrlPr>
          </m:sSubPr>
          <m:e>
            <m:r>
              <w:rPr>
                <w:rFonts w:ascii="Cambria Math" w:hAnsi="Cambria Math"/>
              </w:rPr>
              <m:t>µ</m:t>
            </m:r>
          </m:e>
          <m:sub>
            <m:r>
              <w:rPr>
                <w:rFonts w:ascii="Cambria Math" w:hAnsi="Cambria Math"/>
              </w:rPr>
              <m:t>B</m:t>
            </m:r>
          </m:sub>
        </m:sSub>
      </m:oMath>
      <w:r w:rsidR="00177152">
        <w:rPr>
          <w:rFonts w:eastAsiaTheme="minorEastAsia"/>
        </w:rPr>
        <w:t xml:space="preserve">  </w:t>
      </w:r>
      <w:proofErr w:type="gramStart"/>
      <w:r w:rsidR="00177152">
        <w:rPr>
          <w:rFonts w:eastAsiaTheme="minorEastAsia"/>
        </w:rPr>
        <w:t>complexe</w:t>
      </w:r>
      <w:proofErr w:type="gramEnd"/>
      <w:r w:rsidR="00177152">
        <w:rPr>
          <w:rFonts w:eastAsiaTheme="minorEastAsia"/>
        </w:rPr>
        <w:t xml:space="preserve"> para : </w:t>
      </w:r>
      <m:oMath>
        <m:sSup>
          <m:sSupPr>
            <m:ctrlPr>
              <w:rPr>
                <w:rFonts w:ascii="Cambria Math" w:eastAsiaTheme="minorEastAsia" w:hAnsi="Cambria Math"/>
                <w:i/>
              </w:rPr>
            </m:ctrlPr>
          </m:sSupPr>
          <m:e>
            <m:d>
              <m:dPr>
                <m:begChr m:val="["/>
                <m:endChr m:val="]"/>
                <m:ctrlPr>
                  <w:rPr>
                    <w:rFonts w:ascii="Cambria Math" w:eastAsiaTheme="minorEastAsia" w:hAnsi="Cambria Math"/>
                    <w:i/>
                  </w:rPr>
                </m:ctrlPr>
              </m:dPr>
              <m:e>
                <m:r>
                  <w:rPr>
                    <w:rFonts w:ascii="Cambria Math" w:eastAsiaTheme="minorEastAsia" w:hAnsi="Cambria Math"/>
                  </w:rPr>
                  <m:t>Fe</m:t>
                </m:r>
                <m:sSub>
                  <m:sSubPr>
                    <m:ctrlPr>
                      <w:rPr>
                        <w:rFonts w:ascii="Cambria Math" w:eastAsiaTheme="minorEastAsia" w:hAnsi="Cambria Math"/>
                        <w:i/>
                      </w:rPr>
                    </m:ctrlPr>
                  </m:sSubPr>
                  <m:e>
                    <m:d>
                      <m:dPr>
                        <m:ctrlPr>
                          <w:rPr>
                            <w:rFonts w:ascii="Cambria Math" w:eastAsiaTheme="minorEastAsia" w:hAnsi="Cambria Math"/>
                            <w:i/>
                          </w:rPr>
                        </m:ctrlPr>
                      </m:dPr>
                      <m:e>
                        <m:r>
                          <w:rPr>
                            <w:rFonts w:ascii="Cambria Math" w:eastAsiaTheme="minorEastAsia" w:hAnsi="Cambria Math"/>
                          </w:rPr>
                          <m:t>F</m:t>
                        </m:r>
                      </m:e>
                    </m:d>
                  </m:e>
                  <m:sub>
                    <m:r>
                      <w:rPr>
                        <w:rFonts w:ascii="Cambria Math" w:eastAsiaTheme="minorEastAsia" w:hAnsi="Cambria Math"/>
                      </w:rPr>
                      <m:t>6</m:t>
                    </m:r>
                  </m:sub>
                </m:sSub>
              </m:e>
            </m:d>
          </m:e>
          <m:sup>
            <m:r>
              <w:rPr>
                <w:rFonts w:ascii="Cambria Math" w:eastAsiaTheme="minorEastAsia" w:hAnsi="Cambria Math"/>
              </w:rPr>
              <m:t>4-</m:t>
            </m:r>
          </m:sup>
        </m:sSup>
      </m:oMath>
      <w:r w:rsidR="00177152">
        <w:rPr>
          <w:rFonts w:eastAsiaTheme="minorEastAsia"/>
        </w:rPr>
        <w:t xml:space="preserve">  </w:t>
      </w:r>
      <m:oMath>
        <m:sSub>
          <m:sSubPr>
            <m:ctrlPr>
              <w:rPr>
                <w:rFonts w:ascii="Cambria Math" w:eastAsiaTheme="minorEastAsia" w:hAnsi="Cambria Math"/>
                <w:i/>
              </w:rPr>
            </m:ctrlPr>
          </m:sSubPr>
          <m:e>
            <m:r>
              <m:rPr>
                <m:sty m:val="p"/>
              </m:rPr>
              <w:rPr>
                <w:rFonts w:ascii="Cambria Math" w:eastAsiaTheme="minorEastAsia" w:hAnsi="Cambria Math"/>
              </w:rPr>
              <m:t>Δ</m:t>
            </m:r>
            <m:ctrlPr>
              <w:rPr>
                <w:rFonts w:ascii="Cambria Math" w:eastAsiaTheme="minorEastAsia" w:hAnsi="Cambria Math"/>
              </w:rPr>
            </m:ctrlPr>
          </m:e>
          <m:sub>
            <m:r>
              <w:rPr>
                <w:rFonts w:ascii="Cambria Math" w:eastAsiaTheme="minorEastAsia" w:hAnsi="Cambria Math"/>
              </w:rPr>
              <m:t>o</m:t>
            </m:r>
          </m:sub>
        </m:sSub>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e>
        </m:d>
        <m:r>
          <w:rPr>
            <w:rFonts w:ascii="Cambria Math" w:eastAsiaTheme="minorEastAsia" w:hAnsi="Cambria Math"/>
          </w:rPr>
          <m:t>&lt;P</m:t>
        </m:r>
      </m:oMath>
    </w:p>
    <w:p w14:paraId="505AD0BF" w14:textId="77777777" w:rsidR="00177152" w:rsidRDefault="00177152" w:rsidP="00177152">
      <w:r>
        <w:t xml:space="preserve">Mc </w:t>
      </w:r>
      <w:proofErr w:type="spellStart"/>
      <w:r>
        <w:t>Quarrie</w:t>
      </w:r>
      <w:proofErr w:type="spellEnd"/>
      <w:r>
        <w:t xml:space="preserve"> p 1013</w:t>
      </w:r>
    </w:p>
    <w:p w14:paraId="47071CC8" w14:textId="77777777" w:rsidR="00177152" w:rsidRPr="00EB06A4" w:rsidRDefault="00177152" w:rsidP="00177152">
      <w:r>
        <w:t>On retrouve bien la force de champ par rapport au ligand attendue d'après la série spectrochimique :</w:t>
      </w:r>
    </w:p>
    <w:p w14:paraId="76E805FC" w14:textId="77777777" w:rsidR="00177152" w:rsidRDefault="00177152" w:rsidP="00177152">
      <w:r>
        <w:rPr>
          <w:noProof/>
          <w:lang w:eastAsia="fr-FR"/>
        </w:rPr>
        <w:drawing>
          <wp:inline distT="0" distB="0" distL="0" distR="0" wp14:anchorId="77D008FB" wp14:editId="02F573EF">
            <wp:extent cx="4161155" cy="537210"/>
            <wp:effectExtent l="19050" t="0" r="0" b="0"/>
            <wp:docPr id="22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7"/>
                    <a:srcRect/>
                    <a:stretch>
                      <a:fillRect/>
                    </a:stretch>
                  </pic:blipFill>
                  <pic:spPr bwMode="auto">
                    <a:xfrm>
                      <a:off x="0" y="0"/>
                      <a:ext cx="4161155" cy="537210"/>
                    </a:xfrm>
                    <a:prstGeom prst="rect">
                      <a:avLst/>
                    </a:prstGeom>
                    <a:noFill/>
                    <a:ln w="9525">
                      <a:noFill/>
                      <a:miter lim="800000"/>
                      <a:headEnd/>
                      <a:tailEnd/>
                    </a:ln>
                  </pic:spPr>
                </pic:pic>
              </a:graphicData>
            </a:graphic>
          </wp:inline>
        </w:drawing>
      </w:r>
    </w:p>
    <w:p w14:paraId="3E3A92E0" w14:textId="77777777" w:rsidR="00177152" w:rsidRDefault="00177152" w:rsidP="00177152">
      <w:r>
        <w:t xml:space="preserve">La connaissance de la force de champ des ligands va également nous permettre de moduler les propriétés d'un complexe : </w:t>
      </w:r>
    </w:p>
    <w:p w14:paraId="68217ECD" w14:textId="77777777" w:rsidR="00177152" w:rsidRDefault="00177152" w:rsidP="00177152">
      <w:r>
        <w:t>Si on souhaite rendre le fer paramagnétique : ajout d'halogénures</w:t>
      </w:r>
    </w:p>
    <w:p w14:paraId="75E1220F" w14:textId="3DFFC291" w:rsidR="00177152" w:rsidRDefault="00177152" w:rsidP="00177152">
      <w:r>
        <w:t xml:space="preserve">Si on souhaite rendre le fer diamagnétique : ajout d'ions cyanures </w:t>
      </w:r>
    </w:p>
    <w:p w14:paraId="58E497A1" w14:textId="52DD8626" w:rsidR="00177152" w:rsidRDefault="00177152" w:rsidP="00177152">
      <w:pPr>
        <w:pStyle w:val="Sous-titre"/>
      </w:pPr>
      <w:r>
        <w:t>Conclusion</w:t>
      </w:r>
    </w:p>
    <w:p w14:paraId="17704BB4" w14:textId="2163BEF9" w:rsidR="00177152" w:rsidRDefault="00177152" w:rsidP="00177152">
      <w:r>
        <w:t xml:space="preserve">Ouverture sur la théorie du champ des </w:t>
      </w:r>
      <w:r w:rsidR="00CB7152">
        <w:t>ligands ?</w:t>
      </w:r>
    </w:p>
    <w:p w14:paraId="0AA207FD" w14:textId="143E3CDF" w:rsidR="00761090" w:rsidRDefault="00761090" w:rsidP="00761090">
      <w:pPr>
        <w:pStyle w:val="Sous-titre"/>
      </w:pPr>
      <w:r>
        <w:t>Documents</w:t>
      </w:r>
    </w:p>
    <w:p w14:paraId="32B1E9D0" w14:textId="1B4409C7" w:rsidR="00761090" w:rsidRDefault="00761090" w:rsidP="00761090">
      <w:r>
        <w:lastRenderedPageBreak/>
        <w:t>« LC42_documents.pptx »</w:t>
      </w:r>
    </w:p>
    <w:p w14:paraId="1C37DEC7" w14:textId="2AF94479" w:rsidR="00761090" w:rsidRPr="00761090" w:rsidRDefault="00761090" w:rsidP="00761090">
      <w:r>
        <w:t>« LC_42_documents.pdf »</w:t>
      </w:r>
    </w:p>
    <w:p w14:paraId="0800613E" w14:textId="77777777" w:rsidR="00177152" w:rsidRPr="00177152" w:rsidRDefault="00177152" w:rsidP="00177152"/>
    <w:p w14:paraId="07412120" w14:textId="1A66554D" w:rsidR="00CB7152" w:rsidRPr="00330562" w:rsidRDefault="008668B1" w:rsidP="00330562">
      <w:pPr>
        <w:pStyle w:val="Titre1"/>
        <w:rPr>
          <w:i/>
          <w:iCs/>
          <w:color w:val="404040" w:themeColor="text1" w:themeTint="BF"/>
        </w:rPr>
      </w:pPr>
      <w:bookmarkStart w:id="62" w:name="_Toc11788772"/>
      <w:r w:rsidRPr="00B710C3">
        <w:lastRenderedPageBreak/>
        <w:t>LC43 : L’élément fer dans la matière vivante</w:t>
      </w:r>
      <w:r w:rsidRPr="00B710C3">
        <w:br/>
      </w:r>
      <w:r w:rsidRPr="00B710C3">
        <w:rPr>
          <w:rStyle w:val="Accentuationlgre"/>
        </w:rPr>
        <w:t>(Chimie moléculaire)</w:t>
      </w:r>
      <w:bookmarkEnd w:id="62"/>
    </w:p>
    <w:p w14:paraId="155FBB7F" w14:textId="3B8E67E9" w:rsidR="009B5E31" w:rsidRDefault="008668B1" w:rsidP="009B5E31">
      <w:pPr>
        <w:pStyle w:val="Titre1"/>
        <w:rPr>
          <w:rStyle w:val="Accentuationlgre"/>
        </w:rPr>
      </w:pPr>
      <w:bookmarkStart w:id="63" w:name="_Toc11788773"/>
      <w:r w:rsidRPr="00B710C3">
        <w:lastRenderedPageBreak/>
        <w:t>LC44 : Activation moléculaire par absorption de photons ; exemples et applications</w:t>
      </w:r>
      <w:r w:rsidRPr="00B710C3">
        <w:br/>
      </w:r>
      <w:r w:rsidRPr="00B710C3">
        <w:rPr>
          <w:rStyle w:val="Accentuationlgre"/>
        </w:rPr>
        <w:t>(Chimie moléculaire)</w:t>
      </w:r>
      <w:bookmarkEnd w:id="63"/>
    </w:p>
    <w:p w14:paraId="24A4BE9F" w14:textId="1C4F213D" w:rsidR="009B5E31" w:rsidRDefault="009B5E31" w:rsidP="009B5E31">
      <w:pPr>
        <w:pStyle w:val="Titre2"/>
      </w:pPr>
      <w:r>
        <w:t>Sources</w:t>
      </w:r>
    </w:p>
    <w:p w14:paraId="22BAE92B" w14:textId="3DEDD4FF" w:rsidR="009B5E31" w:rsidRDefault="008F79C6" w:rsidP="008F79C6">
      <w:pPr>
        <w:pStyle w:val="Sous-titre"/>
      </w:pPr>
      <w:r>
        <w:t xml:space="preserve">Photophysique et Photochimie, des fondements aux applications – </w:t>
      </w:r>
      <w:proofErr w:type="spellStart"/>
      <w:r>
        <w:t>Delaire</w:t>
      </w:r>
      <w:proofErr w:type="spellEnd"/>
    </w:p>
    <w:p w14:paraId="68110F3B" w14:textId="346A643D" w:rsidR="008F79C6" w:rsidRDefault="008F79C6" w:rsidP="00926A49">
      <w:pPr>
        <w:tabs>
          <w:tab w:val="left" w:pos="5485"/>
        </w:tabs>
      </w:pPr>
      <w:r>
        <w:t>La base pour la leçon</w:t>
      </w:r>
      <w:r w:rsidR="00926A49">
        <w:tab/>
      </w:r>
    </w:p>
    <w:p w14:paraId="709451B2" w14:textId="0BF2B08E" w:rsidR="00926A49" w:rsidRDefault="00926A49" w:rsidP="00926A49">
      <w:pPr>
        <w:pStyle w:val="Sous-titre"/>
      </w:pPr>
      <w:r>
        <w:t>Structure électronique des molécules</w:t>
      </w:r>
      <w:r w:rsidR="00083F7D">
        <w:t xml:space="preserve"> tome 2</w:t>
      </w:r>
      <w:r>
        <w:t xml:space="preserve"> – Yves Jean et François </w:t>
      </w:r>
      <w:proofErr w:type="spellStart"/>
      <w:r>
        <w:t>Volatron</w:t>
      </w:r>
      <w:proofErr w:type="spellEnd"/>
    </w:p>
    <w:p w14:paraId="7D20E5F5" w14:textId="348797DA" w:rsidR="00926A49" w:rsidRPr="00926A49" w:rsidRDefault="00926A49" w:rsidP="00926A49">
      <w:r>
        <w:t xml:space="preserve">Pour les réactions péricycliques, complément important au </w:t>
      </w:r>
      <w:proofErr w:type="spellStart"/>
      <w:r>
        <w:t>Delaire</w:t>
      </w:r>
      <w:proofErr w:type="spellEnd"/>
    </w:p>
    <w:p w14:paraId="039A5153" w14:textId="1085C4E3" w:rsidR="008F79C6" w:rsidRDefault="008F79C6" w:rsidP="008F79C6">
      <w:pPr>
        <w:pStyle w:val="Sous-titre"/>
      </w:pPr>
      <w:r>
        <w:t xml:space="preserve">Introduction à la chimie quantique – Nguyen </w:t>
      </w:r>
      <w:proofErr w:type="spellStart"/>
      <w:r>
        <w:t>Trong</w:t>
      </w:r>
      <w:proofErr w:type="spellEnd"/>
      <w:r>
        <w:t xml:space="preserve"> Anh</w:t>
      </w:r>
    </w:p>
    <w:p w14:paraId="009FA5C2" w14:textId="1B2105FC" w:rsidR="008F79C6" w:rsidRPr="008F79C6" w:rsidRDefault="008F79C6" w:rsidP="008F79C6">
      <w:pPr>
        <w:pStyle w:val="Sous-titre"/>
      </w:pPr>
      <w:r>
        <w:t xml:space="preserve">Orbitales frontières, manuel pratique – Nguyen </w:t>
      </w:r>
      <w:proofErr w:type="spellStart"/>
      <w:r>
        <w:t>Trong</w:t>
      </w:r>
      <w:proofErr w:type="spellEnd"/>
      <w:r>
        <w:t xml:space="preserve"> Anh</w:t>
      </w:r>
    </w:p>
    <w:p w14:paraId="7125E3F3" w14:textId="5CEF421A" w:rsidR="009B5E31" w:rsidRDefault="009B5E31" w:rsidP="009B5E31">
      <w:pPr>
        <w:pStyle w:val="Titre2"/>
      </w:pPr>
      <w:r>
        <w:t>Proposition de plan</w:t>
      </w:r>
    </w:p>
    <w:p w14:paraId="61C7CA11" w14:textId="0BB47628" w:rsidR="008F79C6" w:rsidRDefault="008F79C6" w:rsidP="008F79C6">
      <w:pPr>
        <w:pStyle w:val="Sous-titre"/>
      </w:pPr>
      <w:r>
        <w:t>Niveau L3</w:t>
      </w:r>
    </w:p>
    <w:p w14:paraId="25259CF9" w14:textId="11C01BE7" w:rsidR="008F79C6" w:rsidRDefault="008F79C6" w:rsidP="008F79C6">
      <w:pPr>
        <w:pStyle w:val="Sous-titre"/>
      </w:pPr>
      <w:r>
        <w:t>Prérequis</w:t>
      </w:r>
    </w:p>
    <w:p w14:paraId="11FB2FAF" w14:textId="4C4BCF21" w:rsidR="008F79C6" w:rsidRDefault="008F79C6" w:rsidP="008F79C6">
      <w:pPr>
        <w:pStyle w:val="Sous-titre"/>
      </w:pPr>
      <w:r>
        <w:t>Contexte</w:t>
      </w:r>
    </w:p>
    <w:p w14:paraId="7648B36A" w14:textId="65AD77D8" w:rsidR="008F79C6" w:rsidRDefault="008F79C6" w:rsidP="008F79C6">
      <w:pPr>
        <w:pStyle w:val="Sous-titre"/>
      </w:pPr>
      <w:r>
        <w:t>Introduction</w:t>
      </w:r>
    </w:p>
    <w:p w14:paraId="4ADB80DF" w14:textId="2FA1C031" w:rsidR="008F79C6" w:rsidRDefault="008F79C6" w:rsidP="008F79C6">
      <w:r>
        <w:t>Intro sur l’addition radicalaire, photoexcitation génère des radicaux (hors sujet cependant)</w:t>
      </w:r>
    </w:p>
    <w:p w14:paraId="6B56D996" w14:textId="709938F7" w:rsidR="00C0763E" w:rsidRDefault="00C0763E" w:rsidP="008F79C6">
      <w:r>
        <w:t>Principe, absorption d’un photo</w:t>
      </w:r>
      <w:r w:rsidR="00FD7FE6">
        <w:t>n</w:t>
      </w:r>
      <w:r>
        <w:t>, passage à l’état excité, quelles sont les propriétés de cet état ?</w:t>
      </w:r>
    </w:p>
    <w:p w14:paraId="01023FD4" w14:textId="25D87C76" w:rsidR="00C0763E" w:rsidRDefault="00C0763E" w:rsidP="00082364">
      <w:pPr>
        <w:pStyle w:val="Titre3"/>
        <w:numPr>
          <w:ilvl w:val="0"/>
          <w:numId w:val="167"/>
        </w:numPr>
      </w:pPr>
      <w:r>
        <w:t>Propriétés physico-chimiques des états excités</w:t>
      </w:r>
    </w:p>
    <w:p w14:paraId="7D2B83B2" w14:textId="2D354B08" w:rsidR="00C0763E" w:rsidRPr="00C0763E" w:rsidRDefault="00C0763E" w:rsidP="00C0763E">
      <w:pPr>
        <w:rPr>
          <w:b/>
          <w:bCs/>
        </w:rPr>
      </w:pPr>
      <w:proofErr w:type="spellStart"/>
      <w:r w:rsidRPr="00C0763E">
        <w:rPr>
          <w:b/>
          <w:bCs/>
        </w:rPr>
        <w:t>Delaire</w:t>
      </w:r>
      <w:proofErr w:type="spellEnd"/>
      <w:r w:rsidRPr="00C0763E">
        <w:rPr>
          <w:b/>
          <w:bCs/>
        </w:rPr>
        <w:t>, page 278…</w:t>
      </w:r>
    </w:p>
    <w:p w14:paraId="1660BFBF" w14:textId="0A39881A" w:rsidR="00C0763E" w:rsidRDefault="00C0763E" w:rsidP="00082364">
      <w:pPr>
        <w:pStyle w:val="Titre4"/>
        <w:numPr>
          <w:ilvl w:val="0"/>
          <w:numId w:val="168"/>
        </w:numPr>
      </w:pPr>
      <w:r>
        <w:t>Géométrie</w:t>
      </w:r>
    </w:p>
    <w:p w14:paraId="5C26F3E2" w14:textId="3A749AF2" w:rsidR="00C0763E" w:rsidRDefault="00C0763E" w:rsidP="00C0763E">
      <w:pPr>
        <w:rPr>
          <w:rFonts w:eastAsiaTheme="minorEastAsia"/>
        </w:rPr>
      </w:pPr>
      <w:r>
        <w:t xml:space="preserve">Franck Condon </w:t>
      </w:r>
      <m:oMath>
        <m:r>
          <w:rPr>
            <w:rFonts w:ascii="Cambria Math" w:hAnsi="Cambria Math"/>
          </w:rPr>
          <m:t>→</m:t>
        </m:r>
      </m:oMath>
      <w:r>
        <w:rPr>
          <w:rFonts w:eastAsiaTheme="minorEastAsia"/>
        </w:rPr>
        <w:t xml:space="preserve"> L’état excité formé initialement </w:t>
      </w:r>
      <w:proofErr w:type="gramStart"/>
      <w:r>
        <w:rPr>
          <w:rFonts w:eastAsiaTheme="minorEastAsia"/>
        </w:rPr>
        <w:t>a</w:t>
      </w:r>
      <w:proofErr w:type="gramEnd"/>
      <w:r>
        <w:rPr>
          <w:rFonts w:eastAsiaTheme="minorEastAsia"/>
        </w:rPr>
        <w:t xml:space="preserve"> la même géométrie que l’état initial.</w:t>
      </w:r>
    </w:p>
    <w:p w14:paraId="266913BA" w14:textId="2C75E750" w:rsidR="00C0763E" w:rsidRDefault="00C0763E" w:rsidP="00C0763E">
      <w:pPr>
        <w:rPr>
          <w:rFonts w:eastAsiaTheme="minorEastAsia"/>
        </w:rPr>
      </w:pPr>
      <w:r>
        <w:rPr>
          <w:rFonts w:eastAsiaTheme="minorEastAsia"/>
        </w:rPr>
        <w:t>Puis relaxation vibrationnelle très rapide, l’état excité peut avoir une géométrie différente de celle de l’état fondamental.</w:t>
      </w:r>
    </w:p>
    <w:p w14:paraId="4237C055" w14:textId="243C1C84" w:rsidR="00C0763E" w:rsidRDefault="00C0763E" w:rsidP="00C0763E">
      <w:pPr>
        <w:rPr>
          <w:rFonts w:eastAsiaTheme="minorEastAsia"/>
        </w:rPr>
      </w:pPr>
      <w:r>
        <w:rPr>
          <w:rFonts w:eastAsiaTheme="minorEastAsia"/>
        </w:rPr>
        <w:t>Géométries difficiles à déterminer, car états très instables et ne se prêtent pas aux méthodes de mesures. L’analyse des structures fine des spectres d’abs donne des informations sur la géométrie</w:t>
      </w:r>
      <w:r w:rsidR="00FD7FE6">
        <w:rPr>
          <w:rFonts w:eastAsiaTheme="minorEastAsia"/>
        </w:rPr>
        <w:t xml:space="preserve"> (transitions vibronique ?)</w:t>
      </w:r>
      <w:r>
        <w:rPr>
          <w:rFonts w:eastAsiaTheme="minorEastAsia"/>
        </w:rPr>
        <w:t>.</w:t>
      </w:r>
    </w:p>
    <w:p w14:paraId="4870955A" w14:textId="6B2F6A95" w:rsidR="00C0763E" w:rsidRDefault="00C0763E" w:rsidP="00C0763E">
      <w:pPr>
        <w:rPr>
          <w:rFonts w:eastAsiaTheme="minorEastAsia"/>
        </w:rPr>
      </w:pPr>
      <w:r>
        <w:rPr>
          <w:rFonts w:eastAsiaTheme="minorEastAsia"/>
        </w:rPr>
        <w:t>Acétylène</w:t>
      </w:r>
    </w:p>
    <w:p w14:paraId="1518BE0F" w14:textId="1CFFB51C" w:rsidR="00C0763E" w:rsidRDefault="00C0763E" w:rsidP="00C0763E">
      <w:pPr>
        <w:rPr>
          <w:rFonts w:eastAsiaTheme="minorEastAsia"/>
        </w:rPr>
      </w:pPr>
      <w:proofErr w:type="spellStart"/>
      <w:r>
        <w:rPr>
          <w:rFonts w:eastAsiaTheme="minorEastAsia"/>
        </w:rPr>
        <w:t>Ethylene</w:t>
      </w:r>
      <w:proofErr w:type="spellEnd"/>
    </w:p>
    <w:p w14:paraId="18D3A500" w14:textId="76022F61" w:rsidR="00C0763E" w:rsidRPr="00C0763E" w:rsidRDefault="00C0763E" w:rsidP="00C0763E">
      <w:r>
        <w:rPr>
          <w:rFonts w:eastAsiaTheme="minorEastAsia"/>
        </w:rPr>
        <w:t>Formaldéhyde</w:t>
      </w:r>
    </w:p>
    <w:p w14:paraId="27D280D8" w14:textId="4CE0A462" w:rsidR="00C0763E" w:rsidRDefault="00C0763E" w:rsidP="00C0763E">
      <w:pPr>
        <w:pStyle w:val="Titre4"/>
      </w:pPr>
      <w:r>
        <w:lastRenderedPageBreak/>
        <w:t>Moments dipolaires</w:t>
      </w:r>
    </w:p>
    <w:p w14:paraId="610F1F16" w14:textId="05C45F59" w:rsidR="00C0763E" w:rsidRDefault="00C0763E" w:rsidP="00C0763E">
      <w:pPr>
        <w:rPr>
          <w:rFonts w:eastAsiaTheme="minorEastAsia"/>
        </w:rPr>
      </w:pPr>
      <w:r>
        <w:t xml:space="preserve">Transition électronique = redistribution des électrons, les moments dipolaires sont donc différents. C’est surtout vrai pour les molécules qui possèdent un caractère de transfert de charge à l’état fondamental entre un groupement donneur et un groupement attracteur situés de part et d’autre d’un système </w:t>
      </w:r>
      <m:oMath>
        <m:r>
          <w:rPr>
            <w:rFonts w:ascii="Cambria Math" w:hAnsi="Cambria Math"/>
          </w:rPr>
          <m:t>π</m:t>
        </m:r>
      </m:oMath>
    </w:p>
    <w:p w14:paraId="598A8131" w14:textId="290A09D7" w:rsidR="00C0763E" w:rsidRDefault="00C0763E" w:rsidP="00C0763E">
      <w:pPr>
        <w:rPr>
          <w:rFonts w:eastAsiaTheme="minorEastAsia"/>
        </w:rPr>
      </w:pPr>
      <w:r>
        <w:rPr>
          <w:rFonts w:eastAsiaTheme="minorEastAsia"/>
        </w:rPr>
        <w:t>Exemple de la para-</w:t>
      </w:r>
      <w:proofErr w:type="spellStart"/>
      <w:r>
        <w:rPr>
          <w:rFonts w:eastAsiaTheme="minorEastAsia"/>
        </w:rPr>
        <w:t>nitroaniline</w:t>
      </w:r>
      <w:proofErr w:type="spellEnd"/>
    </w:p>
    <w:p w14:paraId="012847AA" w14:textId="531E68DB" w:rsidR="00F57603" w:rsidRDefault="00F57603" w:rsidP="00C0763E">
      <w:pPr>
        <w:rPr>
          <w:rFonts w:eastAsiaTheme="minorEastAsia"/>
        </w:rPr>
      </w:pPr>
      <w:r>
        <w:rPr>
          <w:rFonts w:eastAsiaTheme="minorEastAsia"/>
        </w:rPr>
        <w:t xml:space="preserve">Dans le livre il y a tout une explication de comment mesurer la différence de moment dipolaire entre l’état excité et l’état fondamental. En résumé : la molécule est placée en solution dans un champ électrique. Ses niveaux d’énergie sont stabilisés d’une énergie </w:t>
      </w:r>
      <m:oMath>
        <m:r>
          <w:rPr>
            <w:rFonts w:ascii="Cambria Math" w:eastAsiaTheme="minorEastAsia" w:hAnsi="Cambria Math"/>
          </w:rPr>
          <m:t>-</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fond</m:t>
                </m:r>
              </m:sub>
            </m:sSub>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E</m:t>
            </m:r>
          </m:e>
        </m:acc>
      </m:oMath>
      <w:r>
        <w:rPr>
          <w:rFonts w:eastAsiaTheme="minorEastAsia"/>
        </w:rPr>
        <w:t xml:space="preserve"> et </w:t>
      </w:r>
      <m:oMath>
        <m:r>
          <w:rPr>
            <w:rFonts w:ascii="Cambria Math" w:eastAsiaTheme="minorEastAsia" w:hAnsi="Cambria Math"/>
          </w:rPr>
          <m:t>-</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excité</m:t>
                </m:r>
              </m:sub>
            </m:sSub>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E</m:t>
            </m:r>
          </m:e>
        </m:acc>
      </m:oMath>
      <w:r>
        <w:rPr>
          <w:rFonts w:eastAsiaTheme="minorEastAsia"/>
        </w:rPr>
        <w:t xml:space="preserve">. En mesurant le spectre d’absorption, la bande se déplace en fonction de </w:t>
      </w:r>
      <m:oMath>
        <m:acc>
          <m:accPr>
            <m:chr m:val="⃗"/>
            <m:ctrlPr>
              <w:rPr>
                <w:rFonts w:ascii="Cambria Math" w:eastAsiaTheme="minorEastAsia" w:hAnsi="Cambria Math"/>
                <w:i/>
              </w:rPr>
            </m:ctrlPr>
          </m:accPr>
          <m:e>
            <m:r>
              <w:rPr>
                <w:rFonts w:ascii="Cambria Math" w:eastAsiaTheme="minorEastAsia" w:hAnsi="Cambria Math"/>
              </w:rPr>
              <m:t>E</m:t>
            </m:r>
          </m:e>
        </m:acc>
      </m:oMath>
      <w:r>
        <w:rPr>
          <w:rFonts w:eastAsiaTheme="minorEastAsia"/>
        </w:rPr>
        <w:t xml:space="preserve"> (bathochrome vers le rouge, hypsochrome vers le bleu). Le déplacement est relié au </w:t>
      </w:r>
      <m:oMath>
        <m:r>
          <m:rPr>
            <m:sty m:val="p"/>
          </m:rPr>
          <w:rPr>
            <w:rFonts w:ascii="Cambria Math" w:eastAsiaTheme="minorEastAsia" w:hAnsi="Cambria Math"/>
          </w:rPr>
          <m:t>Δ</m:t>
        </m:r>
        <m:acc>
          <m:accPr>
            <m:chr m:val="⃗"/>
            <m:ctrlPr>
              <w:rPr>
                <w:rFonts w:ascii="Cambria Math" w:eastAsiaTheme="minorEastAsia" w:hAnsi="Cambria Math"/>
                <w:i/>
              </w:rPr>
            </m:ctrlPr>
          </m:accPr>
          <m:e>
            <m:r>
              <w:rPr>
                <w:rFonts w:ascii="Cambria Math" w:eastAsiaTheme="minorEastAsia" w:hAnsi="Cambria Math"/>
              </w:rPr>
              <m:t>μ</m:t>
            </m:r>
          </m:e>
        </m:acc>
      </m:oMath>
      <w:r>
        <w:rPr>
          <w:rFonts w:eastAsiaTheme="minorEastAsia"/>
        </w:rPr>
        <w:t xml:space="preserve"> entre les deux états.</w:t>
      </w:r>
    </w:p>
    <w:p w14:paraId="4DB2723D" w14:textId="287278FC" w:rsidR="00F57603" w:rsidRDefault="00F57603" w:rsidP="00C0763E">
      <w:pPr>
        <w:rPr>
          <w:rFonts w:eastAsiaTheme="minorEastAsia"/>
        </w:rPr>
      </w:pPr>
      <w:r>
        <w:rPr>
          <w:rFonts w:eastAsiaTheme="minorEastAsia"/>
        </w:rPr>
        <w:t>Cette démonstration est hors sujet à mon avis</w:t>
      </w:r>
    </w:p>
    <w:p w14:paraId="0E82BE5B" w14:textId="48CD509F" w:rsidR="00F57603" w:rsidRPr="00F57603" w:rsidRDefault="00F57603" w:rsidP="00C0763E">
      <w:pPr>
        <w:rPr>
          <w:rFonts w:eastAsiaTheme="minorEastAsia"/>
        </w:rPr>
      </w:pPr>
      <w:r>
        <w:rPr>
          <w:rFonts w:eastAsiaTheme="minorEastAsia"/>
        </w:rPr>
        <w:t xml:space="preserve">Il y a également le même genre de technique en faisant tout simplement varier le moment dipolaire du solvant : c’est le </w:t>
      </w:r>
      <w:proofErr w:type="spellStart"/>
      <w:r w:rsidRPr="00F57603">
        <w:rPr>
          <w:rFonts w:eastAsiaTheme="minorEastAsia"/>
          <w:b/>
          <w:bCs/>
        </w:rPr>
        <w:t>solvatochromisme</w:t>
      </w:r>
      <w:proofErr w:type="spellEnd"/>
      <w:r>
        <w:rPr>
          <w:rFonts w:eastAsiaTheme="minorEastAsia"/>
          <w:b/>
          <w:bCs/>
        </w:rPr>
        <w:t xml:space="preserve"> (important pour les questions je pense)</w:t>
      </w:r>
    </w:p>
    <w:p w14:paraId="66E5B1F1" w14:textId="079ABA02" w:rsidR="00C0763E" w:rsidRDefault="00C0763E" w:rsidP="00C0763E">
      <w:pPr>
        <w:pStyle w:val="Titre4"/>
      </w:pPr>
      <w:r>
        <w:t>Propriétés acido-basiques</w:t>
      </w:r>
    </w:p>
    <w:p w14:paraId="55DE94D3" w14:textId="4628416F" w:rsidR="00F57603" w:rsidRDefault="00F57603" w:rsidP="00F57603">
      <w:r>
        <w:t xml:space="preserve">Les états excités de certains acides et bases aromatiques ont des </w:t>
      </w:r>
      <w:proofErr w:type="spellStart"/>
      <w:r>
        <w:t>pKa</w:t>
      </w:r>
      <w:proofErr w:type="spellEnd"/>
      <w:r>
        <w:t xml:space="preserve"> différents à excité et à fondamental.</w:t>
      </w:r>
    </w:p>
    <w:p w14:paraId="11630FCD" w14:textId="6D4166F9" w:rsidR="00F57603" w:rsidRDefault="00F57603" w:rsidP="00F57603">
      <w:r>
        <w:t>Exemple du naphtol dans le livre, montrer que sur les spectre</w:t>
      </w:r>
      <w:r w:rsidR="00A62879">
        <w:t>s</w:t>
      </w:r>
      <w:r>
        <w:t xml:space="preserve"> de fluorescence, on observe la forme basique à pH 2,8 alors que le </w:t>
      </w:r>
      <w:proofErr w:type="spellStart"/>
      <w:r>
        <w:t>pKa</w:t>
      </w:r>
      <w:proofErr w:type="spellEnd"/>
      <w:r>
        <w:t xml:space="preserve"> est à 9,6, ce qui indique que le </w:t>
      </w:r>
      <w:proofErr w:type="spellStart"/>
      <w:r>
        <w:t>pKa</w:t>
      </w:r>
      <w:proofErr w:type="spellEnd"/>
      <w:r>
        <w:t xml:space="preserve"> à l’état excité est beaucoup plus faible</w:t>
      </w:r>
    </w:p>
    <w:p w14:paraId="3BF57F66" w14:textId="07E0C66E" w:rsidR="00717297" w:rsidRPr="00F57603" w:rsidRDefault="00717297" w:rsidP="00F57603">
      <w:r>
        <w:t xml:space="preserve">Tableau exemples de </w:t>
      </w:r>
      <w:proofErr w:type="spellStart"/>
      <w:r>
        <w:t>pKa</w:t>
      </w:r>
      <w:proofErr w:type="spellEnd"/>
      <w:r>
        <w:t xml:space="preserve"> à l’état excité</w:t>
      </w:r>
    </w:p>
    <w:p w14:paraId="09D6248D" w14:textId="55292D52" w:rsidR="00C0763E" w:rsidRDefault="00C0763E" w:rsidP="00C0763E">
      <w:pPr>
        <w:pStyle w:val="Titre4"/>
      </w:pPr>
      <w:r>
        <w:t>Propriétés rédox</w:t>
      </w:r>
    </w:p>
    <w:p w14:paraId="27BC87F2" w14:textId="311EC5DA" w:rsidR="00717297" w:rsidRDefault="00717297" w:rsidP="00717297">
      <w:r>
        <w:t xml:space="preserve">En </w:t>
      </w:r>
      <w:r w:rsidR="00E8473E">
        <w:t>général</w:t>
      </w:r>
      <w:r>
        <w:t>, excité = plus oxydant et plus réducteur que l’état fondamental.</w:t>
      </w:r>
    </w:p>
    <w:p w14:paraId="7B5572E5" w14:textId="6486F7B2" w:rsidR="00A62879" w:rsidRDefault="00A62879" w:rsidP="00A62879">
      <w:pPr>
        <w:pStyle w:val="Titre3"/>
      </w:pPr>
      <w:r>
        <w:t>Réactions</w:t>
      </w:r>
      <w:r w:rsidR="008D66A8">
        <w:t xml:space="preserve"> </w:t>
      </w:r>
      <w:r w:rsidR="00926A49">
        <w:t>péricycliques</w:t>
      </w:r>
    </w:p>
    <w:p w14:paraId="229117C5" w14:textId="6DF394F2" w:rsidR="00A62879" w:rsidRDefault="00E56859" w:rsidP="00082364">
      <w:pPr>
        <w:pStyle w:val="Titre4"/>
        <w:numPr>
          <w:ilvl w:val="0"/>
          <w:numId w:val="174"/>
        </w:numPr>
      </w:pPr>
      <w:r>
        <w:t>Réactions électrocycliques concertées</w:t>
      </w:r>
    </w:p>
    <w:p w14:paraId="14D22C56" w14:textId="38954796" w:rsidR="00926A49" w:rsidRDefault="00926A49" w:rsidP="00926A49">
      <w:r>
        <w:t>Règles de Woodward-Hoffmann</w:t>
      </w:r>
    </w:p>
    <w:p w14:paraId="51E8136B" w14:textId="01BB7F1C" w:rsidR="00083F7D" w:rsidRDefault="00083F7D" w:rsidP="00926A49">
      <w:r>
        <w:t>Montrer avec le peuplement de la BV qui devient alors la HO par photochimie</w:t>
      </w:r>
    </w:p>
    <w:p w14:paraId="0D128B56" w14:textId="0B1659A6" w:rsidR="00926A49" w:rsidRDefault="00926A49" w:rsidP="00926A49">
      <w:r>
        <w:t>Prédit la stéréochimie</w:t>
      </w:r>
    </w:p>
    <w:p w14:paraId="7379E5EE" w14:textId="6A5FF8BA" w:rsidR="007371AA" w:rsidRDefault="007371AA" w:rsidP="007371AA">
      <w:pPr>
        <w:jc w:val="center"/>
      </w:pPr>
      <w:r>
        <w:rPr>
          <w:noProof/>
        </w:rPr>
        <w:drawing>
          <wp:inline distT="0" distB="0" distL="0" distR="0" wp14:anchorId="14EF1FCE" wp14:editId="268F814C">
            <wp:extent cx="3344847" cy="1340399"/>
            <wp:effectExtent l="0" t="0" r="8255" b="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8384AD0.tmp"/>
                    <pic:cNvPicPr/>
                  </pic:nvPicPr>
                  <pic:blipFill>
                    <a:blip r:embed="rId148">
                      <a:extLst>
                        <a:ext uri="{28A0092B-C50C-407E-A947-70E740481C1C}">
                          <a14:useLocalDpi xmlns:a14="http://schemas.microsoft.com/office/drawing/2010/main" val="0"/>
                        </a:ext>
                      </a:extLst>
                    </a:blip>
                    <a:stretch>
                      <a:fillRect/>
                    </a:stretch>
                  </pic:blipFill>
                  <pic:spPr>
                    <a:xfrm>
                      <a:off x="0" y="0"/>
                      <a:ext cx="3362682" cy="1347546"/>
                    </a:xfrm>
                    <a:prstGeom prst="rect">
                      <a:avLst/>
                    </a:prstGeom>
                  </pic:spPr>
                </pic:pic>
              </a:graphicData>
            </a:graphic>
          </wp:inline>
        </w:drawing>
      </w:r>
    </w:p>
    <w:p w14:paraId="397252BC" w14:textId="3D7D9257" w:rsidR="007371AA" w:rsidRPr="00926A49" w:rsidRDefault="007371AA" w:rsidP="007371AA">
      <w:pPr>
        <w:jc w:val="center"/>
      </w:pPr>
      <w:r>
        <w:t xml:space="preserve">Exemple du </w:t>
      </w:r>
      <w:proofErr w:type="spellStart"/>
      <w:r>
        <w:t>Delaire</w:t>
      </w:r>
      <w:proofErr w:type="spellEnd"/>
      <w:r>
        <w:t xml:space="preserve"> p376</w:t>
      </w:r>
    </w:p>
    <w:p w14:paraId="2FB4078E" w14:textId="682D65EA" w:rsidR="008D66A8" w:rsidRDefault="008631D3" w:rsidP="008D66A8">
      <w:hyperlink r:id="rId149" w:history="1">
        <w:r w:rsidR="008D66A8" w:rsidRPr="008D66A8">
          <w:rPr>
            <w:rStyle w:val="Lienhypertexte"/>
            <w:rFonts w:asciiTheme="minorHAnsi" w:hAnsiTheme="minorHAnsi"/>
            <w:sz w:val="22"/>
          </w:rPr>
          <w:t>https://fr.wikipedia.org/wiki/R%C3%A8gles_de_Woodward%E2%80%93Hoffmann</w:t>
        </w:r>
      </w:hyperlink>
    </w:p>
    <w:p w14:paraId="30AB9F72" w14:textId="05E5CF18" w:rsidR="00083F7D" w:rsidRDefault="00083F7D" w:rsidP="008D66A8">
      <w:r>
        <w:lastRenderedPageBreak/>
        <w:t xml:space="preserve">Utiliser les dessins de </w:t>
      </w:r>
      <w:proofErr w:type="spellStart"/>
      <w:r>
        <w:t>wikipédia</w:t>
      </w:r>
      <w:proofErr w:type="spellEnd"/>
      <w:r>
        <w:t xml:space="preserve"> qui sont bien faits en les redessinant ? sinon utiliser le dessin du </w:t>
      </w:r>
      <w:proofErr w:type="spellStart"/>
      <w:r>
        <w:t>Delaire</w:t>
      </w:r>
      <w:proofErr w:type="spellEnd"/>
      <w:r>
        <w:t xml:space="preserve"> page 380 pour passer rapidement</w:t>
      </w:r>
    </w:p>
    <w:p w14:paraId="62F7586C" w14:textId="3AE88062" w:rsidR="00083F7D" w:rsidRDefault="00083F7D" w:rsidP="008D66A8">
      <w:r>
        <w:t>Puis énoncer les règles de Woodward-Hoffmann</w:t>
      </w:r>
    </w:p>
    <w:p w14:paraId="0491FF1B" w14:textId="4016C38E" w:rsidR="00083F7D" w:rsidRDefault="00083F7D" w:rsidP="008D66A8">
      <w:r>
        <w:t>Dire que ça permet d’orienter la stéréosélectivité si on trouve un exemple pour illustrer</w:t>
      </w:r>
    </w:p>
    <w:tbl>
      <w:tblPr>
        <w:tblStyle w:val="TableauGrille3-Accentuation5"/>
        <w:tblW w:w="0" w:type="auto"/>
        <w:jc w:val="center"/>
        <w:tblLook w:val="04A0" w:firstRow="1" w:lastRow="0" w:firstColumn="1" w:lastColumn="0" w:noHBand="0" w:noVBand="1"/>
      </w:tblPr>
      <w:tblGrid>
        <w:gridCol w:w="3020"/>
        <w:gridCol w:w="3020"/>
        <w:gridCol w:w="3021"/>
      </w:tblGrid>
      <w:tr w:rsidR="00926A49" w14:paraId="7D5E9E09" w14:textId="77777777" w:rsidTr="00926A49">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020" w:type="dxa"/>
            <w:vAlign w:val="center"/>
          </w:tcPr>
          <w:p w14:paraId="33AB3AFF" w14:textId="6496A7EA" w:rsidR="00926A49" w:rsidRPr="00926A49" w:rsidRDefault="00926A49" w:rsidP="00926A49">
            <w:pPr>
              <w:jc w:val="center"/>
            </w:pPr>
            <w:r>
              <w:t>Nombre d’e</w:t>
            </w:r>
            <w:r>
              <w:rPr>
                <w:vertAlign w:val="superscript"/>
              </w:rPr>
              <w:t>-</w:t>
            </w:r>
            <w:r>
              <w:t xml:space="preserve"> </w:t>
            </w:r>
            <m:oMath>
              <m:r>
                <m:rPr>
                  <m:sty m:val="bi"/>
                </m:rPr>
                <w:rPr>
                  <w:rFonts w:ascii="Cambria Math" w:hAnsi="Cambria Math"/>
                </w:rPr>
                <m:t>π</m:t>
              </m:r>
            </m:oMath>
          </w:p>
        </w:tc>
        <w:tc>
          <w:tcPr>
            <w:tcW w:w="3020" w:type="dxa"/>
            <w:vAlign w:val="center"/>
          </w:tcPr>
          <w:p w14:paraId="4B032446" w14:textId="7B4BFE66" w:rsidR="00926A49" w:rsidRDefault="00926A49" w:rsidP="00926A49">
            <w:pPr>
              <w:jc w:val="center"/>
              <w:cnfStyle w:val="100000000000" w:firstRow="1" w:lastRow="0" w:firstColumn="0" w:lastColumn="0" w:oddVBand="0" w:evenVBand="0" w:oddHBand="0" w:evenHBand="0" w:firstRowFirstColumn="0" w:firstRowLastColumn="0" w:lastRowFirstColumn="0" w:lastRowLastColumn="0"/>
            </w:pPr>
            <w:proofErr w:type="spellStart"/>
            <w:r>
              <w:t>Conrotatoire</w:t>
            </w:r>
            <w:proofErr w:type="spellEnd"/>
          </w:p>
        </w:tc>
        <w:tc>
          <w:tcPr>
            <w:tcW w:w="3021" w:type="dxa"/>
            <w:vAlign w:val="center"/>
          </w:tcPr>
          <w:p w14:paraId="529370E3" w14:textId="36A926F6" w:rsidR="00926A49" w:rsidRDefault="00926A49" w:rsidP="00926A49">
            <w:pPr>
              <w:jc w:val="center"/>
              <w:cnfStyle w:val="100000000000" w:firstRow="1" w:lastRow="0" w:firstColumn="0" w:lastColumn="0" w:oddVBand="0" w:evenVBand="0" w:oddHBand="0" w:evenHBand="0" w:firstRowFirstColumn="0" w:firstRowLastColumn="0" w:lastRowFirstColumn="0" w:lastRowLastColumn="0"/>
            </w:pPr>
            <w:proofErr w:type="spellStart"/>
            <w:r>
              <w:t>Disrotatoire</w:t>
            </w:r>
            <w:proofErr w:type="spellEnd"/>
          </w:p>
        </w:tc>
      </w:tr>
      <w:tr w:rsidR="00926A49" w14:paraId="367889DE" w14:textId="77777777" w:rsidTr="00926A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31E1BCDA" w14:textId="5E539957" w:rsidR="00926A49" w:rsidRDefault="00926A49" w:rsidP="00926A49">
            <w:pPr>
              <w:jc w:val="center"/>
            </w:pPr>
            <w:r>
              <w:t>4n+2</w:t>
            </w:r>
          </w:p>
        </w:tc>
        <w:tc>
          <w:tcPr>
            <w:tcW w:w="3020" w:type="dxa"/>
            <w:vAlign w:val="center"/>
          </w:tcPr>
          <w:p w14:paraId="3C16BB28" w14:textId="1911BC29" w:rsidR="00926A49" w:rsidRDefault="00926A49" w:rsidP="00926A49">
            <w:pPr>
              <w:jc w:val="center"/>
              <w:cnfStyle w:val="000000100000" w:firstRow="0" w:lastRow="0" w:firstColumn="0" w:lastColumn="0" w:oddVBand="0" w:evenVBand="0" w:oddHBand="1" w:evenHBand="0" w:firstRowFirstColumn="0" w:firstRowLastColumn="0" w:lastRowFirstColumn="0" w:lastRowLastColumn="0"/>
            </w:pPr>
            <w:r>
              <w:t>Photochimique</w:t>
            </w:r>
          </w:p>
        </w:tc>
        <w:tc>
          <w:tcPr>
            <w:tcW w:w="3021" w:type="dxa"/>
            <w:vAlign w:val="center"/>
          </w:tcPr>
          <w:p w14:paraId="4F16BDB4" w14:textId="2F61CBD6" w:rsidR="00926A49" w:rsidRDefault="00926A49" w:rsidP="00926A49">
            <w:pPr>
              <w:jc w:val="center"/>
              <w:cnfStyle w:val="000000100000" w:firstRow="0" w:lastRow="0" w:firstColumn="0" w:lastColumn="0" w:oddVBand="0" w:evenVBand="0" w:oddHBand="1" w:evenHBand="0" w:firstRowFirstColumn="0" w:firstRowLastColumn="0" w:lastRowFirstColumn="0" w:lastRowLastColumn="0"/>
            </w:pPr>
            <w:r>
              <w:t>Thermique</w:t>
            </w:r>
          </w:p>
        </w:tc>
      </w:tr>
      <w:tr w:rsidR="00926A49" w14:paraId="4100C901" w14:textId="77777777" w:rsidTr="00926A49">
        <w:trPr>
          <w:jc w:val="center"/>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7E1CABCA" w14:textId="3ABE145A" w:rsidR="00926A49" w:rsidRDefault="00926A49" w:rsidP="00926A49">
            <w:pPr>
              <w:jc w:val="center"/>
            </w:pPr>
            <w:r>
              <w:t>4n</w:t>
            </w:r>
          </w:p>
        </w:tc>
        <w:tc>
          <w:tcPr>
            <w:tcW w:w="3020" w:type="dxa"/>
            <w:vAlign w:val="center"/>
          </w:tcPr>
          <w:p w14:paraId="2CF77080" w14:textId="4DF17DE3" w:rsidR="00926A49" w:rsidRDefault="00926A49" w:rsidP="00926A49">
            <w:pPr>
              <w:jc w:val="center"/>
              <w:cnfStyle w:val="000000000000" w:firstRow="0" w:lastRow="0" w:firstColumn="0" w:lastColumn="0" w:oddVBand="0" w:evenVBand="0" w:oddHBand="0" w:evenHBand="0" w:firstRowFirstColumn="0" w:firstRowLastColumn="0" w:lastRowFirstColumn="0" w:lastRowLastColumn="0"/>
            </w:pPr>
            <w:r>
              <w:t>Thermique</w:t>
            </w:r>
          </w:p>
        </w:tc>
        <w:tc>
          <w:tcPr>
            <w:tcW w:w="3021" w:type="dxa"/>
            <w:vAlign w:val="center"/>
          </w:tcPr>
          <w:p w14:paraId="2BA3ABC1" w14:textId="71020415" w:rsidR="00926A49" w:rsidRDefault="00926A49" w:rsidP="00926A49">
            <w:pPr>
              <w:jc w:val="center"/>
              <w:cnfStyle w:val="000000000000" w:firstRow="0" w:lastRow="0" w:firstColumn="0" w:lastColumn="0" w:oddVBand="0" w:evenVBand="0" w:oddHBand="0" w:evenHBand="0" w:firstRowFirstColumn="0" w:firstRowLastColumn="0" w:lastRowFirstColumn="0" w:lastRowLastColumn="0"/>
            </w:pPr>
            <w:r>
              <w:t>Photochimique</w:t>
            </w:r>
          </w:p>
        </w:tc>
      </w:tr>
    </w:tbl>
    <w:p w14:paraId="74E26C12" w14:textId="4B8EECCC" w:rsidR="00926A49" w:rsidRDefault="00E56859" w:rsidP="008D66A8">
      <w:r>
        <w:t xml:space="preserve">Exemple du </w:t>
      </w:r>
      <w:proofErr w:type="spellStart"/>
      <w:r>
        <w:t>Clayden</w:t>
      </w:r>
      <w:proofErr w:type="spellEnd"/>
      <w:r>
        <w:t xml:space="preserve">, synthèse de la vitamine D, dans le </w:t>
      </w:r>
      <w:proofErr w:type="spellStart"/>
      <w:r>
        <w:t>Clayden</w:t>
      </w:r>
      <w:proofErr w:type="spellEnd"/>
      <w:r>
        <w:t xml:space="preserve"> chapitre 35 (</w:t>
      </w:r>
      <w:proofErr w:type="spellStart"/>
      <w:r>
        <w:t>Pericyclic</w:t>
      </w:r>
      <w:proofErr w:type="spellEnd"/>
      <w:r>
        <w:t xml:space="preserve"> </w:t>
      </w:r>
      <w:proofErr w:type="spellStart"/>
      <w:r>
        <w:t>reactions</w:t>
      </w:r>
      <w:proofErr w:type="spellEnd"/>
      <w:r>
        <w:t xml:space="preserve"> 2 : </w:t>
      </w:r>
      <w:proofErr w:type="spellStart"/>
      <w:r>
        <w:t>sigmatropic</w:t>
      </w:r>
      <w:proofErr w:type="spellEnd"/>
      <w:r>
        <w:t xml:space="preserve"> and </w:t>
      </w:r>
      <w:proofErr w:type="spellStart"/>
      <w:r>
        <w:t>electrocyclic</w:t>
      </w:r>
      <w:proofErr w:type="spellEnd"/>
      <w:r>
        <w:t xml:space="preserve"> </w:t>
      </w:r>
      <w:proofErr w:type="spellStart"/>
      <w:r>
        <w:t>reactions</w:t>
      </w:r>
      <w:proofErr w:type="spellEnd"/>
      <w:r>
        <w:t>)</w:t>
      </w:r>
    </w:p>
    <w:p w14:paraId="0DB1F45F" w14:textId="101349F2" w:rsidR="00E56859" w:rsidRDefault="00E56859" w:rsidP="00E56859">
      <w:pPr>
        <w:jc w:val="center"/>
      </w:pPr>
      <w:r>
        <w:rPr>
          <w:noProof/>
        </w:rPr>
        <w:drawing>
          <wp:inline distT="0" distB="0" distL="0" distR="0" wp14:anchorId="33FDE38B" wp14:editId="1609C690">
            <wp:extent cx="5696745" cy="1505160"/>
            <wp:effectExtent l="0" t="0" r="0"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838210E.tmp"/>
                    <pic:cNvPicPr/>
                  </pic:nvPicPr>
                  <pic:blipFill>
                    <a:blip r:embed="rId150">
                      <a:extLst>
                        <a:ext uri="{28A0092B-C50C-407E-A947-70E740481C1C}">
                          <a14:useLocalDpi xmlns:a14="http://schemas.microsoft.com/office/drawing/2010/main" val="0"/>
                        </a:ext>
                      </a:extLst>
                    </a:blip>
                    <a:stretch>
                      <a:fillRect/>
                    </a:stretch>
                  </pic:blipFill>
                  <pic:spPr>
                    <a:xfrm>
                      <a:off x="0" y="0"/>
                      <a:ext cx="5696745" cy="1505160"/>
                    </a:xfrm>
                    <a:prstGeom prst="rect">
                      <a:avLst/>
                    </a:prstGeom>
                  </pic:spPr>
                </pic:pic>
              </a:graphicData>
            </a:graphic>
          </wp:inline>
        </w:drawing>
      </w:r>
    </w:p>
    <w:p w14:paraId="4F089544" w14:textId="451F2F4B" w:rsidR="00E56859" w:rsidRDefault="00E56859" w:rsidP="00E56859">
      <w:pPr>
        <w:jc w:val="center"/>
      </w:pPr>
      <w:r>
        <w:rPr>
          <w:noProof/>
        </w:rPr>
        <w:drawing>
          <wp:inline distT="0" distB="0" distL="0" distR="0" wp14:anchorId="3798812A" wp14:editId="3E1876B6">
            <wp:extent cx="5760085" cy="1149985"/>
            <wp:effectExtent l="0" t="0" r="0" b="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838E6EA.tmp"/>
                    <pic:cNvPicPr/>
                  </pic:nvPicPr>
                  <pic:blipFill>
                    <a:blip r:embed="rId151">
                      <a:extLst>
                        <a:ext uri="{28A0092B-C50C-407E-A947-70E740481C1C}">
                          <a14:useLocalDpi xmlns:a14="http://schemas.microsoft.com/office/drawing/2010/main" val="0"/>
                        </a:ext>
                      </a:extLst>
                    </a:blip>
                    <a:stretch>
                      <a:fillRect/>
                    </a:stretch>
                  </pic:blipFill>
                  <pic:spPr>
                    <a:xfrm>
                      <a:off x="0" y="0"/>
                      <a:ext cx="5760085" cy="1149985"/>
                    </a:xfrm>
                    <a:prstGeom prst="rect">
                      <a:avLst/>
                    </a:prstGeom>
                  </pic:spPr>
                </pic:pic>
              </a:graphicData>
            </a:graphic>
          </wp:inline>
        </w:drawing>
      </w:r>
    </w:p>
    <w:p w14:paraId="58661A46" w14:textId="2C86D5D6" w:rsidR="00E56859" w:rsidRDefault="00E56859" w:rsidP="00E56859">
      <w:r>
        <w:t xml:space="preserve">Il y a d’autres exemples également dans le </w:t>
      </w:r>
      <w:proofErr w:type="spellStart"/>
      <w:r>
        <w:t>Clayden</w:t>
      </w:r>
      <w:proofErr w:type="spellEnd"/>
    </w:p>
    <w:p w14:paraId="6DE2CB9B" w14:textId="4078B0D4" w:rsidR="008D66A8" w:rsidRDefault="008D66A8" w:rsidP="008D66A8">
      <w:pPr>
        <w:pStyle w:val="Titre4"/>
      </w:pPr>
      <w:r>
        <w:t>Cycloaddition</w:t>
      </w:r>
    </w:p>
    <w:p w14:paraId="1C4A57D2" w14:textId="7520613F" w:rsidR="00083F7D" w:rsidRDefault="00083F7D" w:rsidP="008D66A8">
      <w:r>
        <w:t xml:space="preserve">Dans le </w:t>
      </w:r>
      <w:proofErr w:type="spellStart"/>
      <w:r>
        <w:t>Delaire</w:t>
      </w:r>
      <w:proofErr w:type="spellEnd"/>
      <w:r>
        <w:t xml:space="preserve"> aussi mais peut-être un peu compliqué</w:t>
      </w:r>
    </w:p>
    <w:p w14:paraId="71249299" w14:textId="257CDAB3" w:rsidR="008D66A8" w:rsidRDefault="00083F7D" w:rsidP="008D66A8">
      <w:r>
        <w:t>Dans le Yves Jean, tome 2 mieux expliqué</w:t>
      </w:r>
    </w:p>
    <w:p w14:paraId="41DEC311" w14:textId="0FE6D958" w:rsidR="00083F7D" w:rsidRPr="00083F7D" w:rsidRDefault="00083F7D" w:rsidP="008D66A8">
      <w:r w:rsidRPr="00083F7D">
        <w:t>Règles de Woodward-Hoffmann pour</w:t>
      </w:r>
      <w:r>
        <w:t xml:space="preserve"> la cycloaddition (c’est la même origine)</w:t>
      </w:r>
    </w:p>
    <w:tbl>
      <w:tblPr>
        <w:tblStyle w:val="TableauGrille3-Accentuation5"/>
        <w:tblW w:w="0" w:type="auto"/>
        <w:jc w:val="center"/>
        <w:tblLook w:val="04A0" w:firstRow="1" w:lastRow="0" w:firstColumn="1" w:lastColumn="0" w:noHBand="0" w:noVBand="1"/>
      </w:tblPr>
      <w:tblGrid>
        <w:gridCol w:w="3020"/>
        <w:gridCol w:w="3020"/>
        <w:gridCol w:w="3021"/>
      </w:tblGrid>
      <w:tr w:rsidR="00083F7D" w14:paraId="46713E3D" w14:textId="77777777" w:rsidTr="00713D8E">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020" w:type="dxa"/>
            <w:vAlign w:val="center"/>
          </w:tcPr>
          <w:p w14:paraId="71F1D7E6" w14:textId="0E70F7B6" w:rsidR="00083F7D" w:rsidRPr="00926A49" w:rsidRDefault="00083F7D" w:rsidP="00713D8E">
            <w:pPr>
              <w:jc w:val="center"/>
            </w:pPr>
            <w:r>
              <w:t>Nombre d’e</w:t>
            </w:r>
            <w:r>
              <w:rPr>
                <w:vertAlign w:val="superscript"/>
              </w:rPr>
              <w:t>-</w:t>
            </w:r>
            <w:r>
              <w:t xml:space="preserve"> </w:t>
            </w:r>
            <m:oMath>
              <m:r>
                <m:rPr>
                  <m:sty m:val="bi"/>
                </m:rPr>
                <w:rPr>
                  <w:rFonts w:ascii="Cambria Math" w:hAnsi="Cambria Math"/>
                </w:rPr>
                <m:t>π</m:t>
              </m:r>
            </m:oMath>
          </w:p>
        </w:tc>
        <w:tc>
          <w:tcPr>
            <w:tcW w:w="3020" w:type="dxa"/>
            <w:vAlign w:val="center"/>
          </w:tcPr>
          <w:p w14:paraId="05DA3BCD" w14:textId="78D7B4F7" w:rsidR="00083F7D" w:rsidRDefault="00083F7D" w:rsidP="00713D8E">
            <w:pPr>
              <w:jc w:val="center"/>
              <w:cnfStyle w:val="100000000000" w:firstRow="1" w:lastRow="0" w:firstColumn="0" w:lastColumn="0" w:oddVBand="0" w:evenVBand="0" w:oddHBand="0" w:evenHBand="0" w:firstRowFirstColumn="0" w:firstRowLastColumn="0" w:lastRowFirstColumn="0" w:lastRowLastColumn="0"/>
              <w:rPr>
                <w:b w:val="0"/>
                <w:bCs w:val="0"/>
              </w:rPr>
            </w:pPr>
            <w:proofErr w:type="gramStart"/>
            <w:r>
              <w:t>supra</w:t>
            </w:r>
            <w:proofErr w:type="gramEnd"/>
            <w:r>
              <w:t>-supra</w:t>
            </w:r>
          </w:p>
          <w:p w14:paraId="65F47948" w14:textId="37C4282B" w:rsidR="00083F7D" w:rsidRDefault="00083F7D" w:rsidP="00713D8E">
            <w:pPr>
              <w:jc w:val="center"/>
              <w:cnfStyle w:val="100000000000" w:firstRow="1" w:lastRow="0" w:firstColumn="0" w:lastColumn="0" w:oddVBand="0" w:evenVBand="0" w:oddHBand="0" w:evenHBand="0" w:firstRowFirstColumn="0" w:firstRowLastColumn="0" w:lastRowFirstColumn="0" w:lastRowLastColumn="0"/>
            </w:pPr>
            <w:proofErr w:type="spellStart"/>
            <w:proofErr w:type="gramStart"/>
            <w:r>
              <w:t>antara</w:t>
            </w:r>
            <w:proofErr w:type="gramEnd"/>
            <w:r>
              <w:t>-antara</w:t>
            </w:r>
            <w:proofErr w:type="spellEnd"/>
          </w:p>
        </w:tc>
        <w:tc>
          <w:tcPr>
            <w:tcW w:w="3021" w:type="dxa"/>
            <w:vAlign w:val="center"/>
          </w:tcPr>
          <w:p w14:paraId="6EDD9A31" w14:textId="6DB94D9D" w:rsidR="00083F7D" w:rsidRDefault="00083F7D" w:rsidP="00713D8E">
            <w:pPr>
              <w:jc w:val="center"/>
              <w:cnfStyle w:val="100000000000" w:firstRow="1" w:lastRow="0" w:firstColumn="0" w:lastColumn="0" w:oddVBand="0" w:evenVBand="0" w:oddHBand="0" w:evenHBand="0" w:firstRowFirstColumn="0" w:firstRowLastColumn="0" w:lastRowFirstColumn="0" w:lastRowLastColumn="0"/>
            </w:pPr>
            <w:proofErr w:type="gramStart"/>
            <w:r>
              <w:t>supra</w:t>
            </w:r>
            <w:proofErr w:type="gramEnd"/>
            <w:r>
              <w:t>-</w:t>
            </w:r>
            <w:proofErr w:type="spellStart"/>
            <w:r>
              <w:t>antara</w:t>
            </w:r>
            <w:proofErr w:type="spellEnd"/>
          </w:p>
        </w:tc>
      </w:tr>
      <w:tr w:rsidR="00083F7D" w14:paraId="062CB775" w14:textId="77777777" w:rsidTr="00713D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016D8E7E" w14:textId="77777777" w:rsidR="00083F7D" w:rsidRDefault="00083F7D" w:rsidP="00713D8E">
            <w:pPr>
              <w:jc w:val="center"/>
            </w:pPr>
            <w:r>
              <w:t>4n+2</w:t>
            </w:r>
          </w:p>
        </w:tc>
        <w:tc>
          <w:tcPr>
            <w:tcW w:w="3020" w:type="dxa"/>
            <w:vAlign w:val="center"/>
          </w:tcPr>
          <w:p w14:paraId="63003390" w14:textId="0FBC6703" w:rsidR="00083F7D" w:rsidRDefault="00083F7D" w:rsidP="00713D8E">
            <w:pPr>
              <w:jc w:val="center"/>
              <w:cnfStyle w:val="000000100000" w:firstRow="0" w:lastRow="0" w:firstColumn="0" w:lastColumn="0" w:oddVBand="0" w:evenVBand="0" w:oddHBand="1" w:evenHBand="0" w:firstRowFirstColumn="0" w:firstRowLastColumn="0" w:lastRowFirstColumn="0" w:lastRowLastColumn="0"/>
            </w:pPr>
            <w:r>
              <w:t>Thermique</w:t>
            </w:r>
          </w:p>
        </w:tc>
        <w:tc>
          <w:tcPr>
            <w:tcW w:w="3021" w:type="dxa"/>
            <w:vAlign w:val="center"/>
          </w:tcPr>
          <w:p w14:paraId="19C71992" w14:textId="45ED3BD6" w:rsidR="00083F7D" w:rsidRDefault="00083F7D" w:rsidP="00713D8E">
            <w:pPr>
              <w:jc w:val="center"/>
              <w:cnfStyle w:val="000000100000" w:firstRow="0" w:lastRow="0" w:firstColumn="0" w:lastColumn="0" w:oddVBand="0" w:evenVBand="0" w:oddHBand="1" w:evenHBand="0" w:firstRowFirstColumn="0" w:firstRowLastColumn="0" w:lastRowFirstColumn="0" w:lastRowLastColumn="0"/>
            </w:pPr>
            <w:r>
              <w:t>Photochimique</w:t>
            </w:r>
          </w:p>
        </w:tc>
      </w:tr>
      <w:tr w:rsidR="00083F7D" w14:paraId="465E29F8" w14:textId="77777777" w:rsidTr="00713D8E">
        <w:trPr>
          <w:jc w:val="center"/>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7C86A691" w14:textId="77777777" w:rsidR="00083F7D" w:rsidRDefault="00083F7D" w:rsidP="00713D8E">
            <w:pPr>
              <w:jc w:val="center"/>
            </w:pPr>
            <w:r>
              <w:t>4n</w:t>
            </w:r>
          </w:p>
        </w:tc>
        <w:tc>
          <w:tcPr>
            <w:tcW w:w="3020" w:type="dxa"/>
            <w:vAlign w:val="center"/>
          </w:tcPr>
          <w:p w14:paraId="54B1092D" w14:textId="5842B7CA" w:rsidR="00083F7D" w:rsidRDefault="00083F7D" w:rsidP="00713D8E">
            <w:pPr>
              <w:jc w:val="center"/>
              <w:cnfStyle w:val="000000000000" w:firstRow="0" w:lastRow="0" w:firstColumn="0" w:lastColumn="0" w:oddVBand="0" w:evenVBand="0" w:oddHBand="0" w:evenHBand="0" w:firstRowFirstColumn="0" w:firstRowLastColumn="0" w:lastRowFirstColumn="0" w:lastRowLastColumn="0"/>
            </w:pPr>
            <w:r>
              <w:t>Photochimique</w:t>
            </w:r>
          </w:p>
        </w:tc>
        <w:tc>
          <w:tcPr>
            <w:tcW w:w="3021" w:type="dxa"/>
            <w:vAlign w:val="center"/>
          </w:tcPr>
          <w:p w14:paraId="26B9F0F8" w14:textId="1A86B35D" w:rsidR="00083F7D" w:rsidRDefault="00083F7D" w:rsidP="00713D8E">
            <w:pPr>
              <w:jc w:val="center"/>
              <w:cnfStyle w:val="000000000000" w:firstRow="0" w:lastRow="0" w:firstColumn="0" w:lastColumn="0" w:oddVBand="0" w:evenVBand="0" w:oddHBand="0" w:evenHBand="0" w:firstRowFirstColumn="0" w:firstRowLastColumn="0" w:lastRowFirstColumn="0" w:lastRowLastColumn="0"/>
            </w:pPr>
            <w:r>
              <w:t>Thermique</w:t>
            </w:r>
          </w:p>
        </w:tc>
      </w:tr>
    </w:tbl>
    <w:p w14:paraId="76889CBC" w14:textId="4BC632E1" w:rsidR="00083F7D" w:rsidRDefault="00083F7D" w:rsidP="008D66A8">
      <w:r>
        <w:t>Donner un exemple</w:t>
      </w:r>
    </w:p>
    <w:p w14:paraId="0D9ACE2A" w14:textId="5E22CD4D" w:rsidR="00E56859" w:rsidRDefault="00E56859" w:rsidP="008D66A8">
      <w:r>
        <w:t>Synthèse d’une phéromone de cafard (</w:t>
      </w:r>
      <w:proofErr w:type="spellStart"/>
      <w:r>
        <w:t>cockroach</w:t>
      </w:r>
      <w:proofErr w:type="spellEnd"/>
      <w:r>
        <w:t xml:space="preserve">), </w:t>
      </w:r>
      <w:proofErr w:type="spellStart"/>
      <w:r>
        <w:t>Clayden</w:t>
      </w:r>
      <w:proofErr w:type="spellEnd"/>
      <w:r>
        <w:t xml:space="preserve"> chapitre 35, </w:t>
      </w:r>
      <w:proofErr w:type="spellStart"/>
      <w:r>
        <w:t>pericyclic</w:t>
      </w:r>
      <w:proofErr w:type="spellEnd"/>
      <w:r>
        <w:t xml:space="preserve"> 2 aussi</w:t>
      </w:r>
    </w:p>
    <w:p w14:paraId="782AE666" w14:textId="46E66E57" w:rsidR="00E56859" w:rsidRPr="008D66A8" w:rsidRDefault="00E56859" w:rsidP="008D66A8">
      <w:r>
        <w:rPr>
          <w:noProof/>
        </w:rPr>
        <w:drawing>
          <wp:inline distT="0" distB="0" distL="0" distR="0" wp14:anchorId="1123E55C" wp14:editId="4B1D5B11">
            <wp:extent cx="5760085" cy="998855"/>
            <wp:effectExtent l="0" t="0" r="0" b="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8385DF.tmp"/>
                    <pic:cNvPicPr/>
                  </pic:nvPicPr>
                  <pic:blipFill>
                    <a:blip r:embed="rId152">
                      <a:extLst>
                        <a:ext uri="{28A0092B-C50C-407E-A947-70E740481C1C}">
                          <a14:useLocalDpi xmlns:a14="http://schemas.microsoft.com/office/drawing/2010/main" val="0"/>
                        </a:ext>
                      </a:extLst>
                    </a:blip>
                    <a:stretch>
                      <a:fillRect/>
                    </a:stretch>
                  </pic:blipFill>
                  <pic:spPr>
                    <a:xfrm>
                      <a:off x="0" y="0"/>
                      <a:ext cx="5760085" cy="998855"/>
                    </a:xfrm>
                    <a:prstGeom prst="rect">
                      <a:avLst/>
                    </a:prstGeom>
                  </pic:spPr>
                </pic:pic>
              </a:graphicData>
            </a:graphic>
          </wp:inline>
        </w:drawing>
      </w:r>
    </w:p>
    <w:p w14:paraId="5B54DDC8" w14:textId="2318F2C4" w:rsidR="008D66A8" w:rsidRDefault="008D66A8" w:rsidP="008D66A8">
      <w:pPr>
        <w:pStyle w:val="Titre4"/>
      </w:pPr>
      <w:r>
        <w:lastRenderedPageBreak/>
        <w:t>Réarrangements sigmatropiques</w:t>
      </w:r>
    </w:p>
    <w:p w14:paraId="0F26145C" w14:textId="609AFDEC" w:rsidR="008D66A8" w:rsidRDefault="00E56859" w:rsidP="008D66A8">
      <w:r>
        <w:t xml:space="preserve">Bon récap de plusieurs réarrangements dans le </w:t>
      </w:r>
      <w:proofErr w:type="spellStart"/>
      <w:r>
        <w:t>Delaire</w:t>
      </w:r>
      <w:proofErr w:type="spellEnd"/>
      <w:r>
        <w:t>, page 384 (</w:t>
      </w:r>
      <w:proofErr w:type="spellStart"/>
      <w:r>
        <w:t>Cope</w:t>
      </w:r>
      <w:proofErr w:type="spellEnd"/>
      <w:r>
        <w:t xml:space="preserve">, </w:t>
      </w:r>
      <w:proofErr w:type="spellStart"/>
      <w:r>
        <w:t>Claisen</w:t>
      </w:r>
      <w:proofErr w:type="spellEnd"/>
      <w:r>
        <w:t>, etc)</w:t>
      </w:r>
    </w:p>
    <w:p w14:paraId="350C2944" w14:textId="6D9885F3" w:rsidR="00E56859" w:rsidRDefault="00E56859" w:rsidP="008D66A8">
      <w:r>
        <w:t>Il y a également les règles de Woodward Hoffmann pour transpositions [1, j] d’un H, et transpositions d’un alkyle</w:t>
      </w:r>
    </w:p>
    <w:p w14:paraId="0F57AAC6" w14:textId="12C16804" w:rsidR="00E56859" w:rsidRPr="008D66A8" w:rsidRDefault="00E56859" w:rsidP="008D66A8">
      <w:r>
        <w:t xml:space="preserve">Exemple dans le </w:t>
      </w:r>
      <w:proofErr w:type="spellStart"/>
      <w:r>
        <w:t>Delai</w:t>
      </w:r>
      <w:r w:rsidR="00CA36FA">
        <w:t>r</w:t>
      </w:r>
      <w:r>
        <w:t>e</w:t>
      </w:r>
      <w:proofErr w:type="spellEnd"/>
      <w:r>
        <w:t xml:space="preserve"> avec la longueur d’onde d’excitation</w:t>
      </w:r>
      <w:r w:rsidR="00CA36FA">
        <w:t xml:space="preserve"> page 386</w:t>
      </w:r>
    </w:p>
    <w:p w14:paraId="4B1BF86D" w14:textId="498478B7" w:rsidR="007371AA" w:rsidRDefault="007371AA" w:rsidP="007371AA">
      <w:pPr>
        <w:pStyle w:val="Titre3"/>
      </w:pPr>
      <w:r>
        <w:t>Autres réactions photochimiques</w:t>
      </w:r>
    </w:p>
    <w:p w14:paraId="5AB1296A" w14:textId="3ACD49CB" w:rsidR="003F2DD4" w:rsidRDefault="00A62879" w:rsidP="00082364">
      <w:pPr>
        <w:pStyle w:val="Titre4"/>
        <w:numPr>
          <w:ilvl w:val="0"/>
          <w:numId w:val="175"/>
        </w:numPr>
      </w:pPr>
      <w:r>
        <w:t>Photoisomérisation</w:t>
      </w:r>
      <w:r w:rsidR="007371AA">
        <w:t xml:space="preserve"> des alcènes</w:t>
      </w:r>
    </w:p>
    <w:p w14:paraId="24D604A0" w14:textId="5319C4EF" w:rsidR="00E8473E" w:rsidRDefault="00E8473E" w:rsidP="00E8473E">
      <w:r>
        <w:t xml:space="preserve">Diagramme d’énergie page 393 du </w:t>
      </w:r>
      <w:proofErr w:type="spellStart"/>
      <w:r>
        <w:t>Delaire</w:t>
      </w:r>
      <w:proofErr w:type="spellEnd"/>
      <w:r>
        <w:t>.</w:t>
      </w:r>
    </w:p>
    <w:p w14:paraId="0D10B29B" w14:textId="77777777" w:rsidR="00E8473E" w:rsidRDefault="00E8473E" w:rsidP="00E8473E">
      <w:r>
        <w:t>L’excitation du E l’amène à l’état excité S</w:t>
      </w:r>
      <w:r>
        <w:rPr>
          <w:vertAlign w:val="subscript"/>
        </w:rPr>
        <w:t>1</w:t>
      </w:r>
      <w:r>
        <w:t xml:space="preserve">, à cet état excité, après désexcitation vibrationnelle, il peut se désexciter directement en fluoresçant, ou alors il peut franchir une </w:t>
      </w:r>
      <w:proofErr w:type="spellStart"/>
      <w:r>
        <w:t>Ea</w:t>
      </w:r>
      <w:proofErr w:type="spellEnd"/>
      <w:r>
        <w:t xml:space="preserve"> faible de 144,2 kJ/mol pour atteindre l’intermédiaire avec les deux groupements à 90° (plus de Z ou E à cet état donc). Ensuite, par désexcitation non radiative, il peut redevenir E ou devenir Z à l’état fondamental. La même chose peut se produire pour le Z, lui n’ayant pas de </w:t>
      </w:r>
      <w:proofErr w:type="spellStart"/>
      <w:r>
        <w:t>Ea</w:t>
      </w:r>
      <w:proofErr w:type="spellEnd"/>
      <w:r>
        <w:t xml:space="preserve"> à fournir pour passer à 90°, il se désexcite directement par un processus non radiatif (pas actif en fluorescence).</w:t>
      </w:r>
    </w:p>
    <w:p w14:paraId="7EE3FF65" w14:textId="61CD29E1" w:rsidR="00E8473E" w:rsidRDefault="00E8473E" w:rsidP="00E8473E">
      <w:r>
        <w:t>Il est possible d’exciter sélectivement le Z ou le E en tapant dans la bande d’absorption de l’isomère qu’on veut faire disparaitre, on enrichi</w:t>
      </w:r>
      <w:r w:rsidR="008D66A8">
        <w:t>t</w:t>
      </w:r>
      <w:r>
        <w:t xml:space="preserve"> alors le milieu en l’autre isomère.</w:t>
      </w:r>
    </w:p>
    <w:p w14:paraId="7C6DF136" w14:textId="77777777" w:rsidR="00524355" w:rsidRDefault="00E8473E" w:rsidP="00E8473E">
      <w:r>
        <w:t>En fait ce mécanisme a été invalidé pour cette molécule.</w:t>
      </w:r>
    </w:p>
    <w:p w14:paraId="3E8A3616" w14:textId="77777777" w:rsidR="00524355" w:rsidRDefault="00524355" w:rsidP="00E8473E">
      <w:r>
        <w:t>Application : préparation de la forme tout-trans de la vitamine A page 398</w:t>
      </w:r>
    </w:p>
    <w:p w14:paraId="52BFAC6A" w14:textId="77777777" w:rsidR="00524355" w:rsidRDefault="00524355" w:rsidP="00E8473E">
      <w:r>
        <w:t>Application : mécanisme de la vision, page 399</w:t>
      </w:r>
    </w:p>
    <w:p w14:paraId="1EA4F5F8" w14:textId="50D9431C" w:rsidR="00E8473E" w:rsidRDefault="00524355" w:rsidP="00E8473E">
      <w:r>
        <w:t>Application : traitement photochimique de la jaunisse du nouveau-né</w:t>
      </w:r>
    </w:p>
    <w:p w14:paraId="39F07CDD" w14:textId="472A9745" w:rsidR="00926A49" w:rsidRPr="00E8473E" w:rsidRDefault="00926A49" w:rsidP="00E8473E">
      <w:r>
        <w:t xml:space="preserve">(Pour les applications, scanner les réactions depuis le </w:t>
      </w:r>
      <w:proofErr w:type="spellStart"/>
      <w:r>
        <w:t>Delaire</w:t>
      </w:r>
      <w:proofErr w:type="spellEnd"/>
      <w:r>
        <w:t>)</w:t>
      </w:r>
    </w:p>
    <w:p w14:paraId="2E0F2EC4" w14:textId="4E692C64" w:rsidR="00A62879" w:rsidRDefault="00A62879" w:rsidP="008D66A8">
      <w:pPr>
        <w:pStyle w:val="Titre4"/>
      </w:pPr>
      <w:r>
        <w:t xml:space="preserve"> </w:t>
      </w:r>
      <w:r w:rsidR="007371AA">
        <w:t>Photoréduction des cétones</w:t>
      </w:r>
    </w:p>
    <w:p w14:paraId="33D8D504" w14:textId="0D526ACF" w:rsidR="007371AA" w:rsidRDefault="007371AA" w:rsidP="007371AA">
      <w:proofErr w:type="spellStart"/>
      <w:r>
        <w:t>Delaire</w:t>
      </w:r>
      <w:proofErr w:type="spellEnd"/>
      <w:r>
        <w:t xml:space="preserve"> page 421</w:t>
      </w:r>
    </w:p>
    <w:p w14:paraId="2DD844DE" w14:textId="7AB4A7DA" w:rsidR="00CA36FA" w:rsidRDefault="00CA36FA" w:rsidP="007371AA">
      <w:r>
        <w:t>Récap de plusieurs réactions possibles par photochimie avec les carbonyles page 412</w:t>
      </w:r>
    </w:p>
    <w:p w14:paraId="07DAF300" w14:textId="7F9856EB" w:rsidR="00CA36FA" w:rsidRDefault="00CA36FA" w:rsidP="007371AA">
      <w:r>
        <w:t>Il y a des exemples, comme la réaction de Norrish type II page 427</w:t>
      </w:r>
    </w:p>
    <w:p w14:paraId="124B77F9" w14:textId="073CF660" w:rsidR="00CA36FA" w:rsidRPr="00CA36FA" w:rsidRDefault="00CA36FA" w:rsidP="007371AA">
      <w:pPr>
        <w:rPr>
          <w:b/>
          <w:bCs/>
        </w:rPr>
      </w:pPr>
      <w:r w:rsidRPr="00CA36FA">
        <w:rPr>
          <w:b/>
          <w:bCs/>
        </w:rPr>
        <w:t>Si on ne veut pas traiter cette partie : changer le II) en « Photochimie des alcènes »</w:t>
      </w:r>
      <w:r>
        <w:rPr>
          <w:b/>
          <w:bCs/>
        </w:rPr>
        <w:t xml:space="preserve"> et y inclure la </w:t>
      </w:r>
      <w:proofErr w:type="spellStart"/>
      <w:r>
        <w:rPr>
          <w:b/>
          <w:bCs/>
        </w:rPr>
        <w:t>photoisomérisation</w:t>
      </w:r>
      <w:proofErr w:type="spellEnd"/>
    </w:p>
    <w:p w14:paraId="41D40E85" w14:textId="0C9F1EA5" w:rsidR="009B5E31" w:rsidRDefault="009B5E31" w:rsidP="009B5E31">
      <w:pPr>
        <w:pStyle w:val="Titre3"/>
      </w:pPr>
      <w:r>
        <w:t>Phototransfert d’électrons</w:t>
      </w:r>
      <w:r w:rsidR="008F79C6">
        <w:t> </w:t>
      </w:r>
      <w:r w:rsidR="00A62879">
        <w:t>(?)</w:t>
      </w:r>
    </w:p>
    <w:p w14:paraId="4A5BC6CC" w14:textId="6595DFB3" w:rsidR="008F79C6" w:rsidRDefault="008F79C6" w:rsidP="008F79C6">
      <w:r>
        <w:t xml:space="preserve">Dans le </w:t>
      </w:r>
      <w:proofErr w:type="spellStart"/>
      <w:r>
        <w:t>Delaire</w:t>
      </w:r>
      <w:proofErr w:type="spellEnd"/>
      <w:r>
        <w:t>, page 340</w:t>
      </w:r>
    </w:p>
    <w:p w14:paraId="049CFC60" w14:textId="1E8E0255" w:rsidR="008F79C6" w:rsidRDefault="008F79C6" w:rsidP="008F79C6">
      <w:r>
        <w:t>Synthèse organique :</w:t>
      </w:r>
    </w:p>
    <w:p w14:paraId="48FC360B" w14:textId="5F1C68FF" w:rsidR="008F79C6" w:rsidRDefault="008F79C6" w:rsidP="008F79C6">
      <w:r>
        <w:t>Phototransfert d’électrons grâce à un sensibilisateur S accepteur d’électrons</w:t>
      </w:r>
    </w:p>
    <w:p w14:paraId="5FF4E643" w14:textId="4F675B49" w:rsidR="008F79C6" w:rsidRDefault="008F79C6" w:rsidP="008F79C6">
      <w:r>
        <w:t>= principe de la photosynthèse (vérifier)</w:t>
      </w:r>
    </w:p>
    <w:p w14:paraId="4B25D3F7" w14:textId="42C9C54B" w:rsidR="00CA36FA" w:rsidRDefault="00CA36FA" w:rsidP="008F79C6">
      <w:pPr>
        <w:rPr>
          <w:b/>
          <w:bCs/>
        </w:rPr>
      </w:pPr>
      <w:r w:rsidRPr="00CA36FA">
        <w:rPr>
          <w:b/>
          <w:bCs/>
        </w:rPr>
        <w:t>Pas obligatoire ?</w:t>
      </w:r>
    </w:p>
    <w:p w14:paraId="51A2B054" w14:textId="42B55A41" w:rsidR="00D540E5" w:rsidRDefault="00D540E5" w:rsidP="00D540E5">
      <w:pPr>
        <w:pStyle w:val="Sous-titre"/>
      </w:pPr>
      <w:r>
        <w:t>Conclusion et ouverture</w:t>
      </w:r>
    </w:p>
    <w:p w14:paraId="2FB8FE81" w14:textId="4A103376" w:rsidR="00D540E5" w:rsidRDefault="00D540E5" w:rsidP="00D540E5">
      <w:r>
        <w:lastRenderedPageBreak/>
        <w:t>= Chimie moderne : offre un fort contrôle stéréochimique</w:t>
      </w:r>
    </w:p>
    <w:p w14:paraId="02A396E7" w14:textId="1146C614" w:rsidR="008668B1" w:rsidRPr="00B710C3" w:rsidRDefault="008668B1" w:rsidP="008668B1">
      <w:pPr>
        <w:pStyle w:val="Titre1"/>
        <w:rPr>
          <w:rStyle w:val="Accentuationlgre"/>
        </w:rPr>
      </w:pPr>
      <w:bookmarkStart w:id="64" w:name="_Toc11788774"/>
      <w:r w:rsidRPr="00B710C3">
        <w:lastRenderedPageBreak/>
        <w:t>LC45 : Synthèses de macromolécules</w:t>
      </w:r>
      <w:r w:rsidRPr="00B710C3">
        <w:br/>
      </w:r>
      <w:r w:rsidRPr="00B710C3">
        <w:rPr>
          <w:rStyle w:val="Accentuationlgre"/>
        </w:rPr>
        <w:t>(Chimie macromoléculaire)</w:t>
      </w:r>
      <w:bookmarkEnd w:id="64"/>
    </w:p>
    <w:p w14:paraId="58E0D862" w14:textId="77777777" w:rsidR="006B27A3" w:rsidRPr="00B710C3" w:rsidRDefault="006B27A3" w:rsidP="006B27A3">
      <w:pPr>
        <w:pStyle w:val="Titre2"/>
      </w:pPr>
      <w:r w:rsidRPr="00B710C3">
        <w:t>Sources</w:t>
      </w:r>
    </w:p>
    <w:p w14:paraId="7DEDA2B9" w14:textId="77777777" w:rsidR="00EB2ADA" w:rsidRDefault="00EB2ADA" w:rsidP="00EB2ADA">
      <w:pPr>
        <w:pStyle w:val="Sous-titre"/>
      </w:pPr>
      <w:r>
        <w:t xml:space="preserve">De la macromolécule au matériau polymère - </w:t>
      </w:r>
      <w:proofErr w:type="spellStart"/>
      <w:r>
        <w:t>Halary</w:t>
      </w:r>
      <w:proofErr w:type="spellEnd"/>
      <w:r>
        <w:t xml:space="preserve">, </w:t>
      </w:r>
      <w:proofErr w:type="spellStart"/>
      <w:r>
        <w:t>Lauprêtre</w:t>
      </w:r>
      <w:proofErr w:type="spellEnd"/>
      <w:r>
        <w:t xml:space="preserve"> </w:t>
      </w:r>
    </w:p>
    <w:p w14:paraId="20888E8B" w14:textId="77777777" w:rsidR="00EB2ADA" w:rsidRDefault="00EB2ADA" w:rsidP="00EB2ADA">
      <w:r>
        <w:t>Concis mais bien pour les schémas et graphiques</w:t>
      </w:r>
    </w:p>
    <w:p w14:paraId="31D11D60" w14:textId="77777777" w:rsidR="00EB2ADA" w:rsidRDefault="00EB2ADA" w:rsidP="00EB2ADA">
      <w:pPr>
        <w:pStyle w:val="Sous-titre"/>
      </w:pPr>
      <w:r>
        <w:t xml:space="preserve">Chimie organique et polymères - Pascal </w:t>
      </w:r>
      <w:proofErr w:type="spellStart"/>
      <w:r>
        <w:t>Frajman</w:t>
      </w:r>
      <w:proofErr w:type="spellEnd"/>
      <w:r>
        <w:t xml:space="preserve"> </w:t>
      </w:r>
    </w:p>
    <w:p w14:paraId="3E60AC2A" w14:textId="77777777" w:rsidR="00EB2ADA" w:rsidRPr="00467557" w:rsidRDefault="00EB2ADA" w:rsidP="00EB2ADA">
      <w:r>
        <w:t>Bien pour toute la leçon (ex 1 et ex 3 pour les cinétiques)</w:t>
      </w:r>
    </w:p>
    <w:p w14:paraId="1DB99B41" w14:textId="77777777" w:rsidR="00EB2ADA" w:rsidRDefault="00EB2ADA" w:rsidP="00EB2ADA">
      <w:pPr>
        <w:pStyle w:val="Sous-titre"/>
      </w:pPr>
      <w:r>
        <w:t xml:space="preserve">L'indispensable en polymères - Christophe </w:t>
      </w:r>
      <w:proofErr w:type="spellStart"/>
      <w:r>
        <w:t>Chassanieux</w:t>
      </w:r>
      <w:proofErr w:type="spellEnd"/>
    </w:p>
    <w:p w14:paraId="7485D7D7" w14:textId="77777777" w:rsidR="00EB2ADA" w:rsidRDefault="00EB2ADA" w:rsidP="00EB2ADA">
      <w:r>
        <w:t xml:space="preserve">Cinétique de polymérisation radicalaire </w:t>
      </w:r>
    </w:p>
    <w:p w14:paraId="4DB63B08" w14:textId="77777777" w:rsidR="00EB2ADA" w:rsidRDefault="00EB2ADA" w:rsidP="00EB2ADA">
      <w:pPr>
        <w:pStyle w:val="Sous-titre"/>
      </w:pPr>
      <w:r>
        <w:t xml:space="preserve">Chimie Physique - Atkins </w:t>
      </w:r>
    </w:p>
    <w:p w14:paraId="63037959" w14:textId="77777777" w:rsidR="00EB2ADA" w:rsidRPr="00467557" w:rsidRDefault="00EB2ADA" w:rsidP="00EB2ADA">
      <w:r>
        <w:t>Cinétique p 285</w:t>
      </w:r>
    </w:p>
    <w:p w14:paraId="17532433" w14:textId="77777777" w:rsidR="00EB2ADA" w:rsidRDefault="00EB2ADA" w:rsidP="00EB2ADA">
      <w:pPr>
        <w:pStyle w:val="Sous-titre"/>
        <w:rPr>
          <w:lang w:val="en-US"/>
        </w:rPr>
      </w:pPr>
      <w:r w:rsidRPr="00C0413F">
        <w:rPr>
          <w:lang w:val="en-US"/>
        </w:rPr>
        <w:t>Polymer Chemistry An introduction</w:t>
      </w:r>
      <w:r>
        <w:rPr>
          <w:lang w:val="en-US"/>
        </w:rPr>
        <w:t xml:space="preserve"> </w:t>
      </w:r>
      <w:proofErr w:type="gramStart"/>
      <w:r>
        <w:rPr>
          <w:lang w:val="en-US"/>
        </w:rPr>
        <w:t xml:space="preserve">- </w:t>
      </w:r>
      <w:r w:rsidRPr="00C0413F">
        <w:rPr>
          <w:lang w:val="en-US"/>
        </w:rPr>
        <w:t xml:space="preserve"> Stevens</w:t>
      </w:r>
      <w:proofErr w:type="gramEnd"/>
      <w:r w:rsidRPr="00C0413F">
        <w:rPr>
          <w:lang w:val="en-US"/>
        </w:rPr>
        <w:t xml:space="preserve"> </w:t>
      </w:r>
    </w:p>
    <w:p w14:paraId="6BA07C56" w14:textId="77777777" w:rsidR="00EB2ADA" w:rsidRPr="00284E9F" w:rsidRDefault="00EB2ADA" w:rsidP="00EB2ADA">
      <w:r w:rsidRPr="00284E9F">
        <w:t>Très bien pour les exemples de réactions</w:t>
      </w:r>
    </w:p>
    <w:p w14:paraId="78C11E02" w14:textId="77777777" w:rsidR="00EB2ADA" w:rsidRDefault="00EB2ADA" w:rsidP="00EB2ADA">
      <w:pPr>
        <w:pStyle w:val="Sous-titre"/>
      </w:pPr>
      <w:r>
        <w:t xml:space="preserve">Chimie et physico chimie des polymères </w:t>
      </w:r>
      <w:proofErr w:type="gramStart"/>
      <w:r>
        <w:t xml:space="preserve">-  </w:t>
      </w:r>
      <w:proofErr w:type="spellStart"/>
      <w:r>
        <w:t>Fontanille</w:t>
      </w:r>
      <w:proofErr w:type="spellEnd"/>
      <w:proofErr w:type="gramEnd"/>
      <w:r>
        <w:t xml:space="preserve">, </w:t>
      </w:r>
      <w:proofErr w:type="spellStart"/>
      <w:r>
        <w:t>Gnanou</w:t>
      </w:r>
      <w:proofErr w:type="spellEnd"/>
    </w:p>
    <w:p w14:paraId="700F4133" w14:textId="1CDA2B70" w:rsidR="006B27A3" w:rsidRPr="00B710C3" w:rsidRDefault="006B27A3" w:rsidP="00EB2ADA">
      <w:pPr>
        <w:pStyle w:val="Titre2"/>
      </w:pPr>
      <w:r w:rsidRPr="00B710C3">
        <w:t>Proposition de plan</w:t>
      </w:r>
    </w:p>
    <w:p w14:paraId="144533F2" w14:textId="77777777" w:rsidR="006B27A3" w:rsidRPr="00B710C3" w:rsidRDefault="006B27A3" w:rsidP="006B27A3">
      <w:pPr>
        <w:pStyle w:val="Sous-titre"/>
      </w:pPr>
      <w:r w:rsidRPr="00B710C3">
        <w:t>Niveau L2</w:t>
      </w:r>
    </w:p>
    <w:p w14:paraId="3DE68C7A" w14:textId="259B6737" w:rsidR="006B27A3" w:rsidRPr="00B710C3" w:rsidRDefault="006E233E" w:rsidP="006B27A3">
      <w:pPr>
        <w:pStyle w:val="Sous-titre"/>
      </w:pPr>
      <w:r>
        <w:t>Prérequis</w:t>
      </w:r>
    </w:p>
    <w:p w14:paraId="50A7FBB0" w14:textId="77777777" w:rsidR="006B27A3" w:rsidRPr="00B710C3" w:rsidRDefault="006B27A3" w:rsidP="00193F7F">
      <w:pPr>
        <w:pStyle w:val="Paragraphedeliste"/>
        <w:numPr>
          <w:ilvl w:val="0"/>
          <w:numId w:val="4"/>
        </w:numPr>
      </w:pPr>
      <w:r w:rsidRPr="00B710C3">
        <w:t>Mécanisme d’addition-élimination</w:t>
      </w:r>
    </w:p>
    <w:p w14:paraId="576F60D5" w14:textId="77777777" w:rsidR="006B27A3" w:rsidRPr="00B710C3" w:rsidRDefault="006B27A3" w:rsidP="00193F7F">
      <w:pPr>
        <w:pStyle w:val="Paragraphedeliste"/>
        <w:numPr>
          <w:ilvl w:val="0"/>
          <w:numId w:val="4"/>
        </w:numPr>
      </w:pPr>
      <w:r w:rsidRPr="00B710C3">
        <w:t>Introduction à la chimie des polymères</w:t>
      </w:r>
    </w:p>
    <w:p w14:paraId="66E2B9AC" w14:textId="77777777" w:rsidR="006B27A3" w:rsidRPr="00B710C3" w:rsidRDefault="006B27A3" w:rsidP="00193F7F">
      <w:pPr>
        <w:pStyle w:val="Paragraphedeliste"/>
        <w:numPr>
          <w:ilvl w:val="0"/>
          <w:numId w:val="4"/>
        </w:numPr>
      </w:pPr>
      <w:r w:rsidRPr="00B710C3">
        <w:t>Cinétique formelle</w:t>
      </w:r>
    </w:p>
    <w:p w14:paraId="22F9E3B6" w14:textId="77777777" w:rsidR="006B27A3" w:rsidRPr="00B710C3" w:rsidRDefault="006B27A3" w:rsidP="006B27A3">
      <w:pPr>
        <w:pStyle w:val="Sous-titre"/>
      </w:pPr>
      <w:r w:rsidRPr="00B710C3">
        <w:t>Contexte</w:t>
      </w:r>
    </w:p>
    <w:p w14:paraId="01465597" w14:textId="77777777" w:rsidR="00EB2ADA" w:rsidRPr="00B710C3" w:rsidRDefault="00EB2ADA" w:rsidP="00EB2ADA">
      <w:r w:rsidRPr="00B710C3">
        <w:t xml:space="preserve">Les étudiants </w:t>
      </w:r>
      <w:r>
        <w:t xml:space="preserve">de 2ème année </w:t>
      </w:r>
      <w:r w:rsidRPr="00B710C3">
        <w:t>ont déjà vu l’estérification</w:t>
      </w:r>
      <w:r>
        <w:t xml:space="preserve">, familiarisés avec le mécanisme d'addition-e=élimination sur un carbonyle </w:t>
      </w:r>
    </w:p>
    <w:p w14:paraId="024E31AA" w14:textId="77777777" w:rsidR="00EB2ADA" w:rsidRDefault="00EB2ADA" w:rsidP="00EB2ADA">
      <w:r w:rsidRPr="00B710C3">
        <w:t>Les notions de polymères et monomère sont connus,</w:t>
      </w:r>
      <w:r>
        <w:t xml:space="preserve"> leur nomenclature,</w:t>
      </w:r>
      <w:r w:rsidRPr="00B710C3">
        <w:t xml:space="preserve"> le calcul de</w:t>
      </w:r>
      <w:r>
        <w:t xml:space="preserve"> la</w:t>
      </w:r>
      <w:r w:rsidRPr="00B710C3">
        <w:t xml:space="preserve"> masse molaire </w:t>
      </w:r>
      <w:r>
        <w:t xml:space="preserve">moyenne en nombre ou en masse ce qui donne accès à l'indice de </w:t>
      </w:r>
      <w:proofErr w:type="spellStart"/>
      <w:r>
        <w:t>polymolécularité</w:t>
      </w:r>
      <w:proofErr w:type="spellEnd"/>
      <w:r w:rsidRPr="00B710C3">
        <w:t>. Ils connaissent la cinétique formelle</w:t>
      </w:r>
      <w:r>
        <w:t xml:space="preserve"> : savoir établir une loi de vitesse à partir d'un mécanisme d'étapes élémentaires. </w:t>
      </w:r>
    </w:p>
    <w:p w14:paraId="0CD3F5E4" w14:textId="77777777" w:rsidR="00EB2ADA" w:rsidRDefault="00EB2ADA" w:rsidP="00EB2ADA">
      <w:r>
        <w:t>Cette leçon concerne les macromolécules, j'ai choisi de traiter les polymères uniquement qui font partie des macromolécules synthétiques très utilisés au quotidien</w:t>
      </w:r>
    </w:p>
    <w:p w14:paraId="3A8CF478" w14:textId="77777777" w:rsidR="00EB2ADA" w:rsidRDefault="00EB2ADA" w:rsidP="00EB2ADA">
      <w:r>
        <w:t>Intérêt pour deux voies de synthèse qui vont se différencier par leur mécanisme et donc leur cinétique</w:t>
      </w:r>
    </w:p>
    <w:p w14:paraId="3B37BD0D" w14:textId="628AC8CD" w:rsidR="006B27A3" w:rsidRPr="00B710C3" w:rsidRDefault="006B27A3" w:rsidP="006B27A3"/>
    <w:p w14:paraId="645C6527" w14:textId="77777777" w:rsidR="006B27A3" w:rsidRPr="00B710C3" w:rsidRDefault="006B27A3" w:rsidP="00193F7F">
      <w:pPr>
        <w:pStyle w:val="Titre3"/>
        <w:numPr>
          <w:ilvl w:val="0"/>
          <w:numId w:val="13"/>
        </w:numPr>
      </w:pPr>
      <w:r w:rsidRPr="00B710C3">
        <w:lastRenderedPageBreak/>
        <w:t>Polycondensation</w:t>
      </w:r>
    </w:p>
    <w:p w14:paraId="47A1634E" w14:textId="77777777" w:rsidR="006B27A3" w:rsidRPr="00B710C3" w:rsidRDefault="006B27A3" w:rsidP="00193F7F">
      <w:pPr>
        <w:pStyle w:val="Titre4"/>
        <w:numPr>
          <w:ilvl w:val="0"/>
          <w:numId w:val="14"/>
        </w:numPr>
      </w:pPr>
      <w:r w:rsidRPr="00B710C3">
        <w:t>Polymères linéaires</w:t>
      </w:r>
    </w:p>
    <w:p w14:paraId="30429FF0" w14:textId="77777777" w:rsidR="00EB2ADA" w:rsidRDefault="00EB2ADA" w:rsidP="00EB2ADA">
      <w:r>
        <w:t xml:space="preserve">Polycondensation = </w:t>
      </w:r>
      <w:r w:rsidRPr="00B710C3">
        <w:t>Polymérisation par étape</w:t>
      </w:r>
      <w:r>
        <w:t>s découlant de la réaction entre 2 fonctions A et B</w:t>
      </w:r>
    </w:p>
    <w:p w14:paraId="06FE7948" w14:textId="77777777" w:rsidR="00EB2ADA" w:rsidRPr="00B710C3" w:rsidRDefault="00EB2ADA" w:rsidP="00EB2ADA">
      <w:r>
        <w:t>D</w:t>
      </w:r>
      <w:r w:rsidRPr="00B710C3">
        <w:t xml:space="preserve">eux types de </w:t>
      </w:r>
      <w:r>
        <w:t>poly</w:t>
      </w:r>
      <w:r w:rsidRPr="00B710C3">
        <w:t>condensation</w:t>
      </w:r>
    </w:p>
    <w:p w14:paraId="6B7F7062" w14:textId="77777777" w:rsidR="00EB2ADA" w:rsidRPr="00B710C3" w:rsidRDefault="00EB2ADA" w:rsidP="00193F7F">
      <w:pPr>
        <w:pStyle w:val="Paragraphedeliste"/>
        <w:numPr>
          <w:ilvl w:val="0"/>
          <w:numId w:val="4"/>
        </w:numPr>
        <w:rPr>
          <w:rFonts w:eastAsiaTheme="minorEastAsia"/>
        </w:rPr>
      </w:pPr>
      <m:oMath>
        <m:r>
          <w:rPr>
            <w:rFonts w:ascii="Cambria Math" w:hAnsi="Cambria Math"/>
          </w:rPr>
          <m:t>AA + BB</m:t>
        </m:r>
      </m:oMath>
    </w:p>
    <w:p w14:paraId="13074668" w14:textId="77777777" w:rsidR="00EB2ADA" w:rsidRPr="00B710C3" w:rsidRDefault="00EB2ADA" w:rsidP="00193F7F">
      <w:pPr>
        <w:pStyle w:val="Paragraphedeliste"/>
        <w:numPr>
          <w:ilvl w:val="0"/>
          <w:numId w:val="4"/>
        </w:numPr>
        <w:rPr>
          <w:rFonts w:eastAsiaTheme="minorEastAsia"/>
        </w:rPr>
      </w:pPr>
      <w:r w:rsidRPr="00B710C3">
        <w:rPr>
          <w:rFonts w:eastAsiaTheme="minorEastAsia"/>
        </w:rPr>
        <w:t xml:space="preserve">2 </w:t>
      </w:r>
      <m:oMath>
        <m:r>
          <w:rPr>
            <w:rFonts w:ascii="Cambria Math" w:eastAsiaTheme="minorEastAsia" w:hAnsi="Cambria Math"/>
          </w:rPr>
          <m:t>AB</m:t>
        </m:r>
      </m:oMath>
    </w:p>
    <w:p w14:paraId="1924BF5A" w14:textId="77777777" w:rsidR="00EB2ADA" w:rsidRDefault="00EB2ADA" w:rsidP="00EB2ADA">
      <w:pPr>
        <w:rPr>
          <w:rFonts w:eastAsiaTheme="minorEastAsia"/>
        </w:rPr>
      </w:pPr>
      <w:r w:rsidRPr="00B710C3">
        <w:rPr>
          <w:rFonts w:eastAsiaTheme="minorEastAsia"/>
        </w:rPr>
        <w:t xml:space="preserve">Synthèse de </w:t>
      </w:r>
      <w:r>
        <w:rPr>
          <w:rFonts w:eastAsiaTheme="minorEastAsia"/>
        </w:rPr>
        <w:t xml:space="preserve">polyesters : </w:t>
      </w:r>
    </w:p>
    <w:p w14:paraId="31CDA2AF" w14:textId="77777777" w:rsidR="00EB2ADA" w:rsidRDefault="00EB2ADA" w:rsidP="00EB2ADA">
      <w:pPr>
        <w:rPr>
          <w:rFonts w:eastAsiaTheme="minorEastAsia"/>
        </w:rPr>
      </w:pPr>
      <w:r>
        <w:rPr>
          <w:rFonts w:eastAsiaTheme="minorEastAsia"/>
        </w:rPr>
        <w:t xml:space="preserve">AA + BB : formation du PET avec </w:t>
      </w:r>
      <w:proofErr w:type="spellStart"/>
      <w:r>
        <w:rPr>
          <w:rFonts w:eastAsiaTheme="minorEastAsia"/>
        </w:rPr>
        <w:t>diméthyltéréphtalate</w:t>
      </w:r>
      <w:proofErr w:type="spellEnd"/>
      <w:r>
        <w:rPr>
          <w:rFonts w:eastAsiaTheme="minorEastAsia"/>
        </w:rPr>
        <w:t xml:space="preserve"> et éthylène glycol (Stevens p 341) =&gt; utilisation : bouteilles d'eau </w:t>
      </w:r>
    </w:p>
    <w:p w14:paraId="38E6D5E3" w14:textId="77777777" w:rsidR="00EB2ADA" w:rsidRDefault="00EB2ADA" w:rsidP="00EB2ADA">
      <w:pPr>
        <w:rPr>
          <w:rFonts w:eastAsiaTheme="minorEastAsia"/>
          <w:lang w:val="en-US"/>
        </w:rPr>
      </w:pPr>
      <w:r w:rsidRPr="002D3975">
        <w:rPr>
          <w:rFonts w:eastAsiaTheme="minorEastAsia"/>
          <w:lang w:val="en-US"/>
        </w:rPr>
        <w:t xml:space="preserve">2 </w:t>
      </w:r>
      <w:proofErr w:type="gramStart"/>
      <w:r w:rsidRPr="002D3975">
        <w:rPr>
          <w:rFonts w:eastAsiaTheme="minorEastAsia"/>
          <w:lang w:val="en-US"/>
        </w:rPr>
        <w:t>AB :</w:t>
      </w:r>
      <w:proofErr w:type="gramEnd"/>
      <w:r w:rsidRPr="002D3975">
        <w:rPr>
          <w:rFonts w:eastAsiaTheme="minorEastAsia"/>
          <w:lang w:val="en-US"/>
        </w:rPr>
        <w:t xml:space="preserve"> poly(4-hydroxybenzoate) (Stevens p 342)</w:t>
      </w:r>
    </w:p>
    <w:p w14:paraId="0AA835CB" w14:textId="77777777" w:rsidR="00EB2ADA" w:rsidRDefault="00EB2ADA" w:rsidP="00EB2ADA">
      <w:pPr>
        <w:rPr>
          <w:rFonts w:eastAsiaTheme="minorEastAsia"/>
        </w:rPr>
      </w:pPr>
      <w:r w:rsidRPr="0095082B">
        <w:rPr>
          <w:rFonts w:eastAsiaTheme="minorEastAsia"/>
        </w:rPr>
        <w:t>"Isomères" mais propriétés totalement différentes (</w:t>
      </w:r>
      <w:proofErr w:type="spellStart"/>
      <w:r w:rsidRPr="0095082B">
        <w:rPr>
          <w:rFonts w:eastAsiaTheme="minorEastAsia"/>
        </w:rPr>
        <w:t>T°fus</w:t>
      </w:r>
      <w:proofErr w:type="spellEnd"/>
      <w:r w:rsidRPr="0095082B">
        <w:rPr>
          <w:rFonts w:eastAsiaTheme="minorEastAsia"/>
        </w:rPr>
        <w:t>, élongation, résistance au</w:t>
      </w:r>
      <w:r>
        <w:rPr>
          <w:rFonts w:eastAsiaTheme="minorEastAsia"/>
        </w:rPr>
        <w:t>x</w:t>
      </w:r>
      <w:r w:rsidRPr="0095082B">
        <w:rPr>
          <w:rFonts w:eastAsiaTheme="minorEastAsia"/>
        </w:rPr>
        <w:t xml:space="preserve"> chocs</w:t>
      </w:r>
      <w:r>
        <w:rPr>
          <w:rFonts w:eastAsiaTheme="minorEastAsia"/>
        </w:rPr>
        <w:t>)</w:t>
      </w:r>
    </w:p>
    <w:p w14:paraId="7224556E" w14:textId="77777777" w:rsidR="00EB2ADA" w:rsidRDefault="00EB2ADA" w:rsidP="00EB2ADA">
      <w:pPr>
        <w:rPr>
          <w:rFonts w:eastAsiaTheme="minorEastAsia"/>
        </w:rPr>
      </w:pPr>
      <w:proofErr w:type="spellStart"/>
      <w:r>
        <w:rPr>
          <w:rFonts w:eastAsiaTheme="minorEastAsia"/>
        </w:rPr>
        <w:t>T°fus</w:t>
      </w:r>
      <w:proofErr w:type="spellEnd"/>
      <w:r>
        <w:rPr>
          <w:rFonts w:eastAsiaTheme="minorEastAsia"/>
        </w:rPr>
        <w:t xml:space="preserve"> : 610°C pour AB et 600°C pour AA+BB (Stevens p345)</w:t>
      </w:r>
    </w:p>
    <w:p w14:paraId="76EE4F00" w14:textId="77777777" w:rsidR="00EB2ADA" w:rsidRDefault="00EB2ADA" w:rsidP="00EB2ADA">
      <w:pPr>
        <w:rPr>
          <w:rFonts w:eastAsiaTheme="minorEastAsia"/>
        </w:rPr>
      </w:pPr>
      <w:r>
        <w:rPr>
          <w:rFonts w:eastAsiaTheme="minorEastAsia"/>
        </w:rPr>
        <w:t>Autres polymères issus de la polycondensation : nylons (textiles), polycarbonates (lunettes), polyuréthanes (colles)</w:t>
      </w:r>
    </w:p>
    <w:p w14:paraId="2F599E86" w14:textId="77777777" w:rsidR="00EB2ADA" w:rsidRPr="0095082B" w:rsidRDefault="00EB2ADA" w:rsidP="00EB2ADA">
      <w:pPr>
        <w:rPr>
          <w:rFonts w:eastAsiaTheme="minorEastAsia"/>
        </w:rPr>
      </w:pPr>
    </w:p>
    <w:p w14:paraId="1C234755" w14:textId="77777777" w:rsidR="00EB2ADA" w:rsidRPr="00B710C3" w:rsidRDefault="008631D3" w:rsidP="00EB2ADA">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B</m:t>
              </m:r>
            </m:sub>
          </m:sSub>
        </m:oMath>
      </m:oMathPara>
    </w:p>
    <w:p w14:paraId="10745AC1" w14:textId="77777777" w:rsidR="00EB2ADA" w:rsidRPr="0095082B" w:rsidRDefault="008631D3" w:rsidP="00EB2ADA">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A</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B</m:t>
              </m:r>
            </m:sub>
          </m:sSub>
          <m:r>
            <w:rPr>
              <w:rFonts w:ascii="Cambria Math" w:eastAsiaTheme="minorEastAsia" w:hAnsi="Cambria Math"/>
            </w:rPr>
            <m:t xml:space="preserve">=nombre de fonctions de A et de B </m:t>
          </m:r>
        </m:oMath>
      </m:oMathPara>
    </w:p>
    <w:p w14:paraId="5ACA4D8B" w14:textId="77777777" w:rsidR="00EB2ADA" w:rsidRPr="00B710C3" w:rsidRDefault="008631D3" w:rsidP="00EB2ADA">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A</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B</m:t>
              </m:r>
            </m:sub>
          </m:sSub>
          <m:r>
            <w:rPr>
              <w:rFonts w:ascii="Cambria Math" w:eastAsiaTheme="minorEastAsia" w:hAnsi="Cambria Math"/>
            </w:rPr>
            <m:t>°=nombre de monomères de A et de B</m:t>
          </m:r>
        </m:oMath>
      </m:oMathPara>
    </w:p>
    <w:p w14:paraId="1E0DA683" w14:textId="77777777" w:rsidR="00EB2ADA" w:rsidRDefault="00EB2ADA" w:rsidP="00EB2ADA">
      <w:pPr>
        <w:rPr>
          <w:rFonts w:eastAsiaTheme="minorEastAsia"/>
        </w:rPr>
      </w:pPr>
      <m:oMathPara>
        <m:oMath>
          <m:r>
            <w:rPr>
              <w:rFonts w:ascii="Cambria Math" w:eastAsiaTheme="minorEastAsia" w:hAnsi="Cambria Math"/>
            </w:rPr>
            <m:t xml:space="preserve">&lt;f&gt; = </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B</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B</m:t>
                  </m:r>
                </m:sub>
              </m:sSub>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B</m:t>
                  </m:r>
                </m:sub>
              </m:sSub>
              <m:r>
                <w:rPr>
                  <w:rFonts w:ascii="Cambria Math" w:eastAsiaTheme="minorEastAsia" w:hAnsi="Cambria Math"/>
                </w:rPr>
                <m:t>°</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1*2+1*2</m:t>
              </m:r>
            </m:num>
            <m:den>
              <m:r>
                <w:rPr>
                  <w:rFonts w:ascii="Cambria Math" w:eastAsiaTheme="minorEastAsia" w:hAnsi="Cambria Math"/>
                </w:rPr>
                <m:t>1+1</m:t>
              </m:r>
            </m:den>
          </m:f>
        </m:oMath>
      </m:oMathPara>
    </w:p>
    <w:p w14:paraId="0CB9C157" w14:textId="77777777" w:rsidR="00EB2ADA" w:rsidRDefault="00EB2ADA" w:rsidP="00EB2ADA">
      <w:pPr>
        <w:rPr>
          <w:rFonts w:eastAsiaTheme="minorEastAsia"/>
        </w:rPr>
      </w:pPr>
      <w:proofErr w:type="gramStart"/>
      <w:r>
        <w:rPr>
          <w:rFonts w:eastAsiaTheme="minorEastAsia"/>
        </w:rPr>
        <w:t>fonctionnalité</w:t>
      </w:r>
      <w:proofErr w:type="gramEnd"/>
      <w:r>
        <w:rPr>
          <w:rFonts w:eastAsiaTheme="minorEastAsia"/>
        </w:rPr>
        <w:t xml:space="preserve"> &lt;f&gt; = 2 </w:t>
      </w:r>
    </w:p>
    <w:p w14:paraId="4D3AE099" w14:textId="77777777" w:rsidR="00EB2ADA" w:rsidRPr="00B710C3" w:rsidRDefault="00EB2ADA" w:rsidP="00EB2ADA">
      <w:pPr>
        <w:rPr>
          <w:rFonts w:eastAsiaTheme="minorEastAsia"/>
        </w:rPr>
      </w:pPr>
      <w:r>
        <w:rPr>
          <w:rFonts w:eastAsiaTheme="minorEastAsia"/>
        </w:rPr>
        <w:t xml:space="preserve">On définit le degré d'avance dans ce cas : </w:t>
      </w:r>
    </w:p>
    <w:p w14:paraId="66C73E0C" w14:textId="77777777" w:rsidR="00EB2ADA" w:rsidRDefault="00EB2ADA" w:rsidP="00EB2ADA">
      <w:pPr>
        <w:rPr>
          <w:rFonts w:eastAsiaTheme="minorEastAsia"/>
        </w:rPr>
      </w:pPr>
      <m:oMathPara>
        <m:oMath>
          <m:r>
            <w:rPr>
              <w:rFonts w:ascii="Cambria Math" w:eastAsiaTheme="minorEastAsia" w:hAnsi="Cambria Math"/>
            </w:rPr>
            <m:t>p=</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t</m:t>
                  </m:r>
                </m:sub>
              </m:sSub>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0</m:t>
                  </m:r>
                </m:sub>
              </m:sSub>
            </m:den>
          </m:f>
        </m:oMath>
      </m:oMathPara>
    </w:p>
    <w:p w14:paraId="04A444DB" w14:textId="77777777" w:rsidR="00EB2ADA" w:rsidRDefault="00EB2ADA" w:rsidP="00EB2ADA">
      <w:pPr>
        <w:rPr>
          <w:rFonts w:eastAsiaTheme="minorEastAsia"/>
        </w:rPr>
      </w:pPr>
      <w:r>
        <w:rPr>
          <w:rFonts w:eastAsiaTheme="minorEastAsia"/>
        </w:rPr>
        <w:t>Formule de Carothers</w:t>
      </w:r>
    </w:p>
    <w:p w14:paraId="2CF227A7" w14:textId="77777777" w:rsidR="00EB2ADA" w:rsidRPr="0095082B" w:rsidRDefault="008631D3" w:rsidP="00EB2ADA">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0</m:t>
              </m:r>
            </m:sub>
          </m:sSub>
          <m:r>
            <w:rPr>
              <w:rFonts w:ascii="Cambria Math" w:eastAsiaTheme="minorEastAsia" w:hAnsi="Cambria Math"/>
            </w:rPr>
            <m:t xml:space="preserve"> nombre de molécules à t=0 </m:t>
          </m:r>
          <m:d>
            <m:dPr>
              <m:ctrlPr>
                <w:rPr>
                  <w:rFonts w:ascii="Cambria Math" w:eastAsiaTheme="minorEastAsia" w:hAnsi="Cambria Math"/>
                  <w:i/>
                </w:rPr>
              </m:ctrlPr>
            </m:dPr>
            <m:e>
              <m:r>
                <w:rPr>
                  <w:rFonts w:ascii="Cambria Math" w:eastAsiaTheme="minorEastAsia" w:hAnsi="Cambria Math"/>
                </w:rPr>
                <m:t>que monomères</m:t>
              </m:r>
            </m:e>
          </m:d>
        </m:oMath>
      </m:oMathPara>
    </w:p>
    <w:p w14:paraId="60E7FDF1" w14:textId="77777777" w:rsidR="00EB2ADA" w:rsidRDefault="008631D3" w:rsidP="00EB2ADA">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t</m:t>
              </m:r>
            </m:sub>
          </m:sSub>
          <m:r>
            <w:rPr>
              <w:rFonts w:ascii="Cambria Math" w:eastAsiaTheme="minorEastAsia" w:hAnsi="Cambria Math"/>
            </w:rPr>
            <m:t xml:space="preserve"> nombre de molécules à t (monomères+polymères)</m:t>
          </m:r>
        </m:oMath>
      </m:oMathPara>
    </w:p>
    <w:p w14:paraId="3F06034F" w14:textId="77777777" w:rsidR="00EB2ADA" w:rsidRPr="0022699A" w:rsidRDefault="008631D3" w:rsidP="00EB2ADA">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0</m:t>
              </m:r>
            </m:sub>
          </m:sSub>
          <m:d>
            <m:dPr>
              <m:ctrlPr>
                <w:rPr>
                  <w:rFonts w:ascii="Cambria Math" w:eastAsiaTheme="minorEastAsia" w:hAnsi="Cambria Math"/>
                  <w:i/>
                </w:rPr>
              </m:ctrlPr>
            </m:dPr>
            <m:e>
              <m:r>
                <w:rPr>
                  <w:rFonts w:ascii="Cambria Math" w:eastAsiaTheme="minorEastAsia" w:hAnsi="Cambria Math"/>
                </w:rPr>
                <m:t>1-p</m:t>
              </m:r>
            </m:e>
          </m:d>
        </m:oMath>
      </m:oMathPara>
    </w:p>
    <w:p w14:paraId="64B9B1BB" w14:textId="77777777" w:rsidR="00EB2ADA" w:rsidRPr="0095082B" w:rsidRDefault="00EB2ADA" w:rsidP="00EB2ADA">
      <w:pPr>
        <w:rPr>
          <w:rFonts w:eastAsiaTheme="minorEastAsia"/>
        </w:rPr>
      </w:pPr>
      <w:r>
        <w:rPr>
          <w:rFonts w:eastAsiaTheme="minorEastAsia"/>
        </w:rPr>
        <w:t>Degré de polymérisation :</w:t>
      </w:r>
    </w:p>
    <w:p w14:paraId="42E45070" w14:textId="77777777" w:rsidR="00EB2ADA" w:rsidRDefault="008631D3" w:rsidP="00EB2ADA">
      <w:pPr>
        <w:rPr>
          <w:rFonts w:eastAsiaTheme="minorEastAsia"/>
        </w:rPr>
      </w:pPr>
      <m:oMathPara>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DP</m:t>
                  </m:r>
                </m:e>
              </m:acc>
            </m:e>
            <m:sub>
              <m:r>
                <w:rPr>
                  <w:rFonts w:ascii="Cambria Math" w:eastAsiaTheme="minorEastAsia" w:hAnsi="Cambria Math"/>
                </w:rPr>
                <m:t>n</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0</m:t>
                  </m:r>
                </m:sub>
              </m:sSub>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t</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1-p</m:t>
              </m:r>
            </m:den>
          </m:f>
        </m:oMath>
      </m:oMathPara>
    </w:p>
    <w:p w14:paraId="4BEEBC0B" w14:textId="77777777" w:rsidR="00EB2ADA" w:rsidRDefault="00EB2ADA" w:rsidP="00EB2ADA">
      <w:pPr>
        <w:rPr>
          <w:rFonts w:eastAsiaTheme="minorEastAsia"/>
        </w:rPr>
      </w:pPr>
      <w:r>
        <w:rPr>
          <w:rFonts w:eastAsiaTheme="minorEastAsia"/>
        </w:rPr>
        <w:t xml:space="preserve">T1 : Pour polymères, </w:t>
      </w:r>
      <m:oMath>
        <m:acc>
          <m:accPr>
            <m:chr m:val="̅"/>
            <m:ctrlPr>
              <w:rPr>
                <w:rFonts w:ascii="Cambria Math" w:eastAsiaTheme="minorEastAsia" w:hAnsi="Cambria Math"/>
                <w:i/>
              </w:rPr>
            </m:ctrlPr>
          </m:accPr>
          <m:e>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n</m:t>
                </m:r>
              </m:sub>
            </m:sSub>
          </m:e>
        </m:acc>
      </m:oMath>
      <w:r>
        <w:rPr>
          <w:rFonts w:eastAsiaTheme="minorEastAsia"/>
        </w:rPr>
        <w:t xml:space="preserve"> élevé, c'est le cas pour un p &gt; 0.99</w:t>
      </w:r>
    </w:p>
    <w:p w14:paraId="20B0C64B" w14:textId="77777777" w:rsidR="00EB2ADA" w:rsidRDefault="00EB2ADA" w:rsidP="00EB2ADA">
      <w:pPr>
        <w:rPr>
          <w:rFonts w:eastAsiaTheme="minorEastAsia"/>
        </w:rPr>
      </w:pPr>
      <w:r>
        <w:rPr>
          <w:rFonts w:eastAsiaTheme="minorEastAsia"/>
        </w:rPr>
        <w:t>Donc déplacement des équilibres pour avoir une polymérisation</w:t>
      </w:r>
    </w:p>
    <w:p w14:paraId="38B3EBFC" w14:textId="77777777" w:rsidR="00EB2ADA" w:rsidRDefault="00EB2ADA" w:rsidP="00EB2ADA">
      <w:pPr>
        <w:rPr>
          <w:rFonts w:eastAsiaTheme="minorEastAsia"/>
        </w:rPr>
      </w:pPr>
      <w:r>
        <w:rPr>
          <w:rFonts w:eastAsiaTheme="minorEastAsia"/>
        </w:rPr>
        <w:lastRenderedPageBreak/>
        <w:t>Pour polyester : H</w:t>
      </w:r>
      <w:r>
        <w:rPr>
          <w:rFonts w:eastAsiaTheme="minorEastAsia"/>
          <w:vertAlign w:val="subscript"/>
        </w:rPr>
        <w:t>2</w:t>
      </w:r>
      <w:r>
        <w:rPr>
          <w:rFonts w:eastAsiaTheme="minorEastAsia"/>
        </w:rPr>
        <w:t xml:space="preserve">O donc chauffer fort pour éliminer eau </w:t>
      </w:r>
    </w:p>
    <w:p w14:paraId="6970F9FC" w14:textId="77777777" w:rsidR="00EB2ADA" w:rsidRPr="0095082B" w:rsidRDefault="00EB2ADA" w:rsidP="00EB2ADA">
      <w:pPr>
        <w:rPr>
          <w:rFonts w:eastAsiaTheme="minorEastAsia"/>
        </w:rPr>
      </w:pPr>
      <w:r>
        <w:rPr>
          <w:rFonts w:eastAsiaTheme="minorEastAsia"/>
        </w:rPr>
        <w:t>Idem pour le nylon : polyamide (</w:t>
      </w:r>
      <w:proofErr w:type="spellStart"/>
      <w:r>
        <w:rPr>
          <w:rFonts w:eastAsiaTheme="minorEastAsia"/>
        </w:rPr>
        <w:t>cf</w:t>
      </w:r>
      <w:proofErr w:type="spellEnd"/>
      <w:r>
        <w:rPr>
          <w:rFonts w:eastAsiaTheme="minorEastAsia"/>
        </w:rPr>
        <w:t xml:space="preserve"> usine de nylon, vapeur d'eau s'y échappe)</w:t>
      </w:r>
    </w:p>
    <w:p w14:paraId="2E3337C7" w14:textId="77777777" w:rsidR="00EB2ADA" w:rsidRPr="00B710C3" w:rsidRDefault="00EB2ADA" w:rsidP="00EB2ADA">
      <w:pPr>
        <w:rPr>
          <w:rFonts w:eastAsiaTheme="minorEastAsia"/>
        </w:rPr>
      </w:pPr>
      <w:r>
        <w:rPr>
          <w:rFonts w:eastAsiaTheme="minorEastAsia"/>
        </w:rPr>
        <w:t>On définit également l</w:t>
      </w:r>
      <w:r w:rsidRPr="00B710C3">
        <w:rPr>
          <w:rFonts w:eastAsiaTheme="minorEastAsia"/>
        </w:rPr>
        <w:t xml:space="preserve">’indice de </w:t>
      </w:r>
      <w:proofErr w:type="spellStart"/>
      <w:r w:rsidRPr="00B710C3">
        <w:rPr>
          <w:rFonts w:eastAsiaTheme="minorEastAsia"/>
        </w:rPr>
        <w:t>polymolécularité</w:t>
      </w:r>
      <w:proofErr w:type="spellEnd"/>
      <w:r w:rsidRPr="00B710C3">
        <w:rPr>
          <w:rFonts w:eastAsiaTheme="minorEastAsia"/>
        </w:rPr>
        <w:t xml:space="preserve"> (ou polydispersité) est :</w:t>
      </w:r>
    </w:p>
    <w:p w14:paraId="7DEF911A" w14:textId="77777777" w:rsidR="00EB2ADA" w:rsidRDefault="008631D3" w:rsidP="00EB2ADA">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p</m:t>
              </m:r>
            </m:sub>
          </m:sSub>
          <m:r>
            <w:rPr>
              <w:rFonts w:ascii="Cambria Math" w:eastAsiaTheme="minorEastAsia" w:hAnsi="Cambria Math"/>
            </w:rPr>
            <m:t>=</m:t>
          </m:r>
          <m:f>
            <m:fPr>
              <m:ctrlPr>
                <w:rPr>
                  <w:rFonts w:ascii="Cambria Math" w:eastAsiaTheme="minorEastAsia" w:hAnsi="Cambria Math"/>
                  <w:i/>
                </w:rPr>
              </m:ctrlPr>
            </m:fPr>
            <m:num>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w</m:t>
                      </m:r>
                    </m:sub>
                  </m:sSub>
                </m:e>
              </m:acc>
            </m:num>
            <m:den>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n</m:t>
                      </m:r>
                    </m:sub>
                  </m:sSub>
                </m:e>
              </m:acc>
            </m:den>
          </m:f>
          <m:r>
            <w:rPr>
              <w:rFonts w:ascii="Cambria Math" w:eastAsiaTheme="minorEastAsia" w:hAnsi="Cambria Math"/>
            </w:rPr>
            <m:t>=1+p</m:t>
          </m:r>
        </m:oMath>
      </m:oMathPara>
    </w:p>
    <w:p w14:paraId="6A9E7B0B" w14:textId="77777777" w:rsidR="00EB2ADA" w:rsidRDefault="00EB2ADA" w:rsidP="00EB2ADA">
      <w:pPr>
        <w:rPr>
          <w:rFonts w:eastAsiaTheme="minorEastAsia"/>
        </w:rPr>
      </w:pPr>
      <w:r>
        <w:rPr>
          <w:rFonts w:eastAsiaTheme="minorEastAsia"/>
        </w:rPr>
        <w:t>Il permet de connaître la dispersion en masse molaire du polymère formé</w:t>
      </w:r>
    </w:p>
    <w:p w14:paraId="5CE344B6" w14:textId="77777777" w:rsidR="00EB2ADA" w:rsidRPr="00DB3813" w:rsidRDefault="00EB2ADA" w:rsidP="00EB2ADA">
      <w:pPr>
        <w:rPr>
          <w:rFonts w:eastAsiaTheme="minorEastAsia"/>
        </w:rPr>
      </w:pPr>
      <w:r>
        <w:rPr>
          <w:rFonts w:eastAsiaTheme="minorEastAsia"/>
        </w:rPr>
        <w:t xml:space="preserve">Plus l'avancement est grand et plus l'échantillon est constitué de polymères de masses molaires différentes, </w:t>
      </w:r>
      <w:proofErr w:type="spellStart"/>
      <w:r>
        <w:rPr>
          <w:rFonts w:eastAsiaTheme="minorEastAsia"/>
        </w:rPr>
        <w:t>I</w:t>
      </w:r>
      <w:r>
        <w:rPr>
          <w:rFonts w:eastAsiaTheme="minorEastAsia"/>
          <w:vertAlign w:val="subscript"/>
        </w:rPr>
        <w:t>p</w:t>
      </w:r>
      <w:proofErr w:type="spellEnd"/>
      <w:r>
        <w:rPr>
          <w:rFonts w:eastAsiaTheme="minorEastAsia"/>
        </w:rPr>
        <w:t xml:space="preserve"> proche de 2</w:t>
      </w:r>
    </w:p>
    <w:p w14:paraId="1B5AF315" w14:textId="77777777" w:rsidR="006B27A3" w:rsidRPr="00B710C3" w:rsidRDefault="006B27A3" w:rsidP="006B27A3">
      <w:pPr>
        <w:pStyle w:val="Titre4"/>
      </w:pPr>
      <w:r w:rsidRPr="00B710C3">
        <w:t>Polymères tridimensionnels</w:t>
      </w:r>
    </w:p>
    <w:p w14:paraId="00BED4F2" w14:textId="77777777" w:rsidR="00EB2ADA" w:rsidRDefault="00EB2ADA" w:rsidP="00EB2ADA">
      <w:r w:rsidRPr="00B710C3">
        <w:t>Ces polymères sont obtenus à partir de monomères ave</w:t>
      </w:r>
      <w:r>
        <w:t xml:space="preserve">c plus de 2 fonctions : </w:t>
      </w:r>
    </w:p>
    <w:p w14:paraId="33FC0A74" w14:textId="77777777" w:rsidR="00EB2ADA" w:rsidRDefault="00EB2ADA" w:rsidP="00EB2ADA">
      <w:proofErr w:type="gramStart"/>
      <w:r>
        <w:t>ex</w:t>
      </w:r>
      <w:proofErr w:type="gramEnd"/>
      <w:r>
        <w:t xml:space="preserve"> : même exemple que </w:t>
      </w:r>
      <w:proofErr w:type="spellStart"/>
      <w:r>
        <w:t>précedemment</w:t>
      </w:r>
      <w:proofErr w:type="spellEnd"/>
      <w:r>
        <w:t xml:space="preserve"> mais avec un triol, </w:t>
      </w:r>
      <w:proofErr w:type="spellStart"/>
      <w:r>
        <w:t>diméthyltéréphtalate</w:t>
      </w:r>
      <w:proofErr w:type="spellEnd"/>
      <w:r>
        <w:t xml:space="preserve"> avec glycérol </w:t>
      </w:r>
    </w:p>
    <w:p w14:paraId="6729C301" w14:textId="77777777" w:rsidR="00EB2ADA" w:rsidRPr="00DB3813" w:rsidRDefault="00EB2ADA" w:rsidP="00EB2ADA"/>
    <w:p w14:paraId="482AF1EA" w14:textId="77777777" w:rsidR="00EB2ADA" w:rsidRDefault="00EB2ADA" w:rsidP="00EB2ADA">
      <w:pPr>
        <w:rPr>
          <w:rFonts w:eastAsiaTheme="minorEastAsia"/>
          <w:lang w:val="it-IT"/>
        </w:rPr>
      </w:pPr>
      <m:oMathPara>
        <m:oMath>
          <m:r>
            <w:rPr>
              <w:rFonts w:ascii="Cambria Math" w:hAnsi="Cambria Math"/>
              <w:lang w:val="it-IT"/>
            </w:rPr>
            <m:t>&lt;</m:t>
          </m:r>
          <m:r>
            <w:rPr>
              <w:rFonts w:ascii="Cambria Math" w:hAnsi="Cambria Math"/>
            </w:rPr>
            <m:t>f</m:t>
          </m:r>
          <m:r>
            <w:rPr>
              <w:rFonts w:ascii="Cambria Math" w:hAnsi="Cambria Math"/>
              <w:lang w:val="it-IT"/>
            </w:rPr>
            <m:t>&gt; =</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A</m:t>
                  </m:r>
                </m:sub>
              </m:sSub>
              <m:r>
                <w:rPr>
                  <w:rFonts w:ascii="Cambria Math" w:eastAsiaTheme="minorEastAsia" w:hAnsi="Cambria Math"/>
                  <w:lang w:val="it-IT"/>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A</m:t>
                  </m:r>
                </m:sub>
              </m:sSub>
              <m:r>
                <w:rPr>
                  <w:rFonts w:ascii="Cambria Math" w:eastAsiaTheme="minorEastAsia" w:hAnsi="Cambria Math"/>
                  <w:lang w:val="it-IT"/>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B</m:t>
                  </m:r>
                </m:sub>
              </m:sSub>
              <m:r>
                <w:rPr>
                  <w:rFonts w:ascii="Cambria Math" w:eastAsiaTheme="minorEastAsia" w:hAnsi="Cambria Math"/>
                  <w:lang w:val="it-IT"/>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B</m:t>
                  </m:r>
                </m:sub>
              </m:sSub>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A</m:t>
                  </m:r>
                </m:sub>
              </m:sSub>
              <m:r>
                <w:rPr>
                  <w:rFonts w:ascii="Cambria Math" w:eastAsiaTheme="minorEastAsia" w:hAnsi="Cambria Math"/>
                  <w:lang w:val="it-IT"/>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B</m:t>
                  </m:r>
                </m:sub>
              </m:sSub>
              <m:r>
                <w:rPr>
                  <w:rFonts w:ascii="Cambria Math" w:eastAsiaTheme="minorEastAsia" w:hAnsi="Cambria Math"/>
                  <w:lang w:val="it-IT"/>
                </w:rPr>
                <m:t>°</m:t>
              </m:r>
            </m:den>
          </m:f>
          <m:r>
            <w:rPr>
              <w:rFonts w:ascii="Cambria Math" w:eastAsiaTheme="minorEastAsia" w:hAnsi="Cambria Math"/>
              <w:lang w:val="it-IT"/>
            </w:rPr>
            <m:t>=</m:t>
          </m:r>
          <m:f>
            <m:fPr>
              <m:ctrlPr>
                <w:rPr>
                  <w:rFonts w:ascii="Cambria Math" w:eastAsiaTheme="minorEastAsia" w:hAnsi="Cambria Math"/>
                  <w:i/>
                </w:rPr>
              </m:ctrlPr>
            </m:fPr>
            <m:num>
              <m:r>
                <w:rPr>
                  <w:rFonts w:ascii="Cambria Math" w:eastAsiaTheme="minorEastAsia" w:hAnsi="Cambria Math"/>
                  <w:lang w:val="it-IT"/>
                </w:rPr>
                <m:t>1*2+1*3</m:t>
              </m:r>
            </m:num>
            <m:den>
              <m:r>
                <w:rPr>
                  <w:rFonts w:ascii="Cambria Math" w:eastAsiaTheme="minorEastAsia" w:hAnsi="Cambria Math"/>
                  <w:lang w:val="it-IT"/>
                </w:rPr>
                <m:t>1+1</m:t>
              </m:r>
            </m:den>
          </m:f>
          <m:r>
            <w:rPr>
              <w:rFonts w:ascii="Cambria Math" w:hAnsi="Cambria Math"/>
              <w:lang w:val="it-IT"/>
            </w:rPr>
            <m:t>=2.5 &gt;2</m:t>
          </m:r>
        </m:oMath>
      </m:oMathPara>
    </w:p>
    <w:p w14:paraId="328F796C" w14:textId="77777777" w:rsidR="00EB2ADA" w:rsidRDefault="00EB2ADA" w:rsidP="00EB2ADA">
      <w:pPr>
        <w:rPr>
          <w:rFonts w:eastAsiaTheme="minorEastAsia"/>
        </w:rPr>
      </w:pPr>
      <w:r w:rsidRPr="0022699A">
        <w:rPr>
          <w:rFonts w:eastAsiaTheme="minorEastAsia"/>
        </w:rPr>
        <w:t>Si la fonctionnalité est supérieure à 2, on peut obtenir une ramification en 3D</w:t>
      </w:r>
    </w:p>
    <w:p w14:paraId="4531EECA" w14:textId="77777777" w:rsidR="00EB2ADA" w:rsidRPr="0022699A" w:rsidRDefault="00EB2ADA" w:rsidP="00EB2ADA">
      <w:pPr>
        <w:rPr>
          <w:rFonts w:eastAsiaTheme="minorEastAsia"/>
        </w:rPr>
      </w:pPr>
      <w:r>
        <w:rPr>
          <w:rFonts w:eastAsiaTheme="minorEastAsia"/>
        </w:rPr>
        <w:t xml:space="preserve">Le degré d'avancement est défini : </w:t>
      </w:r>
    </w:p>
    <w:p w14:paraId="27A28AF5" w14:textId="77777777" w:rsidR="00EB2ADA" w:rsidRDefault="00EB2ADA" w:rsidP="00EB2ADA">
      <w:pPr>
        <w:rPr>
          <w:rFonts w:eastAsiaTheme="minorEastAsia"/>
        </w:rPr>
      </w:pPr>
      <m:oMathPara>
        <m:oMath>
          <m:r>
            <w:rPr>
              <w:rFonts w:ascii="Cambria Math" w:eastAsiaTheme="minorEastAsia" w:hAnsi="Cambria Math"/>
            </w:rPr>
            <m:t>p=</m:t>
          </m:r>
          <m:f>
            <m:fPr>
              <m:ctrlPr>
                <w:rPr>
                  <w:rFonts w:ascii="Cambria Math" w:eastAsiaTheme="minorEastAsia" w:hAnsi="Cambria Math"/>
                  <w:i/>
                </w:rPr>
              </m:ctrlPr>
            </m:fPr>
            <m:num>
              <m:r>
                <w:rPr>
                  <w:rFonts w:ascii="Cambria Math" w:eastAsiaTheme="minorEastAsia" w:hAnsi="Cambria Math"/>
                </w:rPr>
                <m:t>2</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t</m:t>
                      </m:r>
                    </m:sub>
                  </m:sSub>
                </m:e>
              </m:d>
            </m:num>
            <m:den>
              <m:r>
                <w:rPr>
                  <w:rFonts w:ascii="Cambria Math" w:eastAsiaTheme="minorEastAsia" w:hAnsi="Cambria Math"/>
                </w:rPr>
                <m:t>&lt;f&gt;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0</m:t>
                  </m:r>
                </m:sub>
              </m:sSub>
            </m:den>
          </m:f>
        </m:oMath>
      </m:oMathPara>
    </w:p>
    <w:p w14:paraId="21B9AF19" w14:textId="77777777" w:rsidR="00EB2ADA" w:rsidRDefault="00EB2ADA" w:rsidP="00EB2ADA">
      <w:pPr>
        <w:rPr>
          <w:rFonts w:eastAsiaTheme="minorEastAsia"/>
        </w:rPr>
      </w:pPr>
      <w:r>
        <w:rPr>
          <w:rFonts w:eastAsiaTheme="minorEastAsia"/>
        </w:rPr>
        <w:t xml:space="preserve">Si &lt;f&gt; = 2 on retrouve le cas </w:t>
      </w:r>
      <w:proofErr w:type="spellStart"/>
      <w:r>
        <w:rPr>
          <w:rFonts w:eastAsiaTheme="minorEastAsia"/>
        </w:rPr>
        <w:t>stoechiométrique</w:t>
      </w:r>
      <w:proofErr w:type="spellEnd"/>
      <w:r>
        <w:rPr>
          <w:rFonts w:eastAsiaTheme="minorEastAsia"/>
        </w:rPr>
        <w:t xml:space="preserve"> (Carothers)</w:t>
      </w:r>
    </w:p>
    <w:p w14:paraId="6B7F209B" w14:textId="77777777" w:rsidR="00EB2ADA" w:rsidRPr="00B710C3" w:rsidRDefault="008631D3" w:rsidP="00EB2ADA">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0</m:t>
              </m:r>
            </m:sub>
          </m:sSub>
          <m:d>
            <m:dPr>
              <m:ctrlPr>
                <w:rPr>
                  <w:rFonts w:ascii="Cambria Math" w:eastAsiaTheme="minorEastAsia" w:hAnsi="Cambria Math"/>
                  <w:i/>
                </w:rPr>
              </m:ctrlPr>
            </m:dPr>
            <m:e>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p*&lt;f&gt;</m:t>
                  </m:r>
                </m:num>
                <m:den>
                  <m:r>
                    <w:rPr>
                      <w:rFonts w:ascii="Cambria Math" w:eastAsiaTheme="minorEastAsia" w:hAnsi="Cambria Math"/>
                    </w:rPr>
                    <m:t>2</m:t>
                  </m:r>
                </m:den>
              </m:f>
            </m:e>
          </m:d>
        </m:oMath>
      </m:oMathPara>
    </w:p>
    <w:p w14:paraId="0712C1F0" w14:textId="77777777" w:rsidR="00EB2ADA" w:rsidRDefault="008631D3" w:rsidP="00EB2ADA">
      <w:pPr>
        <w:rPr>
          <w:rFonts w:eastAsiaTheme="minorEastAsia"/>
        </w:rPr>
      </w:pPr>
      <m:oMathPara>
        <m:oMath>
          <m:acc>
            <m:accPr>
              <m:chr m:val="̅"/>
              <m:ctrlPr>
                <w:rPr>
                  <w:rFonts w:ascii="Cambria Math" w:eastAsiaTheme="minorEastAsia" w:hAnsi="Cambria Math"/>
                  <w:i/>
                </w:rPr>
              </m:ctrlPr>
            </m:accPr>
            <m:e>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n</m:t>
                  </m:r>
                </m:sub>
              </m:sSub>
            </m:e>
          </m:acc>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0</m:t>
                  </m:r>
                </m:sub>
              </m:sSub>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t</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2-p&lt;f&gt;</m:t>
              </m:r>
            </m:den>
          </m:f>
        </m:oMath>
      </m:oMathPara>
    </w:p>
    <w:p w14:paraId="75A6CFC1" w14:textId="77777777" w:rsidR="00EB2ADA" w:rsidRPr="00B710C3" w:rsidRDefault="00EB2ADA" w:rsidP="00EB2ADA">
      <w:pPr>
        <w:rPr>
          <w:rFonts w:eastAsiaTheme="minorEastAsia"/>
        </w:rPr>
      </w:pPr>
      <w:r>
        <w:rPr>
          <w:rFonts w:eastAsiaTheme="minorEastAsia"/>
        </w:rPr>
        <w:t xml:space="preserve">Il existe un avancement pour lequel le degré de </w:t>
      </w:r>
      <w:proofErr w:type="spellStart"/>
      <w:r>
        <w:rPr>
          <w:rFonts w:eastAsiaTheme="minorEastAsia"/>
        </w:rPr>
        <w:t>polymolécularité</w:t>
      </w:r>
      <w:proofErr w:type="spellEnd"/>
      <w:r>
        <w:rPr>
          <w:rFonts w:eastAsiaTheme="minorEastAsia"/>
        </w:rPr>
        <w:t xml:space="preserve"> tend vers l'infini appelé point de gel : </w:t>
      </w:r>
    </w:p>
    <w:p w14:paraId="1B7D0877" w14:textId="77777777" w:rsidR="00EB2ADA" w:rsidRPr="00B710C3" w:rsidRDefault="008631D3" w:rsidP="00EB2ADA">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g</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&lt;f&gt;</m:t>
              </m:r>
            </m:den>
          </m:f>
        </m:oMath>
      </m:oMathPara>
    </w:p>
    <w:p w14:paraId="26BA7FB2" w14:textId="77777777" w:rsidR="00EB2ADA" w:rsidRDefault="00EB2ADA" w:rsidP="00EB2ADA">
      <w:pPr>
        <w:rPr>
          <w:rFonts w:eastAsiaTheme="minorEastAsia"/>
        </w:rPr>
      </w:pPr>
      <w:r>
        <w:rPr>
          <w:rFonts w:eastAsiaTheme="minorEastAsia"/>
        </w:rPr>
        <w:t>T2</w:t>
      </w:r>
      <w:r w:rsidRPr="00B710C3">
        <w:rPr>
          <w:rFonts w:eastAsiaTheme="minorEastAsia"/>
        </w:rPr>
        <w:t xml:space="preserve"> : </w:t>
      </w:r>
      <w:r>
        <w:rPr>
          <w:rFonts w:eastAsiaTheme="minorEastAsia"/>
        </w:rPr>
        <w:t xml:space="preserve">viscosité en fonction de p </w:t>
      </w:r>
    </w:p>
    <w:p w14:paraId="5BC1878F" w14:textId="77777777" w:rsidR="00EB2ADA" w:rsidRDefault="00EB2ADA" w:rsidP="00EB2ADA">
      <w:pPr>
        <w:rPr>
          <w:rFonts w:eastAsiaTheme="minorEastAsia"/>
        </w:rPr>
      </w:pPr>
      <w:r>
        <w:rPr>
          <w:rFonts w:eastAsiaTheme="minorEastAsia"/>
        </w:rPr>
        <w:t>A un certain p, la viscosité du milieu augmente de façon hyperbolique, il n'y a plus qu'une seule molécule 3D géante</w:t>
      </w:r>
    </w:p>
    <w:p w14:paraId="2A7A661F" w14:textId="77777777" w:rsidR="00EB2ADA" w:rsidRPr="0022699A" w:rsidRDefault="00EB2ADA" w:rsidP="00EB2ADA">
      <w:pPr>
        <w:rPr>
          <w:rFonts w:eastAsiaTheme="minorEastAsia"/>
        </w:rPr>
      </w:pPr>
      <w:r>
        <w:rPr>
          <w:rFonts w:eastAsiaTheme="minorEastAsia"/>
        </w:rPr>
        <w:t xml:space="preserve">Le </w:t>
      </w:r>
      <w:proofErr w:type="spellStart"/>
      <w:r>
        <w:rPr>
          <w:rFonts w:eastAsiaTheme="minorEastAsia"/>
        </w:rPr>
        <w:t>p</w:t>
      </w:r>
      <w:r>
        <w:rPr>
          <w:rFonts w:eastAsiaTheme="minorEastAsia"/>
          <w:vertAlign w:val="subscript"/>
        </w:rPr>
        <w:t>g</w:t>
      </w:r>
      <w:proofErr w:type="spellEnd"/>
      <w:r>
        <w:rPr>
          <w:rFonts w:eastAsiaTheme="minorEastAsia"/>
        </w:rPr>
        <w:t xml:space="preserve"> est d'autant plus faible que &lt;f&gt; est élevé</w:t>
      </w:r>
    </w:p>
    <w:p w14:paraId="34AC7FB1" w14:textId="77777777" w:rsidR="00EB2ADA" w:rsidRDefault="00EB2ADA" w:rsidP="00EB2ADA">
      <w:pPr>
        <w:rPr>
          <w:rFonts w:eastAsiaTheme="minorEastAsia"/>
        </w:rPr>
      </w:pPr>
      <w:r w:rsidRPr="00B710C3">
        <w:rPr>
          <w:rFonts w:eastAsiaTheme="minorEastAsia"/>
        </w:rPr>
        <w:t xml:space="preserve">Gros désavantage de la polycondensation est </w:t>
      </w:r>
      <w:r>
        <w:rPr>
          <w:rFonts w:eastAsiaTheme="minorEastAsia"/>
        </w:rPr>
        <w:t>besoin d'avoir un avancement élevé</w:t>
      </w:r>
      <w:r w:rsidRPr="00B710C3">
        <w:rPr>
          <w:rFonts w:eastAsiaTheme="minorEastAsia"/>
        </w:rPr>
        <w:t>.</w:t>
      </w:r>
    </w:p>
    <w:p w14:paraId="68B49810" w14:textId="58AB6744" w:rsidR="00CA559A" w:rsidRPr="00B710C3" w:rsidRDefault="00EB2ADA" w:rsidP="00EB2ADA">
      <w:pPr>
        <w:rPr>
          <w:rFonts w:eastAsiaTheme="minorEastAsia"/>
        </w:rPr>
      </w:pPr>
      <w:r>
        <w:rPr>
          <w:rFonts w:eastAsiaTheme="minorEastAsia"/>
        </w:rPr>
        <w:t>Autre synthèse utilisant des centres actifs permet d'obtenir des polymères à avancement faible : obtention de polymères vinyliques très commercialisés</w:t>
      </w:r>
    </w:p>
    <w:p w14:paraId="733A9445" w14:textId="77777777" w:rsidR="006B27A3" w:rsidRPr="00B710C3" w:rsidRDefault="006B27A3" w:rsidP="006B27A3">
      <w:pPr>
        <w:pStyle w:val="Titre3"/>
      </w:pPr>
      <w:r w:rsidRPr="00B710C3">
        <w:lastRenderedPageBreak/>
        <w:t>Polymérisation radicalaire</w:t>
      </w:r>
    </w:p>
    <w:p w14:paraId="295721F0" w14:textId="77777777" w:rsidR="00CA559A" w:rsidRPr="00B710C3" w:rsidRDefault="00CA559A" w:rsidP="00CA559A">
      <w:r w:rsidRPr="00B710C3">
        <w:t>Intérêt : faibles avancements possible (exemple PVC)</w:t>
      </w:r>
    </w:p>
    <w:p w14:paraId="0EBDCC3B" w14:textId="77777777" w:rsidR="006B27A3" w:rsidRPr="00B710C3" w:rsidRDefault="006B27A3" w:rsidP="00193F7F">
      <w:pPr>
        <w:pStyle w:val="Titre4"/>
        <w:numPr>
          <w:ilvl w:val="0"/>
          <w:numId w:val="15"/>
        </w:numPr>
      </w:pPr>
      <w:r w:rsidRPr="00B710C3">
        <w:t>Mécanisme</w:t>
      </w:r>
    </w:p>
    <w:p w14:paraId="6D79BC57" w14:textId="77777777" w:rsidR="00EB2ADA" w:rsidRDefault="00EB2ADA" w:rsidP="00EB2ADA">
      <w:r w:rsidRPr="00B710C3">
        <w:t>Le monomère doit être activé</w:t>
      </w:r>
      <w:r>
        <w:t xml:space="preserve"> pour réagir, les monomères vont donc disparaître du milieu réactionnel progressivement </w:t>
      </w:r>
    </w:p>
    <w:p w14:paraId="723B4FBC" w14:textId="77777777" w:rsidR="00EB2ADA" w:rsidRDefault="00EB2ADA" w:rsidP="00EB2ADA">
      <w:r>
        <w:t xml:space="preserve">1ère étape : amorçage pour générer des radicaux capables de réagir avec les monomères </w:t>
      </w:r>
    </w:p>
    <w:p w14:paraId="686EE27F" w14:textId="77777777" w:rsidR="00EB2ADA" w:rsidRDefault="00EB2ADA" w:rsidP="00EB2ADA">
      <w:r>
        <w:t>Plusieurs types d'amorçage, ici amorçage chimique avec peroxydes et dérivés azotés très souvent utilisés</w:t>
      </w:r>
    </w:p>
    <w:p w14:paraId="00F3FE14" w14:textId="77777777" w:rsidR="00EB2ADA" w:rsidRPr="00B710C3" w:rsidRDefault="00EB2ADA" w:rsidP="00EB2ADA">
      <w:r>
        <w:t>Exemple avec le PS</w:t>
      </w:r>
    </w:p>
    <w:p w14:paraId="2B66F3DF" w14:textId="77777777" w:rsidR="00EB2ADA" w:rsidRDefault="00EB2ADA" w:rsidP="00EB2ADA">
      <w:pPr>
        <w:jc w:val="center"/>
      </w:pPr>
      <w:r w:rsidRPr="00B710C3">
        <w:rPr>
          <w:noProof/>
          <w:lang w:eastAsia="fr-FR"/>
        </w:rPr>
        <w:drawing>
          <wp:inline distT="0" distB="0" distL="0" distR="0" wp14:anchorId="6BEA9801" wp14:editId="21D6616A">
            <wp:extent cx="4220802" cy="1935678"/>
            <wp:effectExtent l="19050" t="0" r="8298"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508C9A.tmp"/>
                    <pic:cNvPicPr/>
                  </pic:nvPicPr>
                  <pic:blipFill>
                    <a:blip r:embed="rId153">
                      <a:extLst>
                        <a:ext uri="{28A0092B-C50C-407E-A947-70E740481C1C}">
                          <a14:useLocalDpi xmlns:a14="http://schemas.microsoft.com/office/drawing/2010/main" val="0"/>
                        </a:ext>
                      </a:extLst>
                    </a:blip>
                    <a:stretch>
                      <a:fillRect/>
                    </a:stretch>
                  </pic:blipFill>
                  <pic:spPr>
                    <a:xfrm>
                      <a:off x="0" y="0"/>
                      <a:ext cx="4217345" cy="1934093"/>
                    </a:xfrm>
                    <a:prstGeom prst="rect">
                      <a:avLst/>
                    </a:prstGeom>
                  </pic:spPr>
                </pic:pic>
              </a:graphicData>
            </a:graphic>
          </wp:inline>
        </w:drawing>
      </w:r>
    </w:p>
    <w:p w14:paraId="27A68B1B" w14:textId="77777777" w:rsidR="00EB2ADA" w:rsidRPr="000326CF" w:rsidRDefault="00EB2ADA" w:rsidP="00EB2ADA">
      <w:pPr>
        <w:jc w:val="left"/>
        <w:rPr>
          <w:rFonts w:eastAsiaTheme="minorEastAsia"/>
        </w:rPr>
      </w:pPr>
      <w:r>
        <w:t xml:space="preserve">Tous les radicaux ne vont pas réagir dur le monomères mais un certain pourcentage qu'on appelle facteur </w:t>
      </w:r>
      <w:proofErr w:type="gramStart"/>
      <w:r>
        <w:t>d'efficacité  noté</w:t>
      </w:r>
      <w:proofErr w:type="gramEnd"/>
      <w:r>
        <w:t xml:space="preserve"> </w:t>
      </w:r>
      <m:oMath>
        <m:sSub>
          <m:sSubPr>
            <m:ctrlPr>
              <w:rPr>
                <w:rFonts w:ascii="Cambria Math" w:hAnsi="Cambria Math"/>
                <w:i/>
              </w:rPr>
            </m:ctrlPr>
          </m:sSubPr>
          <m:e>
            <m:r>
              <w:rPr>
                <w:rFonts w:ascii="Cambria Math" w:hAnsi="Cambria Math"/>
              </w:rPr>
              <m:t>f</m:t>
            </m:r>
          </m:e>
          <m:sub>
            <m:r>
              <w:rPr>
                <w:rFonts w:ascii="Cambria Math" w:hAnsi="Cambria Math"/>
              </w:rPr>
              <m:t>a</m:t>
            </m:r>
          </m:sub>
        </m:sSub>
      </m:oMath>
    </w:p>
    <w:p w14:paraId="3B3348AA" w14:textId="77777777" w:rsidR="00EB2ADA" w:rsidRDefault="00EB2ADA" w:rsidP="00EB2ADA">
      <w:pPr>
        <w:jc w:val="left"/>
        <w:rPr>
          <w:rFonts w:eastAsiaTheme="minorEastAsia"/>
        </w:rPr>
      </w:pPr>
      <w:r>
        <w:rPr>
          <w:rFonts w:eastAsiaTheme="minorEastAsia"/>
        </w:rPr>
        <w:t xml:space="preserve">2ème étape : propagation </w:t>
      </w:r>
    </w:p>
    <w:p w14:paraId="39776648" w14:textId="77777777" w:rsidR="00EB2ADA" w:rsidRPr="000326CF" w:rsidRDefault="00EB2ADA" w:rsidP="00EB2ADA">
      <w:pPr>
        <w:jc w:val="left"/>
        <w:rPr>
          <w:rFonts w:eastAsiaTheme="minorEastAsia"/>
        </w:rPr>
      </w:pPr>
      <w:r>
        <w:rPr>
          <w:rFonts w:eastAsiaTheme="minorEastAsia"/>
        </w:rPr>
        <w:t>3ème étape : terminaison avec 2 possibilités</w:t>
      </w:r>
    </w:p>
    <w:p w14:paraId="349BA316" w14:textId="77777777" w:rsidR="00EB2ADA" w:rsidRDefault="00EB2ADA" w:rsidP="00EB2ADA">
      <w:r w:rsidRPr="00B710C3">
        <w:rPr>
          <w:noProof/>
          <w:lang w:eastAsia="fr-FR"/>
        </w:rPr>
        <w:drawing>
          <wp:inline distT="0" distB="0" distL="0" distR="0" wp14:anchorId="3863ED82" wp14:editId="6C9B716F">
            <wp:extent cx="4137313" cy="2439241"/>
            <wp:effectExtent l="1905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5085924.tmp"/>
                    <pic:cNvPicPr/>
                  </pic:nvPicPr>
                  <pic:blipFill>
                    <a:blip r:embed="rId154">
                      <a:extLst>
                        <a:ext uri="{28A0092B-C50C-407E-A947-70E740481C1C}">
                          <a14:useLocalDpi xmlns:a14="http://schemas.microsoft.com/office/drawing/2010/main" val="0"/>
                        </a:ext>
                      </a:extLst>
                    </a:blip>
                    <a:stretch>
                      <a:fillRect/>
                    </a:stretch>
                  </pic:blipFill>
                  <pic:spPr>
                    <a:xfrm>
                      <a:off x="0" y="0"/>
                      <a:ext cx="4136454" cy="2438734"/>
                    </a:xfrm>
                    <a:prstGeom prst="rect">
                      <a:avLst/>
                    </a:prstGeom>
                  </pic:spPr>
                </pic:pic>
              </a:graphicData>
            </a:graphic>
          </wp:inline>
        </w:drawing>
      </w:r>
    </w:p>
    <w:p w14:paraId="51CC4F0B" w14:textId="77777777" w:rsidR="00EB2ADA" w:rsidRPr="00B710C3" w:rsidRDefault="00EB2ADA" w:rsidP="00EB2ADA"/>
    <w:p w14:paraId="1921953C" w14:textId="289CA7B2" w:rsidR="00EB2ADA" w:rsidRPr="004B2B78" w:rsidRDefault="00EB2ADA" w:rsidP="00EB2ADA">
      <w:pPr>
        <w:pStyle w:val="Titre4"/>
      </w:pPr>
      <w:bookmarkStart w:id="65" w:name="_Toc10398082"/>
      <w:r w:rsidRPr="00B710C3">
        <w:t>Transfert</w:t>
      </w:r>
      <w:bookmarkEnd w:id="65"/>
    </w:p>
    <w:p w14:paraId="3866CE74" w14:textId="77777777" w:rsidR="00EB2ADA" w:rsidRPr="009816F5" w:rsidRDefault="00EB2ADA" w:rsidP="00EB2ADA">
      <w:r>
        <w:t>Mais problème avec les étapes de transferts</w:t>
      </w:r>
    </w:p>
    <w:p w14:paraId="5B0AFFB2" w14:textId="77777777" w:rsidR="00EB2ADA" w:rsidRPr="00B710C3" w:rsidRDefault="00EB2ADA" w:rsidP="00EB2ADA">
      <w:r w:rsidRPr="00B710C3">
        <w:lastRenderedPageBreak/>
        <w:t>Etape de transfert peut perturber la polymérisation</w:t>
      </w:r>
    </w:p>
    <w:p w14:paraId="50003B69" w14:textId="77777777" w:rsidR="00EB2ADA" w:rsidRDefault="00EB2ADA" w:rsidP="00EB2ADA">
      <w:pPr>
        <w:jc w:val="center"/>
      </w:pPr>
      <w:r w:rsidRPr="00B710C3">
        <w:rPr>
          <w:noProof/>
          <w:lang w:eastAsia="fr-FR"/>
        </w:rPr>
        <w:drawing>
          <wp:inline distT="0" distB="0" distL="0" distR="0" wp14:anchorId="225BAE08" wp14:editId="32302261">
            <wp:extent cx="4049485" cy="922752"/>
            <wp:effectExtent l="19050" t="0" r="8165"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508AD50.tmp"/>
                    <pic:cNvPicPr/>
                  </pic:nvPicPr>
                  <pic:blipFill>
                    <a:blip r:embed="rId155">
                      <a:extLst>
                        <a:ext uri="{28A0092B-C50C-407E-A947-70E740481C1C}">
                          <a14:useLocalDpi xmlns:a14="http://schemas.microsoft.com/office/drawing/2010/main" val="0"/>
                        </a:ext>
                      </a:extLst>
                    </a:blip>
                    <a:stretch>
                      <a:fillRect/>
                    </a:stretch>
                  </pic:blipFill>
                  <pic:spPr>
                    <a:xfrm>
                      <a:off x="0" y="0"/>
                      <a:ext cx="4049874" cy="922841"/>
                    </a:xfrm>
                    <a:prstGeom prst="rect">
                      <a:avLst/>
                    </a:prstGeom>
                  </pic:spPr>
                </pic:pic>
              </a:graphicData>
            </a:graphic>
          </wp:inline>
        </w:drawing>
      </w:r>
    </w:p>
    <w:p w14:paraId="33F40CA1" w14:textId="77777777" w:rsidR="00EB2ADA" w:rsidRDefault="00EB2ADA" w:rsidP="00EB2ADA">
      <w:pPr>
        <w:jc w:val="left"/>
      </w:pPr>
      <w:proofErr w:type="gramStart"/>
      <w:r>
        <w:t>si</w:t>
      </w:r>
      <w:proofErr w:type="gramEnd"/>
      <w:r>
        <w:t xml:space="preserve"> T monomère ou solvant, terminaison d'un polymère aléatoire, </w:t>
      </w:r>
      <w:proofErr w:type="spellStart"/>
      <w:r>
        <w:t>Ip</w:t>
      </w:r>
      <w:proofErr w:type="spellEnd"/>
      <w:r>
        <w:t xml:space="preserve"> augmente </w:t>
      </w:r>
    </w:p>
    <w:p w14:paraId="34953C07" w14:textId="77777777" w:rsidR="00EB2ADA" w:rsidRDefault="00EB2ADA" w:rsidP="00EB2ADA">
      <w:pPr>
        <w:jc w:val="left"/>
      </w:pPr>
      <w:proofErr w:type="gramStart"/>
      <w:r>
        <w:t>si</w:t>
      </w:r>
      <w:proofErr w:type="gramEnd"/>
      <w:r>
        <w:t xml:space="preserve"> T polymère, transfert inter ou intra, si intra ramification possible </w:t>
      </w:r>
    </w:p>
    <w:p w14:paraId="39F22934" w14:textId="6516AE1B" w:rsidR="00EB2ADA" w:rsidRPr="00B710C3" w:rsidRDefault="00EB2ADA" w:rsidP="00EB2ADA">
      <w:pPr>
        <w:jc w:val="left"/>
      </w:pPr>
      <w:proofErr w:type="gramStart"/>
      <w:r>
        <w:t>si</w:t>
      </w:r>
      <w:proofErr w:type="gramEnd"/>
      <w:r>
        <w:t xml:space="preserve"> T agent de transfert ajouté volontairement, on peut limiter le degré d'avancement et avoir un certain contrôle</w:t>
      </w:r>
    </w:p>
    <w:p w14:paraId="61F44AC2" w14:textId="69824C2D" w:rsidR="00EB2ADA" w:rsidRPr="004B2B78" w:rsidRDefault="00EB2ADA" w:rsidP="00EB2ADA">
      <w:pPr>
        <w:pStyle w:val="Titre4"/>
      </w:pPr>
      <w:bookmarkStart w:id="66" w:name="_Toc10398083"/>
      <w:r w:rsidRPr="00B710C3">
        <w:t>Cinétique</w:t>
      </w:r>
      <w:bookmarkEnd w:id="66"/>
    </w:p>
    <w:p w14:paraId="73E4D49B" w14:textId="77777777" w:rsidR="00EB2ADA" w:rsidRPr="009816F5" w:rsidRDefault="00EB2ADA" w:rsidP="00EB2ADA">
      <w:r>
        <w:t>Atkins p 837</w:t>
      </w:r>
    </w:p>
    <w:p w14:paraId="2CBD403C" w14:textId="77777777" w:rsidR="00EB2ADA" w:rsidRPr="00B710C3" w:rsidRDefault="00EB2ADA" w:rsidP="00EB2ADA">
      <w:r w:rsidRPr="00B710C3">
        <w:t>Etape d’amorçage</w:t>
      </w:r>
    </w:p>
    <w:p w14:paraId="7356166F" w14:textId="77777777" w:rsidR="00EB2ADA" w:rsidRPr="00B710C3" w:rsidRDefault="008631D3" w:rsidP="00EB2ADA">
      <m:oMath>
        <m:sSub>
          <m:sSubPr>
            <m:ctrlPr>
              <w:rPr>
                <w:rFonts w:ascii="Cambria Math" w:hAnsi="Cambria Math"/>
                <w:i/>
              </w:rPr>
            </m:ctrlPr>
          </m:sSubPr>
          <m:e>
            <m:r>
              <w:rPr>
                <w:rFonts w:ascii="Cambria Math" w:hAnsi="Cambria Math"/>
              </w:rPr>
              <m:t>f</m:t>
            </m:r>
          </m:e>
          <m:sub>
            <m:r>
              <w:rPr>
                <w:rFonts w:ascii="Cambria Math" w:hAnsi="Cambria Math"/>
              </w:rPr>
              <m:t>A</m:t>
            </m:r>
          </m:sub>
        </m:sSub>
      </m:oMath>
      <w:r w:rsidR="00EB2ADA">
        <w:t xml:space="preserve"> </w:t>
      </w:r>
      <w:proofErr w:type="gramStart"/>
      <w:r w:rsidR="00EB2ADA">
        <w:t>e</w:t>
      </w:r>
      <w:r w:rsidR="00EB2ADA" w:rsidRPr="00B710C3">
        <w:t>st</w:t>
      </w:r>
      <w:proofErr w:type="gramEnd"/>
      <w:r w:rsidR="00EB2ADA" w:rsidRPr="00B710C3">
        <w:t xml:space="preserve"> le coefficient d’efficacité</w:t>
      </w:r>
    </w:p>
    <w:p w14:paraId="48A79BF5" w14:textId="77777777" w:rsidR="00EB2ADA" w:rsidRPr="00B710C3" w:rsidRDefault="00EB2ADA" w:rsidP="00EB2ADA">
      <w:pPr>
        <w:rPr>
          <w:rFonts w:asciiTheme="majorHAnsi" w:eastAsiaTheme="majorEastAsia" w:hAnsiTheme="majorHAnsi" w:cstheme="majorBidi"/>
        </w:rPr>
      </w:pPr>
      <m:oMath>
        <m:r>
          <w:rPr>
            <w:rFonts w:ascii="Cambria Math" w:hAnsi="Cambria Math"/>
          </w:rPr>
          <m:t>A</m:t>
        </m:r>
        <m:box>
          <m:boxPr>
            <m:opEmu m:val="1"/>
            <m:ctrlPr>
              <w:rPr>
                <w:rFonts w:ascii="Cambria Math" w:hAnsi="Cambria Math"/>
                <w:i/>
              </w:rPr>
            </m:ctrlPr>
          </m:boxPr>
          <m:e>
            <m:groupChr>
              <m:groupChrPr>
                <m:chr m:val="→"/>
                <m:vertJc m:val="bot"/>
                <m:ctrlPr>
                  <w:rPr>
                    <w:rFonts w:ascii="Cambria Math" w:hAnsi="Cambria Math"/>
                    <w:i/>
                  </w:rPr>
                </m:ctrlPr>
              </m:groupChrPr>
              <m:e>
                <m:sSub>
                  <m:sSubPr>
                    <m:ctrlPr>
                      <w:rPr>
                        <w:rFonts w:ascii="Cambria Math" w:hAnsi="Cambria Math"/>
                        <w:i/>
                      </w:rPr>
                    </m:ctrlPr>
                  </m:sSubPr>
                  <m:e>
                    <m:r>
                      <w:rPr>
                        <w:rFonts w:ascii="Cambria Math" w:hAnsi="Cambria Math"/>
                      </w:rPr>
                      <m:t>k</m:t>
                    </m:r>
                  </m:e>
                  <m:sub>
                    <m:r>
                      <w:rPr>
                        <w:rFonts w:ascii="Cambria Math" w:hAnsi="Cambria Math"/>
                      </w:rPr>
                      <m:t>d</m:t>
                    </m:r>
                  </m:sub>
                </m:sSub>
              </m:e>
            </m:groupChr>
          </m:e>
        </m:box>
        <m:sSup>
          <m:sSupPr>
            <m:ctrlPr>
              <w:rPr>
                <w:rFonts w:ascii="Cambria Math" w:hAnsi="Cambria Math"/>
                <w:i/>
              </w:rPr>
            </m:ctrlPr>
          </m:sSupPr>
          <m:e>
            <m:r>
              <w:rPr>
                <w:rFonts w:ascii="Cambria Math" w:hAnsi="Cambria Math"/>
              </w:rPr>
              <m:t>2R</m:t>
            </m:r>
          </m:e>
          <m:sup>
            <m:r>
              <w:rPr>
                <w:rFonts w:ascii="Cambria Math" w:hAnsi="Cambria Math"/>
              </w:rPr>
              <m:t>.</m:t>
            </m:r>
          </m:sup>
        </m:sSup>
      </m:oMath>
      <w:r>
        <w:rPr>
          <w:rFonts w:asciiTheme="majorHAnsi" w:eastAsiaTheme="majorEastAsia" w:hAnsiTheme="majorHAnsi" w:cstheme="majorBidi"/>
        </w:rPr>
        <w:t xml:space="preserve"> </w:t>
      </w:r>
      <w:proofErr w:type="gramStart"/>
      <w:r w:rsidRPr="00126A43">
        <w:t>cinétiquement</w:t>
      </w:r>
      <w:proofErr w:type="gramEnd"/>
      <w:r w:rsidRPr="00126A43">
        <w:t xml:space="preserve"> déterminante</w:t>
      </w:r>
      <w:r>
        <w:t xml:space="preserve"> </w:t>
      </w:r>
      <m:oMath>
        <m:sSub>
          <m:sSubPr>
            <m:ctrlPr>
              <w:rPr>
                <w:rFonts w:ascii="Cambria Math" w:hAnsi="Cambria Math"/>
                <w:i/>
              </w:rPr>
            </m:ctrlPr>
          </m:sSubPr>
          <m:e>
            <m:r>
              <w:rPr>
                <w:rFonts w:ascii="Cambria Math" w:hAnsi="Cambria Math"/>
              </w:rPr>
              <m:t>v</m:t>
            </m:r>
          </m:e>
          <m:sub>
            <m:r>
              <w:rPr>
                <w:rFonts w:ascii="Cambria Math" w:hAnsi="Cambria Math"/>
              </w:rPr>
              <m:t>d</m:t>
            </m:r>
          </m:sub>
        </m:sSub>
        <m:r>
          <w:rPr>
            <w:rFonts w:ascii="Cambria Math" w:hAnsi="Cambria Math"/>
          </w:rPr>
          <m:t>=-</m:t>
        </m:r>
        <m:f>
          <m:fPr>
            <m:ctrlPr>
              <w:rPr>
                <w:rFonts w:ascii="Cambria Math" w:hAnsi="Cambria Math"/>
                <w:i/>
              </w:rPr>
            </m:ctrlPr>
          </m:fPr>
          <m:num>
            <m:r>
              <w:rPr>
                <w:rFonts w:ascii="Cambria Math" w:hAnsi="Cambria Math"/>
              </w:rPr>
              <m:t>d</m:t>
            </m:r>
            <m:d>
              <m:dPr>
                <m:begChr m:val="["/>
                <m:endChr m:val="]"/>
                <m:ctrlPr>
                  <w:rPr>
                    <w:rFonts w:ascii="Cambria Math" w:hAnsi="Cambria Math"/>
                    <w:i/>
                  </w:rPr>
                </m:ctrlPr>
              </m:dPr>
              <m:e>
                <m:r>
                  <w:rPr>
                    <w:rFonts w:ascii="Cambria Math" w:hAnsi="Cambria Math"/>
                  </w:rPr>
                  <m:t>A</m:t>
                </m:r>
              </m:e>
            </m:d>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f>
          <m:fPr>
            <m:ctrlPr>
              <w:rPr>
                <w:rFonts w:ascii="Cambria Math" w:hAnsi="Cambria Math"/>
                <w:i/>
              </w:rPr>
            </m:ctrlPr>
          </m:fPr>
          <m:num>
            <m:r>
              <w:rPr>
                <w:rFonts w:ascii="Cambria Math" w:hAnsi="Cambria Math"/>
              </w:rPr>
              <m:t>d</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m:t>
                    </m:r>
                  </m:sup>
                </m:sSup>
              </m:e>
            </m:d>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m:t>
            </m:r>
          </m:sub>
        </m:sSub>
        <m:d>
          <m:dPr>
            <m:begChr m:val="["/>
            <m:endChr m:val="]"/>
            <m:ctrlPr>
              <w:rPr>
                <w:rFonts w:ascii="Cambria Math" w:hAnsi="Cambria Math"/>
                <w:i/>
              </w:rPr>
            </m:ctrlPr>
          </m:dPr>
          <m:e>
            <m:r>
              <w:rPr>
                <w:rFonts w:ascii="Cambria Math" w:hAnsi="Cambria Math"/>
              </w:rPr>
              <m:t>A</m:t>
            </m:r>
          </m:e>
        </m:d>
      </m:oMath>
    </w:p>
    <w:p w14:paraId="6116D4C0" w14:textId="77777777" w:rsidR="00EB2ADA" w:rsidRDefault="008631D3" w:rsidP="00EB2ADA">
      <w:pPr>
        <w:spacing w:line="360" w:lineRule="auto"/>
        <w:rPr>
          <w:rFonts w:eastAsiaTheme="minorEastAsia"/>
        </w:rPr>
      </w:pPr>
      <m:oMath>
        <m:sSup>
          <m:sSupPr>
            <m:ctrlPr>
              <w:rPr>
                <w:rFonts w:ascii="Cambria Math" w:eastAsiaTheme="majorEastAsia" w:hAnsi="Cambria Math" w:cstheme="majorBidi"/>
                <w:i/>
              </w:rPr>
            </m:ctrlPr>
          </m:sSupPr>
          <m:e>
            <m:r>
              <w:rPr>
                <w:rFonts w:ascii="Cambria Math" w:eastAsiaTheme="majorEastAsia" w:hAnsi="Cambria Math" w:cstheme="majorBidi"/>
              </w:rPr>
              <m:t>R</m:t>
            </m:r>
          </m:e>
          <m:sup>
            <m:r>
              <w:rPr>
                <w:rFonts w:ascii="Cambria Math" w:eastAsiaTheme="majorEastAsia" w:hAnsi="Cambria Math" w:cstheme="majorBidi"/>
              </w:rPr>
              <m:t>.</m:t>
            </m:r>
          </m:sup>
        </m:sSup>
        <m:r>
          <w:rPr>
            <w:rFonts w:ascii="Cambria Math" w:eastAsiaTheme="majorEastAsia" w:hAnsi="Cambria Math" w:cstheme="majorBidi"/>
          </w:rPr>
          <m:t>+M</m:t>
        </m:r>
        <m:box>
          <m:boxPr>
            <m:opEmu m:val="1"/>
            <m:ctrlPr>
              <w:rPr>
                <w:rFonts w:ascii="Cambria Math" w:eastAsiaTheme="majorEastAsia" w:hAnsi="Cambria Math" w:cstheme="majorBidi"/>
                <w:i/>
              </w:rPr>
            </m:ctrlPr>
          </m:boxPr>
          <m:e>
            <m:groupChr>
              <m:groupChrPr>
                <m:chr m:val="→"/>
                <m:vertJc m:val="bot"/>
                <m:ctrlPr>
                  <w:rPr>
                    <w:rFonts w:ascii="Cambria Math" w:eastAsiaTheme="majorEastAsia" w:hAnsi="Cambria Math" w:cstheme="majorBidi"/>
                    <w:i/>
                  </w:rPr>
                </m:ctrlPr>
              </m:groupChrPr>
              <m:e>
                <m:sSub>
                  <m:sSubPr>
                    <m:ctrlPr>
                      <w:rPr>
                        <w:rFonts w:ascii="Cambria Math" w:eastAsiaTheme="majorEastAsia" w:hAnsi="Cambria Math" w:cstheme="majorBidi"/>
                        <w:i/>
                      </w:rPr>
                    </m:ctrlPr>
                  </m:sSubPr>
                  <m:e>
                    <m:r>
                      <w:rPr>
                        <w:rFonts w:ascii="Cambria Math" w:eastAsiaTheme="majorEastAsia" w:hAnsi="Cambria Math" w:cstheme="majorBidi"/>
                      </w:rPr>
                      <m:t>k</m:t>
                    </m:r>
                  </m:e>
                  <m:sub>
                    <m:r>
                      <w:rPr>
                        <w:rFonts w:ascii="Cambria Math" w:eastAsiaTheme="majorEastAsia" w:hAnsi="Cambria Math" w:cstheme="majorBidi"/>
                      </w:rPr>
                      <m:t>a</m:t>
                    </m:r>
                  </m:sub>
                </m:sSub>
              </m:e>
            </m:groupChr>
          </m:e>
        </m:box>
        <m:sSup>
          <m:sSupPr>
            <m:ctrlPr>
              <w:rPr>
                <w:rFonts w:ascii="Cambria Math" w:eastAsiaTheme="majorEastAsia" w:hAnsi="Cambria Math" w:cstheme="majorBidi"/>
                <w:i/>
              </w:rPr>
            </m:ctrlPr>
          </m:sSupPr>
          <m:e>
            <m:r>
              <w:rPr>
                <w:rFonts w:ascii="Cambria Math" w:eastAsiaTheme="majorEastAsia" w:hAnsi="Cambria Math" w:cstheme="majorBidi"/>
              </w:rPr>
              <m:t>M</m:t>
            </m:r>
          </m:e>
          <m:sup>
            <m:r>
              <w:rPr>
                <w:rFonts w:ascii="Cambria Math" w:eastAsiaTheme="majorEastAsia" w:hAnsi="Cambria Math" w:cstheme="majorBidi"/>
              </w:rPr>
              <m:t>.</m:t>
            </m:r>
          </m:sup>
        </m:sSup>
      </m:oMath>
      <w:r w:rsidR="00EB2ADA">
        <w:rPr>
          <w:rFonts w:asciiTheme="majorHAnsi" w:eastAsiaTheme="majorEastAsia" w:hAnsiTheme="majorHAnsi" w:cstheme="majorBidi"/>
        </w:rPr>
        <w:t xml:space="preserve"> </w:t>
      </w:r>
      <w:proofErr w:type="gramStart"/>
      <w:r w:rsidR="00EB2ADA" w:rsidRPr="00126A43">
        <w:t>très</w:t>
      </w:r>
      <w:proofErr w:type="gramEnd"/>
      <w:r w:rsidR="00EB2ADA" w:rsidRPr="00126A43">
        <w:t xml:space="preserve"> rapide</w:t>
      </w:r>
      <w:r w:rsidR="00EB2ADA">
        <w:t xml:space="preserve"> </w:t>
      </w:r>
      <m:oMath>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a</m:t>
            </m:r>
          </m:sub>
        </m:sSub>
        <m:f>
          <m:fPr>
            <m:ctrlPr>
              <w:rPr>
                <w:rFonts w:ascii="Cambria Math" w:hAnsi="Cambria Math"/>
                <w:i/>
              </w:rPr>
            </m:ctrlPr>
          </m:fPr>
          <m:num>
            <m:r>
              <w:rPr>
                <w:rFonts w:ascii="Cambria Math" w:hAnsi="Cambria Math"/>
              </w:rPr>
              <m:t>d</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m:t>
                    </m:r>
                  </m:sup>
                </m:sSup>
              </m:e>
            </m:d>
          </m:num>
          <m:den>
            <m:r>
              <w:rPr>
                <w:rFonts w:ascii="Cambria Math" w:hAnsi="Cambria Math"/>
              </w:rPr>
              <m:t>dt</m:t>
            </m:r>
          </m:den>
        </m:f>
      </m:oMath>
    </w:p>
    <w:p w14:paraId="43ECC648" w14:textId="77777777" w:rsidR="00EB2ADA" w:rsidRPr="00A72899" w:rsidRDefault="00EB2ADA" w:rsidP="00EB2ADA">
      <w:pPr>
        <w:spacing w:line="360" w:lineRule="auto"/>
        <w:rPr>
          <w:rFonts w:eastAsiaTheme="minorEastAsia"/>
        </w:rPr>
      </w:pPr>
      <w:r>
        <w:rPr>
          <w:rFonts w:eastAsiaTheme="minorEastAsia"/>
        </w:rPr>
        <w:t xml:space="preserve">La vitesse de formation des radicaux </w:t>
      </w:r>
      <w:proofErr w:type="gramStart"/>
      <w:r>
        <w:rPr>
          <w:rFonts w:eastAsiaTheme="minorEastAsia"/>
        </w:rPr>
        <w:t>est  :</w:t>
      </w:r>
      <w:proofErr w:type="gramEnd"/>
    </w:p>
    <w:p w14:paraId="6D7F8DA6" w14:textId="77777777" w:rsidR="00EB2ADA" w:rsidRPr="00B710C3" w:rsidRDefault="008631D3" w:rsidP="00EB2ADA">
      <w:pPr>
        <w:rPr>
          <w:rFonts w:asciiTheme="majorHAnsi" w:eastAsiaTheme="majorEastAsia" w:hAnsiTheme="majorHAnsi" w:cstheme="majorBidi"/>
        </w:rPr>
      </w:pPr>
      <m:oMathPara>
        <m:oMath>
          <m:sSub>
            <m:sSubPr>
              <m:ctrlPr>
                <w:rPr>
                  <w:rFonts w:ascii="Cambria Math" w:eastAsiaTheme="majorEastAsia" w:hAnsi="Cambria Math" w:cstheme="majorBidi"/>
                  <w:i/>
                </w:rPr>
              </m:ctrlPr>
            </m:sSubPr>
            <m:e>
              <m:r>
                <w:rPr>
                  <w:rFonts w:ascii="Cambria Math" w:eastAsiaTheme="majorEastAsia" w:hAnsi="Cambria Math" w:cstheme="majorBidi"/>
                </w:rPr>
                <m:t>R</m:t>
              </m:r>
            </m:e>
            <m:sub>
              <m:r>
                <w:rPr>
                  <w:rFonts w:ascii="Cambria Math" w:eastAsiaTheme="majorEastAsia" w:hAnsi="Cambria Math" w:cstheme="majorBidi"/>
                </w:rPr>
                <m:t>i</m:t>
              </m:r>
            </m:sub>
          </m:sSub>
          <m:r>
            <w:rPr>
              <w:rFonts w:ascii="Cambria Math" w:eastAsiaTheme="majorEastAsia" w:hAnsi="Cambria Math" w:cstheme="majorBidi"/>
            </w:rPr>
            <m:t>=</m:t>
          </m:r>
          <m:f>
            <m:fPr>
              <m:ctrlPr>
                <w:rPr>
                  <w:rFonts w:ascii="Cambria Math" w:eastAsiaTheme="majorEastAsia" w:hAnsi="Cambria Math" w:cstheme="majorBidi"/>
                  <w:i/>
                </w:rPr>
              </m:ctrlPr>
            </m:fPr>
            <m:num>
              <m:r>
                <w:rPr>
                  <w:rFonts w:ascii="Cambria Math" w:eastAsiaTheme="majorEastAsia" w:hAnsi="Cambria Math" w:cstheme="majorBidi"/>
                </w:rPr>
                <m:t>d</m:t>
              </m:r>
              <m:d>
                <m:dPr>
                  <m:begChr m:val="["/>
                  <m:endChr m:val="]"/>
                  <m:ctrlPr>
                    <w:rPr>
                      <w:rFonts w:ascii="Cambria Math" w:eastAsiaTheme="majorEastAsia" w:hAnsi="Cambria Math" w:cstheme="majorBidi"/>
                      <w:i/>
                    </w:rPr>
                  </m:ctrlPr>
                </m:dPr>
                <m:e>
                  <m:sSup>
                    <m:sSupPr>
                      <m:ctrlPr>
                        <w:rPr>
                          <w:rFonts w:ascii="Cambria Math" w:eastAsiaTheme="majorEastAsia" w:hAnsi="Cambria Math" w:cstheme="majorBidi"/>
                          <w:i/>
                        </w:rPr>
                      </m:ctrlPr>
                    </m:sSupPr>
                    <m:e>
                      <m:r>
                        <w:rPr>
                          <w:rFonts w:ascii="Cambria Math" w:eastAsiaTheme="majorEastAsia" w:hAnsi="Cambria Math" w:cstheme="majorBidi"/>
                        </w:rPr>
                        <m:t>M</m:t>
                      </m:r>
                    </m:e>
                    <m:sup>
                      <m:r>
                        <w:rPr>
                          <w:rFonts w:ascii="Cambria Math" w:eastAsiaTheme="majorEastAsia" w:hAnsi="Cambria Math" w:cstheme="majorBidi"/>
                        </w:rPr>
                        <m:t>.</m:t>
                      </m:r>
                    </m:sup>
                  </m:sSup>
                </m:e>
              </m:d>
            </m:num>
            <m:den>
              <m:r>
                <w:rPr>
                  <w:rFonts w:ascii="Cambria Math" w:eastAsiaTheme="majorEastAsia" w:hAnsi="Cambria Math" w:cstheme="majorBidi"/>
                </w:rPr>
                <m:t>dt</m:t>
              </m:r>
            </m:den>
          </m:f>
          <m:r>
            <w:rPr>
              <w:rFonts w:ascii="Cambria Math" w:eastAsiaTheme="majorEastAsia" w:hAnsi="Cambria Math" w:cstheme="majorBidi"/>
            </w:rPr>
            <m:t>=2</m:t>
          </m:r>
          <m:sSub>
            <m:sSubPr>
              <m:ctrlPr>
                <w:rPr>
                  <w:rFonts w:ascii="Cambria Math" w:eastAsiaTheme="majorEastAsia" w:hAnsi="Cambria Math" w:cstheme="majorBidi"/>
                  <w:i/>
                </w:rPr>
              </m:ctrlPr>
            </m:sSubPr>
            <m:e>
              <m:r>
                <w:rPr>
                  <w:rFonts w:ascii="Cambria Math" w:eastAsiaTheme="majorEastAsia" w:hAnsi="Cambria Math" w:cstheme="majorBidi"/>
                </w:rPr>
                <m:t>f</m:t>
              </m:r>
            </m:e>
            <m:sub>
              <m:r>
                <w:rPr>
                  <w:rFonts w:ascii="Cambria Math" w:eastAsiaTheme="majorEastAsia" w:hAnsi="Cambria Math" w:cstheme="majorBidi"/>
                </w:rPr>
                <m:t>A</m:t>
              </m:r>
            </m:sub>
          </m:sSub>
          <m:sSub>
            <m:sSubPr>
              <m:ctrlPr>
                <w:rPr>
                  <w:rFonts w:ascii="Cambria Math" w:eastAsiaTheme="majorEastAsia" w:hAnsi="Cambria Math" w:cstheme="majorBidi"/>
                  <w:i/>
                </w:rPr>
              </m:ctrlPr>
            </m:sSubPr>
            <m:e>
              <m:r>
                <w:rPr>
                  <w:rFonts w:ascii="Cambria Math" w:eastAsiaTheme="majorEastAsia" w:hAnsi="Cambria Math" w:cstheme="majorBidi"/>
                </w:rPr>
                <m:t>k</m:t>
              </m:r>
            </m:e>
            <m:sub>
              <m:r>
                <w:rPr>
                  <w:rFonts w:ascii="Cambria Math" w:eastAsiaTheme="majorEastAsia" w:hAnsi="Cambria Math" w:cstheme="majorBidi"/>
                </w:rPr>
                <m:t>d</m:t>
              </m:r>
            </m:sub>
          </m:sSub>
          <m:d>
            <m:dPr>
              <m:begChr m:val="["/>
              <m:endChr m:val="]"/>
              <m:ctrlPr>
                <w:rPr>
                  <w:rFonts w:ascii="Cambria Math" w:eastAsiaTheme="majorEastAsia" w:hAnsi="Cambria Math" w:cstheme="majorBidi"/>
                  <w:i/>
                </w:rPr>
              </m:ctrlPr>
            </m:dPr>
            <m:e>
              <m:r>
                <w:rPr>
                  <w:rFonts w:ascii="Cambria Math" w:eastAsiaTheme="majorEastAsia" w:hAnsi="Cambria Math" w:cstheme="majorBidi"/>
                </w:rPr>
                <m:t>A</m:t>
              </m:r>
            </m:e>
          </m:d>
        </m:oMath>
      </m:oMathPara>
    </w:p>
    <w:p w14:paraId="5169FCCF" w14:textId="77777777" w:rsidR="00EB2ADA" w:rsidRPr="00B710C3" w:rsidRDefault="00EB2ADA" w:rsidP="00EB2ADA">
      <w:r w:rsidRPr="00B710C3">
        <w:t>Etape de terminaison</w:t>
      </w:r>
    </w:p>
    <w:p w14:paraId="6A14736E" w14:textId="77777777" w:rsidR="00EB2ADA" w:rsidRPr="00B710C3" w:rsidRDefault="008631D3" w:rsidP="00EB2ADA">
      <w:pPr>
        <w:rPr>
          <w:rFonts w:asciiTheme="majorHAnsi" w:eastAsiaTheme="majorEastAsia" w:hAnsiTheme="majorHAnsi" w:cstheme="majorBidi"/>
        </w:rPr>
      </w:pPr>
      <m:oMathPara>
        <m:oMath>
          <m:sSubSup>
            <m:sSubSupPr>
              <m:ctrlPr>
                <w:rPr>
                  <w:rFonts w:ascii="Cambria Math" w:eastAsiaTheme="majorEastAsia" w:hAnsi="Cambria Math" w:cstheme="majorBidi"/>
                  <w:i/>
                </w:rPr>
              </m:ctrlPr>
            </m:sSubSupPr>
            <m:e>
              <m:r>
                <w:rPr>
                  <w:rFonts w:ascii="Cambria Math" w:eastAsiaTheme="majorEastAsia" w:hAnsi="Cambria Math" w:cstheme="majorBidi"/>
                </w:rPr>
                <m:t>M</m:t>
              </m:r>
            </m:e>
            <m:sub>
              <m:r>
                <w:rPr>
                  <w:rFonts w:ascii="Cambria Math" w:eastAsiaTheme="majorEastAsia" w:hAnsi="Cambria Math" w:cstheme="majorBidi"/>
                </w:rPr>
                <m:t>x</m:t>
              </m:r>
            </m:sub>
            <m:sup>
              <m:r>
                <w:rPr>
                  <w:rFonts w:ascii="Cambria Math" w:eastAsiaTheme="majorEastAsia" w:hAnsi="Cambria Math" w:cstheme="majorBidi"/>
                </w:rPr>
                <m:t>.</m:t>
              </m:r>
            </m:sup>
          </m:sSubSup>
          <m:r>
            <w:rPr>
              <w:rFonts w:ascii="Cambria Math" w:eastAsiaTheme="majorEastAsia" w:hAnsi="Cambria Math" w:cstheme="majorBidi"/>
            </w:rPr>
            <m:t>+</m:t>
          </m:r>
          <m:sSubSup>
            <m:sSubSupPr>
              <m:ctrlPr>
                <w:rPr>
                  <w:rFonts w:ascii="Cambria Math" w:eastAsiaTheme="majorEastAsia" w:hAnsi="Cambria Math" w:cstheme="majorBidi"/>
                  <w:i/>
                </w:rPr>
              </m:ctrlPr>
            </m:sSubSupPr>
            <m:e>
              <m:r>
                <w:rPr>
                  <w:rFonts w:ascii="Cambria Math" w:eastAsiaTheme="majorEastAsia" w:hAnsi="Cambria Math" w:cstheme="majorBidi"/>
                </w:rPr>
                <m:t>M</m:t>
              </m:r>
            </m:e>
            <m:sub>
              <m:r>
                <w:rPr>
                  <w:rFonts w:ascii="Cambria Math" w:eastAsiaTheme="majorEastAsia" w:hAnsi="Cambria Math" w:cstheme="majorBidi"/>
                </w:rPr>
                <m:t>y</m:t>
              </m:r>
            </m:sub>
            <m:sup>
              <m:r>
                <w:rPr>
                  <w:rFonts w:ascii="Cambria Math" w:eastAsiaTheme="majorEastAsia" w:hAnsi="Cambria Math" w:cstheme="majorBidi"/>
                </w:rPr>
                <m:t>.</m:t>
              </m:r>
            </m:sup>
          </m:sSubSup>
          <m:box>
            <m:boxPr>
              <m:opEmu m:val="1"/>
              <m:ctrlPr>
                <w:rPr>
                  <w:rFonts w:ascii="Cambria Math" w:eastAsiaTheme="majorEastAsia" w:hAnsi="Cambria Math" w:cstheme="majorBidi"/>
                  <w:i/>
                </w:rPr>
              </m:ctrlPr>
            </m:boxPr>
            <m:e>
              <m:groupChr>
                <m:groupChrPr>
                  <m:chr m:val="→"/>
                  <m:vertJc m:val="bot"/>
                  <m:ctrlPr>
                    <w:rPr>
                      <w:rFonts w:ascii="Cambria Math" w:eastAsiaTheme="majorEastAsia" w:hAnsi="Cambria Math" w:cstheme="majorBidi"/>
                      <w:i/>
                    </w:rPr>
                  </m:ctrlPr>
                </m:groupChrPr>
                <m:e>
                  <m:sSub>
                    <m:sSubPr>
                      <m:ctrlPr>
                        <w:rPr>
                          <w:rFonts w:ascii="Cambria Math" w:eastAsiaTheme="majorEastAsia" w:hAnsi="Cambria Math" w:cstheme="majorBidi"/>
                          <w:i/>
                        </w:rPr>
                      </m:ctrlPr>
                    </m:sSubPr>
                    <m:e>
                      <m:r>
                        <w:rPr>
                          <w:rFonts w:ascii="Cambria Math" w:eastAsiaTheme="majorEastAsia" w:hAnsi="Cambria Math" w:cstheme="majorBidi"/>
                        </w:rPr>
                        <m:t>k</m:t>
                      </m:r>
                    </m:e>
                    <m:sub>
                      <m:r>
                        <w:rPr>
                          <w:rFonts w:ascii="Cambria Math" w:eastAsiaTheme="majorEastAsia" w:hAnsi="Cambria Math" w:cstheme="majorBidi"/>
                        </w:rPr>
                        <m:t>tc</m:t>
                      </m:r>
                    </m:sub>
                  </m:sSub>
                </m:e>
              </m:groupChr>
            </m:e>
          </m:box>
          <m:sSub>
            <m:sSubPr>
              <m:ctrlPr>
                <w:rPr>
                  <w:rFonts w:ascii="Cambria Math" w:eastAsiaTheme="majorEastAsia" w:hAnsi="Cambria Math" w:cstheme="majorBidi"/>
                  <w:i/>
                </w:rPr>
              </m:ctrlPr>
            </m:sSubPr>
            <m:e>
              <m:r>
                <w:rPr>
                  <w:rFonts w:ascii="Cambria Math" w:eastAsiaTheme="majorEastAsia" w:hAnsi="Cambria Math" w:cstheme="majorBidi"/>
                </w:rPr>
                <m:t>M</m:t>
              </m:r>
            </m:e>
            <m:sub>
              <m:r>
                <w:rPr>
                  <w:rFonts w:ascii="Cambria Math" w:eastAsiaTheme="majorEastAsia" w:hAnsi="Cambria Math" w:cstheme="majorBidi"/>
                </w:rPr>
                <m:t>x+y</m:t>
              </m:r>
            </m:sub>
          </m:sSub>
        </m:oMath>
      </m:oMathPara>
    </w:p>
    <w:p w14:paraId="2D9D21D2" w14:textId="77777777" w:rsidR="00EB2ADA" w:rsidRDefault="008631D3" w:rsidP="00EB2ADA">
      <w:pPr>
        <w:rPr>
          <w:rFonts w:asciiTheme="majorHAnsi" w:eastAsiaTheme="majorEastAsia" w:hAnsiTheme="majorHAnsi" w:cstheme="majorBidi"/>
        </w:rPr>
      </w:pPr>
      <m:oMathPara>
        <m:oMath>
          <m:sSubSup>
            <m:sSubSupPr>
              <m:ctrlPr>
                <w:rPr>
                  <w:rFonts w:ascii="Cambria Math" w:eastAsiaTheme="majorEastAsia" w:hAnsi="Cambria Math" w:cstheme="majorBidi"/>
                  <w:i/>
                </w:rPr>
              </m:ctrlPr>
            </m:sSubSupPr>
            <m:e>
              <m:r>
                <w:rPr>
                  <w:rFonts w:ascii="Cambria Math" w:eastAsiaTheme="majorEastAsia" w:hAnsi="Cambria Math" w:cstheme="majorBidi"/>
                </w:rPr>
                <m:t>M</m:t>
              </m:r>
            </m:e>
            <m:sub>
              <m:r>
                <w:rPr>
                  <w:rFonts w:ascii="Cambria Math" w:eastAsiaTheme="majorEastAsia" w:hAnsi="Cambria Math" w:cstheme="majorBidi"/>
                </w:rPr>
                <m:t>x</m:t>
              </m:r>
            </m:sub>
            <m:sup>
              <m:r>
                <w:rPr>
                  <w:rFonts w:ascii="Cambria Math" w:eastAsiaTheme="majorEastAsia" w:hAnsi="Cambria Math" w:cstheme="majorBidi"/>
                </w:rPr>
                <m:t>.</m:t>
              </m:r>
            </m:sup>
          </m:sSubSup>
          <m:r>
            <w:rPr>
              <w:rFonts w:ascii="Cambria Math" w:eastAsiaTheme="majorEastAsia" w:hAnsi="Cambria Math" w:cstheme="majorBidi"/>
            </w:rPr>
            <m:t>+</m:t>
          </m:r>
          <m:sSubSup>
            <m:sSubSupPr>
              <m:ctrlPr>
                <w:rPr>
                  <w:rFonts w:ascii="Cambria Math" w:eastAsiaTheme="majorEastAsia" w:hAnsi="Cambria Math" w:cstheme="majorBidi"/>
                  <w:i/>
                </w:rPr>
              </m:ctrlPr>
            </m:sSubSupPr>
            <m:e>
              <m:r>
                <w:rPr>
                  <w:rFonts w:ascii="Cambria Math" w:eastAsiaTheme="majorEastAsia" w:hAnsi="Cambria Math" w:cstheme="majorBidi"/>
                </w:rPr>
                <m:t>M</m:t>
              </m:r>
            </m:e>
            <m:sub>
              <m:r>
                <w:rPr>
                  <w:rFonts w:ascii="Cambria Math" w:eastAsiaTheme="majorEastAsia" w:hAnsi="Cambria Math" w:cstheme="majorBidi"/>
                </w:rPr>
                <m:t>y</m:t>
              </m:r>
            </m:sub>
            <m:sup>
              <m:r>
                <w:rPr>
                  <w:rFonts w:ascii="Cambria Math" w:eastAsiaTheme="majorEastAsia" w:hAnsi="Cambria Math" w:cstheme="majorBidi"/>
                </w:rPr>
                <m:t>.</m:t>
              </m:r>
            </m:sup>
          </m:sSubSup>
          <m:box>
            <m:boxPr>
              <m:opEmu m:val="1"/>
              <m:ctrlPr>
                <w:rPr>
                  <w:rFonts w:ascii="Cambria Math" w:eastAsiaTheme="majorEastAsia" w:hAnsi="Cambria Math" w:cstheme="majorBidi"/>
                  <w:i/>
                </w:rPr>
              </m:ctrlPr>
            </m:boxPr>
            <m:e>
              <m:groupChr>
                <m:groupChrPr>
                  <m:chr m:val="→"/>
                  <m:vertJc m:val="bot"/>
                  <m:ctrlPr>
                    <w:rPr>
                      <w:rFonts w:ascii="Cambria Math" w:eastAsiaTheme="majorEastAsia" w:hAnsi="Cambria Math" w:cstheme="majorBidi"/>
                      <w:i/>
                    </w:rPr>
                  </m:ctrlPr>
                </m:groupChrPr>
                <m:e>
                  <m:sSub>
                    <m:sSubPr>
                      <m:ctrlPr>
                        <w:rPr>
                          <w:rFonts w:ascii="Cambria Math" w:eastAsiaTheme="majorEastAsia" w:hAnsi="Cambria Math" w:cstheme="majorBidi"/>
                          <w:i/>
                        </w:rPr>
                      </m:ctrlPr>
                    </m:sSubPr>
                    <m:e>
                      <m:r>
                        <w:rPr>
                          <w:rFonts w:ascii="Cambria Math" w:eastAsiaTheme="majorEastAsia" w:hAnsi="Cambria Math" w:cstheme="majorBidi"/>
                        </w:rPr>
                        <m:t>k</m:t>
                      </m:r>
                    </m:e>
                    <m:sub>
                      <m:r>
                        <w:rPr>
                          <w:rFonts w:ascii="Cambria Math" w:eastAsiaTheme="majorEastAsia" w:hAnsi="Cambria Math" w:cstheme="majorBidi"/>
                        </w:rPr>
                        <m:t>td</m:t>
                      </m:r>
                    </m:sub>
                  </m:sSub>
                </m:e>
              </m:groupChr>
            </m:e>
          </m:box>
          <m:sSub>
            <m:sSubPr>
              <m:ctrlPr>
                <w:rPr>
                  <w:rFonts w:ascii="Cambria Math" w:eastAsiaTheme="majorEastAsia" w:hAnsi="Cambria Math" w:cstheme="majorBidi"/>
                  <w:i/>
                </w:rPr>
              </m:ctrlPr>
            </m:sSubPr>
            <m:e>
              <m:r>
                <w:rPr>
                  <w:rFonts w:ascii="Cambria Math" w:eastAsiaTheme="majorEastAsia" w:hAnsi="Cambria Math" w:cstheme="majorBidi"/>
                </w:rPr>
                <m:t>M</m:t>
              </m:r>
            </m:e>
            <m:sub>
              <m:r>
                <w:rPr>
                  <w:rFonts w:ascii="Cambria Math" w:eastAsiaTheme="majorEastAsia" w:hAnsi="Cambria Math" w:cstheme="majorBidi"/>
                </w:rPr>
                <m:t>x</m:t>
              </m:r>
            </m:sub>
          </m:sSub>
          <m:r>
            <w:rPr>
              <w:rFonts w:ascii="Cambria Math" w:eastAsiaTheme="majorEastAsia" w:hAnsi="Cambria Math" w:cstheme="majorBidi"/>
            </w:rPr>
            <m:t>+</m:t>
          </m:r>
          <m:sSub>
            <m:sSubPr>
              <m:ctrlPr>
                <w:rPr>
                  <w:rFonts w:ascii="Cambria Math" w:eastAsiaTheme="majorEastAsia" w:hAnsi="Cambria Math" w:cstheme="majorBidi"/>
                  <w:i/>
                </w:rPr>
              </m:ctrlPr>
            </m:sSubPr>
            <m:e>
              <m:r>
                <w:rPr>
                  <w:rFonts w:ascii="Cambria Math" w:eastAsiaTheme="majorEastAsia" w:hAnsi="Cambria Math" w:cstheme="majorBidi"/>
                </w:rPr>
                <m:t>M</m:t>
              </m:r>
            </m:e>
            <m:sub>
              <m:r>
                <w:rPr>
                  <w:rFonts w:ascii="Cambria Math" w:eastAsiaTheme="majorEastAsia" w:hAnsi="Cambria Math" w:cstheme="majorBidi"/>
                </w:rPr>
                <m:t>y</m:t>
              </m:r>
            </m:sub>
          </m:sSub>
        </m:oMath>
      </m:oMathPara>
    </w:p>
    <w:p w14:paraId="00274D7C" w14:textId="77777777" w:rsidR="00EB2ADA" w:rsidRDefault="008631D3" w:rsidP="00EB2ADA">
      <w:pPr>
        <w:rPr>
          <w:rFonts w:asciiTheme="majorHAnsi" w:eastAsiaTheme="majorEastAsia" w:hAnsiTheme="majorHAnsi" w:cstheme="majorBidi"/>
        </w:rPr>
      </w:pPr>
      <m:oMathPara>
        <m:oMath>
          <m:sSub>
            <m:sSubPr>
              <m:ctrlPr>
                <w:rPr>
                  <w:rFonts w:ascii="Cambria Math" w:eastAsiaTheme="majorEastAsia" w:hAnsi="Cambria Math" w:cstheme="majorBidi"/>
                  <w:i/>
                </w:rPr>
              </m:ctrlPr>
            </m:sSubPr>
            <m:e>
              <m:r>
                <w:rPr>
                  <w:rFonts w:ascii="Cambria Math" w:eastAsiaTheme="majorEastAsia" w:hAnsi="Cambria Math" w:cstheme="majorBidi"/>
                </w:rPr>
                <m:t>v</m:t>
              </m:r>
            </m:e>
            <m:sub>
              <m:r>
                <w:rPr>
                  <w:rFonts w:ascii="Cambria Math" w:eastAsiaTheme="majorEastAsia" w:hAnsi="Cambria Math" w:cstheme="majorBidi"/>
                </w:rPr>
                <m:t>t</m:t>
              </m:r>
            </m:sub>
          </m:sSub>
          <m:r>
            <w:rPr>
              <w:rFonts w:ascii="Cambria Math" w:eastAsiaTheme="majorEastAsia" w:hAnsi="Cambria Math" w:cstheme="majorBidi"/>
            </w:rPr>
            <m:t>=</m:t>
          </m:r>
          <m:sSub>
            <m:sSubPr>
              <m:ctrlPr>
                <w:rPr>
                  <w:rFonts w:ascii="Cambria Math" w:eastAsiaTheme="majorEastAsia" w:hAnsi="Cambria Math" w:cstheme="majorBidi"/>
                  <w:i/>
                </w:rPr>
              </m:ctrlPr>
            </m:sSubPr>
            <m:e>
              <m:r>
                <w:rPr>
                  <w:rFonts w:ascii="Cambria Math" w:eastAsiaTheme="majorEastAsia" w:hAnsi="Cambria Math" w:cstheme="majorBidi"/>
                </w:rPr>
                <m:t>k</m:t>
              </m:r>
            </m:e>
            <m:sub>
              <m:r>
                <w:rPr>
                  <w:rFonts w:ascii="Cambria Math" w:eastAsiaTheme="majorEastAsia" w:hAnsi="Cambria Math" w:cstheme="majorBidi"/>
                </w:rPr>
                <m:t>t</m:t>
              </m:r>
            </m:sub>
          </m:sSub>
          <m:sSup>
            <m:sSupPr>
              <m:ctrlPr>
                <w:rPr>
                  <w:rFonts w:ascii="Cambria Math" w:eastAsiaTheme="majorEastAsia" w:hAnsi="Cambria Math" w:cstheme="majorBidi"/>
                  <w:i/>
                </w:rPr>
              </m:ctrlPr>
            </m:sSupPr>
            <m:e>
              <m:d>
                <m:dPr>
                  <m:begChr m:val="["/>
                  <m:endChr m:val="]"/>
                  <m:ctrlPr>
                    <w:rPr>
                      <w:rFonts w:ascii="Cambria Math" w:eastAsiaTheme="majorEastAsia" w:hAnsi="Cambria Math" w:cstheme="majorBidi"/>
                      <w:i/>
                    </w:rPr>
                  </m:ctrlPr>
                </m:dPr>
                <m:e>
                  <m:sSup>
                    <m:sSupPr>
                      <m:ctrlPr>
                        <w:rPr>
                          <w:rFonts w:ascii="Cambria Math" w:eastAsiaTheme="majorEastAsia" w:hAnsi="Cambria Math" w:cstheme="majorBidi"/>
                          <w:i/>
                        </w:rPr>
                      </m:ctrlPr>
                    </m:sSupPr>
                    <m:e>
                      <m:r>
                        <w:rPr>
                          <w:rFonts w:ascii="Cambria Math" w:eastAsiaTheme="majorEastAsia" w:hAnsi="Cambria Math" w:cstheme="majorBidi"/>
                        </w:rPr>
                        <m:t>M</m:t>
                      </m:r>
                    </m:e>
                    <m:sup>
                      <m:r>
                        <w:rPr>
                          <w:rFonts w:ascii="Cambria Math" w:eastAsiaTheme="majorEastAsia" w:hAnsi="Cambria Math" w:cstheme="majorBidi"/>
                        </w:rPr>
                        <m:t>.</m:t>
                      </m:r>
                    </m:sup>
                  </m:sSup>
                </m:e>
              </m:d>
            </m:e>
            <m:sup>
              <m:r>
                <w:rPr>
                  <w:rFonts w:ascii="Cambria Math" w:eastAsiaTheme="majorEastAsia" w:hAnsi="Cambria Math" w:cstheme="majorBidi"/>
                </w:rPr>
                <m:t>2</m:t>
              </m:r>
            </m:sup>
          </m:sSup>
        </m:oMath>
      </m:oMathPara>
    </w:p>
    <w:p w14:paraId="7ED43980" w14:textId="77777777" w:rsidR="00EB2ADA" w:rsidRPr="00A72899" w:rsidRDefault="00EB2ADA" w:rsidP="00EB2ADA">
      <w:pPr>
        <w:spacing w:line="360" w:lineRule="auto"/>
        <w:rPr>
          <w:rFonts w:eastAsiaTheme="minorEastAsia"/>
        </w:rPr>
      </w:pPr>
      <w:r>
        <w:rPr>
          <w:rFonts w:eastAsiaTheme="minorEastAsia"/>
        </w:rPr>
        <w:t xml:space="preserve">La vitesse de consommation des radicaux </w:t>
      </w:r>
      <w:proofErr w:type="gramStart"/>
      <w:r>
        <w:rPr>
          <w:rFonts w:eastAsiaTheme="minorEastAsia"/>
        </w:rPr>
        <w:t>est  :</w:t>
      </w:r>
      <w:proofErr w:type="gramEnd"/>
    </w:p>
    <w:p w14:paraId="2EAEF131" w14:textId="77777777" w:rsidR="00EB2ADA" w:rsidRDefault="008631D3" w:rsidP="00EB2ADA">
      <w:pPr>
        <w:rPr>
          <w:rFonts w:asciiTheme="majorHAnsi" w:eastAsiaTheme="majorEastAsia" w:hAnsiTheme="majorHAnsi" w:cstheme="majorBidi"/>
        </w:rPr>
      </w:pPr>
      <m:oMathPara>
        <m:oMath>
          <m:sSub>
            <m:sSubPr>
              <m:ctrlPr>
                <w:rPr>
                  <w:rFonts w:ascii="Cambria Math" w:eastAsiaTheme="majorEastAsia" w:hAnsi="Cambria Math" w:cstheme="majorBidi"/>
                  <w:i/>
                </w:rPr>
              </m:ctrlPr>
            </m:sSubPr>
            <m:e>
              <m:r>
                <w:rPr>
                  <w:rFonts w:ascii="Cambria Math" w:eastAsiaTheme="majorEastAsia" w:hAnsi="Cambria Math" w:cstheme="majorBidi"/>
                </w:rPr>
                <m:t>R</m:t>
              </m:r>
            </m:e>
            <m:sub>
              <m:r>
                <w:rPr>
                  <w:rFonts w:ascii="Cambria Math" w:eastAsiaTheme="majorEastAsia" w:hAnsi="Cambria Math" w:cstheme="majorBidi"/>
                </w:rPr>
                <m:t>t</m:t>
              </m:r>
            </m:sub>
          </m:sSub>
          <m:r>
            <w:rPr>
              <w:rFonts w:ascii="Cambria Math" w:eastAsiaTheme="majorEastAsia" w:hAnsi="Cambria Math" w:cstheme="majorBidi"/>
            </w:rPr>
            <m:t>=-</m:t>
          </m:r>
          <m:f>
            <m:fPr>
              <m:ctrlPr>
                <w:rPr>
                  <w:rFonts w:ascii="Cambria Math" w:eastAsiaTheme="majorEastAsia" w:hAnsi="Cambria Math" w:cstheme="majorBidi"/>
                  <w:i/>
                </w:rPr>
              </m:ctrlPr>
            </m:fPr>
            <m:num>
              <m:r>
                <w:rPr>
                  <w:rFonts w:ascii="Cambria Math" w:eastAsiaTheme="majorEastAsia" w:hAnsi="Cambria Math" w:cstheme="majorBidi"/>
                </w:rPr>
                <m:t>d</m:t>
              </m:r>
              <m:d>
                <m:dPr>
                  <m:begChr m:val="["/>
                  <m:endChr m:val="]"/>
                  <m:ctrlPr>
                    <w:rPr>
                      <w:rFonts w:ascii="Cambria Math" w:eastAsiaTheme="majorEastAsia" w:hAnsi="Cambria Math" w:cstheme="majorBidi"/>
                      <w:i/>
                    </w:rPr>
                  </m:ctrlPr>
                </m:dPr>
                <m:e>
                  <m:sSup>
                    <m:sSupPr>
                      <m:ctrlPr>
                        <w:rPr>
                          <w:rFonts w:ascii="Cambria Math" w:eastAsiaTheme="majorEastAsia" w:hAnsi="Cambria Math" w:cstheme="majorBidi"/>
                          <w:i/>
                        </w:rPr>
                      </m:ctrlPr>
                    </m:sSupPr>
                    <m:e>
                      <m:r>
                        <w:rPr>
                          <w:rFonts w:ascii="Cambria Math" w:eastAsiaTheme="majorEastAsia" w:hAnsi="Cambria Math" w:cstheme="majorBidi"/>
                        </w:rPr>
                        <m:t>M</m:t>
                      </m:r>
                    </m:e>
                    <m:sup>
                      <m:r>
                        <w:rPr>
                          <w:rFonts w:ascii="Cambria Math" w:eastAsiaTheme="majorEastAsia" w:hAnsi="Cambria Math" w:cstheme="majorBidi"/>
                        </w:rPr>
                        <m:t>.</m:t>
                      </m:r>
                    </m:sup>
                  </m:sSup>
                </m:e>
              </m:d>
            </m:num>
            <m:den>
              <m:r>
                <w:rPr>
                  <w:rFonts w:ascii="Cambria Math" w:eastAsiaTheme="majorEastAsia" w:hAnsi="Cambria Math" w:cstheme="majorBidi"/>
                </w:rPr>
                <m:t>dt</m:t>
              </m:r>
            </m:den>
          </m:f>
          <m:r>
            <w:rPr>
              <w:rFonts w:ascii="Cambria Math" w:eastAsiaTheme="majorEastAsia" w:hAnsi="Cambria Math" w:cstheme="majorBidi"/>
            </w:rPr>
            <m:t>=2</m:t>
          </m:r>
          <m:sSub>
            <m:sSubPr>
              <m:ctrlPr>
                <w:rPr>
                  <w:rFonts w:ascii="Cambria Math" w:eastAsiaTheme="majorEastAsia" w:hAnsi="Cambria Math" w:cstheme="majorBidi"/>
                  <w:i/>
                </w:rPr>
              </m:ctrlPr>
            </m:sSubPr>
            <m:e>
              <m:r>
                <w:rPr>
                  <w:rFonts w:ascii="Cambria Math" w:eastAsiaTheme="majorEastAsia" w:hAnsi="Cambria Math" w:cstheme="majorBidi"/>
                </w:rPr>
                <m:t>k</m:t>
              </m:r>
            </m:e>
            <m:sub>
              <m:r>
                <w:rPr>
                  <w:rFonts w:ascii="Cambria Math" w:eastAsiaTheme="majorEastAsia" w:hAnsi="Cambria Math" w:cstheme="majorBidi"/>
                </w:rPr>
                <m:t>t</m:t>
              </m:r>
            </m:sub>
          </m:sSub>
          <m:sSup>
            <m:sSupPr>
              <m:ctrlPr>
                <w:rPr>
                  <w:rFonts w:ascii="Cambria Math" w:eastAsiaTheme="majorEastAsia" w:hAnsi="Cambria Math" w:cstheme="majorBidi"/>
                  <w:i/>
                </w:rPr>
              </m:ctrlPr>
            </m:sSupPr>
            <m:e>
              <m:d>
                <m:dPr>
                  <m:begChr m:val="["/>
                  <m:endChr m:val="]"/>
                  <m:ctrlPr>
                    <w:rPr>
                      <w:rFonts w:ascii="Cambria Math" w:eastAsiaTheme="majorEastAsia" w:hAnsi="Cambria Math" w:cstheme="majorBidi"/>
                      <w:i/>
                    </w:rPr>
                  </m:ctrlPr>
                </m:dPr>
                <m:e>
                  <m:sSup>
                    <m:sSupPr>
                      <m:ctrlPr>
                        <w:rPr>
                          <w:rFonts w:ascii="Cambria Math" w:eastAsiaTheme="majorEastAsia" w:hAnsi="Cambria Math" w:cstheme="majorBidi"/>
                          <w:i/>
                        </w:rPr>
                      </m:ctrlPr>
                    </m:sSupPr>
                    <m:e>
                      <m:r>
                        <w:rPr>
                          <w:rFonts w:ascii="Cambria Math" w:eastAsiaTheme="majorEastAsia" w:hAnsi="Cambria Math" w:cstheme="majorBidi"/>
                        </w:rPr>
                        <m:t>M</m:t>
                      </m:r>
                    </m:e>
                    <m:sup>
                      <m:r>
                        <w:rPr>
                          <w:rFonts w:ascii="Cambria Math" w:eastAsiaTheme="majorEastAsia" w:hAnsi="Cambria Math" w:cstheme="majorBidi"/>
                        </w:rPr>
                        <m:t>.</m:t>
                      </m:r>
                    </m:sup>
                  </m:sSup>
                </m:e>
              </m:d>
            </m:e>
            <m:sup>
              <m:r>
                <w:rPr>
                  <w:rFonts w:ascii="Cambria Math" w:eastAsiaTheme="majorEastAsia" w:hAnsi="Cambria Math" w:cstheme="majorBidi"/>
                </w:rPr>
                <m:t>2</m:t>
              </m:r>
            </m:sup>
          </m:sSup>
        </m:oMath>
      </m:oMathPara>
    </w:p>
    <w:p w14:paraId="0867B940" w14:textId="77777777" w:rsidR="00EB2ADA" w:rsidRPr="009816F5" w:rsidRDefault="00EB2ADA" w:rsidP="00EB2ADA">
      <w:proofErr w:type="gramStart"/>
      <w:r>
        <w:t>k</w:t>
      </w:r>
      <w:r>
        <w:rPr>
          <w:vertAlign w:val="subscript"/>
        </w:rPr>
        <w:t>t</w:t>
      </w:r>
      <w:proofErr w:type="gramEnd"/>
      <w:r>
        <w:t xml:space="preserve"> moyenne pondérée de </w:t>
      </w:r>
      <w:proofErr w:type="spellStart"/>
      <w:r>
        <w:t>k</w:t>
      </w:r>
      <w:r>
        <w:rPr>
          <w:vertAlign w:val="subscript"/>
        </w:rPr>
        <w:t>tc</w:t>
      </w:r>
      <w:proofErr w:type="spellEnd"/>
      <w:r>
        <w:t xml:space="preserve"> et </w:t>
      </w:r>
      <w:proofErr w:type="spellStart"/>
      <w:r>
        <w:t>k</w:t>
      </w:r>
      <w:r>
        <w:rPr>
          <w:vertAlign w:val="subscript"/>
        </w:rPr>
        <w:t>td</w:t>
      </w:r>
      <w:proofErr w:type="spellEnd"/>
    </w:p>
    <w:p w14:paraId="0E3A7491" w14:textId="77777777" w:rsidR="00EB2ADA" w:rsidRPr="00B710C3" w:rsidRDefault="00EB2ADA" w:rsidP="00EB2ADA">
      <w:pPr>
        <w:rPr>
          <w:rFonts w:asciiTheme="majorHAnsi" w:eastAsiaTheme="majorEastAsia" w:hAnsiTheme="majorHAnsi" w:cstheme="majorBidi"/>
        </w:rPr>
      </w:pPr>
      <w:r w:rsidRPr="00A72899">
        <w:t>Hypothèse</w:t>
      </w:r>
      <w:r>
        <w:rPr>
          <w:rFonts w:asciiTheme="majorHAnsi" w:eastAsiaTheme="majorEastAsia" w:hAnsiTheme="majorHAnsi" w:cstheme="majorBidi"/>
        </w:rPr>
        <w:t xml:space="preserve"> : </w:t>
      </w:r>
      <m:oMath>
        <m:d>
          <m:dPr>
            <m:begChr m:val="["/>
            <m:endChr m:val="]"/>
            <m:ctrlPr>
              <w:rPr>
                <w:rFonts w:ascii="Cambria Math" w:eastAsiaTheme="majorEastAsia" w:hAnsi="Cambria Math" w:cstheme="majorBidi"/>
                <w:i/>
              </w:rPr>
            </m:ctrlPr>
          </m:dPr>
          <m:e>
            <m:sSup>
              <m:sSupPr>
                <m:ctrlPr>
                  <w:rPr>
                    <w:rFonts w:ascii="Cambria Math" w:eastAsiaTheme="majorEastAsia" w:hAnsi="Cambria Math" w:cstheme="majorBidi"/>
                    <w:i/>
                  </w:rPr>
                </m:ctrlPr>
              </m:sSupPr>
              <m:e>
                <m:r>
                  <w:rPr>
                    <w:rFonts w:ascii="Cambria Math" w:eastAsiaTheme="majorEastAsia" w:hAnsi="Cambria Math" w:cstheme="majorBidi"/>
                  </w:rPr>
                  <m:t>M</m:t>
                </m:r>
              </m:e>
              <m:sup>
                <m:r>
                  <w:rPr>
                    <w:rFonts w:ascii="Cambria Math" w:eastAsiaTheme="majorEastAsia" w:hAnsi="Cambria Math" w:cstheme="majorBidi"/>
                  </w:rPr>
                  <m:t>.</m:t>
                </m:r>
              </m:sup>
            </m:sSup>
          </m:e>
        </m:d>
        <m:r>
          <w:rPr>
            <w:rFonts w:ascii="Cambria Math" w:eastAsiaTheme="majorEastAsia" w:hAnsi="Cambria Math" w:cstheme="majorBidi"/>
          </w:rPr>
          <m:t xml:space="preserve">=cte </m:t>
        </m:r>
        <m:d>
          <m:dPr>
            <m:ctrlPr>
              <w:rPr>
                <w:rFonts w:ascii="Cambria Math" w:eastAsiaTheme="majorEastAsia" w:hAnsi="Cambria Math" w:cstheme="majorBidi"/>
                <w:i/>
              </w:rPr>
            </m:ctrlPr>
          </m:dPr>
          <m:e>
            <m:r>
              <w:rPr>
                <w:rFonts w:ascii="Cambria Math" w:eastAsiaTheme="majorEastAsia" w:hAnsi="Cambria Math" w:cstheme="majorBidi"/>
              </w:rPr>
              <m:t>stationnaire</m:t>
            </m:r>
          </m:e>
        </m:d>
      </m:oMath>
    </w:p>
    <w:p w14:paraId="73968782" w14:textId="77777777" w:rsidR="00EB2ADA" w:rsidRPr="00B710C3" w:rsidRDefault="00EB2ADA" w:rsidP="00EB2ADA">
      <w:pPr>
        <w:rPr>
          <w:rFonts w:asciiTheme="majorHAnsi" w:eastAsiaTheme="majorEastAsia" w:hAnsiTheme="majorHAnsi" w:cstheme="majorBidi"/>
        </w:rPr>
      </w:pPr>
      <w:proofErr w:type="gramStart"/>
      <w:r w:rsidRPr="00A72899">
        <w:t>donc</w:t>
      </w:r>
      <w:proofErr w:type="gramEnd"/>
      <w:r>
        <w:rPr>
          <w:rFonts w:asciiTheme="majorHAnsi" w:eastAsiaTheme="majorEastAsia" w:hAnsiTheme="majorHAnsi" w:cstheme="majorBidi"/>
        </w:rPr>
        <w:t xml:space="preserve"> </w:t>
      </w:r>
      <m:oMath>
        <m:sSub>
          <m:sSubPr>
            <m:ctrlPr>
              <w:rPr>
                <w:rFonts w:ascii="Cambria Math" w:eastAsiaTheme="majorEastAsia" w:hAnsi="Cambria Math" w:cstheme="majorBidi"/>
                <w:i/>
              </w:rPr>
            </m:ctrlPr>
          </m:sSubPr>
          <m:e>
            <m:r>
              <w:rPr>
                <w:rFonts w:ascii="Cambria Math" w:eastAsiaTheme="majorEastAsia" w:hAnsi="Cambria Math" w:cstheme="majorBidi"/>
              </w:rPr>
              <m:t>R</m:t>
            </m:r>
          </m:e>
          <m:sub>
            <m:r>
              <w:rPr>
                <w:rFonts w:ascii="Cambria Math" w:eastAsiaTheme="majorEastAsia" w:hAnsi="Cambria Math" w:cstheme="majorBidi"/>
              </w:rPr>
              <m:t>i</m:t>
            </m:r>
          </m:sub>
        </m:sSub>
        <m:r>
          <w:rPr>
            <w:rFonts w:ascii="Cambria Math" w:eastAsiaTheme="majorEastAsia" w:hAnsi="Cambria Math" w:cstheme="majorBidi"/>
          </w:rPr>
          <m:t>=</m:t>
        </m:r>
        <m:sSub>
          <m:sSubPr>
            <m:ctrlPr>
              <w:rPr>
                <w:rFonts w:ascii="Cambria Math" w:eastAsiaTheme="majorEastAsia" w:hAnsi="Cambria Math" w:cstheme="majorBidi"/>
                <w:i/>
              </w:rPr>
            </m:ctrlPr>
          </m:sSubPr>
          <m:e>
            <m:r>
              <w:rPr>
                <w:rFonts w:ascii="Cambria Math" w:eastAsiaTheme="majorEastAsia" w:hAnsi="Cambria Math" w:cstheme="majorBidi"/>
              </w:rPr>
              <m:t>R</m:t>
            </m:r>
          </m:e>
          <m:sub>
            <m:r>
              <w:rPr>
                <w:rFonts w:ascii="Cambria Math" w:eastAsiaTheme="majorEastAsia" w:hAnsi="Cambria Math" w:cstheme="majorBidi"/>
              </w:rPr>
              <m:t>t</m:t>
            </m:r>
          </m:sub>
        </m:sSub>
      </m:oMath>
    </w:p>
    <w:p w14:paraId="70D98634" w14:textId="77777777" w:rsidR="00EB2ADA" w:rsidRPr="009816F5" w:rsidRDefault="00EB2ADA" w:rsidP="00EB2ADA">
      <w:pPr>
        <w:rPr>
          <w:rFonts w:asciiTheme="majorHAnsi" w:eastAsiaTheme="majorEastAsia" w:hAnsiTheme="majorHAnsi" w:cstheme="majorBidi"/>
        </w:rPr>
      </w:pPr>
      <m:oMathPara>
        <m:oMath>
          <m:r>
            <w:rPr>
              <w:rFonts w:ascii="Cambria Math" w:eastAsiaTheme="majorEastAsia" w:hAnsi="Cambria Math" w:cstheme="majorBidi"/>
            </w:rPr>
            <m:t>2</m:t>
          </m:r>
          <m:sSub>
            <m:sSubPr>
              <m:ctrlPr>
                <w:rPr>
                  <w:rFonts w:ascii="Cambria Math" w:eastAsiaTheme="majorEastAsia" w:hAnsi="Cambria Math" w:cstheme="majorBidi"/>
                  <w:i/>
                </w:rPr>
              </m:ctrlPr>
            </m:sSubPr>
            <m:e>
              <m:r>
                <w:rPr>
                  <w:rFonts w:ascii="Cambria Math" w:eastAsiaTheme="majorEastAsia" w:hAnsi="Cambria Math" w:cstheme="majorBidi"/>
                </w:rPr>
                <m:t>f</m:t>
              </m:r>
            </m:e>
            <m:sub>
              <m:r>
                <w:rPr>
                  <w:rFonts w:ascii="Cambria Math" w:eastAsiaTheme="majorEastAsia" w:hAnsi="Cambria Math" w:cstheme="majorBidi"/>
                </w:rPr>
                <m:t>A</m:t>
              </m:r>
            </m:sub>
          </m:sSub>
          <m:sSub>
            <m:sSubPr>
              <m:ctrlPr>
                <w:rPr>
                  <w:rFonts w:ascii="Cambria Math" w:eastAsiaTheme="majorEastAsia" w:hAnsi="Cambria Math" w:cstheme="majorBidi"/>
                  <w:i/>
                </w:rPr>
              </m:ctrlPr>
            </m:sSubPr>
            <m:e>
              <m:r>
                <w:rPr>
                  <w:rFonts w:ascii="Cambria Math" w:eastAsiaTheme="majorEastAsia" w:hAnsi="Cambria Math" w:cstheme="majorBidi"/>
                </w:rPr>
                <m:t>k</m:t>
              </m:r>
            </m:e>
            <m:sub>
              <m:r>
                <w:rPr>
                  <w:rFonts w:ascii="Cambria Math" w:eastAsiaTheme="majorEastAsia" w:hAnsi="Cambria Math" w:cstheme="majorBidi"/>
                </w:rPr>
                <m:t>d</m:t>
              </m:r>
            </m:sub>
          </m:sSub>
          <m:d>
            <m:dPr>
              <m:begChr m:val="["/>
              <m:endChr m:val="]"/>
              <m:ctrlPr>
                <w:rPr>
                  <w:rFonts w:ascii="Cambria Math" w:eastAsiaTheme="majorEastAsia" w:hAnsi="Cambria Math" w:cstheme="majorBidi"/>
                  <w:i/>
                </w:rPr>
              </m:ctrlPr>
            </m:dPr>
            <m:e>
              <m:r>
                <w:rPr>
                  <w:rFonts w:ascii="Cambria Math" w:eastAsiaTheme="majorEastAsia" w:hAnsi="Cambria Math" w:cstheme="majorBidi"/>
                </w:rPr>
                <m:t>A</m:t>
              </m:r>
            </m:e>
          </m:d>
          <m:r>
            <w:rPr>
              <w:rFonts w:ascii="Cambria Math" w:eastAsiaTheme="majorEastAsia" w:hAnsi="Cambria Math" w:cstheme="majorBidi"/>
            </w:rPr>
            <m:t>=2</m:t>
          </m:r>
          <m:sSub>
            <m:sSubPr>
              <m:ctrlPr>
                <w:rPr>
                  <w:rFonts w:ascii="Cambria Math" w:eastAsiaTheme="majorEastAsia" w:hAnsi="Cambria Math" w:cstheme="majorBidi"/>
                  <w:i/>
                </w:rPr>
              </m:ctrlPr>
            </m:sSubPr>
            <m:e>
              <m:r>
                <w:rPr>
                  <w:rFonts w:ascii="Cambria Math" w:eastAsiaTheme="majorEastAsia" w:hAnsi="Cambria Math" w:cstheme="majorBidi"/>
                </w:rPr>
                <m:t>k</m:t>
              </m:r>
            </m:e>
            <m:sub>
              <m:r>
                <w:rPr>
                  <w:rFonts w:ascii="Cambria Math" w:eastAsiaTheme="majorEastAsia" w:hAnsi="Cambria Math" w:cstheme="majorBidi"/>
                </w:rPr>
                <m:t>t</m:t>
              </m:r>
            </m:sub>
          </m:sSub>
          <m:sSup>
            <m:sSupPr>
              <m:ctrlPr>
                <w:rPr>
                  <w:rFonts w:ascii="Cambria Math" w:eastAsiaTheme="majorEastAsia" w:hAnsi="Cambria Math" w:cstheme="majorBidi"/>
                  <w:i/>
                </w:rPr>
              </m:ctrlPr>
            </m:sSupPr>
            <m:e>
              <m:d>
                <m:dPr>
                  <m:begChr m:val="["/>
                  <m:endChr m:val="]"/>
                  <m:ctrlPr>
                    <w:rPr>
                      <w:rFonts w:ascii="Cambria Math" w:eastAsiaTheme="majorEastAsia" w:hAnsi="Cambria Math" w:cstheme="majorBidi"/>
                      <w:i/>
                    </w:rPr>
                  </m:ctrlPr>
                </m:dPr>
                <m:e>
                  <m:sSup>
                    <m:sSupPr>
                      <m:ctrlPr>
                        <w:rPr>
                          <w:rFonts w:ascii="Cambria Math" w:eastAsiaTheme="majorEastAsia" w:hAnsi="Cambria Math" w:cstheme="majorBidi"/>
                          <w:i/>
                        </w:rPr>
                      </m:ctrlPr>
                    </m:sSupPr>
                    <m:e>
                      <m:r>
                        <w:rPr>
                          <w:rFonts w:ascii="Cambria Math" w:eastAsiaTheme="majorEastAsia" w:hAnsi="Cambria Math" w:cstheme="majorBidi"/>
                        </w:rPr>
                        <m:t>M</m:t>
                      </m:r>
                    </m:e>
                    <m:sup>
                      <m:r>
                        <w:rPr>
                          <w:rFonts w:ascii="Cambria Math" w:eastAsiaTheme="majorEastAsia" w:hAnsi="Cambria Math" w:cstheme="majorBidi"/>
                        </w:rPr>
                        <m:t>.</m:t>
                      </m:r>
                    </m:sup>
                  </m:sSup>
                </m:e>
              </m:d>
            </m:e>
            <m:sup>
              <m:r>
                <w:rPr>
                  <w:rFonts w:ascii="Cambria Math" w:eastAsiaTheme="majorEastAsia" w:hAnsi="Cambria Math" w:cstheme="majorBidi"/>
                </w:rPr>
                <m:t>2</m:t>
              </m:r>
            </m:sup>
          </m:sSup>
        </m:oMath>
      </m:oMathPara>
    </w:p>
    <w:p w14:paraId="63FE5C05" w14:textId="77777777" w:rsidR="00EB2ADA" w:rsidRPr="009816F5" w:rsidRDefault="00EB2ADA" w:rsidP="00EB2ADA">
      <w:pPr>
        <w:rPr>
          <w:rFonts w:asciiTheme="majorHAnsi" w:eastAsiaTheme="majorEastAsia" w:hAnsiTheme="majorHAnsi" w:cstheme="majorBidi"/>
        </w:rPr>
      </w:pPr>
    </w:p>
    <w:p w14:paraId="301D11A5" w14:textId="77777777" w:rsidR="00EB2ADA" w:rsidRPr="00B710C3" w:rsidRDefault="008631D3" w:rsidP="00EB2ADA">
      <w:pPr>
        <w:rPr>
          <w:rFonts w:asciiTheme="majorHAnsi" w:eastAsiaTheme="majorEastAsia" w:hAnsiTheme="majorHAnsi" w:cstheme="majorBidi"/>
        </w:rPr>
      </w:pPr>
      <m:oMathPara>
        <m:oMath>
          <m:d>
            <m:dPr>
              <m:begChr m:val="["/>
              <m:endChr m:val="]"/>
              <m:ctrlPr>
                <w:rPr>
                  <w:rFonts w:ascii="Cambria Math" w:eastAsiaTheme="majorEastAsia" w:hAnsi="Cambria Math" w:cstheme="majorBidi"/>
                  <w:i/>
                </w:rPr>
              </m:ctrlPr>
            </m:dPr>
            <m:e>
              <m:sSup>
                <m:sSupPr>
                  <m:ctrlPr>
                    <w:rPr>
                      <w:rFonts w:ascii="Cambria Math" w:eastAsiaTheme="majorEastAsia" w:hAnsi="Cambria Math" w:cstheme="majorBidi"/>
                      <w:i/>
                    </w:rPr>
                  </m:ctrlPr>
                </m:sSupPr>
                <m:e>
                  <m:r>
                    <w:rPr>
                      <w:rFonts w:ascii="Cambria Math" w:eastAsiaTheme="majorEastAsia" w:hAnsi="Cambria Math" w:cstheme="majorBidi"/>
                    </w:rPr>
                    <m:t>M</m:t>
                  </m:r>
                </m:e>
                <m:sup>
                  <m:r>
                    <w:rPr>
                      <w:rFonts w:ascii="Cambria Math" w:eastAsiaTheme="majorEastAsia" w:hAnsi="Cambria Math" w:cstheme="majorBidi"/>
                    </w:rPr>
                    <m:t>.</m:t>
                  </m:r>
                </m:sup>
              </m:sSup>
            </m:e>
          </m:d>
          <m:r>
            <w:rPr>
              <w:rFonts w:ascii="Cambria Math" w:eastAsiaTheme="majorEastAsia" w:hAnsi="Cambria Math" w:cstheme="majorBidi"/>
            </w:rPr>
            <m:t>=</m:t>
          </m:r>
          <m:rad>
            <m:radPr>
              <m:degHide m:val="1"/>
              <m:ctrlPr>
                <w:rPr>
                  <w:rFonts w:ascii="Cambria Math" w:eastAsiaTheme="majorEastAsia" w:hAnsi="Cambria Math" w:cstheme="majorBidi"/>
                  <w:i/>
                </w:rPr>
              </m:ctrlPr>
            </m:radPr>
            <m:deg/>
            <m:e>
              <m:f>
                <m:fPr>
                  <m:ctrlPr>
                    <w:rPr>
                      <w:rFonts w:ascii="Cambria Math" w:eastAsiaTheme="majorEastAsia" w:hAnsi="Cambria Math" w:cstheme="majorBidi"/>
                      <w:i/>
                    </w:rPr>
                  </m:ctrlPr>
                </m:fPr>
                <m:num>
                  <m:sSub>
                    <m:sSubPr>
                      <m:ctrlPr>
                        <w:rPr>
                          <w:rFonts w:ascii="Cambria Math" w:eastAsiaTheme="majorEastAsia" w:hAnsi="Cambria Math" w:cstheme="majorBidi"/>
                          <w:i/>
                        </w:rPr>
                      </m:ctrlPr>
                    </m:sSubPr>
                    <m:e>
                      <m:r>
                        <w:rPr>
                          <w:rFonts w:ascii="Cambria Math" w:eastAsiaTheme="majorEastAsia" w:hAnsi="Cambria Math" w:cstheme="majorBidi"/>
                        </w:rPr>
                        <m:t>f</m:t>
                      </m:r>
                    </m:e>
                    <m:sub>
                      <m:r>
                        <w:rPr>
                          <w:rFonts w:ascii="Cambria Math" w:eastAsiaTheme="majorEastAsia" w:hAnsi="Cambria Math" w:cstheme="majorBidi"/>
                        </w:rPr>
                        <m:t>A</m:t>
                      </m:r>
                    </m:sub>
                  </m:sSub>
                  <m:sSub>
                    <m:sSubPr>
                      <m:ctrlPr>
                        <w:rPr>
                          <w:rFonts w:ascii="Cambria Math" w:eastAsiaTheme="majorEastAsia" w:hAnsi="Cambria Math" w:cstheme="majorBidi"/>
                          <w:i/>
                        </w:rPr>
                      </m:ctrlPr>
                    </m:sSubPr>
                    <m:e>
                      <m:r>
                        <w:rPr>
                          <w:rFonts w:ascii="Cambria Math" w:eastAsiaTheme="majorEastAsia" w:hAnsi="Cambria Math" w:cstheme="majorBidi"/>
                        </w:rPr>
                        <m:t>k</m:t>
                      </m:r>
                    </m:e>
                    <m:sub>
                      <m:r>
                        <w:rPr>
                          <w:rFonts w:ascii="Cambria Math" w:eastAsiaTheme="majorEastAsia" w:hAnsi="Cambria Math" w:cstheme="majorBidi"/>
                        </w:rPr>
                        <m:t>d</m:t>
                      </m:r>
                    </m:sub>
                  </m:sSub>
                  <m:d>
                    <m:dPr>
                      <m:begChr m:val="["/>
                      <m:endChr m:val="]"/>
                      <m:ctrlPr>
                        <w:rPr>
                          <w:rFonts w:ascii="Cambria Math" w:eastAsiaTheme="majorEastAsia" w:hAnsi="Cambria Math" w:cstheme="majorBidi"/>
                          <w:i/>
                        </w:rPr>
                      </m:ctrlPr>
                    </m:dPr>
                    <m:e>
                      <m:r>
                        <w:rPr>
                          <w:rFonts w:ascii="Cambria Math" w:eastAsiaTheme="majorEastAsia" w:hAnsi="Cambria Math" w:cstheme="majorBidi"/>
                        </w:rPr>
                        <m:t>A</m:t>
                      </m:r>
                    </m:e>
                  </m:d>
                </m:num>
                <m:den>
                  <m:sSub>
                    <m:sSubPr>
                      <m:ctrlPr>
                        <w:rPr>
                          <w:rFonts w:ascii="Cambria Math" w:eastAsiaTheme="majorEastAsia" w:hAnsi="Cambria Math" w:cstheme="majorBidi"/>
                          <w:i/>
                        </w:rPr>
                      </m:ctrlPr>
                    </m:sSubPr>
                    <m:e>
                      <m:r>
                        <w:rPr>
                          <w:rFonts w:ascii="Cambria Math" w:eastAsiaTheme="majorEastAsia" w:hAnsi="Cambria Math" w:cstheme="majorBidi"/>
                        </w:rPr>
                        <m:t>k</m:t>
                      </m:r>
                    </m:e>
                    <m:sub>
                      <m:r>
                        <w:rPr>
                          <w:rFonts w:ascii="Cambria Math" w:eastAsiaTheme="majorEastAsia" w:hAnsi="Cambria Math" w:cstheme="majorBidi"/>
                        </w:rPr>
                        <m:t>t</m:t>
                      </m:r>
                    </m:sub>
                  </m:sSub>
                </m:den>
              </m:f>
            </m:e>
          </m:rad>
        </m:oMath>
      </m:oMathPara>
    </w:p>
    <w:p w14:paraId="663ABB02" w14:textId="77777777" w:rsidR="00EB2ADA" w:rsidRPr="00B710C3" w:rsidRDefault="00EB2ADA" w:rsidP="00EB2ADA">
      <w:r w:rsidRPr="00B710C3">
        <w:t>Etape de propagation</w:t>
      </w:r>
    </w:p>
    <w:p w14:paraId="76253448" w14:textId="77777777" w:rsidR="00EB2ADA" w:rsidRDefault="008631D3" w:rsidP="00EB2ADA">
      <w:pPr>
        <w:rPr>
          <w:rFonts w:asciiTheme="majorHAnsi" w:eastAsiaTheme="majorEastAsia" w:hAnsiTheme="majorHAnsi" w:cstheme="majorBidi"/>
        </w:rPr>
      </w:pPr>
      <m:oMathPara>
        <m:oMath>
          <m:sSubSup>
            <m:sSubSupPr>
              <m:ctrlPr>
                <w:rPr>
                  <w:rFonts w:ascii="Cambria Math" w:eastAsiaTheme="majorEastAsia" w:hAnsi="Cambria Math" w:cstheme="majorBidi"/>
                  <w:i/>
                </w:rPr>
              </m:ctrlPr>
            </m:sSubSupPr>
            <m:e>
              <m:r>
                <w:rPr>
                  <w:rFonts w:ascii="Cambria Math" w:eastAsiaTheme="majorEastAsia" w:hAnsi="Cambria Math" w:cstheme="majorBidi"/>
                </w:rPr>
                <m:t>M</m:t>
              </m:r>
            </m:e>
            <m:sub>
              <m:r>
                <w:rPr>
                  <w:rFonts w:ascii="Cambria Math" w:eastAsiaTheme="majorEastAsia" w:hAnsi="Cambria Math" w:cstheme="majorBidi"/>
                </w:rPr>
                <m:t>x</m:t>
              </m:r>
            </m:sub>
            <m:sup>
              <m:r>
                <w:rPr>
                  <w:rFonts w:ascii="Cambria Math" w:eastAsiaTheme="majorEastAsia" w:hAnsi="Cambria Math" w:cstheme="majorBidi"/>
                </w:rPr>
                <m:t>.</m:t>
              </m:r>
            </m:sup>
          </m:sSubSup>
          <m:r>
            <w:rPr>
              <w:rFonts w:ascii="Cambria Math" w:eastAsiaTheme="majorEastAsia" w:hAnsi="Cambria Math" w:cstheme="majorBidi"/>
            </w:rPr>
            <m:t>+M</m:t>
          </m:r>
          <m:box>
            <m:boxPr>
              <m:opEmu m:val="1"/>
              <m:ctrlPr>
                <w:rPr>
                  <w:rFonts w:ascii="Cambria Math" w:eastAsiaTheme="majorEastAsia" w:hAnsi="Cambria Math" w:cstheme="majorBidi"/>
                  <w:i/>
                </w:rPr>
              </m:ctrlPr>
            </m:boxPr>
            <m:e>
              <m:groupChr>
                <m:groupChrPr>
                  <m:chr m:val="→"/>
                  <m:vertJc m:val="bot"/>
                  <m:ctrlPr>
                    <w:rPr>
                      <w:rFonts w:ascii="Cambria Math" w:eastAsiaTheme="majorEastAsia" w:hAnsi="Cambria Math" w:cstheme="majorBidi"/>
                      <w:i/>
                    </w:rPr>
                  </m:ctrlPr>
                </m:groupChrPr>
                <m:e>
                  <m:sSub>
                    <m:sSubPr>
                      <m:ctrlPr>
                        <w:rPr>
                          <w:rFonts w:ascii="Cambria Math" w:eastAsiaTheme="majorEastAsia" w:hAnsi="Cambria Math" w:cstheme="majorBidi"/>
                          <w:i/>
                        </w:rPr>
                      </m:ctrlPr>
                    </m:sSubPr>
                    <m:e>
                      <m:r>
                        <w:rPr>
                          <w:rFonts w:ascii="Cambria Math" w:eastAsiaTheme="majorEastAsia" w:hAnsi="Cambria Math" w:cstheme="majorBidi"/>
                        </w:rPr>
                        <m:t>k</m:t>
                      </m:r>
                    </m:e>
                    <m:sub>
                      <m:r>
                        <w:rPr>
                          <w:rFonts w:ascii="Cambria Math" w:eastAsiaTheme="majorEastAsia" w:hAnsi="Cambria Math" w:cstheme="majorBidi"/>
                        </w:rPr>
                        <m:t>p</m:t>
                      </m:r>
                    </m:sub>
                  </m:sSub>
                </m:e>
              </m:groupChr>
            </m:e>
          </m:box>
          <m:sSubSup>
            <m:sSubSupPr>
              <m:ctrlPr>
                <w:rPr>
                  <w:rFonts w:ascii="Cambria Math" w:eastAsiaTheme="majorEastAsia" w:hAnsi="Cambria Math" w:cstheme="majorBidi"/>
                  <w:i/>
                </w:rPr>
              </m:ctrlPr>
            </m:sSubSupPr>
            <m:e>
              <m:r>
                <w:rPr>
                  <w:rFonts w:ascii="Cambria Math" w:eastAsiaTheme="majorEastAsia" w:hAnsi="Cambria Math" w:cstheme="majorBidi"/>
                </w:rPr>
                <m:t>M</m:t>
              </m:r>
            </m:e>
            <m:sub>
              <m:r>
                <w:rPr>
                  <w:rFonts w:ascii="Cambria Math" w:eastAsiaTheme="majorEastAsia" w:hAnsi="Cambria Math" w:cstheme="majorBidi"/>
                </w:rPr>
                <m:t>x+1</m:t>
              </m:r>
            </m:sub>
            <m:sup>
              <m:r>
                <w:rPr>
                  <w:rFonts w:ascii="Cambria Math" w:eastAsiaTheme="majorEastAsia" w:hAnsi="Cambria Math" w:cstheme="majorBidi"/>
                </w:rPr>
                <m:t>.</m:t>
              </m:r>
            </m:sup>
          </m:sSubSup>
        </m:oMath>
      </m:oMathPara>
    </w:p>
    <w:p w14:paraId="0C53B854" w14:textId="77777777" w:rsidR="00EB2ADA" w:rsidRPr="009816F5" w:rsidRDefault="00EB2ADA" w:rsidP="00EB2ADA">
      <w:proofErr w:type="spellStart"/>
      <w:r>
        <w:t>Quelque</w:t>
      </w:r>
      <w:proofErr w:type="spellEnd"/>
      <w:r>
        <w:t xml:space="preserve"> soit x la vitesse reste la même donc </w:t>
      </w:r>
      <w:proofErr w:type="spellStart"/>
      <w:r>
        <w:t>k</w:t>
      </w:r>
      <w:r>
        <w:rPr>
          <w:vertAlign w:val="subscript"/>
        </w:rPr>
        <w:t>p</w:t>
      </w:r>
      <w:proofErr w:type="spellEnd"/>
      <w:r>
        <w:t xml:space="preserve"> identique</w:t>
      </w:r>
    </w:p>
    <w:p w14:paraId="02D31FE6" w14:textId="77777777" w:rsidR="00EB2ADA" w:rsidRPr="00B710C3" w:rsidRDefault="008631D3" w:rsidP="00EB2ADA">
      <w:pPr>
        <w:rPr>
          <w:rFonts w:asciiTheme="majorHAnsi" w:eastAsiaTheme="majorEastAsia" w:hAnsiTheme="majorHAnsi" w:cstheme="majorBidi"/>
        </w:rPr>
      </w:pPr>
      <m:oMathPara>
        <m:oMath>
          <m:sSub>
            <m:sSubPr>
              <m:ctrlPr>
                <w:rPr>
                  <w:rFonts w:ascii="Cambria Math" w:eastAsiaTheme="majorEastAsia" w:hAnsi="Cambria Math" w:cstheme="majorBidi"/>
                  <w:i/>
                </w:rPr>
              </m:ctrlPr>
            </m:sSubPr>
            <m:e>
              <m:r>
                <w:rPr>
                  <w:rFonts w:ascii="Cambria Math" w:eastAsiaTheme="majorEastAsia" w:hAnsi="Cambria Math" w:cstheme="majorBidi"/>
                </w:rPr>
                <m:t>R</m:t>
              </m:r>
            </m:e>
            <m:sub>
              <m:r>
                <w:rPr>
                  <w:rFonts w:ascii="Cambria Math" w:eastAsiaTheme="majorEastAsia" w:hAnsi="Cambria Math" w:cstheme="majorBidi"/>
                </w:rPr>
                <m:t>p</m:t>
              </m:r>
            </m:sub>
          </m:sSub>
          <m:r>
            <w:rPr>
              <w:rFonts w:ascii="Cambria Math" w:eastAsiaTheme="majorEastAsia" w:hAnsi="Cambria Math" w:cstheme="majorBidi"/>
            </w:rPr>
            <m:t>=-</m:t>
          </m:r>
          <m:f>
            <m:fPr>
              <m:ctrlPr>
                <w:rPr>
                  <w:rFonts w:ascii="Cambria Math" w:eastAsiaTheme="majorEastAsia" w:hAnsi="Cambria Math" w:cstheme="majorBidi"/>
                  <w:i/>
                </w:rPr>
              </m:ctrlPr>
            </m:fPr>
            <m:num>
              <m:r>
                <w:rPr>
                  <w:rFonts w:ascii="Cambria Math" w:eastAsiaTheme="majorEastAsia" w:hAnsi="Cambria Math" w:cstheme="majorBidi"/>
                </w:rPr>
                <m:t>d</m:t>
              </m:r>
              <m:d>
                <m:dPr>
                  <m:begChr m:val="["/>
                  <m:endChr m:val="]"/>
                  <m:ctrlPr>
                    <w:rPr>
                      <w:rFonts w:ascii="Cambria Math" w:eastAsiaTheme="majorEastAsia" w:hAnsi="Cambria Math" w:cstheme="majorBidi"/>
                      <w:i/>
                    </w:rPr>
                  </m:ctrlPr>
                </m:dPr>
                <m:e>
                  <m:r>
                    <w:rPr>
                      <w:rFonts w:ascii="Cambria Math" w:eastAsiaTheme="majorEastAsia" w:hAnsi="Cambria Math" w:cstheme="majorBidi"/>
                    </w:rPr>
                    <m:t>M</m:t>
                  </m:r>
                </m:e>
              </m:d>
            </m:num>
            <m:den>
              <m:r>
                <w:rPr>
                  <w:rFonts w:ascii="Cambria Math" w:eastAsiaTheme="majorEastAsia" w:hAnsi="Cambria Math" w:cstheme="majorBidi"/>
                </w:rPr>
                <m:t>dt</m:t>
              </m:r>
            </m:den>
          </m:f>
          <m:r>
            <w:rPr>
              <w:rFonts w:ascii="Cambria Math" w:eastAsiaTheme="majorEastAsia" w:hAnsi="Cambria Math" w:cstheme="majorBidi"/>
            </w:rPr>
            <m:t>=</m:t>
          </m:r>
          <m:sSub>
            <m:sSubPr>
              <m:ctrlPr>
                <w:rPr>
                  <w:rFonts w:ascii="Cambria Math" w:eastAsiaTheme="majorEastAsia" w:hAnsi="Cambria Math" w:cstheme="majorBidi"/>
                  <w:i/>
                </w:rPr>
              </m:ctrlPr>
            </m:sSubPr>
            <m:e>
              <m:r>
                <w:rPr>
                  <w:rFonts w:ascii="Cambria Math" w:eastAsiaTheme="majorEastAsia" w:hAnsi="Cambria Math" w:cstheme="majorBidi"/>
                </w:rPr>
                <m:t>k</m:t>
              </m:r>
            </m:e>
            <m:sub>
              <m:r>
                <w:rPr>
                  <w:rFonts w:ascii="Cambria Math" w:eastAsiaTheme="majorEastAsia" w:hAnsi="Cambria Math" w:cstheme="majorBidi"/>
                </w:rPr>
                <m:t>p</m:t>
              </m:r>
            </m:sub>
          </m:sSub>
          <m:d>
            <m:dPr>
              <m:begChr m:val="["/>
              <m:endChr m:val="]"/>
              <m:ctrlPr>
                <w:rPr>
                  <w:rFonts w:ascii="Cambria Math" w:eastAsiaTheme="majorEastAsia" w:hAnsi="Cambria Math" w:cstheme="majorBidi"/>
                  <w:i/>
                </w:rPr>
              </m:ctrlPr>
            </m:dPr>
            <m:e>
              <m:r>
                <w:rPr>
                  <w:rFonts w:ascii="Cambria Math" w:eastAsiaTheme="majorEastAsia" w:hAnsi="Cambria Math" w:cstheme="majorBidi"/>
                </w:rPr>
                <m:t>M</m:t>
              </m:r>
            </m:e>
          </m:d>
          <m:d>
            <m:dPr>
              <m:begChr m:val="["/>
              <m:endChr m:val="]"/>
              <m:ctrlPr>
                <w:rPr>
                  <w:rFonts w:ascii="Cambria Math" w:eastAsiaTheme="majorEastAsia" w:hAnsi="Cambria Math" w:cstheme="majorBidi"/>
                  <w:i/>
                </w:rPr>
              </m:ctrlPr>
            </m:dPr>
            <m:e>
              <m:sSup>
                <m:sSupPr>
                  <m:ctrlPr>
                    <w:rPr>
                      <w:rFonts w:ascii="Cambria Math" w:eastAsiaTheme="majorEastAsia" w:hAnsi="Cambria Math" w:cstheme="majorBidi"/>
                      <w:i/>
                    </w:rPr>
                  </m:ctrlPr>
                </m:sSupPr>
                <m:e>
                  <m:r>
                    <w:rPr>
                      <w:rFonts w:ascii="Cambria Math" w:eastAsiaTheme="majorEastAsia" w:hAnsi="Cambria Math" w:cstheme="majorBidi"/>
                    </w:rPr>
                    <m:t>M</m:t>
                  </m:r>
                </m:e>
                <m:sup>
                  <m:r>
                    <w:rPr>
                      <w:rFonts w:ascii="Cambria Math" w:eastAsiaTheme="majorEastAsia" w:hAnsi="Cambria Math" w:cstheme="majorBidi"/>
                    </w:rPr>
                    <m:t>.</m:t>
                  </m:r>
                </m:sup>
              </m:sSup>
            </m:e>
          </m:d>
        </m:oMath>
      </m:oMathPara>
    </w:p>
    <w:p w14:paraId="787B6290" w14:textId="77777777" w:rsidR="00EB2ADA" w:rsidRDefault="008631D3" w:rsidP="00EB2ADA">
      <w:pPr>
        <w:rPr>
          <w:rFonts w:asciiTheme="majorHAnsi" w:eastAsiaTheme="majorEastAsia" w:hAnsiTheme="majorHAnsi" w:cstheme="majorBidi"/>
        </w:rPr>
      </w:pPr>
      <m:oMathPara>
        <m:oMath>
          <m:sSub>
            <m:sSubPr>
              <m:ctrlPr>
                <w:rPr>
                  <w:rFonts w:ascii="Cambria Math" w:eastAsiaTheme="majorEastAsia" w:hAnsi="Cambria Math" w:cstheme="majorBidi"/>
                  <w:i/>
                </w:rPr>
              </m:ctrlPr>
            </m:sSubPr>
            <m:e>
              <m:r>
                <w:rPr>
                  <w:rFonts w:ascii="Cambria Math" w:eastAsiaTheme="majorEastAsia" w:hAnsi="Cambria Math" w:cstheme="majorBidi"/>
                </w:rPr>
                <m:t>R</m:t>
              </m:r>
            </m:e>
            <m:sub>
              <m:r>
                <w:rPr>
                  <w:rFonts w:ascii="Cambria Math" w:eastAsiaTheme="majorEastAsia" w:hAnsi="Cambria Math" w:cstheme="majorBidi"/>
                </w:rPr>
                <m:t>p</m:t>
              </m:r>
            </m:sub>
          </m:sSub>
          <m:r>
            <w:rPr>
              <w:rFonts w:ascii="Cambria Math" w:eastAsiaTheme="majorEastAsia" w:hAnsi="Cambria Math" w:cstheme="majorBidi"/>
            </w:rPr>
            <m:t>=</m:t>
          </m:r>
          <m:sSub>
            <m:sSubPr>
              <m:ctrlPr>
                <w:rPr>
                  <w:rFonts w:ascii="Cambria Math" w:eastAsiaTheme="majorEastAsia" w:hAnsi="Cambria Math" w:cstheme="majorBidi"/>
                  <w:i/>
                </w:rPr>
              </m:ctrlPr>
            </m:sSubPr>
            <m:e>
              <m:r>
                <w:rPr>
                  <w:rFonts w:ascii="Cambria Math" w:eastAsiaTheme="majorEastAsia" w:hAnsi="Cambria Math" w:cstheme="majorBidi"/>
                </w:rPr>
                <m:t>k</m:t>
              </m:r>
            </m:e>
            <m:sub>
              <m:r>
                <w:rPr>
                  <w:rFonts w:ascii="Cambria Math" w:eastAsiaTheme="majorEastAsia" w:hAnsi="Cambria Math" w:cstheme="majorBidi"/>
                </w:rPr>
                <m:t>p</m:t>
              </m:r>
            </m:sub>
          </m:sSub>
          <m:d>
            <m:dPr>
              <m:begChr m:val="["/>
              <m:endChr m:val="]"/>
              <m:ctrlPr>
                <w:rPr>
                  <w:rFonts w:ascii="Cambria Math" w:eastAsiaTheme="majorEastAsia" w:hAnsi="Cambria Math" w:cstheme="majorBidi"/>
                  <w:i/>
                </w:rPr>
              </m:ctrlPr>
            </m:dPr>
            <m:e>
              <m:r>
                <w:rPr>
                  <w:rFonts w:ascii="Cambria Math" w:eastAsiaTheme="majorEastAsia" w:hAnsi="Cambria Math" w:cstheme="majorBidi"/>
                </w:rPr>
                <m:t>M</m:t>
              </m:r>
            </m:e>
          </m:d>
          <m:rad>
            <m:radPr>
              <m:degHide m:val="1"/>
              <m:ctrlPr>
                <w:rPr>
                  <w:rFonts w:ascii="Cambria Math" w:eastAsiaTheme="majorEastAsia" w:hAnsi="Cambria Math" w:cstheme="majorBidi"/>
                  <w:i/>
                </w:rPr>
              </m:ctrlPr>
            </m:radPr>
            <m:deg/>
            <m:e>
              <m:f>
                <m:fPr>
                  <m:ctrlPr>
                    <w:rPr>
                      <w:rFonts w:ascii="Cambria Math" w:eastAsiaTheme="majorEastAsia" w:hAnsi="Cambria Math" w:cstheme="majorBidi"/>
                      <w:i/>
                    </w:rPr>
                  </m:ctrlPr>
                </m:fPr>
                <m:num>
                  <m:sSub>
                    <m:sSubPr>
                      <m:ctrlPr>
                        <w:rPr>
                          <w:rFonts w:ascii="Cambria Math" w:eastAsiaTheme="majorEastAsia" w:hAnsi="Cambria Math" w:cstheme="majorBidi"/>
                          <w:i/>
                        </w:rPr>
                      </m:ctrlPr>
                    </m:sSubPr>
                    <m:e>
                      <m:r>
                        <w:rPr>
                          <w:rFonts w:ascii="Cambria Math" w:eastAsiaTheme="majorEastAsia" w:hAnsi="Cambria Math" w:cstheme="majorBidi"/>
                        </w:rPr>
                        <m:t>f</m:t>
                      </m:r>
                    </m:e>
                    <m:sub>
                      <m:r>
                        <w:rPr>
                          <w:rFonts w:ascii="Cambria Math" w:eastAsiaTheme="majorEastAsia" w:hAnsi="Cambria Math" w:cstheme="majorBidi"/>
                        </w:rPr>
                        <m:t>A</m:t>
                      </m:r>
                    </m:sub>
                  </m:sSub>
                  <m:sSub>
                    <m:sSubPr>
                      <m:ctrlPr>
                        <w:rPr>
                          <w:rFonts w:ascii="Cambria Math" w:eastAsiaTheme="majorEastAsia" w:hAnsi="Cambria Math" w:cstheme="majorBidi"/>
                          <w:i/>
                        </w:rPr>
                      </m:ctrlPr>
                    </m:sSubPr>
                    <m:e>
                      <m:r>
                        <w:rPr>
                          <w:rFonts w:ascii="Cambria Math" w:eastAsiaTheme="majorEastAsia" w:hAnsi="Cambria Math" w:cstheme="majorBidi"/>
                        </w:rPr>
                        <m:t>k</m:t>
                      </m:r>
                    </m:e>
                    <m:sub>
                      <m:r>
                        <w:rPr>
                          <w:rFonts w:ascii="Cambria Math" w:eastAsiaTheme="majorEastAsia" w:hAnsi="Cambria Math" w:cstheme="majorBidi"/>
                        </w:rPr>
                        <m:t>d</m:t>
                      </m:r>
                    </m:sub>
                  </m:sSub>
                  <m:d>
                    <m:dPr>
                      <m:begChr m:val="["/>
                      <m:endChr m:val="]"/>
                      <m:ctrlPr>
                        <w:rPr>
                          <w:rFonts w:ascii="Cambria Math" w:eastAsiaTheme="majorEastAsia" w:hAnsi="Cambria Math" w:cstheme="majorBidi"/>
                          <w:i/>
                        </w:rPr>
                      </m:ctrlPr>
                    </m:dPr>
                    <m:e>
                      <m:r>
                        <w:rPr>
                          <w:rFonts w:ascii="Cambria Math" w:eastAsiaTheme="majorEastAsia" w:hAnsi="Cambria Math" w:cstheme="majorBidi"/>
                        </w:rPr>
                        <m:t>A</m:t>
                      </m:r>
                    </m:e>
                  </m:d>
                </m:num>
                <m:den>
                  <m:sSub>
                    <m:sSubPr>
                      <m:ctrlPr>
                        <w:rPr>
                          <w:rFonts w:ascii="Cambria Math" w:eastAsiaTheme="majorEastAsia" w:hAnsi="Cambria Math" w:cstheme="majorBidi"/>
                          <w:i/>
                        </w:rPr>
                      </m:ctrlPr>
                    </m:sSubPr>
                    <m:e>
                      <m:r>
                        <w:rPr>
                          <w:rFonts w:ascii="Cambria Math" w:eastAsiaTheme="majorEastAsia" w:hAnsi="Cambria Math" w:cstheme="majorBidi"/>
                        </w:rPr>
                        <m:t>k</m:t>
                      </m:r>
                    </m:e>
                    <m:sub>
                      <m:r>
                        <w:rPr>
                          <w:rFonts w:ascii="Cambria Math" w:eastAsiaTheme="majorEastAsia" w:hAnsi="Cambria Math" w:cstheme="majorBidi"/>
                        </w:rPr>
                        <m:t>t</m:t>
                      </m:r>
                    </m:sub>
                  </m:sSub>
                </m:den>
              </m:f>
            </m:e>
          </m:rad>
        </m:oMath>
      </m:oMathPara>
    </w:p>
    <w:p w14:paraId="30812E5E" w14:textId="77777777" w:rsidR="00EB2ADA" w:rsidRDefault="00EB2ADA" w:rsidP="00EB2ADA">
      <w:r>
        <w:t xml:space="preserve">T3 : </w:t>
      </w:r>
      <w:proofErr w:type="spellStart"/>
      <w:r>
        <w:t>R</w:t>
      </w:r>
      <w:r w:rsidRPr="0008096D">
        <w:rPr>
          <w:vertAlign w:val="subscript"/>
        </w:rPr>
        <w:t>p</w:t>
      </w:r>
      <w:proofErr w:type="spellEnd"/>
      <w:r>
        <w:t xml:space="preserve"> diminue dans la quantité de monomère diminue </w:t>
      </w:r>
    </w:p>
    <w:p w14:paraId="66DCA6E2" w14:textId="77777777" w:rsidR="00EB2ADA" w:rsidRPr="0008096D" w:rsidRDefault="00EB2ADA" w:rsidP="00EB2ADA">
      <w:r>
        <w:t xml:space="preserve">Mais dans la pratique </w:t>
      </w:r>
      <w:proofErr w:type="spellStart"/>
      <w:r>
        <w:t>pratique</w:t>
      </w:r>
      <w:proofErr w:type="spellEnd"/>
      <w:r>
        <w:t xml:space="preserve"> la viscosité du milieu augmente donc la mobilité des radicaux diminue et leur probabilité de terminaison décroit =&gt; k</w:t>
      </w:r>
      <w:r>
        <w:rPr>
          <w:vertAlign w:val="subscript"/>
        </w:rPr>
        <w:t>t</w:t>
      </w:r>
      <w:r>
        <w:t xml:space="preserve"> diminue donc </w:t>
      </w:r>
      <w:proofErr w:type="spellStart"/>
      <w:r>
        <w:t>R</w:t>
      </w:r>
      <w:r>
        <w:rPr>
          <w:vertAlign w:val="subscript"/>
        </w:rPr>
        <w:t>p</w:t>
      </w:r>
      <w:proofErr w:type="spellEnd"/>
      <w:r>
        <w:t xml:space="preserve"> augmente</w:t>
      </w:r>
    </w:p>
    <w:p w14:paraId="39FB2B08" w14:textId="77777777" w:rsidR="00EB2ADA" w:rsidRDefault="00EB2ADA" w:rsidP="00EB2ADA">
      <w:r>
        <w:t>Cette phase d'</w:t>
      </w:r>
      <w:proofErr w:type="spellStart"/>
      <w:r>
        <w:t>autoaccélération</w:t>
      </w:r>
      <w:proofErr w:type="spellEnd"/>
      <w:r>
        <w:t xml:space="preserve"> est appelé l'effet </w:t>
      </w:r>
      <w:proofErr w:type="spellStart"/>
      <w:r>
        <w:t>T</w:t>
      </w:r>
      <w:r w:rsidRPr="00B710C3">
        <w:t>rommsdorff</w:t>
      </w:r>
      <w:proofErr w:type="spellEnd"/>
    </w:p>
    <w:p w14:paraId="73AEA034" w14:textId="77777777" w:rsidR="00EB2ADA" w:rsidRDefault="00EB2ADA" w:rsidP="00EB2ADA"/>
    <w:p w14:paraId="0D44E3FA" w14:textId="77777777" w:rsidR="00EB2ADA" w:rsidRDefault="00EB2ADA" w:rsidP="00EB2ADA"/>
    <w:p w14:paraId="26EAB5AE" w14:textId="77777777" w:rsidR="00EB2ADA" w:rsidRPr="00B710C3" w:rsidRDefault="00EB2ADA" w:rsidP="00EB2ADA">
      <w:r>
        <w:t>On définit la longueur de chaîne cinétique moyenne comme le nombre de monomères polymérisés par site réactif formé dans l'étape d'amorçage</w:t>
      </w:r>
    </w:p>
    <w:p w14:paraId="15488F1C" w14:textId="77777777" w:rsidR="00EB2ADA" w:rsidRPr="00B710C3" w:rsidRDefault="008631D3" w:rsidP="00EB2ADA">
      <w:pPr>
        <w:rPr>
          <w:rFonts w:asciiTheme="majorHAnsi" w:eastAsiaTheme="majorEastAsia" w:hAnsiTheme="majorHAnsi" w:cstheme="majorBidi"/>
        </w:rPr>
      </w:pPr>
      <m:oMathPara>
        <m:oMath>
          <m:acc>
            <m:accPr>
              <m:chr m:val="̅"/>
              <m:ctrlPr>
                <w:rPr>
                  <w:rFonts w:ascii="Cambria Math" w:eastAsiaTheme="majorEastAsia" w:hAnsi="Cambria Math" w:cstheme="majorBidi"/>
                  <w:i/>
                </w:rPr>
              </m:ctrlPr>
            </m:accPr>
            <m:e>
              <m:r>
                <w:rPr>
                  <w:rFonts w:ascii="Cambria Math" w:eastAsiaTheme="majorEastAsia" w:hAnsi="Cambria Math" w:cstheme="majorBidi"/>
                </w:rPr>
                <m:t>ν</m:t>
              </m:r>
            </m:e>
          </m:acc>
          <m:r>
            <w:rPr>
              <w:rFonts w:ascii="Cambria Math" w:eastAsiaTheme="majorEastAsia" w:hAnsi="Cambria Math" w:cstheme="majorBidi"/>
            </w:rPr>
            <m:t>=</m:t>
          </m:r>
          <m:f>
            <m:fPr>
              <m:ctrlPr>
                <w:rPr>
                  <w:rFonts w:ascii="Cambria Math" w:eastAsiaTheme="majorEastAsia" w:hAnsi="Cambria Math" w:cstheme="majorBidi"/>
                  <w:i/>
                </w:rPr>
              </m:ctrlPr>
            </m:fPr>
            <m:num>
              <m:sSub>
                <m:sSubPr>
                  <m:ctrlPr>
                    <w:rPr>
                      <w:rFonts w:ascii="Cambria Math" w:eastAsiaTheme="majorEastAsia" w:hAnsi="Cambria Math" w:cstheme="majorBidi"/>
                      <w:i/>
                    </w:rPr>
                  </m:ctrlPr>
                </m:sSubPr>
                <m:e>
                  <m:r>
                    <w:rPr>
                      <w:rFonts w:ascii="Cambria Math" w:eastAsiaTheme="majorEastAsia" w:hAnsi="Cambria Math" w:cstheme="majorBidi"/>
                    </w:rPr>
                    <m:t>R</m:t>
                  </m:r>
                </m:e>
                <m:sub>
                  <m:r>
                    <w:rPr>
                      <w:rFonts w:ascii="Cambria Math" w:eastAsiaTheme="majorEastAsia" w:hAnsi="Cambria Math" w:cstheme="majorBidi"/>
                    </w:rPr>
                    <m:t>p</m:t>
                  </m:r>
                </m:sub>
              </m:sSub>
            </m:num>
            <m:den>
              <m:sSub>
                <m:sSubPr>
                  <m:ctrlPr>
                    <w:rPr>
                      <w:rFonts w:ascii="Cambria Math" w:eastAsiaTheme="majorEastAsia" w:hAnsi="Cambria Math" w:cstheme="majorBidi"/>
                      <w:i/>
                    </w:rPr>
                  </m:ctrlPr>
                </m:sSubPr>
                <m:e>
                  <m:r>
                    <w:rPr>
                      <w:rFonts w:ascii="Cambria Math" w:eastAsiaTheme="majorEastAsia" w:hAnsi="Cambria Math" w:cstheme="majorBidi"/>
                    </w:rPr>
                    <m:t>R</m:t>
                  </m:r>
                </m:e>
                <m:sub>
                  <m:r>
                    <w:rPr>
                      <w:rFonts w:ascii="Cambria Math" w:eastAsiaTheme="majorEastAsia" w:hAnsi="Cambria Math" w:cstheme="majorBidi"/>
                    </w:rPr>
                    <m:t>i</m:t>
                  </m:r>
                </m:sub>
              </m:sSub>
            </m:den>
          </m:f>
          <m:r>
            <w:rPr>
              <w:rFonts w:ascii="Cambria Math" w:eastAsiaTheme="majorEastAsia" w:hAnsi="Cambria Math" w:cstheme="majorBidi"/>
            </w:rPr>
            <m:t>=</m:t>
          </m:r>
          <m:f>
            <m:fPr>
              <m:ctrlPr>
                <w:rPr>
                  <w:rFonts w:ascii="Cambria Math" w:eastAsiaTheme="majorEastAsia" w:hAnsi="Cambria Math" w:cstheme="majorBidi"/>
                  <w:i/>
                </w:rPr>
              </m:ctrlPr>
            </m:fPr>
            <m:num>
              <m:sSub>
                <m:sSubPr>
                  <m:ctrlPr>
                    <w:rPr>
                      <w:rFonts w:ascii="Cambria Math" w:eastAsiaTheme="majorEastAsia" w:hAnsi="Cambria Math" w:cstheme="majorBidi"/>
                      <w:i/>
                    </w:rPr>
                  </m:ctrlPr>
                </m:sSubPr>
                <m:e>
                  <m:r>
                    <w:rPr>
                      <w:rFonts w:ascii="Cambria Math" w:eastAsiaTheme="majorEastAsia" w:hAnsi="Cambria Math" w:cstheme="majorBidi"/>
                    </w:rPr>
                    <m:t>R</m:t>
                  </m:r>
                </m:e>
                <m:sub>
                  <m:r>
                    <w:rPr>
                      <w:rFonts w:ascii="Cambria Math" w:eastAsiaTheme="majorEastAsia" w:hAnsi="Cambria Math" w:cstheme="majorBidi"/>
                    </w:rPr>
                    <m:t>p</m:t>
                  </m:r>
                </m:sub>
              </m:sSub>
            </m:num>
            <m:den>
              <m:sSub>
                <m:sSubPr>
                  <m:ctrlPr>
                    <w:rPr>
                      <w:rFonts w:ascii="Cambria Math" w:eastAsiaTheme="majorEastAsia" w:hAnsi="Cambria Math" w:cstheme="majorBidi"/>
                      <w:i/>
                    </w:rPr>
                  </m:ctrlPr>
                </m:sSubPr>
                <m:e>
                  <m:r>
                    <w:rPr>
                      <w:rFonts w:ascii="Cambria Math" w:eastAsiaTheme="majorEastAsia" w:hAnsi="Cambria Math" w:cstheme="majorBidi"/>
                    </w:rPr>
                    <m:t>R</m:t>
                  </m:r>
                </m:e>
                <m:sub>
                  <m:r>
                    <w:rPr>
                      <w:rFonts w:ascii="Cambria Math" w:eastAsiaTheme="majorEastAsia" w:hAnsi="Cambria Math" w:cstheme="majorBidi"/>
                    </w:rPr>
                    <m:t>t</m:t>
                  </m:r>
                </m:sub>
              </m:sSub>
            </m:den>
          </m:f>
        </m:oMath>
      </m:oMathPara>
    </w:p>
    <w:p w14:paraId="1BA6CFCF" w14:textId="77777777" w:rsidR="00EB2ADA" w:rsidRPr="00B710C3" w:rsidRDefault="008631D3" w:rsidP="00EB2ADA">
      <w:pPr>
        <w:rPr>
          <w:rFonts w:asciiTheme="majorHAnsi" w:eastAsiaTheme="majorEastAsia" w:hAnsiTheme="majorHAnsi" w:cstheme="majorBidi"/>
        </w:rPr>
      </w:pPr>
      <m:oMathPara>
        <m:oMath>
          <m:acc>
            <m:accPr>
              <m:chr m:val="̅"/>
              <m:ctrlPr>
                <w:rPr>
                  <w:rFonts w:ascii="Cambria Math" w:eastAsiaTheme="majorEastAsia" w:hAnsi="Cambria Math" w:cstheme="majorBidi"/>
                  <w:i/>
                </w:rPr>
              </m:ctrlPr>
            </m:accPr>
            <m:e>
              <m:r>
                <w:rPr>
                  <w:rFonts w:ascii="Cambria Math" w:eastAsiaTheme="majorEastAsia" w:hAnsi="Cambria Math" w:cstheme="majorBidi"/>
                </w:rPr>
                <m:t>ν</m:t>
              </m:r>
            </m:e>
          </m:acc>
          <m:r>
            <w:rPr>
              <w:rFonts w:ascii="Cambria Math" w:eastAsiaTheme="majorEastAsia" w:hAnsi="Cambria Math" w:cstheme="majorBidi"/>
            </w:rPr>
            <m:t>=</m:t>
          </m:r>
          <m:f>
            <m:fPr>
              <m:ctrlPr>
                <w:rPr>
                  <w:rFonts w:ascii="Cambria Math" w:eastAsiaTheme="majorEastAsia" w:hAnsi="Cambria Math" w:cstheme="majorBidi"/>
                  <w:i/>
                </w:rPr>
              </m:ctrlPr>
            </m:fPr>
            <m:num>
              <m:sSub>
                <m:sSubPr>
                  <m:ctrlPr>
                    <w:rPr>
                      <w:rFonts w:ascii="Cambria Math" w:eastAsiaTheme="majorEastAsia" w:hAnsi="Cambria Math" w:cstheme="majorBidi"/>
                      <w:i/>
                    </w:rPr>
                  </m:ctrlPr>
                </m:sSubPr>
                <m:e>
                  <m:r>
                    <w:rPr>
                      <w:rFonts w:ascii="Cambria Math" w:eastAsiaTheme="majorEastAsia" w:hAnsi="Cambria Math" w:cstheme="majorBidi"/>
                    </w:rPr>
                    <m:t>k</m:t>
                  </m:r>
                </m:e>
                <m:sub>
                  <m:r>
                    <w:rPr>
                      <w:rFonts w:ascii="Cambria Math" w:eastAsiaTheme="majorEastAsia" w:hAnsi="Cambria Math" w:cstheme="majorBidi"/>
                    </w:rPr>
                    <m:t>p</m:t>
                  </m:r>
                </m:sub>
              </m:sSub>
              <m:d>
                <m:dPr>
                  <m:begChr m:val="["/>
                  <m:endChr m:val="]"/>
                  <m:ctrlPr>
                    <w:rPr>
                      <w:rFonts w:ascii="Cambria Math" w:eastAsiaTheme="majorEastAsia" w:hAnsi="Cambria Math" w:cstheme="majorBidi"/>
                      <w:i/>
                    </w:rPr>
                  </m:ctrlPr>
                </m:dPr>
                <m:e>
                  <m:r>
                    <w:rPr>
                      <w:rFonts w:ascii="Cambria Math" w:eastAsiaTheme="majorEastAsia" w:hAnsi="Cambria Math" w:cstheme="majorBidi"/>
                    </w:rPr>
                    <m:t>M</m:t>
                  </m:r>
                </m:e>
              </m:d>
              <m:d>
                <m:dPr>
                  <m:begChr m:val="["/>
                  <m:endChr m:val="]"/>
                  <m:ctrlPr>
                    <w:rPr>
                      <w:rFonts w:ascii="Cambria Math" w:eastAsiaTheme="majorEastAsia" w:hAnsi="Cambria Math" w:cstheme="majorBidi"/>
                      <w:i/>
                    </w:rPr>
                  </m:ctrlPr>
                </m:dPr>
                <m:e>
                  <m:sSup>
                    <m:sSupPr>
                      <m:ctrlPr>
                        <w:rPr>
                          <w:rFonts w:ascii="Cambria Math" w:eastAsiaTheme="majorEastAsia" w:hAnsi="Cambria Math" w:cstheme="majorBidi"/>
                          <w:i/>
                        </w:rPr>
                      </m:ctrlPr>
                    </m:sSupPr>
                    <m:e>
                      <m:r>
                        <w:rPr>
                          <w:rFonts w:ascii="Cambria Math" w:eastAsiaTheme="majorEastAsia" w:hAnsi="Cambria Math" w:cstheme="majorBidi"/>
                        </w:rPr>
                        <m:t>M</m:t>
                      </m:r>
                    </m:e>
                    <m:sup>
                      <m:r>
                        <w:rPr>
                          <w:rFonts w:ascii="Cambria Math" w:eastAsiaTheme="majorEastAsia" w:hAnsi="Cambria Math" w:cstheme="majorBidi"/>
                        </w:rPr>
                        <m:t>.</m:t>
                      </m:r>
                    </m:sup>
                  </m:sSup>
                </m:e>
              </m:d>
            </m:num>
            <m:den>
              <m:r>
                <w:rPr>
                  <w:rFonts w:ascii="Cambria Math" w:eastAsiaTheme="majorEastAsia" w:hAnsi="Cambria Math" w:cstheme="majorBidi"/>
                </w:rPr>
                <m:t>2</m:t>
              </m:r>
              <m:sSub>
                <m:sSubPr>
                  <m:ctrlPr>
                    <w:rPr>
                      <w:rFonts w:ascii="Cambria Math" w:eastAsiaTheme="majorEastAsia" w:hAnsi="Cambria Math" w:cstheme="majorBidi"/>
                      <w:i/>
                    </w:rPr>
                  </m:ctrlPr>
                </m:sSubPr>
                <m:e>
                  <m:r>
                    <w:rPr>
                      <w:rFonts w:ascii="Cambria Math" w:eastAsiaTheme="majorEastAsia" w:hAnsi="Cambria Math" w:cstheme="majorBidi"/>
                    </w:rPr>
                    <m:t>k</m:t>
                  </m:r>
                </m:e>
                <m:sub>
                  <m:r>
                    <w:rPr>
                      <w:rFonts w:ascii="Cambria Math" w:eastAsiaTheme="majorEastAsia" w:hAnsi="Cambria Math" w:cstheme="majorBidi"/>
                    </w:rPr>
                    <m:t>t</m:t>
                  </m:r>
                </m:sub>
              </m:sSub>
              <m:sSup>
                <m:sSupPr>
                  <m:ctrlPr>
                    <w:rPr>
                      <w:rFonts w:ascii="Cambria Math" w:eastAsiaTheme="majorEastAsia" w:hAnsi="Cambria Math" w:cstheme="majorBidi"/>
                      <w:i/>
                    </w:rPr>
                  </m:ctrlPr>
                </m:sSupPr>
                <m:e>
                  <m:d>
                    <m:dPr>
                      <m:begChr m:val="["/>
                      <m:endChr m:val="]"/>
                      <m:ctrlPr>
                        <w:rPr>
                          <w:rFonts w:ascii="Cambria Math" w:eastAsiaTheme="majorEastAsia" w:hAnsi="Cambria Math" w:cstheme="majorBidi"/>
                          <w:i/>
                        </w:rPr>
                      </m:ctrlPr>
                    </m:dPr>
                    <m:e>
                      <m:sSup>
                        <m:sSupPr>
                          <m:ctrlPr>
                            <w:rPr>
                              <w:rFonts w:ascii="Cambria Math" w:eastAsiaTheme="majorEastAsia" w:hAnsi="Cambria Math" w:cstheme="majorBidi"/>
                              <w:i/>
                            </w:rPr>
                          </m:ctrlPr>
                        </m:sSupPr>
                        <m:e>
                          <m:r>
                            <w:rPr>
                              <w:rFonts w:ascii="Cambria Math" w:eastAsiaTheme="majorEastAsia" w:hAnsi="Cambria Math" w:cstheme="majorBidi"/>
                            </w:rPr>
                            <m:t>M</m:t>
                          </m:r>
                        </m:e>
                        <m:sup>
                          <m:r>
                            <w:rPr>
                              <w:rFonts w:ascii="Cambria Math" w:eastAsiaTheme="majorEastAsia" w:hAnsi="Cambria Math" w:cstheme="majorBidi"/>
                            </w:rPr>
                            <m:t>.</m:t>
                          </m:r>
                        </m:sup>
                      </m:sSup>
                    </m:e>
                  </m:d>
                </m:e>
                <m:sup>
                  <m:r>
                    <w:rPr>
                      <w:rFonts w:ascii="Cambria Math" w:eastAsiaTheme="majorEastAsia" w:hAnsi="Cambria Math" w:cstheme="majorBidi"/>
                    </w:rPr>
                    <m:t>2</m:t>
                  </m:r>
                </m:sup>
              </m:sSup>
            </m:den>
          </m:f>
          <m:r>
            <w:rPr>
              <w:rFonts w:ascii="Cambria Math" w:eastAsiaTheme="majorEastAsia" w:hAnsi="Cambria Math" w:cstheme="majorBidi"/>
            </w:rPr>
            <m:t>=</m:t>
          </m:r>
          <m:f>
            <m:fPr>
              <m:ctrlPr>
                <w:rPr>
                  <w:rFonts w:ascii="Cambria Math" w:eastAsiaTheme="majorEastAsia" w:hAnsi="Cambria Math" w:cstheme="majorBidi"/>
                  <w:i/>
                </w:rPr>
              </m:ctrlPr>
            </m:fPr>
            <m:num>
              <m:sSub>
                <m:sSubPr>
                  <m:ctrlPr>
                    <w:rPr>
                      <w:rFonts w:ascii="Cambria Math" w:eastAsiaTheme="majorEastAsia" w:hAnsi="Cambria Math" w:cstheme="majorBidi"/>
                      <w:i/>
                    </w:rPr>
                  </m:ctrlPr>
                </m:sSubPr>
                <m:e>
                  <m:r>
                    <w:rPr>
                      <w:rFonts w:ascii="Cambria Math" w:eastAsiaTheme="majorEastAsia" w:hAnsi="Cambria Math" w:cstheme="majorBidi"/>
                    </w:rPr>
                    <m:t>k</m:t>
                  </m:r>
                </m:e>
                <m:sub>
                  <m:r>
                    <w:rPr>
                      <w:rFonts w:ascii="Cambria Math" w:eastAsiaTheme="majorEastAsia" w:hAnsi="Cambria Math" w:cstheme="majorBidi"/>
                    </w:rPr>
                    <m:t>p</m:t>
                  </m:r>
                </m:sub>
              </m:sSub>
              <m:d>
                <m:dPr>
                  <m:begChr m:val="["/>
                  <m:endChr m:val="]"/>
                  <m:ctrlPr>
                    <w:rPr>
                      <w:rFonts w:ascii="Cambria Math" w:eastAsiaTheme="majorEastAsia" w:hAnsi="Cambria Math" w:cstheme="majorBidi"/>
                      <w:i/>
                    </w:rPr>
                  </m:ctrlPr>
                </m:dPr>
                <m:e>
                  <m:r>
                    <w:rPr>
                      <w:rFonts w:ascii="Cambria Math" w:eastAsiaTheme="majorEastAsia" w:hAnsi="Cambria Math" w:cstheme="majorBidi"/>
                    </w:rPr>
                    <m:t>M</m:t>
                  </m:r>
                </m:e>
              </m:d>
            </m:num>
            <m:den>
              <m:r>
                <w:rPr>
                  <w:rFonts w:ascii="Cambria Math" w:eastAsiaTheme="majorEastAsia" w:hAnsi="Cambria Math" w:cstheme="majorBidi"/>
                </w:rPr>
                <m:t>2</m:t>
              </m:r>
              <m:sSub>
                <m:sSubPr>
                  <m:ctrlPr>
                    <w:rPr>
                      <w:rFonts w:ascii="Cambria Math" w:eastAsiaTheme="majorEastAsia" w:hAnsi="Cambria Math" w:cstheme="majorBidi"/>
                      <w:i/>
                    </w:rPr>
                  </m:ctrlPr>
                </m:sSubPr>
                <m:e>
                  <m:r>
                    <w:rPr>
                      <w:rFonts w:ascii="Cambria Math" w:eastAsiaTheme="majorEastAsia" w:hAnsi="Cambria Math" w:cstheme="majorBidi"/>
                    </w:rPr>
                    <m:t>k</m:t>
                  </m:r>
                </m:e>
                <m:sub>
                  <m:r>
                    <w:rPr>
                      <w:rFonts w:ascii="Cambria Math" w:eastAsiaTheme="majorEastAsia" w:hAnsi="Cambria Math" w:cstheme="majorBidi"/>
                    </w:rPr>
                    <m:t>t</m:t>
                  </m:r>
                </m:sub>
              </m:sSub>
              <m:d>
                <m:dPr>
                  <m:begChr m:val="["/>
                  <m:endChr m:val="]"/>
                  <m:ctrlPr>
                    <w:rPr>
                      <w:rFonts w:ascii="Cambria Math" w:eastAsiaTheme="majorEastAsia" w:hAnsi="Cambria Math" w:cstheme="majorBidi"/>
                      <w:i/>
                    </w:rPr>
                  </m:ctrlPr>
                </m:dPr>
                <m:e>
                  <m:sSup>
                    <m:sSupPr>
                      <m:ctrlPr>
                        <w:rPr>
                          <w:rFonts w:ascii="Cambria Math" w:eastAsiaTheme="majorEastAsia" w:hAnsi="Cambria Math" w:cstheme="majorBidi"/>
                          <w:i/>
                        </w:rPr>
                      </m:ctrlPr>
                    </m:sSupPr>
                    <m:e>
                      <m:r>
                        <w:rPr>
                          <w:rFonts w:ascii="Cambria Math" w:eastAsiaTheme="majorEastAsia" w:hAnsi="Cambria Math" w:cstheme="majorBidi"/>
                        </w:rPr>
                        <m:t>M</m:t>
                      </m:r>
                    </m:e>
                    <m:sup>
                      <m:r>
                        <w:rPr>
                          <w:rFonts w:ascii="Cambria Math" w:eastAsiaTheme="majorEastAsia" w:hAnsi="Cambria Math" w:cstheme="majorBidi"/>
                        </w:rPr>
                        <m:t>.</m:t>
                      </m:r>
                    </m:sup>
                  </m:sSup>
                </m:e>
              </m:d>
            </m:den>
          </m:f>
        </m:oMath>
      </m:oMathPara>
    </w:p>
    <w:p w14:paraId="697EF93C" w14:textId="77777777" w:rsidR="00EB2ADA" w:rsidRPr="00B710C3" w:rsidRDefault="008631D3" w:rsidP="00EB2ADA">
      <w:pPr>
        <w:rPr>
          <w:rFonts w:asciiTheme="majorHAnsi" w:eastAsiaTheme="majorEastAsia" w:hAnsiTheme="majorHAnsi" w:cstheme="majorBidi"/>
        </w:rPr>
      </w:pPr>
      <m:oMathPara>
        <m:oMath>
          <m:acc>
            <m:accPr>
              <m:chr m:val="̅"/>
              <m:ctrlPr>
                <w:rPr>
                  <w:rFonts w:ascii="Cambria Math" w:eastAsiaTheme="majorEastAsia" w:hAnsi="Cambria Math" w:cstheme="majorBidi"/>
                  <w:i/>
                </w:rPr>
              </m:ctrlPr>
            </m:accPr>
            <m:e>
              <m:r>
                <w:rPr>
                  <w:rFonts w:ascii="Cambria Math" w:eastAsiaTheme="majorEastAsia" w:hAnsi="Cambria Math" w:cstheme="majorBidi"/>
                </w:rPr>
                <m:t>ν</m:t>
              </m:r>
            </m:e>
          </m:acc>
          <m:r>
            <w:rPr>
              <w:rFonts w:ascii="Cambria Math" w:eastAsiaTheme="majorEastAsia" w:hAnsi="Cambria Math" w:cstheme="majorBidi"/>
            </w:rPr>
            <m:t>=</m:t>
          </m:r>
          <m:f>
            <m:fPr>
              <m:ctrlPr>
                <w:rPr>
                  <w:rFonts w:ascii="Cambria Math" w:eastAsiaTheme="majorEastAsia" w:hAnsi="Cambria Math" w:cstheme="majorBidi"/>
                  <w:i/>
                </w:rPr>
              </m:ctrlPr>
            </m:fPr>
            <m:num>
              <m:sSub>
                <m:sSubPr>
                  <m:ctrlPr>
                    <w:rPr>
                      <w:rFonts w:ascii="Cambria Math" w:eastAsiaTheme="majorEastAsia" w:hAnsi="Cambria Math" w:cstheme="majorBidi"/>
                      <w:i/>
                    </w:rPr>
                  </m:ctrlPr>
                </m:sSubPr>
                <m:e>
                  <m:r>
                    <w:rPr>
                      <w:rFonts w:ascii="Cambria Math" w:eastAsiaTheme="majorEastAsia" w:hAnsi="Cambria Math" w:cstheme="majorBidi"/>
                    </w:rPr>
                    <m:t>k</m:t>
                  </m:r>
                </m:e>
                <m:sub>
                  <m:r>
                    <w:rPr>
                      <w:rFonts w:ascii="Cambria Math" w:eastAsiaTheme="majorEastAsia" w:hAnsi="Cambria Math" w:cstheme="majorBidi"/>
                    </w:rPr>
                    <m:t>p</m:t>
                  </m:r>
                </m:sub>
              </m:sSub>
              <m:d>
                <m:dPr>
                  <m:begChr m:val="["/>
                  <m:endChr m:val="]"/>
                  <m:ctrlPr>
                    <w:rPr>
                      <w:rFonts w:ascii="Cambria Math" w:eastAsiaTheme="majorEastAsia" w:hAnsi="Cambria Math" w:cstheme="majorBidi"/>
                      <w:i/>
                    </w:rPr>
                  </m:ctrlPr>
                </m:dPr>
                <m:e>
                  <m:r>
                    <w:rPr>
                      <w:rFonts w:ascii="Cambria Math" w:eastAsiaTheme="majorEastAsia" w:hAnsi="Cambria Math" w:cstheme="majorBidi"/>
                    </w:rPr>
                    <m:t>M</m:t>
                  </m:r>
                </m:e>
              </m:d>
            </m:num>
            <m:den>
              <m:r>
                <w:rPr>
                  <w:rFonts w:ascii="Cambria Math" w:eastAsiaTheme="majorEastAsia" w:hAnsi="Cambria Math" w:cstheme="majorBidi"/>
                </w:rPr>
                <m:t>2</m:t>
              </m:r>
              <m:rad>
                <m:radPr>
                  <m:degHide m:val="1"/>
                  <m:ctrlPr>
                    <w:rPr>
                      <w:rFonts w:ascii="Cambria Math" w:eastAsiaTheme="majorEastAsia" w:hAnsi="Cambria Math" w:cstheme="majorBidi"/>
                      <w:i/>
                    </w:rPr>
                  </m:ctrlPr>
                </m:radPr>
                <m:deg/>
                <m:e>
                  <m:sSub>
                    <m:sSubPr>
                      <m:ctrlPr>
                        <w:rPr>
                          <w:rFonts w:ascii="Cambria Math" w:eastAsiaTheme="majorEastAsia" w:hAnsi="Cambria Math" w:cstheme="majorBidi"/>
                          <w:i/>
                        </w:rPr>
                      </m:ctrlPr>
                    </m:sSubPr>
                    <m:e>
                      <m:r>
                        <w:rPr>
                          <w:rFonts w:ascii="Cambria Math" w:eastAsiaTheme="majorEastAsia" w:hAnsi="Cambria Math" w:cstheme="majorBidi"/>
                        </w:rPr>
                        <m:t>f</m:t>
                      </m:r>
                    </m:e>
                    <m:sub>
                      <m:r>
                        <w:rPr>
                          <w:rFonts w:ascii="Cambria Math" w:eastAsiaTheme="majorEastAsia" w:hAnsi="Cambria Math" w:cstheme="majorBidi"/>
                        </w:rPr>
                        <m:t>A</m:t>
                      </m:r>
                    </m:sub>
                  </m:sSub>
                  <m:sSub>
                    <m:sSubPr>
                      <m:ctrlPr>
                        <w:rPr>
                          <w:rFonts w:ascii="Cambria Math" w:eastAsiaTheme="majorEastAsia" w:hAnsi="Cambria Math" w:cstheme="majorBidi"/>
                          <w:i/>
                        </w:rPr>
                      </m:ctrlPr>
                    </m:sSubPr>
                    <m:e>
                      <m:r>
                        <w:rPr>
                          <w:rFonts w:ascii="Cambria Math" w:eastAsiaTheme="majorEastAsia" w:hAnsi="Cambria Math" w:cstheme="majorBidi"/>
                        </w:rPr>
                        <m:t>k</m:t>
                      </m:r>
                    </m:e>
                    <m:sub>
                      <m:r>
                        <w:rPr>
                          <w:rFonts w:ascii="Cambria Math" w:eastAsiaTheme="majorEastAsia" w:hAnsi="Cambria Math" w:cstheme="majorBidi"/>
                        </w:rPr>
                        <m:t>t</m:t>
                      </m:r>
                    </m:sub>
                  </m:sSub>
                  <m:sSub>
                    <m:sSubPr>
                      <m:ctrlPr>
                        <w:rPr>
                          <w:rFonts w:ascii="Cambria Math" w:eastAsiaTheme="majorEastAsia" w:hAnsi="Cambria Math" w:cstheme="majorBidi"/>
                          <w:i/>
                        </w:rPr>
                      </m:ctrlPr>
                    </m:sSubPr>
                    <m:e>
                      <m:r>
                        <w:rPr>
                          <w:rFonts w:ascii="Cambria Math" w:eastAsiaTheme="majorEastAsia" w:hAnsi="Cambria Math" w:cstheme="majorBidi"/>
                        </w:rPr>
                        <m:t>k</m:t>
                      </m:r>
                    </m:e>
                    <m:sub>
                      <m:r>
                        <w:rPr>
                          <w:rFonts w:ascii="Cambria Math" w:eastAsiaTheme="majorEastAsia" w:hAnsi="Cambria Math" w:cstheme="majorBidi"/>
                        </w:rPr>
                        <m:t>d</m:t>
                      </m:r>
                    </m:sub>
                  </m:sSub>
                  <m:d>
                    <m:dPr>
                      <m:begChr m:val="["/>
                      <m:endChr m:val="]"/>
                      <m:ctrlPr>
                        <w:rPr>
                          <w:rFonts w:ascii="Cambria Math" w:eastAsiaTheme="majorEastAsia" w:hAnsi="Cambria Math" w:cstheme="majorBidi"/>
                          <w:i/>
                        </w:rPr>
                      </m:ctrlPr>
                    </m:dPr>
                    <m:e>
                      <m:r>
                        <w:rPr>
                          <w:rFonts w:ascii="Cambria Math" w:eastAsiaTheme="majorEastAsia" w:hAnsi="Cambria Math" w:cstheme="majorBidi"/>
                        </w:rPr>
                        <m:t>A</m:t>
                      </m:r>
                    </m:e>
                  </m:d>
                </m:e>
              </m:rad>
            </m:den>
          </m:f>
        </m:oMath>
      </m:oMathPara>
    </w:p>
    <w:p w14:paraId="472C661D" w14:textId="77777777" w:rsidR="00EB2ADA" w:rsidRPr="00B710C3" w:rsidRDefault="00EB2ADA" w:rsidP="00EB2ADA">
      <w:r w:rsidRPr="00B710C3">
        <w:t xml:space="preserve">Dismutation : </w:t>
      </w:r>
    </w:p>
    <w:p w14:paraId="0D562EEB" w14:textId="77777777" w:rsidR="00EB2ADA" w:rsidRPr="00B710C3" w:rsidRDefault="008631D3" w:rsidP="00EB2ADA">
      <w:pPr>
        <w:rPr>
          <w:rFonts w:asciiTheme="majorHAnsi" w:eastAsiaTheme="majorEastAsia" w:hAnsiTheme="majorHAnsi" w:cstheme="majorBidi"/>
        </w:rPr>
      </w:pPr>
      <m:oMathPara>
        <m:oMath>
          <m:acc>
            <m:accPr>
              <m:chr m:val="̅"/>
              <m:ctrlPr>
                <w:rPr>
                  <w:rFonts w:ascii="Cambria Math" w:eastAsiaTheme="majorEastAsia" w:hAnsi="Cambria Math" w:cstheme="majorBidi"/>
                  <w:i/>
                </w:rPr>
              </m:ctrlPr>
            </m:accPr>
            <m:e>
              <m:r>
                <w:rPr>
                  <w:rFonts w:ascii="Cambria Math" w:eastAsiaTheme="majorEastAsia" w:hAnsi="Cambria Math" w:cstheme="majorBidi"/>
                </w:rPr>
                <m:t>ν</m:t>
              </m:r>
            </m:e>
          </m:acc>
          <m:r>
            <w:rPr>
              <w:rFonts w:ascii="Cambria Math" w:eastAsiaTheme="majorEastAsia" w:hAnsi="Cambria Math" w:cstheme="majorBidi"/>
            </w:rPr>
            <m:t>=</m:t>
          </m:r>
          <m:acc>
            <m:accPr>
              <m:chr m:val="̅"/>
              <m:ctrlPr>
                <w:rPr>
                  <w:rFonts w:ascii="Cambria Math" w:eastAsiaTheme="majorEastAsia" w:hAnsi="Cambria Math" w:cstheme="majorBidi"/>
                  <w:i/>
                </w:rPr>
              </m:ctrlPr>
            </m:accPr>
            <m:e>
              <m:r>
                <w:rPr>
                  <w:rFonts w:ascii="Cambria Math" w:eastAsiaTheme="majorEastAsia" w:hAnsi="Cambria Math" w:cstheme="majorBidi"/>
                </w:rPr>
                <m:t>D</m:t>
              </m:r>
              <m:sSub>
                <m:sSubPr>
                  <m:ctrlPr>
                    <w:rPr>
                      <w:rFonts w:ascii="Cambria Math" w:eastAsiaTheme="majorEastAsia" w:hAnsi="Cambria Math" w:cstheme="majorBidi"/>
                      <w:i/>
                    </w:rPr>
                  </m:ctrlPr>
                </m:sSubPr>
                <m:e>
                  <m:r>
                    <w:rPr>
                      <w:rFonts w:ascii="Cambria Math" w:eastAsiaTheme="majorEastAsia" w:hAnsi="Cambria Math" w:cstheme="majorBidi"/>
                    </w:rPr>
                    <m:t>P</m:t>
                  </m:r>
                </m:e>
                <m:sub>
                  <m:r>
                    <w:rPr>
                      <w:rFonts w:ascii="Cambria Math" w:eastAsiaTheme="majorEastAsia" w:hAnsi="Cambria Math" w:cstheme="majorBidi"/>
                    </w:rPr>
                    <m:t>n</m:t>
                  </m:r>
                </m:sub>
              </m:sSub>
            </m:e>
          </m:acc>
        </m:oMath>
      </m:oMathPara>
    </w:p>
    <w:p w14:paraId="3E52B2AE" w14:textId="77777777" w:rsidR="00EB2ADA" w:rsidRPr="00B710C3" w:rsidRDefault="00EB2ADA" w:rsidP="00EB2ADA">
      <w:r w:rsidRPr="00B710C3">
        <w:t xml:space="preserve">Combinaison : </w:t>
      </w:r>
    </w:p>
    <w:p w14:paraId="059D97BA" w14:textId="77777777" w:rsidR="00EB2ADA" w:rsidRDefault="00EB2ADA" w:rsidP="00EB2ADA">
      <w:pPr>
        <w:rPr>
          <w:rFonts w:asciiTheme="majorHAnsi" w:eastAsiaTheme="majorEastAsia" w:hAnsiTheme="majorHAnsi" w:cstheme="majorBidi"/>
        </w:rPr>
      </w:pPr>
      <m:oMathPara>
        <m:oMath>
          <m:r>
            <w:rPr>
              <w:rFonts w:ascii="Cambria Math" w:eastAsiaTheme="majorEastAsia" w:hAnsi="Cambria Math" w:cstheme="majorBidi"/>
            </w:rPr>
            <m:t>2</m:t>
          </m:r>
          <m:acc>
            <m:accPr>
              <m:chr m:val="̅"/>
              <m:ctrlPr>
                <w:rPr>
                  <w:rFonts w:ascii="Cambria Math" w:eastAsiaTheme="majorEastAsia" w:hAnsi="Cambria Math" w:cstheme="majorBidi"/>
                  <w:i/>
                </w:rPr>
              </m:ctrlPr>
            </m:accPr>
            <m:e>
              <m:r>
                <w:rPr>
                  <w:rFonts w:ascii="Cambria Math" w:eastAsiaTheme="majorEastAsia" w:hAnsi="Cambria Math" w:cstheme="majorBidi"/>
                </w:rPr>
                <m:t>ν</m:t>
              </m:r>
            </m:e>
          </m:acc>
          <m:r>
            <w:rPr>
              <w:rFonts w:ascii="Cambria Math" w:eastAsiaTheme="majorEastAsia" w:hAnsi="Cambria Math" w:cstheme="majorBidi"/>
            </w:rPr>
            <m:t>=</m:t>
          </m:r>
          <m:acc>
            <m:accPr>
              <m:chr m:val="̅"/>
              <m:ctrlPr>
                <w:rPr>
                  <w:rFonts w:ascii="Cambria Math" w:eastAsiaTheme="majorEastAsia" w:hAnsi="Cambria Math" w:cstheme="majorBidi"/>
                  <w:i/>
                </w:rPr>
              </m:ctrlPr>
            </m:accPr>
            <m:e>
              <m:r>
                <w:rPr>
                  <w:rFonts w:ascii="Cambria Math" w:eastAsiaTheme="majorEastAsia" w:hAnsi="Cambria Math" w:cstheme="majorBidi"/>
                </w:rPr>
                <m:t>D</m:t>
              </m:r>
              <m:sSub>
                <m:sSubPr>
                  <m:ctrlPr>
                    <w:rPr>
                      <w:rFonts w:ascii="Cambria Math" w:eastAsiaTheme="majorEastAsia" w:hAnsi="Cambria Math" w:cstheme="majorBidi"/>
                      <w:i/>
                    </w:rPr>
                  </m:ctrlPr>
                </m:sSubPr>
                <m:e>
                  <m:r>
                    <w:rPr>
                      <w:rFonts w:ascii="Cambria Math" w:eastAsiaTheme="majorEastAsia" w:hAnsi="Cambria Math" w:cstheme="majorBidi"/>
                    </w:rPr>
                    <m:t>P</m:t>
                  </m:r>
                </m:e>
                <m:sub>
                  <m:r>
                    <w:rPr>
                      <w:rFonts w:ascii="Cambria Math" w:eastAsiaTheme="majorEastAsia" w:hAnsi="Cambria Math" w:cstheme="majorBidi"/>
                    </w:rPr>
                    <m:t>n</m:t>
                  </m:r>
                </m:sub>
              </m:sSub>
            </m:e>
          </m:acc>
        </m:oMath>
      </m:oMathPara>
    </w:p>
    <w:p w14:paraId="09D27E3C" w14:textId="77777777" w:rsidR="00EB2ADA" w:rsidRDefault="00EB2ADA" w:rsidP="00EB2ADA">
      <w:pPr>
        <w:rPr>
          <w:rFonts w:asciiTheme="majorHAnsi" w:eastAsiaTheme="majorEastAsia" w:hAnsiTheme="majorHAnsi" w:cstheme="majorBidi"/>
        </w:rPr>
      </w:pPr>
      <w:r w:rsidRPr="0008096D">
        <w:t xml:space="preserve">Relation généralisée </w:t>
      </w:r>
      <w:r>
        <w:rPr>
          <w:rFonts w:asciiTheme="majorHAnsi" w:eastAsiaTheme="majorEastAsia" w:hAnsiTheme="majorHAnsi" w:cstheme="majorBidi"/>
        </w:rPr>
        <w:t xml:space="preserve">:  </w:t>
      </w:r>
      <m:oMath>
        <m:r>
          <w:rPr>
            <w:rFonts w:ascii="Cambria Math" w:eastAsiaTheme="majorEastAsia" w:hAnsi="Cambria Math" w:cstheme="majorBidi"/>
          </w:rPr>
          <m:t>(1+a)</m:t>
        </m:r>
        <m:acc>
          <m:accPr>
            <m:chr m:val="̅"/>
            <m:ctrlPr>
              <w:rPr>
                <w:rFonts w:ascii="Cambria Math" w:eastAsiaTheme="majorEastAsia" w:hAnsi="Cambria Math" w:cstheme="majorBidi"/>
                <w:i/>
              </w:rPr>
            </m:ctrlPr>
          </m:accPr>
          <m:e>
            <m:r>
              <w:rPr>
                <w:rFonts w:ascii="Cambria Math" w:eastAsiaTheme="majorEastAsia" w:hAnsi="Cambria Math" w:cstheme="majorBidi"/>
              </w:rPr>
              <m:t>ν</m:t>
            </m:r>
          </m:e>
        </m:acc>
        <m:r>
          <w:rPr>
            <w:rFonts w:ascii="Cambria Math" w:eastAsiaTheme="majorEastAsia" w:hAnsi="Cambria Math" w:cstheme="majorBidi"/>
          </w:rPr>
          <m:t>=</m:t>
        </m:r>
        <m:acc>
          <m:accPr>
            <m:chr m:val="̅"/>
            <m:ctrlPr>
              <w:rPr>
                <w:rFonts w:ascii="Cambria Math" w:eastAsiaTheme="majorEastAsia" w:hAnsi="Cambria Math" w:cstheme="majorBidi"/>
                <w:i/>
              </w:rPr>
            </m:ctrlPr>
          </m:accPr>
          <m:e>
            <m:r>
              <w:rPr>
                <w:rFonts w:ascii="Cambria Math" w:eastAsiaTheme="majorEastAsia" w:hAnsi="Cambria Math" w:cstheme="majorBidi"/>
              </w:rPr>
              <m:t>D</m:t>
            </m:r>
            <m:sSub>
              <m:sSubPr>
                <m:ctrlPr>
                  <w:rPr>
                    <w:rFonts w:ascii="Cambria Math" w:eastAsiaTheme="majorEastAsia" w:hAnsi="Cambria Math" w:cstheme="majorBidi"/>
                    <w:i/>
                  </w:rPr>
                </m:ctrlPr>
              </m:sSubPr>
              <m:e>
                <m:r>
                  <w:rPr>
                    <w:rFonts w:ascii="Cambria Math" w:eastAsiaTheme="majorEastAsia" w:hAnsi="Cambria Math" w:cstheme="majorBidi"/>
                  </w:rPr>
                  <m:t>P</m:t>
                </m:r>
              </m:e>
              <m:sub>
                <m:r>
                  <w:rPr>
                    <w:rFonts w:ascii="Cambria Math" w:eastAsiaTheme="majorEastAsia" w:hAnsi="Cambria Math" w:cstheme="majorBidi"/>
                  </w:rPr>
                  <m:t>n</m:t>
                </m:r>
              </m:sub>
            </m:sSub>
          </m:e>
        </m:acc>
      </m:oMath>
    </w:p>
    <w:p w14:paraId="6B417818" w14:textId="77777777" w:rsidR="00EB2ADA" w:rsidRPr="00B710C3" w:rsidRDefault="00EB2ADA" w:rsidP="00EB2ADA">
      <w:proofErr w:type="gramStart"/>
      <w:r>
        <w:t>a</w:t>
      </w:r>
      <w:proofErr w:type="gramEnd"/>
      <w:r>
        <w:t xml:space="preserve"> définit comme la proportion de terminaison par combinaison </w:t>
      </w:r>
    </w:p>
    <w:p w14:paraId="49A928AE" w14:textId="77777777" w:rsidR="00EB2ADA" w:rsidRDefault="00EB2ADA" w:rsidP="00EB2ADA">
      <w:pPr>
        <w:rPr>
          <w:rFonts w:eastAsiaTheme="minorEastAsia"/>
        </w:rPr>
      </w:pPr>
      <w:r>
        <w:t xml:space="preserve">Problème, il existe des réactions de transfert qui peuvent modifier le </w:t>
      </w:r>
      <m:oMath>
        <m:acc>
          <m:accPr>
            <m:chr m:val="̅"/>
            <m:ctrlPr>
              <w:rPr>
                <w:rFonts w:ascii="Cambria Math" w:hAnsi="Cambria Math"/>
                <w:i/>
              </w:rPr>
            </m:ctrlPr>
          </m:accPr>
          <m:e>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n</m:t>
                </m:r>
              </m:sub>
            </m:sSub>
          </m:e>
        </m:acc>
      </m:oMath>
      <w:r>
        <w:rPr>
          <w:rFonts w:eastAsiaTheme="minorEastAsia"/>
        </w:rPr>
        <w:t xml:space="preserve"> , il faut donc prendre en compte la cinétique de ces réactions.</w:t>
      </w:r>
    </w:p>
    <w:p w14:paraId="798A6DB4" w14:textId="77777777" w:rsidR="00EB2ADA" w:rsidRDefault="00EB2ADA" w:rsidP="00EB2ADA">
      <w:pPr>
        <w:rPr>
          <w:rFonts w:eastAsiaTheme="minorEastAsia"/>
        </w:rPr>
      </w:pPr>
    </w:p>
    <w:p w14:paraId="4E9F9211" w14:textId="77777777" w:rsidR="00EB2ADA" w:rsidRDefault="00EB2ADA" w:rsidP="00EB2ADA">
      <w:pPr>
        <w:rPr>
          <w:rFonts w:eastAsiaTheme="minorEastAsia"/>
        </w:rPr>
      </w:pPr>
    </w:p>
    <w:p w14:paraId="5AB383CB" w14:textId="77777777" w:rsidR="00EB2ADA" w:rsidRPr="00352E51" w:rsidRDefault="00EB2ADA" w:rsidP="00EB2ADA">
      <w:pPr>
        <w:rPr>
          <w:rFonts w:eastAsiaTheme="minorEastAsia"/>
        </w:rPr>
      </w:pPr>
    </w:p>
    <w:p w14:paraId="33D3F8FC" w14:textId="77777777" w:rsidR="00EB2ADA" w:rsidRPr="00B710C3" w:rsidRDefault="00EB2ADA" w:rsidP="00EB2ADA">
      <w:pPr>
        <w:pStyle w:val="Sous-titre"/>
        <w:rPr>
          <w:rFonts w:eastAsiaTheme="majorEastAsia"/>
        </w:rPr>
      </w:pPr>
      <w:r w:rsidRPr="00B710C3">
        <w:rPr>
          <w:rFonts w:eastAsiaTheme="majorEastAsia"/>
        </w:rPr>
        <w:t>Conclusion</w:t>
      </w:r>
    </w:p>
    <w:p w14:paraId="6603A726" w14:textId="77777777" w:rsidR="00EB2ADA" w:rsidRDefault="00EB2ADA" w:rsidP="00EB2ADA">
      <w:r w:rsidRPr="00B710C3">
        <w:t xml:space="preserve">Problème de ces polymérisations : indice de </w:t>
      </w:r>
      <w:proofErr w:type="spellStart"/>
      <w:r>
        <w:t>dispersité</w:t>
      </w:r>
      <w:proofErr w:type="spellEnd"/>
      <w:r>
        <w:t xml:space="preserve"> n'est pas bon, il peut être supérieur à 5 pour le PE basse densité</w:t>
      </w:r>
      <w:r w:rsidRPr="00B710C3">
        <w:t>.</w:t>
      </w:r>
    </w:p>
    <w:p w14:paraId="35304136" w14:textId="77777777" w:rsidR="00EB2ADA" w:rsidRDefault="00EB2ADA" w:rsidP="00EB2ADA">
      <w:r>
        <w:t xml:space="preserve">Il faut donc utiliser une polymérisation vivante sans réaction de terminaison ou de transfert qui permet d'obtenir un </w:t>
      </w:r>
      <w:proofErr w:type="spellStart"/>
      <w:r>
        <w:t>I</w:t>
      </w:r>
      <w:r>
        <w:rPr>
          <w:vertAlign w:val="subscript"/>
        </w:rPr>
        <w:t>p</w:t>
      </w:r>
      <w:proofErr w:type="spellEnd"/>
      <w:r>
        <w:t xml:space="preserve"> proche de 1.</w:t>
      </w:r>
      <w:r w:rsidRPr="00B710C3">
        <w:t xml:space="preserve"> </w:t>
      </w:r>
      <w:r>
        <w:t>C'est le cas pour la polyaddition anionique.</w:t>
      </w:r>
    </w:p>
    <w:p w14:paraId="17427762" w14:textId="23A92704" w:rsidR="00EB2ADA" w:rsidRDefault="00EB2ADA" w:rsidP="00EB2ADA">
      <w:r>
        <w:t xml:space="preserve">Procédé Ziegler Natta : également utilisé pour éviter réactions de transfert au polymère pour obtenir un polymère linéaire </w:t>
      </w:r>
    </w:p>
    <w:p w14:paraId="2B4A9AB2" w14:textId="68FF3D6D" w:rsidR="00EB2ADA" w:rsidRDefault="00EB2ADA" w:rsidP="00EB2ADA">
      <w:pPr>
        <w:pStyle w:val="Sous-titre"/>
      </w:pPr>
      <w:r>
        <w:t>Documents</w:t>
      </w:r>
    </w:p>
    <w:p w14:paraId="22E46F4B" w14:textId="3E3889A4" w:rsidR="00EB2ADA" w:rsidRDefault="00EB2ADA" w:rsidP="00EB2ADA">
      <w:r>
        <w:t>« LC45_documents.pdf »</w:t>
      </w:r>
    </w:p>
    <w:p w14:paraId="1A0520F6" w14:textId="36D0DB85" w:rsidR="00EB2ADA" w:rsidRPr="00EB2ADA" w:rsidRDefault="00EB2ADA" w:rsidP="00EB2ADA">
      <w:r>
        <w:t>« LC45_documents.pptx »</w:t>
      </w:r>
    </w:p>
    <w:p w14:paraId="686B9710" w14:textId="77777777" w:rsidR="00650C4A" w:rsidRPr="00B710C3" w:rsidRDefault="00650C4A" w:rsidP="00650C4A">
      <w:pPr>
        <w:pStyle w:val="Titre2"/>
      </w:pPr>
      <w:r w:rsidRPr="00B710C3">
        <w:t>Commentaires</w:t>
      </w:r>
    </w:p>
    <w:p w14:paraId="028F2273" w14:textId="77777777" w:rsidR="00650C4A" w:rsidRPr="00B710C3" w:rsidRDefault="00650C4A" w:rsidP="00193F7F">
      <w:pPr>
        <w:pStyle w:val="Paragraphedeliste"/>
        <w:numPr>
          <w:ilvl w:val="0"/>
          <w:numId w:val="4"/>
        </w:numPr>
      </w:pPr>
      <w:r w:rsidRPr="00B710C3">
        <w:t>Attention on dit « polycondensation » au lieu de « polymérisation » pour les cas où c’est possible</w:t>
      </w:r>
    </w:p>
    <w:p w14:paraId="48293CE4" w14:textId="77777777" w:rsidR="00650C4A" w:rsidRPr="00B710C3" w:rsidRDefault="00650C4A" w:rsidP="00193F7F">
      <w:pPr>
        <w:pStyle w:val="Paragraphedeliste"/>
        <w:numPr>
          <w:ilvl w:val="0"/>
          <w:numId w:val="4"/>
        </w:numPr>
      </w:pPr>
      <w:r w:rsidRPr="00B710C3">
        <w:t>Ouverture sur le transfert</w:t>
      </w:r>
      <w:r w:rsidR="00EF7964" w:rsidRPr="00B710C3">
        <w:t xml:space="preserve"> sans la traiter</w:t>
      </w:r>
      <w:r w:rsidR="00703393" w:rsidRPr="00B710C3">
        <w:t xml:space="preserve"> (intérêt de la polyaddition anionique)</w:t>
      </w:r>
    </w:p>
    <w:p w14:paraId="7111C9A0" w14:textId="77777777" w:rsidR="00EF7964" w:rsidRPr="00B710C3" w:rsidRDefault="00EF7964" w:rsidP="00193F7F">
      <w:pPr>
        <w:pStyle w:val="Paragraphedeliste"/>
        <w:numPr>
          <w:ilvl w:val="0"/>
          <w:numId w:val="4"/>
        </w:numPr>
      </w:pPr>
      <w:r w:rsidRPr="00B710C3">
        <w:t>Changer l’exemple du lactame</w:t>
      </w:r>
    </w:p>
    <w:p w14:paraId="5270E4F4" w14:textId="77777777" w:rsidR="00EF7964" w:rsidRPr="00B710C3" w:rsidRDefault="00EF7964" w:rsidP="00193F7F">
      <w:pPr>
        <w:pStyle w:val="Paragraphedeliste"/>
        <w:numPr>
          <w:ilvl w:val="0"/>
          <w:numId w:val="4"/>
        </w:numPr>
      </w:pPr>
      <w:r w:rsidRPr="00B710C3">
        <w:t xml:space="preserve">Attention au mécanisme, (apparition d’un </w:t>
      </w:r>
      <m:oMath>
        <m:sSup>
          <m:sSupPr>
            <m:ctrlPr>
              <w:rPr>
                <w:rFonts w:ascii="Cambria Math" w:hAnsi="Cambria Math"/>
                <w:i/>
              </w:rPr>
            </m:ctrlPr>
          </m:sSupPr>
          <m:e>
            <m:r>
              <w:rPr>
                <w:rFonts w:ascii="Cambria Math" w:hAnsi="Cambria Math"/>
              </w:rPr>
              <m:t>O</m:t>
            </m:r>
          </m:e>
          <m:sup>
            <m:r>
              <w:rPr>
                <w:rFonts w:ascii="Cambria Math" w:hAnsi="Cambria Math"/>
              </w:rPr>
              <m:t>-</m:t>
            </m:r>
          </m:sup>
        </m:sSup>
      </m:oMath>
      <w:r w:rsidRPr="00B710C3">
        <w:rPr>
          <w:rFonts w:eastAsiaTheme="minorEastAsia"/>
        </w:rPr>
        <w:t xml:space="preserve">, protonation du NH en </w:t>
      </w:r>
      <m:oMath>
        <m:r>
          <w:rPr>
            <w:rFonts w:ascii="Cambria Math" w:eastAsiaTheme="minorEastAsia" w:hAnsi="Cambria Math"/>
          </w:rPr>
          <m:t>N</m:t>
        </m:r>
        <m:sSubSup>
          <m:sSubSupPr>
            <m:ctrlPr>
              <w:rPr>
                <w:rFonts w:ascii="Cambria Math" w:eastAsiaTheme="minorEastAsia" w:hAnsi="Cambria Math"/>
                <w:i/>
              </w:rPr>
            </m:ctrlPr>
          </m:sSubSupPr>
          <m:e>
            <m:r>
              <w:rPr>
                <w:rFonts w:ascii="Cambria Math" w:eastAsiaTheme="minorEastAsia" w:hAnsi="Cambria Math"/>
              </w:rPr>
              <m:t>H</m:t>
            </m:r>
          </m:e>
          <m:sub>
            <m:r>
              <w:rPr>
                <w:rFonts w:ascii="Cambria Math" w:eastAsiaTheme="minorEastAsia" w:hAnsi="Cambria Math"/>
              </w:rPr>
              <m:t>2</m:t>
            </m:r>
          </m:sub>
          <m:sup>
            <m:r>
              <w:rPr>
                <w:rFonts w:ascii="Cambria Math" w:eastAsiaTheme="minorEastAsia" w:hAnsi="Cambria Math"/>
              </w:rPr>
              <m:t>+</m:t>
            </m:r>
          </m:sup>
        </m:sSubSup>
      </m:oMath>
      <w:r w:rsidRPr="00B710C3">
        <w:rPr>
          <w:rFonts w:eastAsiaTheme="minorEastAsia"/>
        </w:rPr>
        <w:t xml:space="preserve"> alors que le doublet est conjugué etc) il vaut mieux prendre un acide aminé linéaire.</w:t>
      </w:r>
    </w:p>
    <w:p w14:paraId="500C38C9" w14:textId="77777777" w:rsidR="00EF7964" w:rsidRPr="00B710C3" w:rsidRDefault="00EF7964" w:rsidP="00193F7F">
      <w:pPr>
        <w:pStyle w:val="Paragraphedeliste"/>
        <w:numPr>
          <w:ilvl w:val="0"/>
          <w:numId w:val="4"/>
        </w:numPr>
      </w:pPr>
      <w:r w:rsidRPr="00B710C3">
        <w:rPr>
          <w:rFonts w:eastAsiaTheme="minorEastAsia"/>
        </w:rPr>
        <w:t>Il faut chauffer assez fort pour éliminer l’eau (exemple des usines de nylon, on voit la vapeur partir)</w:t>
      </w:r>
    </w:p>
    <w:p w14:paraId="7FEB502E" w14:textId="77777777" w:rsidR="00D73C4D" w:rsidRPr="00B710C3" w:rsidRDefault="00D73C4D" w:rsidP="00193F7F">
      <w:pPr>
        <w:pStyle w:val="Paragraphedeliste"/>
        <w:numPr>
          <w:ilvl w:val="0"/>
          <w:numId w:val="4"/>
        </w:numPr>
      </w:pPr>
      <w:r w:rsidRPr="00B710C3">
        <w:t>Attention le transfert avec T = polymère, donne des ramifications, pas une réticulation</w:t>
      </w:r>
    </w:p>
    <w:p w14:paraId="016FFAC3" w14:textId="77777777" w:rsidR="00D73C4D" w:rsidRPr="00B710C3" w:rsidRDefault="00703393" w:rsidP="00193F7F">
      <w:pPr>
        <w:pStyle w:val="Paragraphedeliste"/>
        <w:numPr>
          <w:ilvl w:val="0"/>
          <w:numId w:val="4"/>
        </w:numPr>
      </w:pPr>
      <w:r w:rsidRPr="00B710C3">
        <w:t>Traiter plutôt l’</w:t>
      </w:r>
      <w:proofErr w:type="spellStart"/>
      <w:r w:rsidRPr="00B710C3">
        <w:t>esterification</w:t>
      </w:r>
      <w:proofErr w:type="spellEnd"/>
      <w:r w:rsidRPr="00B710C3">
        <w:t xml:space="preserve"> qui est plus simple</w:t>
      </w:r>
    </w:p>
    <w:p w14:paraId="3FF3BCAB" w14:textId="77777777" w:rsidR="00703393" w:rsidRPr="00B710C3" w:rsidRDefault="00703393" w:rsidP="00193F7F">
      <w:pPr>
        <w:pStyle w:val="Paragraphedeliste"/>
        <w:numPr>
          <w:ilvl w:val="0"/>
          <w:numId w:val="4"/>
        </w:numPr>
      </w:pPr>
      <w:r w:rsidRPr="00B710C3">
        <w:t xml:space="preserve">Ouverture également sur </w:t>
      </w:r>
      <w:proofErr w:type="spellStart"/>
      <w:r w:rsidRPr="00B710C3">
        <w:t>ziggler</w:t>
      </w:r>
      <w:proofErr w:type="spellEnd"/>
      <w:r w:rsidRPr="00B710C3">
        <w:t xml:space="preserve"> natta</w:t>
      </w:r>
    </w:p>
    <w:p w14:paraId="0499BDF3" w14:textId="77777777" w:rsidR="006B27A3" w:rsidRPr="00B710C3" w:rsidRDefault="006B27A3" w:rsidP="006B27A3"/>
    <w:p w14:paraId="1918B958" w14:textId="26A1D02F" w:rsidR="008668B1" w:rsidRDefault="008668B1" w:rsidP="008668B1">
      <w:pPr>
        <w:pStyle w:val="Titre1"/>
        <w:rPr>
          <w:rStyle w:val="Accentuationlgre"/>
        </w:rPr>
      </w:pPr>
      <w:bookmarkStart w:id="67" w:name="_Toc11788775"/>
      <w:r w:rsidRPr="00B710C3">
        <w:lastRenderedPageBreak/>
        <w:t>LC46 : Caractérisation de macromolécules</w:t>
      </w:r>
      <w:r w:rsidRPr="00B710C3">
        <w:br/>
      </w:r>
      <w:r w:rsidRPr="00B710C3">
        <w:rPr>
          <w:rStyle w:val="Accentuationlgre"/>
        </w:rPr>
        <w:t>(Chimie macromoléculaire)</w:t>
      </w:r>
      <w:bookmarkEnd w:id="67"/>
    </w:p>
    <w:p w14:paraId="0CEBCC69" w14:textId="77777777" w:rsidR="007A2495" w:rsidRPr="003C6382" w:rsidRDefault="007A2495" w:rsidP="007A2495">
      <w:pPr>
        <w:pStyle w:val="Titre2"/>
      </w:pPr>
      <w:r>
        <w:t>Sources</w:t>
      </w:r>
    </w:p>
    <w:p w14:paraId="4D0D8F4B" w14:textId="77777777" w:rsidR="007A2495" w:rsidRDefault="007A2495" w:rsidP="007A2495">
      <w:pPr>
        <w:pStyle w:val="Sous-titre"/>
        <w:rPr>
          <w:lang w:val="en-US"/>
        </w:rPr>
      </w:pPr>
      <w:r w:rsidRPr="00E13127">
        <w:rPr>
          <w:lang w:val="en-US"/>
        </w:rPr>
        <w:t xml:space="preserve">Polymer Chemistry - M </w:t>
      </w:r>
      <w:proofErr w:type="spellStart"/>
      <w:proofErr w:type="gramStart"/>
      <w:r w:rsidRPr="00E13127">
        <w:rPr>
          <w:lang w:val="en-US"/>
        </w:rPr>
        <w:t>P.Stevens</w:t>
      </w:r>
      <w:proofErr w:type="spellEnd"/>
      <w:proofErr w:type="gramEnd"/>
    </w:p>
    <w:p w14:paraId="1C3EFE19" w14:textId="77777777" w:rsidR="007A2495" w:rsidRPr="00E56A01" w:rsidRDefault="007A2495" w:rsidP="007A2495">
      <w:pPr>
        <w:rPr>
          <w:lang w:val="en-US"/>
        </w:rPr>
      </w:pPr>
      <w:proofErr w:type="spellStart"/>
      <w:r>
        <w:rPr>
          <w:lang w:val="en-US"/>
        </w:rPr>
        <w:t>Partie</w:t>
      </w:r>
      <w:proofErr w:type="spellEnd"/>
      <w:r>
        <w:rPr>
          <w:lang w:val="en-US"/>
        </w:rPr>
        <w:t xml:space="preserve"> pas </w:t>
      </w:r>
      <w:proofErr w:type="spellStart"/>
      <w:r>
        <w:rPr>
          <w:lang w:val="en-US"/>
        </w:rPr>
        <w:t>très</w:t>
      </w:r>
      <w:proofErr w:type="spellEnd"/>
      <w:r>
        <w:rPr>
          <w:lang w:val="en-US"/>
        </w:rPr>
        <w:t xml:space="preserve"> </w:t>
      </w:r>
      <w:proofErr w:type="spellStart"/>
      <w:r>
        <w:rPr>
          <w:lang w:val="en-US"/>
        </w:rPr>
        <w:t>détaillé</w:t>
      </w:r>
      <w:proofErr w:type="spellEnd"/>
    </w:p>
    <w:p w14:paraId="37A6D45B" w14:textId="77777777" w:rsidR="007A2495" w:rsidRPr="00E56A01" w:rsidRDefault="007A2495" w:rsidP="007A2495">
      <w:pPr>
        <w:pStyle w:val="Sous-titre"/>
      </w:pPr>
      <w:r>
        <w:t xml:space="preserve">Chimie et physico chimie des polymères </w:t>
      </w:r>
      <w:proofErr w:type="gramStart"/>
      <w:r>
        <w:t xml:space="preserve">-  </w:t>
      </w:r>
      <w:proofErr w:type="spellStart"/>
      <w:r>
        <w:t>Fontanille</w:t>
      </w:r>
      <w:proofErr w:type="spellEnd"/>
      <w:proofErr w:type="gramEnd"/>
      <w:r>
        <w:t xml:space="preserve">, </w:t>
      </w:r>
      <w:proofErr w:type="spellStart"/>
      <w:r>
        <w:t>Gnanou</w:t>
      </w:r>
      <w:proofErr w:type="spellEnd"/>
    </w:p>
    <w:p w14:paraId="162D87A5" w14:textId="77777777" w:rsidR="007A2495" w:rsidRDefault="007A2495" w:rsidP="007A2495">
      <w:pPr>
        <w:pStyle w:val="Sous-titre"/>
      </w:pPr>
      <w:r>
        <w:t xml:space="preserve">De la macromolécule au matériau polymère - </w:t>
      </w:r>
      <w:proofErr w:type="spellStart"/>
      <w:r>
        <w:t>Halary</w:t>
      </w:r>
      <w:proofErr w:type="spellEnd"/>
      <w:r>
        <w:t xml:space="preserve">, </w:t>
      </w:r>
      <w:proofErr w:type="spellStart"/>
      <w:r>
        <w:t>Lauprêtre</w:t>
      </w:r>
      <w:proofErr w:type="spellEnd"/>
      <w:r>
        <w:t xml:space="preserve"> </w:t>
      </w:r>
    </w:p>
    <w:p w14:paraId="6BB97D96" w14:textId="77777777" w:rsidR="007A2495" w:rsidRDefault="007A2495" w:rsidP="007A2495">
      <w:pPr>
        <w:pStyle w:val="Sous-titre"/>
      </w:pPr>
      <w:r>
        <w:t xml:space="preserve">L'indispensable en polymères - Christophe </w:t>
      </w:r>
      <w:proofErr w:type="spellStart"/>
      <w:r>
        <w:t>Chassanieux</w:t>
      </w:r>
      <w:proofErr w:type="spellEnd"/>
    </w:p>
    <w:p w14:paraId="4613C99F" w14:textId="77777777" w:rsidR="007A2495" w:rsidRPr="00323895" w:rsidRDefault="007A2495" w:rsidP="007A2495">
      <w:proofErr w:type="spellStart"/>
      <w:r>
        <w:t>Osmométrie</w:t>
      </w:r>
      <w:proofErr w:type="spellEnd"/>
      <w:r>
        <w:t xml:space="preserve">, </w:t>
      </w:r>
      <w:proofErr w:type="spellStart"/>
      <w:r>
        <w:t>viscosimétrie</w:t>
      </w:r>
      <w:proofErr w:type="spellEnd"/>
      <w:r>
        <w:t xml:space="preserve">, chromatographie d'exclusion stérique </w:t>
      </w:r>
    </w:p>
    <w:p w14:paraId="002AA26C" w14:textId="77777777" w:rsidR="007A2495" w:rsidRDefault="007A2495" w:rsidP="007A2495">
      <w:pPr>
        <w:pStyle w:val="Sous-titre"/>
      </w:pPr>
      <w:r>
        <w:t>Chimie Tout en un PC-PC* - Bruno Fosset</w:t>
      </w:r>
    </w:p>
    <w:p w14:paraId="7EA5AB8C" w14:textId="77777777" w:rsidR="007A2495" w:rsidRPr="0003345C" w:rsidRDefault="007A2495" w:rsidP="007A2495">
      <w:r>
        <w:t xml:space="preserve">Exemple </w:t>
      </w:r>
      <w:proofErr w:type="spellStart"/>
      <w:r>
        <w:t>osmométrie</w:t>
      </w:r>
      <w:proofErr w:type="spellEnd"/>
    </w:p>
    <w:p w14:paraId="34B32168" w14:textId="77777777" w:rsidR="007A2495" w:rsidRPr="009B22B5" w:rsidRDefault="007A2495" w:rsidP="007A2495">
      <w:pPr>
        <w:pStyle w:val="Titre2"/>
      </w:pPr>
      <w:r>
        <w:t xml:space="preserve">Proposition de plan </w:t>
      </w:r>
    </w:p>
    <w:p w14:paraId="57156B45" w14:textId="77777777" w:rsidR="007A2495" w:rsidRPr="00EB6EDC" w:rsidRDefault="007A2495" w:rsidP="007A2495">
      <w:pPr>
        <w:pStyle w:val="Sous-titre"/>
      </w:pPr>
      <w:r w:rsidRPr="00EB6EDC">
        <w:t xml:space="preserve">Niveau : </w:t>
      </w:r>
      <w:r>
        <w:t>L3</w:t>
      </w:r>
    </w:p>
    <w:p w14:paraId="6BC123C2" w14:textId="77777777" w:rsidR="007A2495" w:rsidRDefault="007A2495" w:rsidP="007A2495">
      <w:pPr>
        <w:pStyle w:val="Sous-titre"/>
      </w:pPr>
      <w:r>
        <w:t xml:space="preserve">Prérequis : </w:t>
      </w:r>
    </w:p>
    <w:p w14:paraId="6B85C6AE" w14:textId="77777777" w:rsidR="007A2495" w:rsidRDefault="007A2495" w:rsidP="00082364">
      <w:pPr>
        <w:pStyle w:val="Paragraphedeliste"/>
        <w:numPr>
          <w:ilvl w:val="0"/>
          <w:numId w:val="156"/>
        </w:numPr>
      </w:pPr>
      <w:r>
        <w:t>Chimie des polymères : nomenclature, synthèses</w:t>
      </w:r>
    </w:p>
    <w:p w14:paraId="0623EF22" w14:textId="77777777" w:rsidR="007A2495" w:rsidRDefault="007A2495" w:rsidP="00082364">
      <w:pPr>
        <w:pStyle w:val="Paragraphedeliste"/>
        <w:numPr>
          <w:ilvl w:val="0"/>
          <w:numId w:val="156"/>
        </w:numPr>
      </w:pPr>
      <w:r>
        <w:t xml:space="preserve">Osmose : relation de </w:t>
      </w:r>
      <w:proofErr w:type="spellStart"/>
      <w:r>
        <w:t>Van't</w:t>
      </w:r>
      <w:proofErr w:type="spellEnd"/>
      <w:r>
        <w:t xml:space="preserve"> Hoff</w:t>
      </w:r>
    </w:p>
    <w:p w14:paraId="2B99B0D0" w14:textId="77777777" w:rsidR="007A2495" w:rsidRDefault="007A2495" w:rsidP="00082364">
      <w:pPr>
        <w:pStyle w:val="Paragraphedeliste"/>
        <w:numPr>
          <w:ilvl w:val="0"/>
          <w:numId w:val="156"/>
        </w:numPr>
      </w:pPr>
      <w:r>
        <w:t>Viscosité : notions et mesures</w:t>
      </w:r>
    </w:p>
    <w:p w14:paraId="4220DDA6" w14:textId="77777777" w:rsidR="007A2495" w:rsidRDefault="007A2495" w:rsidP="00082364">
      <w:pPr>
        <w:pStyle w:val="Paragraphedeliste"/>
        <w:numPr>
          <w:ilvl w:val="0"/>
          <w:numId w:val="156"/>
        </w:numPr>
      </w:pPr>
      <w:r>
        <w:t>Techniques chromatographiques</w:t>
      </w:r>
    </w:p>
    <w:p w14:paraId="01E40B17" w14:textId="77777777" w:rsidR="007A2495" w:rsidRPr="00BE0D6E" w:rsidRDefault="007A2495" w:rsidP="00082364">
      <w:pPr>
        <w:pStyle w:val="Paragraphedeliste"/>
        <w:numPr>
          <w:ilvl w:val="0"/>
          <w:numId w:val="156"/>
        </w:numPr>
      </w:pPr>
      <w:r>
        <w:t>RMN</w:t>
      </w:r>
    </w:p>
    <w:p w14:paraId="248A2668" w14:textId="77777777" w:rsidR="007A2495" w:rsidRDefault="007A2495" w:rsidP="007A2495">
      <w:pPr>
        <w:pStyle w:val="Sous-titre"/>
      </w:pPr>
      <w:r>
        <w:t xml:space="preserve">Contexte/Introduction </w:t>
      </w:r>
    </w:p>
    <w:p w14:paraId="62F02E56" w14:textId="493DD018" w:rsidR="007A2495" w:rsidRDefault="007A2495" w:rsidP="007A2495">
      <w:r>
        <w:t>Caractériser un polymère revient à déterminer sa masse molaire M ou son degré de polymérisation DP</w:t>
      </w:r>
    </w:p>
    <w:p w14:paraId="636508DA" w14:textId="4B46DFE8" w:rsidR="007A2495" w:rsidRDefault="007A2495" w:rsidP="007A2495">
      <w:r>
        <w:t>Important au contrôle qualité car les propriétés en dépendent</w:t>
      </w:r>
    </w:p>
    <w:p w14:paraId="332E7FD2" w14:textId="77777777" w:rsidR="007A2495" w:rsidRPr="00A410A1" w:rsidRDefault="007A2495" w:rsidP="00082364">
      <w:pPr>
        <w:pStyle w:val="Titre3"/>
        <w:numPr>
          <w:ilvl w:val="0"/>
          <w:numId w:val="157"/>
        </w:numPr>
      </w:pPr>
      <w:r>
        <w:t>Détermination des masses molaires</w:t>
      </w:r>
    </w:p>
    <w:p w14:paraId="19EA6851" w14:textId="77777777" w:rsidR="007A2495" w:rsidRPr="00493B44" w:rsidRDefault="007A2495" w:rsidP="00082364">
      <w:pPr>
        <w:pStyle w:val="Titre4"/>
        <w:numPr>
          <w:ilvl w:val="0"/>
          <w:numId w:val="158"/>
        </w:numPr>
      </w:pPr>
      <w:proofErr w:type="spellStart"/>
      <w:r>
        <w:t>Osmométrie</w:t>
      </w:r>
      <w:proofErr w:type="spellEnd"/>
    </w:p>
    <w:p w14:paraId="50B0BAC6" w14:textId="77777777" w:rsidR="007A2495" w:rsidRPr="00680701" w:rsidRDefault="007A2495" w:rsidP="007A2495">
      <w:r>
        <w:rPr>
          <w:noProof/>
          <w:lang w:eastAsia="fr-FR"/>
        </w:rPr>
        <w:t xml:space="preserve">T1 : présentation de l'osmométrie, 2 compartiments </w:t>
      </w:r>
    </w:p>
    <w:p w14:paraId="26FA257C" w14:textId="77777777" w:rsidR="007A2495" w:rsidRDefault="007A2495" w:rsidP="007A2495">
      <w:pPr>
        <w:rPr>
          <w:rFonts w:eastAsiaTheme="minorEastAsia"/>
        </w:rPr>
      </w:pPr>
      <w:r>
        <w:t xml:space="preserve">Relation de </w:t>
      </w:r>
      <w:proofErr w:type="spellStart"/>
      <w:r>
        <w:t>Van't</w:t>
      </w:r>
      <w:proofErr w:type="spellEnd"/>
      <w:r>
        <w:t xml:space="preserve"> Hoff : </w:t>
      </w:r>
      <m:oMath>
        <m:r>
          <m:rPr>
            <m:sty m:val="p"/>
          </m:rPr>
          <w:rPr>
            <w:rFonts w:ascii="Cambria Math" w:hAnsi="Cambria Math"/>
          </w:rPr>
          <m:t>Π</m:t>
        </m:r>
        <m:r>
          <w:rPr>
            <w:rFonts w:ascii="Cambria Math" w:hAnsi="Cambria Math"/>
          </w:rPr>
          <m:t>= RT*</m:t>
        </m:r>
        <m:d>
          <m:dPr>
            <m:begChr m:val="["/>
            <m:endChr m:val="]"/>
            <m:ctrlPr>
              <w:rPr>
                <w:rFonts w:ascii="Cambria Math" w:hAnsi="Cambria Math"/>
                <w:i/>
              </w:rPr>
            </m:ctrlPr>
          </m:dPr>
          <m:e>
            <m:r>
              <w:rPr>
                <w:rFonts w:ascii="Cambria Math" w:hAnsi="Cambria Math"/>
              </w:rPr>
              <m:t>A</m:t>
            </m:r>
          </m:e>
        </m:d>
      </m:oMath>
    </w:p>
    <w:p w14:paraId="657CBA92" w14:textId="77777777" w:rsidR="007A2495" w:rsidRDefault="007A2495" w:rsidP="007A2495">
      <w:r>
        <w:rPr>
          <w:rFonts w:eastAsiaTheme="minorEastAsia"/>
        </w:rPr>
        <w:t>A soluté (ici le polymère)</w:t>
      </w:r>
    </w:p>
    <w:p w14:paraId="7D0E598A" w14:textId="77777777" w:rsidR="007A2495" w:rsidRDefault="007A2495" w:rsidP="007A2495">
      <w:r>
        <w:t xml:space="preserve">En raison de leur grande taille, la mise en solution des macromolécules déplace un volume de solvant trop important pour que les solutions soient </w:t>
      </w:r>
      <w:proofErr w:type="gramStart"/>
      <w:r>
        <w:t>considérés</w:t>
      </w:r>
      <w:proofErr w:type="gramEnd"/>
      <w:r>
        <w:t xml:space="preserve"> comme idéales. </w:t>
      </w:r>
    </w:p>
    <w:p w14:paraId="2A8DEF8E" w14:textId="77777777" w:rsidR="007A2495" w:rsidRDefault="008631D3" w:rsidP="007A2495">
      <m:oMathPara>
        <m:oMath>
          <m:func>
            <m:funcPr>
              <m:ctrlPr>
                <w:rPr>
                  <w:rFonts w:ascii="Cambria Math" w:hAnsi="Cambria Math"/>
                  <w:i/>
                </w:rPr>
              </m:ctrlPr>
            </m:funcPr>
            <m:fName>
              <m:r>
                <w:rPr>
                  <w:rFonts w:ascii="Cambria Math" w:hAnsi="Cambria Math"/>
                </w:rPr>
                <m:t xml:space="preserve"> </m:t>
              </m:r>
            </m:fName>
            <m:e>
              <m:func>
                <m:funcPr>
                  <m:ctrlPr>
                    <w:rPr>
                      <w:rFonts w:ascii="Cambria Math" w:hAnsi="Cambria Math"/>
                      <w:i/>
                    </w:rPr>
                  </m:ctrlPr>
                </m:funcPr>
                <m:fName>
                  <m:r>
                    <m:rPr>
                      <m:sty m:val="p"/>
                    </m:rPr>
                    <w:rPr>
                      <w:rFonts w:ascii="Cambria Math" w:hAnsi="Cambria Math"/>
                    </w:rPr>
                    <m:t>(ln</m:t>
                  </m:r>
                </m:fName>
                <m:e>
                  <m:r>
                    <w:rPr>
                      <w:rFonts w:ascii="Cambria Math" w:hAnsi="Cambria Math"/>
                    </w:rPr>
                    <m:t>(1-</m:t>
                  </m:r>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m:t>
                  </m:r>
                </m:e>
              </m:func>
            </m:e>
          </m:func>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 xml:space="preserve">  pour des concentrations plus élevées</m:t>
          </m:r>
        </m:oMath>
      </m:oMathPara>
    </w:p>
    <w:p w14:paraId="222BEE22" w14:textId="77777777" w:rsidR="007A2495" w:rsidRDefault="007A2495" w:rsidP="007A2495">
      <w:r>
        <w:t xml:space="preserve">Cet écart à l'idéalité est pris en compte en étendant l'équation de </w:t>
      </w:r>
      <w:proofErr w:type="spellStart"/>
      <w:r>
        <w:t>Van't</w:t>
      </w:r>
      <w:proofErr w:type="spellEnd"/>
      <w:r>
        <w:t xml:space="preserve"> Hoff par un développement du viriel :</w:t>
      </w:r>
    </w:p>
    <w:p w14:paraId="0A5B5623" w14:textId="77777777" w:rsidR="007A2495" w:rsidRDefault="007A2495" w:rsidP="007A2495">
      <m:oMath>
        <m:r>
          <m:rPr>
            <m:sty m:val="p"/>
          </m:rPr>
          <w:rPr>
            <w:rFonts w:ascii="Cambria Math" w:hAnsi="Cambria Math"/>
          </w:rPr>
          <m:t>Π</m:t>
        </m:r>
        <m:r>
          <w:rPr>
            <w:rFonts w:ascii="Cambria Math" w:hAnsi="Cambria Math"/>
          </w:rPr>
          <m:t>=</m:t>
        </m:r>
        <m:d>
          <m:dPr>
            <m:begChr m:val="["/>
            <m:endChr m:val="]"/>
            <m:ctrlPr>
              <w:rPr>
                <w:rFonts w:ascii="Cambria Math" w:hAnsi="Cambria Math"/>
                <w:i/>
              </w:rPr>
            </m:ctrlPr>
          </m:dPr>
          <m:e>
            <m:r>
              <w:rPr>
                <w:rFonts w:ascii="Cambria Math" w:hAnsi="Cambria Math"/>
              </w:rPr>
              <m:t>A</m:t>
            </m:r>
          </m:e>
        </m:d>
        <m:r>
          <w:rPr>
            <w:rFonts w:ascii="Cambria Math" w:hAnsi="Cambria Math"/>
          </w:rPr>
          <m:t>RT(1+</m:t>
        </m:r>
        <m:sSub>
          <m:sSubPr>
            <m:ctrlPr>
              <w:rPr>
                <w:rFonts w:ascii="Cambria Math" w:hAnsi="Cambria Math"/>
                <w:i/>
              </w:rPr>
            </m:ctrlPr>
          </m:sSubPr>
          <m:e>
            <m:sSub>
              <m:sSubPr>
                <m:ctrlPr>
                  <w:rPr>
                    <w:rFonts w:ascii="Cambria Math" w:hAnsi="Cambria Math"/>
                    <w:i/>
                  </w:rPr>
                </m:ctrlPr>
              </m:sSubPr>
              <m:e>
                <m:r>
                  <w:rPr>
                    <w:rFonts w:ascii="Cambria Math" w:hAnsi="Cambria Math"/>
                  </w:rPr>
                  <m:t>B</m:t>
                </m:r>
              </m:e>
              <m:sub>
                <m:r>
                  <w:rPr>
                    <w:rFonts w:ascii="Cambria Math" w:hAnsi="Cambria Math"/>
                  </w:rPr>
                  <m:t>2</m:t>
                </m:r>
              </m:sub>
            </m:sSub>
          </m:e>
          <m:sub>
            <m:r>
              <w:rPr>
                <w:rFonts w:ascii="Cambria Math" w:hAnsi="Cambria Math"/>
              </w:rPr>
              <m:t xml:space="preserve"> </m:t>
            </m:r>
          </m:sub>
        </m:sSub>
        <m:d>
          <m:dPr>
            <m:begChr m:val="["/>
            <m:endChr m:val="]"/>
            <m:ctrlPr>
              <w:rPr>
                <w:rFonts w:ascii="Cambria Math" w:hAnsi="Cambria Math"/>
                <w:i/>
              </w:rPr>
            </m:ctrlPr>
          </m:dPr>
          <m:e>
            <m:r>
              <w:rPr>
                <w:rFonts w:ascii="Cambria Math" w:hAnsi="Cambria Math"/>
              </w:rPr>
              <m:t>A</m:t>
            </m:r>
          </m:e>
        </m:d>
        <m:r>
          <w:rPr>
            <w:rFonts w:ascii="Cambria Math" w:hAnsi="Cambria Math"/>
          </w:rPr>
          <m:t>+…)</m:t>
        </m:r>
      </m:oMath>
      <w:r>
        <w:t xml:space="preserve"> </w:t>
      </w:r>
      <w:proofErr w:type="gramStart"/>
      <w:r>
        <w:t>avec</w:t>
      </w:r>
      <w:proofErr w:type="gramEnd"/>
      <w:r>
        <w:t xml:space="preserve"> B</w:t>
      </w:r>
      <w:r>
        <w:rPr>
          <w:vertAlign w:val="subscript"/>
        </w:rPr>
        <w:t>2</w:t>
      </w:r>
      <w:r>
        <w:t xml:space="preserve"> coefficient du viriel</w:t>
      </w:r>
    </w:p>
    <w:p w14:paraId="6D0430A3" w14:textId="77777777" w:rsidR="007A2495" w:rsidRPr="00501965" w:rsidRDefault="007A2495" w:rsidP="007A2495">
      <w:pPr>
        <w:rPr>
          <w:rFonts w:eastAsiaTheme="minorEastAsia"/>
        </w:rPr>
      </w:pPr>
      <m:oMathPara>
        <m:oMath>
          <m:r>
            <m:rPr>
              <m:sty m:val="p"/>
            </m:rPr>
            <w:rPr>
              <w:rFonts w:ascii="Cambria Math" w:hAnsi="Cambria Math"/>
            </w:rPr>
            <m:t>Π</m:t>
          </m:r>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RT*</m:t>
          </m:r>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M</m:t>
                      </m:r>
                    </m:e>
                    <m:sub>
                      <m:r>
                        <w:rPr>
                          <w:rFonts w:ascii="Cambria Math" w:hAnsi="Cambria Math"/>
                        </w:rPr>
                        <m:t>n</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sSub>
                        <m:sSubPr>
                          <m:ctrlPr>
                            <w:rPr>
                              <w:rFonts w:ascii="Cambria Math" w:hAnsi="Cambria Math"/>
                              <w:i/>
                            </w:rPr>
                          </m:ctrlPr>
                        </m:sSubPr>
                        <m:e>
                          <m:r>
                            <w:rPr>
                              <w:rFonts w:ascii="Cambria Math" w:hAnsi="Cambria Math"/>
                            </w:rPr>
                            <m:t>B</m:t>
                          </m:r>
                        </m:e>
                        <m:sub>
                          <m:r>
                            <w:rPr>
                              <w:rFonts w:ascii="Cambria Math" w:hAnsi="Cambria Math"/>
                            </w:rPr>
                            <m:t>2</m:t>
                          </m:r>
                        </m:sub>
                      </m:sSub>
                    </m:e>
                    <m:sub>
                      <m:r>
                        <w:rPr>
                          <w:rFonts w:ascii="Cambria Math" w:hAnsi="Cambria Math"/>
                        </w:rPr>
                        <m:t xml:space="preserve"> </m:t>
                      </m:r>
                    </m:sub>
                  </m:sSub>
                  <m:sSub>
                    <m:sSubPr>
                      <m:ctrlPr>
                        <w:rPr>
                          <w:rFonts w:ascii="Cambria Math" w:hAnsi="Cambria Math"/>
                          <w:i/>
                        </w:rPr>
                      </m:ctrlPr>
                    </m:sSubPr>
                    <m:e>
                      <m:r>
                        <w:rPr>
                          <w:rFonts w:ascii="Cambria Math" w:hAnsi="Cambria Math"/>
                        </w:rPr>
                        <m:t>C</m:t>
                      </m:r>
                    </m:e>
                    <m:sub>
                      <m:r>
                        <w:rPr>
                          <w:rFonts w:ascii="Cambria Math" w:hAnsi="Cambria Math"/>
                        </w:rPr>
                        <m:t>2</m:t>
                      </m:r>
                    </m:sub>
                  </m:sSub>
                </m:num>
                <m:den>
                  <m:sSubSup>
                    <m:sSubSupPr>
                      <m:ctrlPr>
                        <w:rPr>
                          <w:rFonts w:ascii="Cambria Math" w:hAnsi="Cambria Math"/>
                          <w:i/>
                        </w:rPr>
                      </m:ctrlPr>
                    </m:sSubSupPr>
                    <m:e>
                      <m:r>
                        <w:rPr>
                          <w:rFonts w:ascii="Cambria Math" w:hAnsi="Cambria Math"/>
                        </w:rPr>
                        <m:t>M</m:t>
                      </m:r>
                    </m:e>
                    <m:sub>
                      <m:r>
                        <w:rPr>
                          <w:rFonts w:ascii="Cambria Math" w:hAnsi="Cambria Math"/>
                        </w:rPr>
                        <m:t>n</m:t>
                      </m:r>
                    </m:sub>
                    <m:sup>
                      <m:r>
                        <w:rPr>
                          <w:rFonts w:ascii="Cambria Math" w:hAnsi="Cambria Math"/>
                        </w:rPr>
                        <m:t>2</m:t>
                      </m:r>
                    </m:sup>
                  </m:sSubSup>
                </m:den>
              </m:f>
              <m:r>
                <w:rPr>
                  <w:rFonts w:ascii="Cambria Math" w:hAnsi="Cambria Math"/>
                </w:rPr>
                <m:t>+…</m:t>
              </m:r>
            </m:e>
          </m:d>
          <m:r>
            <w:rPr>
              <w:rFonts w:ascii="Cambria Math" w:eastAsiaTheme="minorEastAsia" w:hAnsi="Cambria Math"/>
            </w:rPr>
            <m:t xml:space="preserve"> </m:t>
          </m:r>
        </m:oMath>
      </m:oMathPara>
    </w:p>
    <w:p w14:paraId="54CAD8B2" w14:textId="77777777" w:rsidR="007A2495" w:rsidRDefault="007A2495" w:rsidP="007A2495">
      <w:pPr>
        <w:rPr>
          <w:rFonts w:eastAsiaTheme="minorEastAsia"/>
        </w:rPr>
      </w:pPr>
      <w:proofErr w:type="gramStart"/>
      <w:r w:rsidRPr="00501965">
        <w:rPr>
          <w:rFonts w:eastAsiaTheme="minorEastAsia"/>
        </w:rPr>
        <w:t>avec</w:t>
      </w:r>
      <w:proofErr w:type="gramEnd"/>
      <w:r w:rsidRPr="00501965">
        <w:rPr>
          <w:rFonts w:eastAsiaTheme="minorEastAsia"/>
        </w:rPr>
        <w:t xml:space="preserve"> C</w:t>
      </w:r>
      <w:r>
        <w:rPr>
          <w:rFonts w:eastAsiaTheme="minorEastAsia"/>
          <w:vertAlign w:val="subscript"/>
        </w:rPr>
        <w:t>2</w:t>
      </w:r>
      <w:r>
        <w:rPr>
          <w:rFonts w:eastAsiaTheme="minorEastAsia"/>
        </w:rPr>
        <w:t xml:space="preserve"> </w:t>
      </w:r>
      <w:r w:rsidRPr="00501965">
        <w:rPr>
          <w:rFonts w:eastAsiaTheme="minorEastAsia"/>
        </w:rPr>
        <w:t>concentration</w:t>
      </w:r>
      <w:r>
        <w:rPr>
          <w:rFonts w:eastAsiaTheme="minorEastAsia"/>
        </w:rPr>
        <w:t xml:space="preserve"> massique du polymère et M</w:t>
      </w:r>
      <w:r>
        <w:rPr>
          <w:rFonts w:eastAsiaTheme="minorEastAsia"/>
          <w:vertAlign w:val="subscript"/>
        </w:rPr>
        <w:t>n</w:t>
      </w:r>
      <w:r w:rsidRPr="00501965">
        <w:rPr>
          <w:rFonts w:eastAsiaTheme="minorEastAsia"/>
        </w:rPr>
        <w:t xml:space="preserve">  masse molaire en nombre</w:t>
      </w:r>
    </w:p>
    <w:p w14:paraId="04E80BB2" w14:textId="77777777" w:rsidR="007A2495" w:rsidRPr="0003345C" w:rsidRDefault="007A2495" w:rsidP="007A2495">
      <w:pPr>
        <w:rPr>
          <w:rFonts w:eastAsiaTheme="minorEastAsia"/>
        </w:rPr>
      </w:pPr>
      <m:oMathPara>
        <m:oMath>
          <m:r>
            <m:rPr>
              <m:sty m:val="p"/>
            </m:rPr>
            <w:rPr>
              <w:rFonts w:ascii="Cambria Math" w:hAnsi="Cambria Math"/>
            </w:rPr>
            <m:t>Π</m:t>
          </m:r>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RT*</m:t>
          </m:r>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M</m:t>
                      </m:r>
                    </m:e>
                    <m:sub>
                      <m:r>
                        <w:rPr>
                          <w:rFonts w:ascii="Cambria Math" w:hAnsi="Cambria Math"/>
                        </w:rPr>
                        <m:t>n</m:t>
                      </m:r>
                    </m:sub>
                  </m:sSub>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e>
          </m:d>
          <m:r>
            <w:rPr>
              <w:rFonts w:ascii="Cambria Math" w:eastAsiaTheme="minorEastAsia" w:hAnsi="Cambria Math"/>
            </w:rPr>
            <m:t xml:space="preserve"> </m:t>
          </m:r>
        </m:oMath>
      </m:oMathPara>
    </w:p>
    <w:p w14:paraId="551555C6" w14:textId="77777777" w:rsidR="007A2495" w:rsidRPr="00266CEC" w:rsidRDefault="007A2495" w:rsidP="007A2495">
      <w:pPr>
        <w:rPr>
          <w:rFonts w:eastAsiaTheme="minorEastAsia"/>
        </w:rPr>
      </w:pPr>
      <w:r>
        <w:t>A</w:t>
      </w:r>
      <w:r>
        <w:rPr>
          <w:vertAlign w:val="subscript"/>
        </w:rPr>
        <w:t>2</w:t>
      </w:r>
      <w:r>
        <w:t xml:space="preserve"> coefficient du viriel proportionnel à </w:t>
      </w:r>
      <m:oMath>
        <m:r>
          <w:rPr>
            <w:rFonts w:ascii="Cambria Math" w:hAnsi="Cambria Math"/>
          </w:rPr>
          <m:t xml:space="preserve">  </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χ</m:t>
                </m:r>
              </m:e>
              <m:sub>
                <m:r>
                  <w:rPr>
                    <w:rFonts w:ascii="Cambria Math" w:hAnsi="Cambria Math"/>
                  </w:rPr>
                  <m:t>12</m:t>
                </m:r>
              </m:sub>
            </m:sSub>
          </m:e>
        </m:d>
      </m:oMath>
    </w:p>
    <w:p w14:paraId="2E8869EB" w14:textId="77777777" w:rsidR="007A2495" w:rsidRDefault="008631D3" w:rsidP="007A2495">
      <m:oMath>
        <m:sSub>
          <m:sSubPr>
            <m:ctrlPr>
              <w:rPr>
                <w:rFonts w:ascii="Cambria Math" w:hAnsi="Cambria Math"/>
                <w:i/>
              </w:rPr>
            </m:ctrlPr>
          </m:sSubPr>
          <m:e>
            <m:r>
              <w:rPr>
                <w:rFonts w:ascii="Cambria Math" w:hAnsi="Cambria Math"/>
              </w:rPr>
              <m:t>χ</m:t>
            </m:r>
          </m:e>
          <m:sub>
            <m:r>
              <w:rPr>
                <w:rFonts w:ascii="Cambria Math" w:hAnsi="Cambria Math"/>
              </w:rPr>
              <m:t>12</m:t>
            </m:r>
          </m:sub>
        </m:sSub>
        <m:r>
          <w:rPr>
            <w:rFonts w:ascii="Cambria Math" w:hAnsi="Cambria Math"/>
          </w:rPr>
          <m:t xml:space="preserve">    </m:t>
        </m:r>
      </m:oMath>
      <w:proofErr w:type="gramStart"/>
      <w:r w:rsidR="007A2495">
        <w:t>représente</w:t>
      </w:r>
      <w:proofErr w:type="gramEnd"/>
      <w:r w:rsidR="007A2495">
        <w:t xml:space="preserve"> une mesure de l'interaction polymère solvant et permet de déterminer si un solvant est bon ou mauvais </w:t>
      </w:r>
    </w:p>
    <w:p w14:paraId="42541FCF" w14:textId="77777777" w:rsidR="007A2495" w:rsidRDefault="007A2495" w:rsidP="007A2495">
      <w:r>
        <w:t>Bien définir bon et mauvais par rapport au gonflement du polymère</w:t>
      </w:r>
    </w:p>
    <w:p w14:paraId="30550DF5" w14:textId="77777777" w:rsidR="007A2495" w:rsidRPr="00E748D7" w:rsidRDefault="007A2495" w:rsidP="007A2495">
      <w:r>
        <w:rPr>
          <w:noProof/>
          <w:lang w:eastAsia="fr-FR"/>
        </w:rPr>
        <w:drawing>
          <wp:anchor distT="0" distB="0" distL="114300" distR="114300" simplePos="0" relativeHeight="251685888" behindDoc="0" locked="0" layoutInCell="1" allowOverlap="1" wp14:anchorId="5C8CAE2E" wp14:editId="1C030111">
            <wp:simplePos x="0" y="0"/>
            <wp:positionH relativeFrom="column">
              <wp:posOffset>1402715</wp:posOffset>
            </wp:positionH>
            <wp:positionV relativeFrom="paragraph">
              <wp:posOffset>287020</wp:posOffset>
            </wp:positionV>
            <wp:extent cx="1558925" cy="1590675"/>
            <wp:effectExtent l="19050" t="0" r="3175" b="0"/>
            <wp:wrapSquare wrapText="bothSides"/>
            <wp:docPr id="2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srcRect/>
                    <a:stretch>
                      <a:fillRect/>
                    </a:stretch>
                  </pic:blipFill>
                  <pic:spPr bwMode="auto">
                    <a:xfrm>
                      <a:off x="0" y="0"/>
                      <a:ext cx="1558925" cy="159067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84864" behindDoc="0" locked="0" layoutInCell="1" allowOverlap="1" wp14:anchorId="3A4CA14C" wp14:editId="28D4BC53">
            <wp:simplePos x="0" y="0"/>
            <wp:positionH relativeFrom="column">
              <wp:posOffset>-14605</wp:posOffset>
            </wp:positionH>
            <wp:positionV relativeFrom="paragraph">
              <wp:posOffset>290195</wp:posOffset>
            </wp:positionV>
            <wp:extent cx="1073150" cy="1092200"/>
            <wp:effectExtent l="19050" t="0" r="0" b="0"/>
            <wp:wrapSquare wrapText="bothSides"/>
            <wp:docPr id="2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a:stretch>
                      <a:fillRect/>
                    </a:stretch>
                  </pic:blipFill>
                  <pic:spPr bwMode="auto">
                    <a:xfrm>
                      <a:off x="0" y="0"/>
                      <a:ext cx="1073150" cy="1092200"/>
                    </a:xfrm>
                    <a:prstGeom prst="rect">
                      <a:avLst/>
                    </a:prstGeom>
                    <a:noFill/>
                    <a:ln w="9525">
                      <a:noFill/>
                      <a:miter lim="800000"/>
                      <a:headEnd/>
                      <a:tailEnd/>
                    </a:ln>
                  </pic:spPr>
                </pic:pic>
              </a:graphicData>
            </a:graphic>
          </wp:anchor>
        </w:drawing>
      </w:r>
      <w:proofErr w:type="gramStart"/>
      <w:r>
        <w:t>mauvais</w:t>
      </w:r>
      <w:proofErr w:type="gramEnd"/>
      <w:r>
        <w:t xml:space="preserve"> solvant A</w:t>
      </w:r>
      <w:r>
        <w:rPr>
          <w:vertAlign w:val="subscript"/>
        </w:rPr>
        <w:t>2</w:t>
      </w:r>
      <w:r>
        <w:t>&lt;0                bon solvant A</w:t>
      </w:r>
      <w:r>
        <w:rPr>
          <w:vertAlign w:val="subscript"/>
        </w:rPr>
        <w:t>2</w:t>
      </w:r>
      <w:r>
        <w:t>&gt;0</w:t>
      </w:r>
    </w:p>
    <w:p w14:paraId="4A054DF7" w14:textId="77777777" w:rsidR="007A2495" w:rsidRDefault="007A2495" w:rsidP="007A2495"/>
    <w:p w14:paraId="488CCE07" w14:textId="77777777" w:rsidR="007A2495" w:rsidRDefault="007A2495" w:rsidP="007A2495"/>
    <w:p w14:paraId="5CC8BF74" w14:textId="77777777" w:rsidR="007A2495" w:rsidRDefault="007A2495" w:rsidP="007A2495"/>
    <w:p w14:paraId="1C65A7F9" w14:textId="77777777" w:rsidR="007A2495" w:rsidRDefault="007A2495" w:rsidP="007A2495"/>
    <w:p w14:paraId="02E9C557" w14:textId="77777777" w:rsidR="007A2495" w:rsidRDefault="007A2495" w:rsidP="007A2495"/>
    <w:p w14:paraId="5D4451D3" w14:textId="77777777" w:rsidR="007A2495" w:rsidRDefault="007A2495" w:rsidP="007A2495"/>
    <w:p w14:paraId="210406D7" w14:textId="77777777" w:rsidR="007A2495" w:rsidRDefault="007A2495" w:rsidP="007A2495">
      <w:proofErr w:type="gramStart"/>
      <w:r>
        <w:t>solvant</w:t>
      </w:r>
      <w:proofErr w:type="gramEnd"/>
      <w:r>
        <w:t xml:space="preserve"> intermédiaire : solvant θ pour lequel A</w:t>
      </w:r>
      <w:r>
        <w:rPr>
          <w:vertAlign w:val="subscript"/>
        </w:rPr>
        <w:t>2</w:t>
      </w:r>
      <w:r>
        <w:t>=0</w:t>
      </w:r>
    </w:p>
    <w:p w14:paraId="328721E6" w14:textId="77777777" w:rsidR="007A2495" w:rsidRDefault="007A2495" w:rsidP="007A2495">
      <w:r>
        <w:t>Exemple (Fosset p64)</w:t>
      </w:r>
    </w:p>
    <w:p w14:paraId="052C4C73" w14:textId="77777777" w:rsidR="007A2495" w:rsidRDefault="007A2495" w:rsidP="007A2495">
      <w:r>
        <w:t xml:space="preserve">Solutions de PMMA à 298 K dans deux solvants, mesure de la pression osmotique en fonction de la concentration massique </w:t>
      </w:r>
    </w:p>
    <w:tbl>
      <w:tblPr>
        <w:tblStyle w:val="Grilledutableau"/>
        <w:tblW w:w="5000" w:type="pct"/>
        <w:tblLook w:val="04A0" w:firstRow="1" w:lastRow="0" w:firstColumn="1" w:lastColumn="0" w:noHBand="0" w:noVBand="1"/>
      </w:tblPr>
      <w:tblGrid>
        <w:gridCol w:w="3725"/>
        <w:gridCol w:w="1334"/>
        <w:gridCol w:w="1334"/>
        <w:gridCol w:w="1334"/>
        <w:gridCol w:w="1334"/>
      </w:tblGrid>
      <w:tr w:rsidR="007A2495" w14:paraId="63363C17" w14:textId="77777777" w:rsidTr="00F1632B">
        <w:tc>
          <w:tcPr>
            <w:tcW w:w="2055" w:type="pct"/>
            <w:vAlign w:val="center"/>
          </w:tcPr>
          <w:p w14:paraId="0F7D8DBB" w14:textId="77777777" w:rsidR="007A2495" w:rsidRPr="00EF6DCE" w:rsidRDefault="007A2495" w:rsidP="00F1632B">
            <w:pPr>
              <w:jc w:val="center"/>
            </w:pPr>
            <w:proofErr w:type="gramStart"/>
            <w:r>
              <w:rPr>
                <w:rFonts w:hint="eastAsia"/>
              </w:rPr>
              <w:t>c</w:t>
            </w:r>
            <w:proofErr w:type="gramEnd"/>
            <w:r>
              <w:rPr>
                <w:rFonts w:hint="eastAsia"/>
              </w:rPr>
              <w:t xml:space="preserve"> (g.dm</w:t>
            </w:r>
            <w:r>
              <w:rPr>
                <w:vertAlign w:val="superscript"/>
              </w:rPr>
              <w:t>-3</w:t>
            </w:r>
            <w:r>
              <w:t>)</w:t>
            </w:r>
          </w:p>
        </w:tc>
        <w:tc>
          <w:tcPr>
            <w:tcW w:w="736" w:type="pct"/>
            <w:vAlign w:val="center"/>
          </w:tcPr>
          <w:p w14:paraId="5EB2EA04" w14:textId="77777777" w:rsidR="007A2495" w:rsidRDefault="007A2495" w:rsidP="00F1632B">
            <w:pPr>
              <w:jc w:val="center"/>
            </w:pPr>
            <w:r>
              <w:t>5</w:t>
            </w:r>
          </w:p>
        </w:tc>
        <w:tc>
          <w:tcPr>
            <w:tcW w:w="736" w:type="pct"/>
            <w:vAlign w:val="center"/>
          </w:tcPr>
          <w:p w14:paraId="10C8864E" w14:textId="77777777" w:rsidR="007A2495" w:rsidRDefault="007A2495" w:rsidP="00F1632B">
            <w:pPr>
              <w:jc w:val="center"/>
            </w:pPr>
            <w:r>
              <w:t>10</w:t>
            </w:r>
          </w:p>
        </w:tc>
        <w:tc>
          <w:tcPr>
            <w:tcW w:w="736" w:type="pct"/>
            <w:vAlign w:val="center"/>
          </w:tcPr>
          <w:p w14:paraId="77D5128F" w14:textId="77777777" w:rsidR="007A2495" w:rsidRDefault="007A2495" w:rsidP="00F1632B">
            <w:pPr>
              <w:jc w:val="center"/>
            </w:pPr>
            <w:r>
              <w:t>20</w:t>
            </w:r>
          </w:p>
        </w:tc>
        <w:tc>
          <w:tcPr>
            <w:tcW w:w="736" w:type="pct"/>
            <w:vAlign w:val="center"/>
          </w:tcPr>
          <w:p w14:paraId="4435E8F1" w14:textId="77777777" w:rsidR="007A2495" w:rsidRDefault="007A2495" w:rsidP="00F1632B">
            <w:pPr>
              <w:jc w:val="center"/>
            </w:pPr>
            <w:r>
              <w:t>30</w:t>
            </w:r>
          </w:p>
        </w:tc>
      </w:tr>
      <w:tr w:rsidR="007A2495" w14:paraId="67037237" w14:textId="77777777" w:rsidTr="00F1632B">
        <w:tc>
          <w:tcPr>
            <w:tcW w:w="2055" w:type="pct"/>
            <w:vAlign w:val="center"/>
          </w:tcPr>
          <w:p w14:paraId="32AC36B1" w14:textId="77777777" w:rsidR="007A2495" w:rsidRDefault="007A2495" w:rsidP="00F1632B">
            <w:pPr>
              <w:jc w:val="center"/>
            </w:pPr>
            <m:oMath>
              <m:r>
                <m:rPr>
                  <m:sty m:val="p"/>
                </m:rPr>
                <w:rPr>
                  <w:rFonts w:ascii="Cambria Math" w:hAnsi="Cambria Math"/>
                </w:rPr>
                <m:t>Π</m:t>
              </m:r>
              <m:r>
                <w:rPr>
                  <w:rFonts w:ascii="Cambria Math" w:hAnsi="Cambria Math"/>
                </w:rPr>
                <m:t>(</m:t>
              </m:r>
            </m:oMath>
            <w:proofErr w:type="gramStart"/>
            <w:r>
              <w:t>Benzène )</w:t>
            </w:r>
            <w:proofErr w:type="gramEnd"/>
            <w:r>
              <w:t>(Pa)</w:t>
            </w:r>
          </w:p>
        </w:tc>
        <w:tc>
          <w:tcPr>
            <w:tcW w:w="736" w:type="pct"/>
            <w:vAlign w:val="center"/>
          </w:tcPr>
          <w:p w14:paraId="13BAF334" w14:textId="77777777" w:rsidR="007A2495" w:rsidRDefault="007A2495" w:rsidP="00F1632B">
            <w:pPr>
              <w:jc w:val="center"/>
            </w:pPr>
            <w:r>
              <w:t>110</w:t>
            </w:r>
          </w:p>
        </w:tc>
        <w:tc>
          <w:tcPr>
            <w:tcW w:w="736" w:type="pct"/>
            <w:vAlign w:val="center"/>
          </w:tcPr>
          <w:p w14:paraId="0610CFA3" w14:textId="77777777" w:rsidR="007A2495" w:rsidRDefault="007A2495" w:rsidP="00F1632B">
            <w:pPr>
              <w:jc w:val="center"/>
            </w:pPr>
            <w:r>
              <w:t>252</w:t>
            </w:r>
          </w:p>
        </w:tc>
        <w:tc>
          <w:tcPr>
            <w:tcW w:w="736" w:type="pct"/>
            <w:vAlign w:val="center"/>
          </w:tcPr>
          <w:p w14:paraId="4DFA471A" w14:textId="77777777" w:rsidR="007A2495" w:rsidRDefault="007A2495" w:rsidP="00F1632B">
            <w:pPr>
              <w:jc w:val="center"/>
            </w:pPr>
            <w:r>
              <w:t>610</w:t>
            </w:r>
          </w:p>
        </w:tc>
        <w:tc>
          <w:tcPr>
            <w:tcW w:w="736" w:type="pct"/>
            <w:vAlign w:val="center"/>
          </w:tcPr>
          <w:p w14:paraId="158694B4" w14:textId="77777777" w:rsidR="007A2495" w:rsidRDefault="007A2495" w:rsidP="00F1632B">
            <w:pPr>
              <w:jc w:val="center"/>
            </w:pPr>
            <w:r>
              <w:t>1084</w:t>
            </w:r>
          </w:p>
        </w:tc>
      </w:tr>
      <w:tr w:rsidR="007A2495" w14:paraId="39A8F0B5" w14:textId="77777777" w:rsidTr="00F1632B">
        <w:tc>
          <w:tcPr>
            <w:tcW w:w="2055" w:type="pct"/>
            <w:vAlign w:val="center"/>
          </w:tcPr>
          <w:p w14:paraId="0A4183FF" w14:textId="77777777" w:rsidR="007A2495" w:rsidRDefault="007A2495" w:rsidP="00F1632B">
            <w:pPr>
              <w:jc w:val="center"/>
            </w:pPr>
            <m:oMath>
              <m:r>
                <m:rPr>
                  <m:sty m:val="p"/>
                </m:rPr>
                <w:rPr>
                  <w:rFonts w:ascii="Cambria Math" w:hAnsi="Cambria Math"/>
                </w:rPr>
                <m:t>Π</m:t>
              </m:r>
              <m:r>
                <w:rPr>
                  <w:rFonts w:ascii="Cambria Math" w:hAnsi="Cambria Math"/>
                </w:rPr>
                <m:t>(</m:t>
              </m:r>
            </m:oMath>
            <w:proofErr w:type="gramStart"/>
            <w:r>
              <w:t>Acétone )</w:t>
            </w:r>
            <w:proofErr w:type="gramEnd"/>
            <w:r>
              <w:t>(Pa)</w:t>
            </w:r>
          </w:p>
        </w:tc>
        <w:tc>
          <w:tcPr>
            <w:tcW w:w="736" w:type="pct"/>
            <w:vAlign w:val="center"/>
          </w:tcPr>
          <w:p w14:paraId="0E718337" w14:textId="77777777" w:rsidR="007A2495" w:rsidRDefault="007A2495" w:rsidP="00F1632B">
            <w:pPr>
              <w:jc w:val="center"/>
            </w:pPr>
            <w:r>
              <w:t>136</w:t>
            </w:r>
          </w:p>
        </w:tc>
        <w:tc>
          <w:tcPr>
            <w:tcW w:w="736" w:type="pct"/>
            <w:vAlign w:val="center"/>
          </w:tcPr>
          <w:p w14:paraId="33C38396" w14:textId="77777777" w:rsidR="007A2495" w:rsidRDefault="007A2495" w:rsidP="00F1632B">
            <w:pPr>
              <w:jc w:val="center"/>
            </w:pPr>
            <w:r>
              <w:t>330</w:t>
            </w:r>
          </w:p>
        </w:tc>
        <w:tc>
          <w:tcPr>
            <w:tcW w:w="736" w:type="pct"/>
            <w:vAlign w:val="center"/>
          </w:tcPr>
          <w:p w14:paraId="6E9BEA94" w14:textId="77777777" w:rsidR="007A2495" w:rsidRDefault="007A2495" w:rsidP="00F1632B">
            <w:pPr>
              <w:jc w:val="center"/>
            </w:pPr>
            <w:r>
              <w:t>942</w:t>
            </w:r>
          </w:p>
        </w:tc>
        <w:tc>
          <w:tcPr>
            <w:tcW w:w="736" w:type="pct"/>
            <w:vAlign w:val="center"/>
          </w:tcPr>
          <w:p w14:paraId="6E832ED7" w14:textId="77777777" w:rsidR="007A2495" w:rsidRDefault="007A2495" w:rsidP="00F1632B">
            <w:pPr>
              <w:jc w:val="center"/>
            </w:pPr>
            <w:r>
              <w:t>1854</w:t>
            </w:r>
          </w:p>
        </w:tc>
      </w:tr>
    </w:tbl>
    <w:p w14:paraId="21271A4F" w14:textId="77777777" w:rsidR="007A2495" w:rsidRDefault="007A2495" w:rsidP="007A2495"/>
    <w:p w14:paraId="74291845" w14:textId="77777777" w:rsidR="007A2495" w:rsidRDefault="007A2495" w:rsidP="007A2495">
      <w:r>
        <w:t xml:space="preserve">La pression osmotique est donnée selon la formule : </w:t>
      </w:r>
    </w:p>
    <w:p w14:paraId="67950B85" w14:textId="77777777" w:rsidR="007A2495" w:rsidRDefault="007A2495" w:rsidP="007A2495">
      <m:oMathPara>
        <m:oMath>
          <m:r>
            <m:rPr>
              <m:sty m:val="p"/>
            </m:rPr>
            <w:rPr>
              <w:rFonts w:ascii="Cambria Math" w:hAnsi="Cambria Math"/>
            </w:rPr>
            <m:t>Π</m:t>
          </m:r>
          <m:r>
            <w:rPr>
              <w:rFonts w:ascii="Cambria Math" w:hAnsi="Cambria Math"/>
            </w:rPr>
            <m:t>=cRT*</m:t>
          </m:r>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M</m:t>
                      </m:r>
                    </m:e>
                    <m:sub>
                      <m:r>
                        <w:rPr>
                          <w:rFonts w:ascii="Cambria Math" w:hAnsi="Cambria Math"/>
                        </w:rPr>
                        <m:t>n</m:t>
                      </m:r>
                    </m:sub>
                  </m:sSub>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c+…</m:t>
              </m:r>
            </m:e>
          </m:d>
          <m:r>
            <w:rPr>
              <w:rFonts w:ascii="Cambria Math" w:eastAsiaTheme="minorEastAsia" w:hAnsi="Cambria Math"/>
            </w:rPr>
            <m:t xml:space="preserve"> </m:t>
          </m:r>
        </m:oMath>
      </m:oMathPara>
    </w:p>
    <w:p w14:paraId="5BE7E247" w14:textId="77777777" w:rsidR="007A2495" w:rsidRDefault="008631D3" w:rsidP="007A2495">
      <m:oMathPara>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c</m:t>
              </m:r>
            </m:den>
          </m:f>
          <m:r>
            <w:rPr>
              <w:rFonts w:ascii="Cambria Math" w:hAnsi="Cambria Math"/>
            </w:rPr>
            <m:t>=RT*</m:t>
          </m:r>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M</m:t>
                      </m:r>
                    </m:e>
                    <m:sub>
                      <m:r>
                        <w:rPr>
                          <w:rFonts w:ascii="Cambria Math" w:hAnsi="Cambria Math"/>
                        </w:rPr>
                        <m:t>n</m:t>
                      </m:r>
                    </m:sub>
                  </m:sSub>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c+…</m:t>
              </m:r>
            </m:e>
          </m:d>
          <m:r>
            <w:rPr>
              <w:rFonts w:ascii="Cambria Math" w:eastAsiaTheme="minorEastAsia" w:hAnsi="Cambria Math"/>
            </w:rPr>
            <m:t xml:space="preserve"> </m:t>
          </m:r>
        </m:oMath>
      </m:oMathPara>
    </w:p>
    <w:p w14:paraId="69E0AC63" w14:textId="77777777" w:rsidR="007A2495" w:rsidRDefault="007A2495" w:rsidP="007A2495">
      <w:r>
        <w:t>T1 : On trace donc Π/c en fonction de c pour déterminer M</w:t>
      </w:r>
      <w:r>
        <w:rPr>
          <w:vertAlign w:val="subscript"/>
        </w:rPr>
        <w:t>n</w:t>
      </w:r>
      <w:r>
        <w:t xml:space="preserve"> la masse molaire du polymère et l'efficacité du solvant</w:t>
      </w:r>
    </w:p>
    <w:p w14:paraId="6B422FB3" w14:textId="77777777" w:rsidR="007A2495" w:rsidRPr="005B03E8" w:rsidRDefault="008631D3" w:rsidP="007A2495">
      <w:pPr>
        <w:rPr>
          <w:rFonts w:eastAsiaTheme="minorEastAsia"/>
        </w:rPr>
      </w:pPr>
      <m:oMathPara>
        <m:oMath>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RT</m:t>
              </m:r>
            </m:num>
            <m:den>
              <m:sSub>
                <m:sSubPr>
                  <m:ctrlPr>
                    <w:rPr>
                      <w:rFonts w:ascii="Cambria Math" w:hAnsi="Cambria Math"/>
                      <w:i/>
                    </w:rPr>
                  </m:ctrlPr>
                </m:sSubPr>
                <m:e>
                  <m:sSub>
                    <m:sSubPr>
                      <m:ctrlPr>
                        <w:rPr>
                          <w:rFonts w:ascii="Cambria Math" w:hAnsi="Cambria Math"/>
                          <w:i/>
                        </w:rPr>
                      </m:ctrlPr>
                    </m:sSubPr>
                    <m:e>
                      <m:r>
                        <w:rPr>
                          <w:rFonts w:ascii="Cambria Math" w:hAnsi="Cambria Math"/>
                        </w:rPr>
                        <m:t>M</m:t>
                      </m:r>
                    </m:e>
                    <m:sub>
                      <m:r>
                        <w:rPr>
                          <w:rFonts w:ascii="Cambria Math" w:hAnsi="Cambria Math"/>
                        </w:rPr>
                        <m:t>n</m:t>
                      </m:r>
                    </m:sub>
                  </m:sSub>
                </m:e>
                <m:sub>
                  <m:r>
                    <w:rPr>
                      <w:rFonts w:ascii="Cambria Math" w:hAnsi="Cambria Math"/>
                    </w:rPr>
                    <m:t>1</m:t>
                  </m:r>
                </m:sub>
              </m:sSub>
            </m:den>
          </m:f>
          <m:r>
            <w:rPr>
              <w:rFonts w:ascii="Cambria Math" w:hAnsi="Cambria Math"/>
            </w:rPr>
            <m:t xml:space="preserve">=19.37     ⇒  </m:t>
          </m:r>
          <m:sSub>
            <m:sSubPr>
              <m:ctrlPr>
                <w:rPr>
                  <w:rFonts w:ascii="Cambria Math" w:hAnsi="Cambria Math"/>
                  <w:i/>
                </w:rPr>
              </m:ctrlPr>
            </m:sSubPr>
            <m:e>
              <m:sSub>
                <m:sSubPr>
                  <m:ctrlPr>
                    <w:rPr>
                      <w:rFonts w:ascii="Cambria Math" w:hAnsi="Cambria Math"/>
                      <w:i/>
                    </w:rPr>
                  </m:ctrlPr>
                </m:sSubPr>
                <m:e>
                  <m:r>
                    <w:rPr>
                      <w:rFonts w:ascii="Cambria Math" w:hAnsi="Cambria Math"/>
                    </w:rPr>
                    <m:t>M</m:t>
                  </m:r>
                </m:e>
                <m:sub>
                  <m:r>
                    <w:rPr>
                      <w:rFonts w:ascii="Cambria Math" w:hAnsi="Cambria Math"/>
                    </w:rPr>
                    <m:t>n</m:t>
                  </m:r>
                </m:sub>
              </m:sSub>
            </m:e>
            <m:sub>
              <m:r>
                <w:rPr>
                  <w:rFonts w:ascii="Cambria Math" w:hAnsi="Cambria Math"/>
                </w:rPr>
                <m:t>1</m:t>
              </m:r>
            </m:sub>
          </m:sSub>
          <m:r>
            <w:rPr>
              <w:rFonts w:ascii="Cambria Math" w:hAnsi="Cambria Math"/>
            </w:rPr>
            <m:t>=127.8 kg.mo</m:t>
          </m:r>
          <m:sSup>
            <m:sSupPr>
              <m:ctrlPr>
                <w:rPr>
                  <w:rFonts w:ascii="Cambria Math" w:hAnsi="Cambria Math"/>
                  <w:i/>
                </w:rPr>
              </m:ctrlPr>
            </m:sSupPr>
            <m:e>
              <m:r>
                <w:rPr>
                  <w:rFonts w:ascii="Cambria Math" w:hAnsi="Cambria Math"/>
                </w:rPr>
                <m:t>l</m:t>
              </m:r>
            </m:e>
            <m:sup>
              <m:r>
                <w:rPr>
                  <w:rFonts w:ascii="Cambria Math" w:hAnsi="Cambria Math"/>
                </w:rPr>
                <m:t>-1</m:t>
              </m:r>
            </m:sup>
          </m:sSup>
        </m:oMath>
      </m:oMathPara>
    </w:p>
    <w:p w14:paraId="652CC8C8" w14:textId="77777777" w:rsidR="007A2495" w:rsidRDefault="008631D3" w:rsidP="007A2495">
      <w:pPr>
        <w:rPr>
          <w:rFonts w:eastAsiaTheme="minorEastAsia"/>
        </w:rPr>
      </w:pPr>
      <m:oMathPara>
        <m:oMath>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RT</m:t>
              </m:r>
            </m:num>
            <m:den>
              <m:sSub>
                <m:sSubPr>
                  <m:ctrlPr>
                    <w:rPr>
                      <w:rFonts w:ascii="Cambria Math" w:hAnsi="Cambria Math"/>
                      <w:i/>
                    </w:rPr>
                  </m:ctrlPr>
                </m:sSubPr>
                <m:e>
                  <m:sSub>
                    <m:sSubPr>
                      <m:ctrlPr>
                        <w:rPr>
                          <w:rFonts w:ascii="Cambria Math" w:hAnsi="Cambria Math"/>
                          <w:i/>
                        </w:rPr>
                      </m:ctrlPr>
                    </m:sSubPr>
                    <m:e>
                      <m:r>
                        <w:rPr>
                          <w:rFonts w:ascii="Cambria Math" w:hAnsi="Cambria Math"/>
                        </w:rPr>
                        <m:t>M</m:t>
                      </m:r>
                    </m:e>
                    <m:sub>
                      <m:r>
                        <w:rPr>
                          <w:rFonts w:ascii="Cambria Math" w:hAnsi="Cambria Math"/>
                        </w:rPr>
                        <m:t>n</m:t>
                      </m:r>
                    </m:sub>
                  </m:sSub>
                </m:e>
                <m:sub>
                  <m:r>
                    <w:rPr>
                      <w:rFonts w:ascii="Cambria Math" w:hAnsi="Cambria Math"/>
                    </w:rPr>
                    <m:t>2</m:t>
                  </m:r>
                </m:sub>
              </m:sSub>
            </m:den>
          </m:f>
          <m:r>
            <w:rPr>
              <w:rFonts w:ascii="Cambria Math" w:hAnsi="Cambria Math"/>
            </w:rPr>
            <m:t xml:space="preserve">=19.61    ⇒  </m:t>
          </m:r>
          <m:sSub>
            <m:sSubPr>
              <m:ctrlPr>
                <w:rPr>
                  <w:rFonts w:ascii="Cambria Math" w:hAnsi="Cambria Math"/>
                  <w:i/>
                </w:rPr>
              </m:ctrlPr>
            </m:sSubPr>
            <m:e>
              <m:sSub>
                <m:sSubPr>
                  <m:ctrlPr>
                    <w:rPr>
                      <w:rFonts w:ascii="Cambria Math" w:hAnsi="Cambria Math"/>
                      <w:i/>
                    </w:rPr>
                  </m:ctrlPr>
                </m:sSubPr>
                <m:e>
                  <m:r>
                    <w:rPr>
                      <w:rFonts w:ascii="Cambria Math" w:hAnsi="Cambria Math"/>
                    </w:rPr>
                    <m:t>M</m:t>
                  </m:r>
                </m:e>
                <m:sub>
                  <m:r>
                    <w:rPr>
                      <w:rFonts w:ascii="Cambria Math" w:hAnsi="Cambria Math"/>
                    </w:rPr>
                    <m:t>n</m:t>
                  </m:r>
                </m:sub>
              </m:sSub>
            </m:e>
            <m:sub>
              <m:r>
                <w:rPr>
                  <w:rFonts w:ascii="Cambria Math" w:hAnsi="Cambria Math"/>
                </w:rPr>
                <m:t>2</m:t>
              </m:r>
            </m:sub>
          </m:sSub>
          <m:r>
            <w:rPr>
              <w:rFonts w:ascii="Cambria Math" w:hAnsi="Cambria Math"/>
            </w:rPr>
            <m:t>=126.3 kg.mo</m:t>
          </m:r>
          <m:sSup>
            <m:sSupPr>
              <m:ctrlPr>
                <w:rPr>
                  <w:rFonts w:ascii="Cambria Math" w:hAnsi="Cambria Math"/>
                  <w:i/>
                </w:rPr>
              </m:ctrlPr>
            </m:sSupPr>
            <m:e>
              <m:r>
                <w:rPr>
                  <w:rFonts w:ascii="Cambria Math" w:hAnsi="Cambria Math"/>
                </w:rPr>
                <m:t>l</m:t>
              </m:r>
            </m:e>
            <m:sup>
              <m:r>
                <w:rPr>
                  <w:rFonts w:ascii="Cambria Math" w:hAnsi="Cambria Math"/>
                </w:rPr>
                <m:t>-1</m:t>
              </m:r>
            </m:sup>
          </m:sSup>
        </m:oMath>
      </m:oMathPara>
    </w:p>
    <w:p w14:paraId="021F8A16" w14:textId="77777777" w:rsidR="007A2495" w:rsidRDefault="008631D3" w:rsidP="007A2495">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n</m:t>
              </m:r>
            </m:sub>
          </m:sSub>
          <m:r>
            <w:rPr>
              <w:rFonts w:ascii="Cambria Math" w:eastAsiaTheme="minorEastAsia" w:hAnsi="Cambria Math"/>
            </w:rPr>
            <m:t>=127.1 kg.mo</m:t>
          </m:r>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-1</m:t>
              </m:r>
            </m:sup>
          </m:sSup>
        </m:oMath>
      </m:oMathPara>
    </w:p>
    <w:p w14:paraId="0F0110E9" w14:textId="77777777" w:rsidR="007A2495" w:rsidRDefault="007A2495" w:rsidP="007A2495">
      <w:pPr>
        <w:rPr>
          <w:rFonts w:eastAsiaTheme="minorEastAsia"/>
        </w:rPr>
      </w:pPr>
      <w:r>
        <w:rPr>
          <w:rFonts w:eastAsiaTheme="minorEastAsia"/>
        </w:rPr>
        <w:t>Comparaison des A</w:t>
      </w:r>
      <w:r>
        <w:rPr>
          <w:rFonts w:eastAsiaTheme="minorEastAsia"/>
          <w:vertAlign w:val="subscript"/>
        </w:rPr>
        <w:t>2</w:t>
      </w:r>
      <w:r>
        <w:rPr>
          <w:rFonts w:eastAsiaTheme="minorEastAsia"/>
        </w:rPr>
        <w:t xml:space="preserve"> :</w:t>
      </w:r>
    </w:p>
    <w:p w14:paraId="36F286DA" w14:textId="77777777" w:rsidR="007A2495" w:rsidRDefault="007A2495" w:rsidP="007A2495">
      <w:pPr>
        <w:rPr>
          <w:rFonts w:eastAsiaTheme="minorEastAsia"/>
        </w:rPr>
      </w:pPr>
      <w:r>
        <w:rPr>
          <w:rFonts w:eastAsiaTheme="minorEastAsia"/>
        </w:rPr>
        <w:t>Pour acétone 1.394 et pour benzène 0.559, l'acétone est un meilleur solvant que le benzène pour le PMMA</w:t>
      </w:r>
    </w:p>
    <w:p w14:paraId="63D1DE6D" w14:textId="79089C52" w:rsidR="007A2495" w:rsidRPr="007A2495" w:rsidRDefault="007A2495" w:rsidP="007A2495">
      <w:pPr>
        <w:rPr>
          <w:rFonts w:eastAsiaTheme="minorEastAsia"/>
        </w:rPr>
      </w:pPr>
      <w:r>
        <w:rPr>
          <w:rFonts w:eastAsiaTheme="minorEastAsia"/>
        </w:rPr>
        <w:t xml:space="preserve">Une deuxième manière de caractériser un polymère est de mesure sa masse molaire en masse  </w:t>
      </w:r>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w</m:t>
                </m:r>
              </m:sub>
            </m:sSub>
          </m:e>
        </m:acc>
      </m:oMath>
      <w:r>
        <w:rPr>
          <w:rFonts w:eastAsiaTheme="minorEastAsia"/>
        </w:rPr>
        <w:t>, qui peut être déterminée par viscosimétrie.</w:t>
      </w:r>
    </w:p>
    <w:p w14:paraId="41C87D06" w14:textId="0E4D6CE9" w:rsidR="007A2495" w:rsidRPr="00C35ED3" w:rsidRDefault="007A2495" w:rsidP="007A2495">
      <w:pPr>
        <w:pStyle w:val="Titre4"/>
      </w:pPr>
      <w:proofErr w:type="spellStart"/>
      <w:r>
        <w:t>Viscosimétrie</w:t>
      </w:r>
      <w:proofErr w:type="spellEnd"/>
    </w:p>
    <w:p w14:paraId="4371311C" w14:textId="77777777" w:rsidR="007A2495" w:rsidRPr="00142815" w:rsidRDefault="007A2495" w:rsidP="007A2495">
      <w:pPr>
        <w:rPr>
          <w:rFonts w:eastAsiaTheme="minorEastAsia"/>
        </w:rPr>
      </w:pPr>
      <w:r>
        <w:t xml:space="preserve">On s'intéresse à des solutions très diluées de polymères, ces solutions sont considérées comme newtoniennes : la contrainte de cisaillement </w:t>
      </w:r>
      <m:oMath>
        <m:r>
          <w:rPr>
            <w:rFonts w:ascii="Cambria Math" w:hAnsi="Cambria Math"/>
          </w:rPr>
          <m:t>σ</m:t>
        </m:r>
      </m:oMath>
      <w:r>
        <w:t xml:space="preserve"> est donc proportionnelle à la vitesse de cisaillement </w:t>
      </w:r>
      <m:oMath>
        <m:acc>
          <m:accPr>
            <m:chr m:val="̇"/>
            <m:ctrlPr>
              <w:rPr>
                <w:rFonts w:ascii="Cambria Math" w:hAnsi="Cambria Math"/>
                <w:i/>
              </w:rPr>
            </m:ctrlPr>
          </m:accPr>
          <m:e>
            <m:r>
              <w:rPr>
                <w:rFonts w:ascii="Cambria Math" w:hAnsi="Cambria Math"/>
              </w:rPr>
              <m:t>γ</m:t>
            </m:r>
          </m:e>
        </m:acc>
        <m:r>
          <w:rPr>
            <w:rFonts w:ascii="Cambria Math" w:eastAsiaTheme="minorEastAsia" w:hAnsi="Cambria Math"/>
          </w:rPr>
          <m:t xml:space="preserve"> </m:t>
        </m:r>
      </m:oMath>
      <w:r>
        <w:t xml:space="preserve">avec </w:t>
      </w:r>
      <w:proofErr w:type="gramStart"/>
      <w:r>
        <w:t>un facteur égale</w:t>
      </w:r>
      <w:proofErr w:type="gramEnd"/>
      <w:r>
        <w:t xml:space="preserve"> à la viscosité </w:t>
      </w:r>
      <m:oMath>
        <m:r>
          <w:rPr>
            <w:rFonts w:ascii="Cambria Math" w:hAnsi="Cambria Math"/>
          </w:rPr>
          <m:t>η</m:t>
        </m:r>
      </m:oMath>
    </w:p>
    <w:p w14:paraId="6875E885" w14:textId="77777777" w:rsidR="007A2495" w:rsidRDefault="007A2495" w:rsidP="007A2495">
      <w:pPr>
        <w:rPr>
          <w:rFonts w:eastAsiaTheme="minorEastAsia"/>
        </w:rPr>
      </w:pPr>
      <m:oMathPara>
        <m:oMath>
          <m:r>
            <w:rPr>
              <w:rFonts w:ascii="Cambria Math" w:hAnsi="Cambria Math"/>
            </w:rPr>
            <m:t>σ=η*</m:t>
          </m:r>
          <m:acc>
            <m:accPr>
              <m:chr m:val="̇"/>
              <m:ctrlPr>
                <w:rPr>
                  <w:rFonts w:ascii="Cambria Math" w:hAnsi="Cambria Math"/>
                  <w:i/>
                </w:rPr>
              </m:ctrlPr>
            </m:accPr>
            <m:e>
              <m:r>
                <w:rPr>
                  <w:rFonts w:ascii="Cambria Math" w:hAnsi="Cambria Math"/>
                </w:rPr>
                <m:t>γ</m:t>
              </m:r>
            </m:e>
          </m:acc>
        </m:oMath>
      </m:oMathPara>
    </w:p>
    <w:p w14:paraId="0E661EFF" w14:textId="77777777" w:rsidR="007A2495" w:rsidRDefault="007A2495" w:rsidP="007A2495">
      <w:r>
        <w:t>On veut surtout comparer la viscosité de la solution par rapport à celle du solvant.</w:t>
      </w:r>
    </w:p>
    <w:p w14:paraId="7EBFC698" w14:textId="77777777" w:rsidR="007A2495" w:rsidRDefault="007A2495" w:rsidP="007A2495">
      <w:r>
        <w:t xml:space="preserve">La viscosité peut être mesurée à l'aide d'un viscosimètre capillaire, elle est donc proportionnelle au temps de passage du liquide dans le capillaire : </w:t>
      </w:r>
      <m:oMath>
        <m:r>
          <w:rPr>
            <w:rFonts w:ascii="Cambria Math" w:hAnsi="Cambria Math"/>
          </w:rPr>
          <m:t>η∝t</m:t>
        </m:r>
      </m:oMath>
    </w:p>
    <w:p w14:paraId="1E32AAA2" w14:textId="77777777" w:rsidR="007A2495" w:rsidRDefault="007A2495" w:rsidP="007A2495">
      <w:r>
        <w:t xml:space="preserve">On définit donc la </w:t>
      </w:r>
      <w:proofErr w:type="gramStart"/>
      <w:r>
        <w:t>viscosité  relative</w:t>
      </w:r>
      <w:proofErr w:type="gramEnd"/>
      <w:r>
        <w:t xml:space="preserve"> :</w:t>
      </w:r>
    </w:p>
    <w:p w14:paraId="18C8D49B" w14:textId="77777777" w:rsidR="007A2495" w:rsidRDefault="008631D3" w:rsidP="007A2495">
      <m:oMathPara>
        <m:oMath>
          <m:sSub>
            <m:sSubPr>
              <m:ctrlPr>
                <w:rPr>
                  <w:rFonts w:ascii="Cambria Math" w:hAnsi="Cambria Math"/>
                  <w:i/>
                </w:rPr>
              </m:ctrlPr>
            </m:sSubPr>
            <m:e>
              <m:r>
                <w:rPr>
                  <w:rFonts w:ascii="Cambria Math" w:hAnsi="Cambria Math"/>
                </w:rPr>
                <m:t>η</m:t>
              </m:r>
            </m:e>
            <m:sub>
              <m:r>
                <w:rPr>
                  <w:rFonts w:ascii="Cambria Math" w:hAnsi="Cambria Math"/>
                </w:rPr>
                <m:t>rel</m:t>
              </m:r>
            </m:sub>
          </m:sSub>
          <m:r>
            <w:rPr>
              <w:rFonts w:ascii="Cambria Math" w:hAnsi="Cambria Math"/>
            </w:rPr>
            <m:t>=</m:t>
          </m:r>
          <m:f>
            <m:fPr>
              <m:ctrlPr>
                <w:rPr>
                  <w:rFonts w:ascii="Cambria Math" w:hAnsi="Cambria Math"/>
                  <w:i/>
                </w:rPr>
              </m:ctrlPr>
            </m:fPr>
            <m:num>
              <m:r>
                <w:rPr>
                  <w:rFonts w:ascii="Cambria Math" w:hAnsi="Cambria Math"/>
                </w:rPr>
                <m:t>η</m:t>
              </m:r>
            </m:num>
            <m:den>
              <m:sSub>
                <m:sSubPr>
                  <m:ctrlPr>
                    <w:rPr>
                      <w:rFonts w:ascii="Cambria Math" w:hAnsi="Cambria Math"/>
                      <w:i/>
                    </w:rPr>
                  </m:ctrlPr>
                </m:sSubPr>
                <m:e>
                  <m:r>
                    <w:rPr>
                      <w:rFonts w:ascii="Cambria Math" w:hAnsi="Cambria Math"/>
                    </w:rPr>
                    <m:t>η</m:t>
                  </m:r>
                </m:e>
                <m:sub>
                  <m:r>
                    <w:rPr>
                      <w:rFonts w:ascii="Cambria Math" w:hAnsi="Cambria Math"/>
                    </w:rPr>
                    <m:t>1</m:t>
                  </m:r>
                </m:sub>
              </m:sSub>
            </m:den>
          </m:f>
        </m:oMath>
      </m:oMathPara>
    </w:p>
    <w:p w14:paraId="6B910A49" w14:textId="77777777" w:rsidR="007A2495" w:rsidRDefault="007A2495" w:rsidP="007A2495">
      <w:proofErr w:type="gramStart"/>
      <w:r>
        <w:t>la</w:t>
      </w:r>
      <w:proofErr w:type="gramEnd"/>
      <w:r>
        <w:t xml:space="preserve"> viscosité spécifique : </w:t>
      </w:r>
    </w:p>
    <w:p w14:paraId="36447367" w14:textId="77777777" w:rsidR="007A2495" w:rsidRDefault="008631D3" w:rsidP="007A2495">
      <w:pPr>
        <w:rPr>
          <w:rFonts w:eastAsiaTheme="minorEastAsia"/>
        </w:rPr>
      </w:pPr>
      <m:oMathPara>
        <m:oMath>
          <m:sSub>
            <m:sSubPr>
              <m:ctrlPr>
                <w:rPr>
                  <w:rFonts w:ascii="Cambria Math" w:hAnsi="Cambria Math"/>
                  <w:i/>
                </w:rPr>
              </m:ctrlPr>
            </m:sSubPr>
            <m:e>
              <m:r>
                <w:rPr>
                  <w:rFonts w:ascii="Cambria Math" w:hAnsi="Cambria Math"/>
                </w:rPr>
                <m:t>η</m:t>
              </m:r>
            </m:e>
            <m:sub>
              <m:r>
                <w:rPr>
                  <w:rFonts w:ascii="Cambria Math" w:hAnsi="Cambria Math"/>
                </w:rPr>
                <m:t>sp</m:t>
              </m:r>
            </m:sub>
          </m:sSub>
          <m:r>
            <w:rPr>
              <w:rFonts w:ascii="Cambria Math" w:hAnsi="Cambria Math"/>
            </w:rPr>
            <m:t>=</m:t>
          </m:r>
          <m:f>
            <m:fPr>
              <m:ctrlPr>
                <w:rPr>
                  <w:rFonts w:ascii="Cambria Math" w:hAnsi="Cambria Math"/>
                  <w:i/>
                </w:rPr>
              </m:ctrlPr>
            </m:fPr>
            <m:num>
              <m:r>
                <w:rPr>
                  <w:rFonts w:ascii="Cambria Math" w:hAnsi="Cambria Math"/>
                </w:rPr>
                <m:t>η-</m:t>
              </m:r>
              <m:sSub>
                <m:sSubPr>
                  <m:ctrlPr>
                    <w:rPr>
                      <w:rFonts w:ascii="Cambria Math" w:hAnsi="Cambria Math"/>
                      <w:i/>
                    </w:rPr>
                  </m:ctrlPr>
                </m:sSubPr>
                <m:e>
                  <m:r>
                    <w:rPr>
                      <w:rFonts w:ascii="Cambria Math" w:hAnsi="Cambria Math"/>
                    </w:rPr>
                    <m:t>η</m:t>
                  </m:r>
                </m:e>
                <m:sub>
                  <m:r>
                    <w:rPr>
                      <w:rFonts w:ascii="Cambria Math" w:hAnsi="Cambria Math"/>
                    </w:rPr>
                    <m:t>1</m:t>
                  </m:r>
                </m:sub>
              </m:sSub>
            </m:num>
            <m:den>
              <m:sSub>
                <m:sSubPr>
                  <m:ctrlPr>
                    <w:rPr>
                      <w:rFonts w:ascii="Cambria Math" w:hAnsi="Cambria Math"/>
                      <w:i/>
                    </w:rPr>
                  </m:ctrlPr>
                </m:sSubPr>
                <m:e>
                  <m:r>
                    <w:rPr>
                      <w:rFonts w:ascii="Cambria Math" w:hAnsi="Cambria Math"/>
                    </w:rPr>
                    <m:t>η</m:t>
                  </m:r>
                </m:e>
                <m:sub>
                  <m:r>
                    <w:rPr>
                      <w:rFonts w:ascii="Cambria Math" w:hAnsi="Cambria Math"/>
                    </w:rPr>
                    <m:t>1</m:t>
                  </m:r>
                </m:sub>
              </m:sSub>
            </m:den>
          </m:f>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rel</m:t>
              </m:r>
            </m:sub>
          </m:sSub>
          <m:r>
            <w:rPr>
              <w:rFonts w:ascii="Cambria Math" w:hAnsi="Cambria Math"/>
            </w:rPr>
            <m:t>-1</m:t>
          </m:r>
        </m:oMath>
      </m:oMathPara>
    </w:p>
    <w:p w14:paraId="7B0C0B02" w14:textId="77777777" w:rsidR="007A2495" w:rsidRDefault="007A2495" w:rsidP="007A2495">
      <w:pPr>
        <w:rPr>
          <w:rFonts w:eastAsiaTheme="minorEastAsia"/>
        </w:rPr>
      </w:pPr>
      <w:proofErr w:type="gramStart"/>
      <w:r>
        <w:rPr>
          <w:rFonts w:eastAsiaTheme="minorEastAsia"/>
        </w:rPr>
        <w:t>la</w:t>
      </w:r>
      <w:proofErr w:type="gramEnd"/>
      <w:r>
        <w:rPr>
          <w:rFonts w:eastAsiaTheme="minorEastAsia"/>
        </w:rPr>
        <w:t xml:space="preserve"> viscosité réduite : </w:t>
      </w:r>
    </w:p>
    <w:p w14:paraId="180F4EB4" w14:textId="77777777" w:rsidR="007A2495" w:rsidRDefault="008631D3" w:rsidP="007A2495">
      <w:pPr>
        <w:rPr>
          <w:rFonts w:eastAsiaTheme="minorEastAsia"/>
        </w:rPr>
      </w:pPr>
      <m:oMathPara>
        <m:oMath>
          <m:sSub>
            <m:sSubPr>
              <m:ctrlPr>
                <w:rPr>
                  <w:rFonts w:ascii="Cambria Math" w:hAnsi="Cambria Math"/>
                  <w:i/>
                </w:rPr>
              </m:ctrlPr>
            </m:sSubPr>
            <m:e>
              <m:r>
                <w:rPr>
                  <w:rFonts w:ascii="Cambria Math" w:hAnsi="Cambria Math"/>
                </w:rPr>
                <m:t>η</m:t>
              </m:r>
            </m:e>
            <m:sub>
              <m:r>
                <w:rPr>
                  <w:rFonts w:ascii="Cambria Math" w:hAnsi="Cambria Math"/>
                </w:rPr>
                <m:t>red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η</m:t>
                  </m:r>
                </m:e>
                <m:sub>
                  <m:r>
                    <w:rPr>
                      <w:rFonts w:ascii="Cambria Math" w:hAnsi="Cambria Math"/>
                    </w:rPr>
                    <m:t>sp</m:t>
                  </m:r>
                </m:sub>
              </m:sSub>
            </m:num>
            <m:den>
              <m:sSub>
                <m:sSubPr>
                  <m:ctrlPr>
                    <w:rPr>
                      <w:rFonts w:ascii="Cambria Math" w:hAnsi="Cambria Math"/>
                      <w:i/>
                    </w:rPr>
                  </m:ctrlPr>
                </m:sSubPr>
                <m:e>
                  <m:r>
                    <w:rPr>
                      <w:rFonts w:ascii="Cambria Math" w:hAnsi="Cambria Math"/>
                    </w:rPr>
                    <m:t>C</m:t>
                  </m:r>
                </m:e>
                <m:sub>
                  <m:r>
                    <w:rPr>
                      <w:rFonts w:ascii="Cambria Math" w:hAnsi="Cambria Math"/>
                    </w:rPr>
                    <m:t>2</m:t>
                  </m:r>
                </m:sub>
              </m:sSub>
            </m:den>
          </m:f>
        </m:oMath>
      </m:oMathPara>
    </w:p>
    <w:p w14:paraId="1E4B165A" w14:textId="77777777" w:rsidR="007A2495" w:rsidRDefault="007A2495" w:rsidP="007A2495">
      <w:pPr>
        <w:rPr>
          <w:rFonts w:eastAsiaTheme="minorEastAsia"/>
        </w:rPr>
      </w:pPr>
      <w:r>
        <w:rPr>
          <w:rFonts w:eastAsiaTheme="minorEastAsia"/>
        </w:rPr>
        <w:t>Avec C</w:t>
      </w:r>
      <w:r>
        <w:rPr>
          <w:rFonts w:eastAsiaTheme="minorEastAsia"/>
          <w:vertAlign w:val="subscript"/>
        </w:rPr>
        <w:t>2</w:t>
      </w:r>
      <w:r>
        <w:rPr>
          <w:rFonts w:eastAsiaTheme="minorEastAsia"/>
        </w:rPr>
        <w:t xml:space="preserve"> concentration en polymère </w:t>
      </w:r>
    </w:p>
    <w:p w14:paraId="41A52EB2" w14:textId="77777777" w:rsidR="007A2495" w:rsidRDefault="007A2495" w:rsidP="007A2495">
      <w:pPr>
        <w:rPr>
          <w:rFonts w:eastAsiaTheme="minorEastAsia"/>
        </w:rPr>
      </w:pPr>
      <w:proofErr w:type="gramStart"/>
      <w:r>
        <w:rPr>
          <w:rFonts w:eastAsiaTheme="minorEastAsia"/>
        </w:rPr>
        <w:t>la</w:t>
      </w:r>
      <w:proofErr w:type="gramEnd"/>
      <w:r>
        <w:rPr>
          <w:rFonts w:eastAsiaTheme="minorEastAsia"/>
        </w:rPr>
        <w:t xml:space="preserve"> viscosité inhérente  : </w:t>
      </w:r>
    </w:p>
    <w:p w14:paraId="265D2EA8" w14:textId="4B57E117" w:rsidR="007A2495" w:rsidRDefault="008631D3" w:rsidP="007A2495">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η</m:t>
              </m:r>
            </m:e>
            <m:sub>
              <m:r>
                <w:rPr>
                  <w:rFonts w:ascii="Cambria Math" w:eastAsiaTheme="minorEastAsia" w:hAnsi="Cambria Math"/>
                </w:rPr>
                <m:t>inh</m:t>
              </m:r>
            </m:sub>
          </m:sSub>
          <m:r>
            <w:rPr>
              <w:rFonts w:ascii="Cambria Math" w:eastAsiaTheme="minorEastAsia" w:hAnsi="Cambria Math"/>
            </w:rPr>
            <m:t>=</m:t>
          </m:r>
          <m:f>
            <m:fPr>
              <m:ctrlPr>
                <w:rPr>
                  <w:rFonts w:ascii="Cambria Math" w:eastAsiaTheme="minorEastAsia" w:hAnsi="Cambria Math"/>
                  <w:i/>
                </w:rPr>
              </m:ctrlPr>
            </m:fPr>
            <m:num>
              <m:func>
                <m:funcPr>
                  <m:ctrlPr>
                    <w:rPr>
                      <w:rFonts w:ascii="Cambria Math" w:eastAsiaTheme="minorEastAsia" w:hAnsi="Cambria Math"/>
                    </w:rPr>
                  </m:ctrlPr>
                </m:funcPr>
                <m:fName>
                  <m:r>
                    <m:rPr>
                      <m:sty m:val="p"/>
                    </m:rPr>
                    <w:rPr>
                      <w:rFonts w:ascii="Cambria Math" w:eastAsiaTheme="minorEastAsia" w:hAnsi="Cambria Math"/>
                    </w:rPr>
                    <m:t>ln</m:t>
                  </m:r>
                </m:fName>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η</m:t>
                          </m:r>
                        </m:e>
                        <m:sub>
                          <m:r>
                            <w:rPr>
                              <w:rFonts w:ascii="Cambria Math" w:eastAsiaTheme="minorEastAsia" w:hAnsi="Cambria Math"/>
                            </w:rPr>
                            <m:t>rel</m:t>
                          </m:r>
                        </m:sub>
                      </m:sSub>
                    </m:e>
                  </m:d>
                  <m:ctrlPr>
                    <w:rPr>
                      <w:rFonts w:ascii="Cambria Math" w:eastAsiaTheme="minorEastAsia" w:hAnsi="Cambria Math"/>
                      <w:i/>
                    </w:rPr>
                  </m:ctrlPr>
                </m:e>
              </m:func>
            </m:num>
            <m:den>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den>
          </m:f>
        </m:oMath>
      </m:oMathPara>
    </w:p>
    <w:p w14:paraId="5FD3B3E1" w14:textId="77777777" w:rsidR="007A2495" w:rsidRDefault="007A2495" w:rsidP="007A2495">
      <w:pPr>
        <w:rPr>
          <w:rFonts w:eastAsiaTheme="minorEastAsia"/>
        </w:rPr>
      </w:pPr>
      <w:r>
        <w:rPr>
          <w:rFonts w:eastAsiaTheme="minorEastAsia"/>
        </w:rPr>
        <w:t>T2 : Tracé de la viscosité réduite et de la viscosité inhérente en fonction de la concentration en polymère</w:t>
      </w:r>
    </w:p>
    <w:p w14:paraId="57A89834" w14:textId="77777777" w:rsidR="007A2495" w:rsidRDefault="007A2495" w:rsidP="007A2495">
      <w:pPr>
        <w:rPr>
          <w:rFonts w:eastAsiaTheme="minorEastAsia"/>
        </w:rPr>
      </w:pPr>
      <w:r>
        <w:rPr>
          <w:rFonts w:eastAsiaTheme="minorEastAsia"/>
        </w:rPr>
        <w:t>Par extrapolation on définit la viscosité intrinsèque :</w:t>
      </w:r>
    </w:p>
    <w:p w14:paraId="79E3D815" w14:textId="77777777" w:rsidR="007A2495" w:rsidRDefault="008631D3" w:rsidP="007A2495">
      <w:pPr>
        <w:rPr>
          <w:rFonts w:eastAsiaTheme="minorEastAsia"/>
        </w:rPr>
      </w:pPr>
      <m:oMathPara>
        <m:oMath>
          <m:d>
            <m:dPr>
              <m:begChr m:val="["/>
              <m:endChr m:val="]"/>
              <m:ctrlPr>
                <w:rPr>
                  <w:rFonts w:ascii="Cambria Math" w:hAnsi="Cambria Math"/>
                  <w:i/>
                </w:rPr>
              </m:ctrlPr>
            </m:dPr>
            <m:e>
              <m:r>
                <w:rPr>
                  <w:rFonts w:ascii="Cambria Math" w:hAnsi="Cambria Math"/>
                </w:rPr>
                <m:t>η</m:t>
              </m:r>
            </m:e>
          </m:d>
          <m:r>
            <w:rPr>
              <w:rFonts w:ascii="Cambria Math" w:hAnsi="Cambria Math"/>
            </w:rPr>
            <m:t>=</m:t>
          </m:r>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η</m:t>
                          </m:r>
                        </m:e>
                        <m:sub>
                          <m:r>
                            <w:rPr>
                              <w:rFonts w:ascii="Cambria Math" w:hAnsi="Cambria Math"/>
                            </w:rPr>
                            <m:t>sp</m:t>
                          </m:r>
                        </m:sub>
                      </m:sSub>
                    </m:num>
                    <m:den>
                      <m:sSub>
                        <m:sSubPr>
                          <m:ctrlPr>
                            <w:rPr>
                              <w:rFonts w:ascii="Cambria Math" w:hAnsi="Cambria Math"/>
                              <w:i/>
                            </w:rPr>
                          </m:ctrlPr>
                        </m:sSubPr>
                        <m:e>
                          <m:r>
                            <w:rPr>
                              <w:rFonts w:ascii="Cambria Math" w:hAnsi="Cambria Math"/>
                            </w:rPr>
                            <m:t>C</m:t>
                          </m:r>
                        </m:e>
                        <m:sub>
                          <m:r>
                            <w:rPr>
                              <w:rFonts w:ascii="Cambria Math" w:hAnsi="Cambria Math"/>
                            </w:rPr>
                            <m:t>2</m:t>
                          </m:r>
                        </m:sub>
                      </m:sSub>
                    </m:den>
                  </m:f>
                </m:e>
              </m:d>
            </m:e>
            <m:sub>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→0</m:t>
              </m:r>
            </m:sub>
          </m:sSub>
          <m:r>
            <w:rPr>
              <w:rFonts w:ascii="Cambria Math" w:hAnsi="Cambria Math"/>
            </w:rPr>
            <m:t>=</m:t>
          </m:r>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η</m:t>
                      </m:r>
                    </m:e>
                    <m:sub>
                      <m:r>
                        <w:rPr>
                          <w:rFonts w:ascii="Cambria Math" w:hAnsi="Cambria Math"/>
                        </w:rPr>
                        <m:t>inh</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e>
              </m:d>
            </m:e>
            <m:sub>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→0</m:t>
              </m:r>
            </m:sub>
          </m:sSub>
        </m:oMath>
      </m:oMathPara>
    </w:p>
    <w:p w14:paraId="34E58BA0" w14:textId="77777777" w:rsidR="007A2495" w:rsidRDefault="007A2495" w:rsidP="007A2495">
      <w:pPr>
        <w:rPr>
          <w:rFonts w:eastAsiaTheme="minorEastAsia"/>
        </w:rPr>
      </w:pPr>
      <w:r>
        <w:rPr>
          <w:rFonts w:eastAsiaTheme="minorEastAsia"/>
        </w:rPr>
        <w:lastRenderedPageBreak/>
        <w:t xml:space="preserve">La viscosité intrinsèque peut être reliée à la masse molaire par la loi de Mark </w:t>
      </w:r>
      <w:proofErr w:type="spellStart"/>
      <w:r>
        <w:rPr>
          <w:rFonts w:eastAsiaTheme="minorEastAsia"/>
        </w:rPr>
        <w:t>Houwink</w:t>
      </w:r>
      <w:proofErr w:type="spellEnd"/>
      <w:r>
        <w:rPr>
          <w:rFonts w:eastAsiaTheme="minorEastAsia"/>
        </w:rPr>
        <w:t xml:space="preserve"> :</w:t>
      </w:r>
    </w:p>
    <w:p w14:paraId="652A457A" w14:textId="77777777" w:rsidR="007A2495" w:rsidRDefault="008631D3" w:rsidP="007A2495">
      <w:pPr>
        <w:rPr>
          <w:rFonts w:eastAsiaTheme="minorEastAsia"/>
        </w:rPr>
      </w:pPr>
      <m:oMathPara>
        <m:oMath>
          <m:d>
            <m:dPr>
              <m:begChr m:val="["/>
              <m:endChr m:val="]"/>
              <m:ctrlPr>
                <w:rPr>
                  <w:rFonts w:ascii="Cambria Math" w:hAnsi="Cambria Math"/>
                  <w:i/>
                </w:rPr>
              </m:ctrlPr>
            </m:dPr>
            <m:e>
              <m:r>
                <w:rPr>
                  <w:rFonts w:ascii="Cambria Math" w:hAnsi="Cambria Math"/>
                </w:rPr>
                <m:t>η</m:t>
              </m:r>
            </m:e>
          </m:d>
          <m:r>
            <w:rPr>
              <w:rFonts w:ascii="Cambria Math" w:hAnsi="Cambria Math"/>
            </w:rPr>
            <m:t>=K</m:t>
          </m:r>
          <m:sSup>
            <m:sSupPr>
              <m:ctrlPr>
                <w:rPr>
                  <w:rFonts w:ascii="Cambria Math" w:hAnsi="Cambria Math"/>
                  <w:i/>
                </w:rPr>
              </m:ctrlPr>
            </m:sSupPr>
            <m:e>
              <m:r>
                <w:rPr>
                  <w:rFonts w:ascii="Cambria Math" w:hAnsi="Cambria Math"/>
                </w:rPr>
                <m:t>M</m:t>
              </m:r>
            </m:e>
            <m:sup>
              <m:r>
                <w:rPr>
                  <w:rFonts w:ascii="Cambria Math" w:hAnsi="Cambria Math"/>
                </w:rPr>
                <m:t>a</m:t>
              </m:r>
            </m:sup>
          </m:sSup>
        </m:oMath>
      </m:oMathPara>
    </w:p>
    <w:p w14:paraId="21B836AF" w14:textId="77777777" w:rsidR="007A2495" w:rsidRDefault="007A2495" w:rsidP="007A2495">
      <w:pPr>
        <w:rPr>
          <w:rFonts w:eastAsiaTheme="minorEastAsia"/>
        </w:rPr>
      </w:pPr>
      <w:r>
        <w:rPr>
          <w:rFonts w:eastAsiaTheme="minorEastAsia"/>
        </w:rPr>
        <w:t xml:space="preserve">K et a coefficient dépendant du polymère, du solvant et de la température </w:t>
      </w:r>
    </w:p>
    <w:p w14:paraId="3316977D" w14:textId="77777777" w:rsidR="007A2495" w:rsidRDefault="007A2495" w:rsidP="007A2495">
      <w:pPr>
        <w:rPr>
          <w:rFonts w:eastAsiaTheme="minorEastAsia"/>
        </w:rPr>
      </w:pPr>
      <w:proofErr w:type="gramStart"/>
      <w:r>
        <w:rPr>
          <w:rFonts w:eastAsiaTheme="minorEastAsia"/>
        </w:rPr>
        <w:t>a</w:t>
      </w:r>
      <w:proofErr w:type="gramEnd"/>
      <w:r>
        <w:rPr>
          <w:rFonts w:eastAsiaTheme="minorEastAsia"/>
        </w:rPr>
        <w:t xml:space="preserve"> compris entre 0.5 et 1 </w:t>
      </w:r>
    </w:p>
    <w:p w14:paraId="04BE6DEE" w14:textId="77777777" w:rsidR="007A2495" w:rsidRDefault="007A2495" w:rsidP="007A2495">
      <w:pPr>
        <w:rPr>
          <w:rFonts w:eastAsiaTheme="minorEastAsia"/>
          <w:noProof/>
          <w:lang w:eastAsia="fr-FR"/>
        </w:rPr>
      </w:pPr>
      <w:proofErr w:type="gramStart"/>
      <w:r>
        <w:rPr>
          <w:rFonts w:eastAsiaTheme="minorEastAsia"/>
        </w:rPr>
        <w:t>a</w:t>
      </w:r>
      <w:proofErr w:type="gramEnd"/>
      <w:r>
        <w:rPr>
          <w:rFonts w:eastAsiaTheme="minorEastAsia"/>
        </w:rPr>
        <w:t xml:space="preserve"> renseigne sur la qualité du solvant </w:t>
      </w:r>
    </w:p>
    <w:p w14:paraId="188BFCEF" w14:textId="77777777" w:rsidR="007A2495" w:rsidRDefault="007A2495" w:rsidP="007A2495">
      <w:pPr>
        <w:rPr>
          <w:rFonts w:eastAsiaTheme="minorEastAsia"/>
        </w:rPr>
      </w:pPr>
      <w:r>
        <w:rPr>
          <w:rFonts w:eastAsiaTheme="minorEastAsia"/>
          <w:noProof/>
          <w:lang w:eastAsia="fr-FR"/>
        </w:rPr>
        <w:drawing>
          <wp:inline distT="0" distB="0" distL="0" distR="0" wp14:anchorId="04497C38" wp14:editId="122F2F70">
            <wp:extent cx="1901825" cy="665480"/>
            <wp:effectExtent l="19050" t="0" r="3175" b="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
                    <a:srcRect/>
                    <a:stretch>
                      <a:fillRect/>
                    </a:stretch>
                  </pic:blipFill>
                  <pic:spPr bwMode="auto">
                    <a:xfrm>
                      <a:off x="0" y="0"/>
                      <a:ext cx="1901825" cy="665480"/>
                    </a:xfrm>
                    <a:prstGeom prst="rect">
                      <a:avLst/>
                    </a:prstGeom>
                    <a:noFill/>
                    <a:ln w="9525">
                      <a:noFill/>
                      <a:miter lim="800000"/>
                      <a:headEnd/>
                      <a:tailEnd/>
                    </a:ln>
                  </pic:spPr>
                </pic:pic>
              </a:graphicData>
            </a:graphic>
          </wp:inline>
        </w:drawing>
      </w:r>
      <w:r>
        <w:rPr>
          <w:rFonts w:eastAsiaTheme="minorEastAsia"/>
        </w:rPr>
        <w:t xml:space="preserve"> (Source : L'indispensable en polymères, </w:t>
      </w:r>
      <w:proofErr w:type="spellStart"/>
      <w:r>
        <w:rPr>
          <w:rFonts w:eastAsiaTheme="minorEastAsia"/>
        </w:rPr>
        <w:t>Chassanieux</w:t>
      </w:r>
      <w:proofErr w:type="spellEnd"/>
      <w:r>
        <w:rPr>
          <w:rFonts w:eastAsiaTheme="minorEastAsia"/>
        </w:rPr>
        <w:t>)</w:t>
      </w:r>
    </w:p>
    <w:p w14:paraId="4D731C83" w14:textId="77777777" w:rsidR="007A2495" w:rsidRDefault="007A2495" w:rsidP="007A2495">
      <w:pPr>
        <w:rPr>
          <w:rFonts w:eastAsiaTheme="minorEastAsia"/>
        </w:rPr>
      </w:pPr>
      <w:r>
        <w:rPr>
          <w:rFonts w:eastAsiaTheme="minorEastAsia"/>
        </w:rPr>
        <w:t xml:space="preserve">Si le polymère n'est pas </w:t>
      </w:r>
      <w:proofErr w:type="spellStart"/>
      <w:r>
        <w:rPr>
          <w:rFonts w:eastAsiaTheme="minorEastAsia"/>
        </w:rPr>
        <w:t>isomoléculaire</w:t>
      </w:r>
      <w:proofErr w:type="spellEnd"/>
      <w:r>
        <w:rPr>
          <w:rFonts w:eastAsiaTheme="minorEastAsia"/>
        </w:rPr>
        <w:t xml:space="preserve">, on </w:t>
      </w:r>
      <w:proofErr w:type="gramStart"/>
      <w:r>
        <w:rPr>
          <w:rFonts w:eastAsiaTheme="minorEastAsia"/>
        </w:rPr>
        <w:t>a  :</w:t>
      </w:r>
      <w:proofErr w:type="gramEnd"/>
    </w:p>
    <w:p w14:paraId="5419B690" w14:textId="77777777" w:rsidR="007A2495" w:rsidRDefault="008631D3" w:rsidP="007A2495">
      <w:pPr>
        <w:rPr>
          <w:rFonts w:eastAsiaTheme="minorEastAsia"/>
        </w:rPr>
      </w:pPr>
      <m:oMathPara>
        <m:oMath>
          <m:d>
            <m:dPr>
              <m:begChr m:val="["/>
              <m:endChr m:val="]"/>
              <m:ctrlPr>
                <w:rPr>
                  <w:rFonts w:ascii="Cambria Math" w:eastAsiaTheme="minorEastAsia" w:hAnsi="Cambria Math"/>
                  <w:i/>
                </w:rPr>
              </m:ctrlPr>
            </m:dPr>
            <m:e>
              <m:r>
                <w:rPr>
                  <w:rFonts w:ascii="Cambria Math" w:eastAsiaTheme="minorEastAsia" w:hAnsi="Cambria Math"/>
                </w:rPr>
                <m:t>η</m:t>
              </m:r>
            </m:e>
          </m:d>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η</m:t>
                  </m:r>
                </m:e>
                <m:sub>
                  <m:r>
                    <w:rPr>
                      <w:rFonts w:ascii="Cambria Math" w:eastAsiaTheme="minorEastAsia" w:hAnsi="Cambria Math"/>
                    </w:rPr>
                    <m:t>sp</m:t>
                  </m:r>
                </m:sub>
              </m:sSub>
            </m:num>
            <m:den>
              <m:r>
                <w:rPr>
                  <w:rFonts w:ascii="Cambria Math" w:eastAsiaTheme="minorEastAsia" w:hAnsi="Cambria Math"/>
                </w:rPr>
                <m:t>C</m:t>
              </m:r>
            </m:den>
          </m:f>
          <m:r>
            <w:rPr>
              <w:rFonts w:ascii="Cambria Math" w:eastAsiaTheme="minorEastAsia" w:hAnsi="Cambria Math"/>
            </w:rPr>
            <m:t>=</m:t>
          </m:r>
          <m:f>
            <m:fPr>
              <m:ctrlPr>
                <w:rPr>
                  <w:rFonts w:ascii="Cambria Math" w:eastAsiaTheme="minorEastAsia" w:hAnsi="Cambria Math"/>
                  <w:i/>
                </w:rPr>
              </m:ctrlPr>
            </m:fPr>
            <m:num>
              <m:nary>
                <m:naryPr>
                  <m:chr m:val="∑"/>
                  <m:limLoc m:val="undOvr"/>
                  <m:subHide m:val="1"/>
                  <m:supHide m:val="1"/>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rPr>
                        <m:t>η</m:t>
                      </m:r>
                    </m:e>
                    <m:sub>
                      <m:r>
                        <w:rPr>
                          <w:rFonts w:ascii="Cambria Math" w:eastAsiaTheme="minorEastAsia" w:hAnsi="Cambria Math"/>
                        </w:rPr>
                        <m:t>s</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m:t>
                          </m:r>
                        </m:sub>
                      </m:sSub>
                    </m:sub>
                  </m:sSub>
                </m:e>
              </m:nary>
            </m:num>
            <m:den>
              <m:nary>
                <m:naryPr>
                  <m:chr m:val="∑"/>
                  <m:limLoc m:val="undOvr"/>
                  <m:subHide m:val="1"/>
                  <m:supHide m:val="1"/>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m:t>
                      </m:r>
                    </m:sub>
                  </m:sSub>
                </m:e>
              </m:nary>
            </m:den>
          </m:f>
        </m:oMath>
      </m:oMathPara>
    </w:p>
    <w:p w14:paraId="797D9E81" w14:textId="77777777" w:rsidR="007A2495" w:rsidRDefault="007A2495" w:rsidP="007A2495">
      <w:pPr>
        <w:rPr>
          <w:rFonts w:eastAsiaTheme="minorEastAsia"/>
        </w:rPr>
      </w:pPr>
      <w:r>
        <w:rPr>
          <w:rFonts w:eastAsiaTheme="minorEastAsia"/>
        </w:rPr>
        <w:t xml:space="preserve">Or </w:t>
      </w:r>
      <m:oMath>
        <m:sSub>
          <m:sSubPr>
            <m:ctrlPr>
              <w:rPr>
                <w:rFonts w:ascii="Cambria Math" w:eastAsiaTheme="minorEastAsia" w:hAnsi="Cambria Math"/>
                <w:i/>
              </w:rPr>
            </m:ctrlPr>
          </m:sSubPr>
          <m:e>
            <m:r>
              <w:rPr>
                <w:rFonts w:ascii="Cambria Math" w:eastAsiaTheme="minorEastAsia" w:hAnsi="Cambria Math"/>
              </w:rPr>
              <m:t>η</m:t>
            </m:r>
          </m:e>
          <m:sub>
            <m:r>
              <w:rPr>
                <w:rFonts w:ascii="Cambria Math" w:eastAsiaTheme="minorEastAsia" w:hAnsi="Cambria Math"/>
              </w:rPr>
              <m:t>s</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m:t>
                </m:r>
              </m:sub>
            </m:sSub>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m:t>
            </m:r>
          </m:sub>
        </m:sSub>
        <m:sSub>
          <m:sSubPr>
            <m:ctrlPr>
              <w:rPr>
                <w:rFonts w:ascii="Cambria Math" w:eastAsiaTheme="minorEastAsia" w:hAnsi="Cambria Math"/>
                <w:i/>
              </w:rPr>
            </m:ctrlPr>
          </m:sSubPr>
          <m:e>
            <m:d>
              <m:dPr>
                <m:begChr m:val="["/>
                <m:endChr m:val="]"/>
                <m:ctrlPr>
                  <w:rPr>
                    <w:rFonts w:ascii="Cambria Math" w:eastAsiaTheme="minorEastAsia" w:hAnsi="Cambria Math"/>
                    <w:i/>
                  </w:rPr>
                </m:ctrlPr>
              </m:dPr>
              <m:e>
                <m:r>
                  <w:rPr>
                    <w:rFonts w:ascii="Cambria Math" w:eastAsiaTheme="minorEastAsia" w:hAnsi="Cambria Math"/>
                  </w:rPr>
                  <m:t>η</m:t>
                </m:r>
              </m:e>
            </m:d>
          </m:e>
          <m:sub>
            <m:r>
              <w:rPr>
                <w:rFonts w:ascii="Cambria Math" w:eastAsiaTheme="minorEastAsia" w:hAnsi="Cambria Math"/>
              </w:rPr>
              <m:t>i</m:t>
            </m:r>
          </m:sub>
        </m:sSub>
      </m:oMath>
      <w:r>
        <w:rPr>
          <w:rFonts w:eastAsiaTheme="minorEastAsia"/>
        </w:rPr>
        <w:t xml:space="preserve">   et   </w:t>
      </w:r>
      <m:oMath>
        <m:sSub>
          <m:sSubPr>
            <m:ctrlPr>
              <w:rPr>
                <w:rFonts w:ascii="Cambria Math" w:eastAsiaTheme="minorEastAsia" w:hAnsi="Cambria Math"/>
                <w:i/>
              </w:rPr>
            </m:ctrlPr>
          </m:sSubPr>
          <m:e>
            <m:d>
              <m:dPr>
                <m:begChr m:val="["/>
                <m:endChr m:val="]"/>
                <m:ctrlPr>
                  <w:rPr>
                    <w:rFonts w:ascii="Cambria Math" w:eastAsiaTheme="minorEastAsia" w:hAnsi="Cambria Math"/>
                    <w:i/>
                  </w:rPr>
                </m:ctrlPr>
              </m:dPr>
              <m:e>
                <m:r>
                  <w:rPr>
                    <w:rFonts w:ascii="Cambria Math" w:eastAsiaTheme="minorEastAsia" w:hAnsi="Cambria Math"/>
                  </w:rPr>
                  <m:t>η</m:t>
                </m:r>
              </m:e>
            </m:d>
          </m:e>
          <m:sub>
            <m:r>
              <w:rPr>
                <w:rFonts w:ascii="Cambria Math" w:eastAsiaTheme="minorEastAsia" w:hAnsi="Cambria Math"/>
              </w:rPr>
              <m:t>i</m:t>
            </m:r>
          </m:sub>
        </m:sSub>
        <m:r>
          <w:rPr>
            <w:rFonts w:ascii="Cambria Math" w:eastAsiaTheme="minorEastAsia" w:hAnsi="Cambria Math"/>
          </w:rPr>
          <m:t>=K</m:t>
        </m:r>
        <m:sSubSup>
          <m:sSubSupPr>
            <m:ctrlPr>
              <w:rPr>
                <w:rFonts w:ascii="Cambria Math" w:eastAsiaTheme="minorEastAsia" w:hAnsi="Cambria Math"/>
                <w:i/>
              </w:rPr>
            </m:ctrlPr>
          </m:sSubSupPr>
          <m:e>
            <m:r>
              <w:rPr>
                <w:rFonts w:ascii="Cambria Math" w:eastAsiaTheme="minorEastAsia" w:hAnsi="Cambria Math"/>
              </w:rPr>
              <m:t>M</m:t>
            </m:r>
          </m:e>
          <m:sub>
            <m:r>
              <w:rPr>
                <w:rFonts w:ascii="Cambria Math" w:eastAsiaTheme="minorEastAsia" w:hAnsi="Cambria Math"/>
              </w:rPr>
              <m:t>i</m:t>
            </m:r>
          </m:sub>
          <m:sup>
            <m:r>
              <w:rPr>
                <w:rFonts w:ascii="Cambria Math" w:eastAsiaTheme="minorEastAsia" w:hAnsi="Cambria Math"/>
              </w:rPr>
              <m:t>a</m:t>
            </m:r>
          </m:sup>
        </m:sSubSup>
      </m:oMath>
    </w:p>
    <w:p w14:paraId="6336C627" w14:textId="77777777" w:rsidR="007A2495" w:rsidRDefault="008631D3" w:rsidP="007A2495">
      <w:pPr>
        <w:rPr>
          <w:rFonts w:eastAsiaTheme="minorEastAsia"/>
        </w:rPr>
      </w:pPr>
      <m:oMathPara>
        <m:oMath>
          <m:d>
            <m:dPr>
              <m:begChr m:val="["/>
              <m:endChr m:val="]"/>
              <m:ctrlPr>
                <w:rPr>
                  <w:rFonts w:ascii="Cambria Math" w:eastAsiaTheme="minorEastAsia" w:hAnsi="Cambria Math"/>
                  <w:i/>
                </w:rPr>
              </m:ctrlPr>
            </m:dPr>
            <m:e>
              <m:r>
                <w:rPr>
                  <w:rFonts w:ascii="Cambria Math" w:eastAsiaTheme="minorEastAsia" w:hAnsi="Cambria Math"/>
                </w:rPr>
                <m:t>η</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 xml:space="preserve">K </m:t>
              </m:r>
              <m:nary>
                <m:naryPr>
                  <m:chr m:val="∑"/>
                  <m:limLoc m:val="undOvr"/>
                  <m:subHide m:val="1"/>
                  <m:supHide m:val="1"/>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m:t>
                      </m:r>
                    </m:sub>
                  </m:sSub>
                  <m:sSubSup>
                    <m:sSubSupPr>
                      <m:ctrlPr>
                        <w:rPr>
                          <w:rFonts w:ascii="Cambria Math" w:eastAsiaTheme="minorEastAsia" w:hAnsi="Cambria Math"/>
                          <w:i/>
                        </w:rPr>
                      </m:ctrlPr>
                    </m:sSubSupPr>
                    <m:e>
                      <m:r>
                        <w:rPr>
                          <w:rFonts w:ascii="Cambria Math" w:eastAsiaTheme="minorEastAsia" w:hAnsi="Cambria Math"/>
                        </w:rPr>
                        <m:t>M</m:t>
                      </m:r>
                    </m:e>
                    <m:sub>
                      <m:r>
                        <w:rPr>
                          <w:rFonts w:ascii="Cambria Math" w:eastAsiaTheme="minorEastAsia" w:hAnsi="Cambria Math"/>
                        </w:rPr>
                        <m:t>i</m:t>
                      </m:r>
                    </m:sub>
                    <m:sup>
                      <m:r>
                        <w:rPr>
                          <w:rFonts w:ascii="Cambria Math" w:eastAsiaTheme="minorEastAsia" w:hAnsi="Cambria Math"/>
                        </w:rPr>
                        <m:t>a</m:t>
                      </m:r>
                    </m:sup>
                  </m:sSubSup>
                </m:e>
              </m:nary>
            </m:num>
            <m:den>
              <m:nary>
                <m:naryPr>
                  <m:chr m:val="∑"/>
                  <m:limLoc m:val="undOvr"/>
                  <m:subHide m:val="1"/>
                  <m:supHide m:val="1"/>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m:t>
                      </m:r>
                    </m:sub>
                  </m:sSub>
                </m:e>
              </m:nary>
            </m:den>
          </m:f>
        </m:oMath>
      </m:oMathPara>
    </w:p>
    <w:p w14:paraId="475CB9C8" w14:textId="77777777" w:rsidR="007A2495" w:rsidRPr="00085786" w:rsidRDefault="007A2495" w:rsidP="007A2495">
      <w:pPr>
        <w:rPr>
          <w:rFonts w:eastAsiaTheme="minorEastAsia"/>
        </w:rPr>
      </w:pPr>
      <w:r w:rsidRPr="00085786">
        <w:rPr>
          <w:rFonts w:eastAsiaTheme="minorEastAsia"/>
        </w:rPr>
        <w:t xml:space="preserve">Or </w:t>
      </w:r>
      <m:oMath>
        <m:sSub>
          <m:sSubPr>
            <m:ctrlPr>
              <w:rPr>
                <w:rFonts w:ascii="Cambria Math" w:eastAsiaTheme="minorEastAsia" w:hAnsi="Cambria Math"/>
                <w:i/>
                <w:lang w:val="it-IT"/>
              </w:rPr>
            </m:ctrlPr>
          </m:sSubPr>
          <m:e>
            <m:r>
              <w:rPr>
                <w:rFonts w:ascii="Cambria Math" w:eastAsiaTheme="minorEastAsia" w:hAnsi="Cambria Math"/>
                <w:lang w:val="it-IT"/>
              </w:rPr>
              <m:t>C</m:t>
            </m:r>
          </m:e>
          <m:sub>
            <m:r>
              <w:rPr>
                <w:rFonts w:ascii="Cambria Math" w:eastAsiaTheme="minorEastAsia" w:hAnsi="Cambria Math"/>
                <w:lang w:val="it-IT"/>
              </w:rPr>
              <m:t>i</m:t>
            </m:r>
          </m:sub>
        </m:sSub>
        <m:r>
          <w:rPr>
            <w:rFonts w:ascii="Cambria Math" w:eastAsiaTheme="minorEastAsia" w:hAnsi="Cambria Math"/>
          </w:rPr>
          <m:t>=</m:t>
        </m:r>
        <m:sSub>
          <m:sSubPr>
            <m:ctrlPr>
              <w:rPr>
                <w:rFonts w:ascii="Cambria Math" w:eastAsiaTheme="minorEastAsia" w:hAnsi="Cambria Math"/>
                <w:i/>
                <w:lang w:val="it-IT"/>
              </w:rPr>
            </m:ctrlPr>
          </m:sSubPr>
          <m:e>
            <m:r>
              <w:rPr>
                <w:rFonts w:ascii="Cambria Math" w:eastAsiaTheme="minorEastAsia" w:hAnsi="Cambria Math"/>
                <w:lang w:val="it-IT"/>
              </w:rPr>
              <m:t>N</m:t>
            </m:r>
          </m:e>
          <m:sub>
            <m:r>
              <w:rPr>
                <w:rFonts w:ascii="Cambria Math" w:eastAsiaTheme="minorEastAsia" w:hAnsi="Cambria Math"/>
                <w:lang w:val="it-IT"/>
              </w:rPr>
              <m:t>i</m:t>
            </m:r>
          </m:sub>
        </m:sSub>
        <m:r>
          <w:rPr>
            <w:rFonts w:ascii="Cambria Math" w:eastAsiaTheme="minorEastAsia" w:hAnsi="Cambria Math"/>
          </w:rPr>
          <m:t>*</m:t>
        </m:r>
        <m:sSub>
          <m:sSubPr>
            <m:ctrlPr>
              <w:rPr>
                <w:rFonts w:ascii="Cambria Math" w:eastAsiaTheme="minorEastAsia" w:hAnsi="Cambria Math"/>
                <w:i/>
                <w:lang w:val="it-IT"/>
              </w:rPr>
            </m:ctrlPr>
          </m:sSubPr>
          <m:e>
            <m:r>
              <w:rPr>
                <w:rFonts w:ascii="Cambria Math" w:eastAsiaTheme="minorEastAsia" w:hAnsi="Cambria Math"/>
                <w:lang w:val="it-IT"/>
              </w:rPr>
              <m:t>M</m:t>
            </m:r>
          </m:e>
          <m:sub>
            <m:r>
              <w:rPr>
                <w:rFonts w:ascii="Cambria Math" w:eastAsiaTheme="minorEastAsia" w:hAnsi="Cambria Math"/>
                <w:lang w:val="it-IT"/>
              </w:rPr>
              <m:t>i</m:t>
            </m:r>
          </m:sub>
        </m:sSub>
      </m:oMath>
      <w:r w:rsidRPr="00085786">
        <w:rPr>
          <w:rFonts w:eastAsiaTheme="minorEastAsia"/>
        </w:rPr>
        <w:t xml:space="preserve"> , on définit la masse molaire moyenne viscosimétrique </w:t>
      </w:r>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v</m:t>
                </m:r>
              </m:sub>
            </m:sSub>
          </m:e>
        </m:acc>
      </m:oMath>
    </w:p>
    <w:p w14:paraId="4B5011E9" w14:textId="77777777" w:rsidR="007A2495" w:rsidRDefault="008631D3" w:rsidP="007A2495">
      <w:pPr>
        <w:rPr>
          <w:rFonts w:eastAsiaTheme="minorEastAsia"/>
        </w:rPr>
      </w:pPr>
      <m:oMathPara>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v</m:t>
                  </m:r>
                </m:sub>
              </m:sSub>
            </m:e>
          </m:acc>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nary>
                        <m:naryPr>
                          <m:chr m:val="∑"/>
                          <m:limLoc m:val="undOvr"/>
                          <m:subHide m:val="1"/>
                          <m:supHide m:val="1"/>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sSubSup>
                            <m:sSubSupPr>
                              <m:ctrlPr>
                                <w:rPr>
                                  <w:rFonts w:ascii="Cambria Math" w:eastAsiaTheme="minorEastAsia" w:hAnsi="Cambria Math"/>
                                  <w:i/>
                                </w:rPr>
                              </m:ctrlPr>
                            </m:sSubSupPr>
                            <m:e>
                              <m:r>
                                <w:rPr>
                                  <w:rFonts w:ascii="Cambria Math" w:eastAsiaTheme="minorEastAsia" w:hAnsi="Cambria Math"/>
                                </w:rPr>
                                <m:t>M</m:t>
                              </m:r>
                            </m:e>
                            <m:sub>
                              <m:r>
                                <w:rPr>
                                  <w:rFonts w:ascii="Cambria Math" w:eastAsiaTheme="minorEastAsia" w:hAnsi="Cambria Math"/>
                                </w:rPr>
                                <m:t>i</m:t>
                              </m:r>
                            </m:sub>
                            <m:sup>
                              <m:r>
                                <w:rPr>
                                  <w:rFonts w:ascii="Cambria Math" w:eastAsiaTheme="minorEastAsia" w:hAnsi="Cambria Math"/>
                                </w:rPr>
                                <m:t>1+a</m:t>
                              </m:r>
                            </m:sup>
                          </m:sSubSup>
                        </m:e>
                      </m:nary>
                    </m:num>
                    <m:den>
                      <m:nary>
                        <m:naryPr>
                          <m:chr m:val="∑"/>
                          <m:limLoc m:val="undOvr"/>
                          <m:subHide m:val="1"/>
                          <m:supHide m:val="1"/>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i</m:t>
                              </m:r>
                            </m:sub>
                          </m:sSub>
                        </m:e>
                      </m:nary>
                    </m:den>
                  </m:f>
                </m:e>
              </m:d>
            </m:e>
            <m:sup>
              <m:r>
                <w:rPr>
                  <w:rFonts w:ascii="Cambria Math" w:eastAsiaTheme="minorEastAsia" w:hAnsi="Cambria Math"/>
                </w:rPr>
                <m:t>1/a</m:t>
              </m:r>
            </m:sup>
          </m:sSup>
        </m:oMath>
      </m:oMathPara>
    </w:p>
    <w:p w14:paraId="59CBF2D5" w14:textId="77777777" w:rsidR="007A2495" w:rsidRPr="00085786" w:rsidRDefault="007A2495" w:rsidP="007A2495">
      <w:pPr>
        <w:rPr>
          <w:rFonts w:eastAsiaTheme="minorEastAsia"/>
          <w:lang w:val="it-IT"/>
        </w:rPr>
      </w:pPr>
      <w:r w:rsidRPr="00085786">
        <w:rPr>
          <w:rFonts w:eastAsiaTheme="minorEastAsia"/>
          <w:lang w:val="it-IT"/>
        </w:rPr>
        <w:t xml:space="preserve">Si a = 1,  </w:t>
      </w:r>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v</m:t>
                </m:r>
              </m:sub>
            </m:sSub>
          </m:e>
        </m:acc>
        <m:r>
          <w:rPr>
            <w:rFonts w:ascii="Cambria Math" w:eastAsiaTheme="minorEastAsia" w:hAnsi="Cambria Math"/>
            <w:lang w:val="it-IT"/>
          </w:rPr>
          <m:t>=</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w</m:t>
                </m:r>
              </m:sub>
            </m:sSub>
          </m:e>
        </m:acc>
      </m:oMath>
    </w:p>
    <w:p w14:paraId="002FB165" w14:textId="77777777" w:rsidR="007A2495" w:rsidRPr="00085786" w:rsidRDefault="007A2495" w:rsidP="007A2495">
      <w:pPr>
        <w:rPr>
          <w:rFonts w:eastAsiaTheme="minorEastAsia"/>
          <w:lang w:val="it-IT"/>
        </w:rPr>
      </w:pPr>
      <w:r w:rsidRPr="00085786">
        <w:rPr>
          <w:rFonts w:eastAsiaTheme="minorEastAsia"/>
          <w:lang w:val="it-IT"/>
        </w:rPr>
        <w:t xml:space="preserve">Sinon </w:t>
      </w:r>
      <m:oMath>
        <m:acc>
          <m:accPr>
            <m:chr m:val="̅"/>
            <m:ctrlPr>
              <w:rPr>
                <w:rFonts w:ascii="Cambria Math" w:eastAsiaTheme="minorEastAsia" w:hAnsi="Cambria Math"/>
                <w:i/>
                <w:lang w:val="it-IT"/>
              </w:rPr>
            </m:ctrlPr>
          </m:accPr>
          <m:e>
            <m:sSub>
              <m:sSubPr>
                <m:ctrlPr>
                  <w:rPr>
                    <w:rFonts w:ascii="Cambria Math" w:eastAsiaTheme="minorEastAsia" w:hAnsi="Cambria Math"/>
                    <w:i/>
                    <w:lang w:val="it-IT"/>
                  </w:rPr>
                </m:ctrlPr>
              </m:sSubPr>
              <m:e>
                <m:r>
                  <w:rPr>
                    <w:rFonts w:ascii="Cambria Math" w:eastAsiaTheme="minorEastAsia" w:hAnsi="Cambria Math"/>
                    <w:lang w:val="it-IT"/>
                  </w:rPr>
                  <m:t>M</m:t>
                </m:r>
              </m:e>
              <m:sub>
                <m:r>
                  <w:rPr>
                    <w:rFonts w:ascii="Cambria Math" w:eastAsiaTheme="minorEastAsia" w:hAnsi="Cambria Math"/>
                    <w:lang w:val="it-IT"/>
                  </w:rPr>
                  <m:t>n</m:t>
                </m:r>
              </m:sub>
            </m:sSub>
          </m:e>
        </m:acc>
        <m:r>
          <w:rPr>
            <w:rFonts w:ascii="Cambria Math" w:eastAsiaTheme="minorEastAsia" w:hAnsi="Cambria Math"/>
            <w:lang w:val="it-IT"/>
          </w:rPr>
          <m:t>≪</m:t>
        </m:r>
        <m:acc>
          <m:accPr>
            <m:chr m:val="̅"/>
            <m:ctrlPr>
              <w:rPr>
                <w:rFonts w:ascii="Cambria Math" w:eastAsiaTheme="minorEastAsia" w:hAnsi="Cambria Math"/>
                <w:i/>
                <w:lang w:val="it-IT"/>
              </w:rPr>
            </m:ctrlPr>
          </m:accPr>
          <m:e>
            <m:sSub>
              <m:sSubPr>
                <m:ctrlPr>
                  <w:rPr>
                    <w:rFonts w:ascii="Cambria Math" w:eastAsiaTheme="minorEastAsia" w:hAnsi="Cambria Math"/>
                    <w:i/>
                    <w:lang w:val="it-IT"/>
                  </w:rPr>
                </m:ctrlPr>
              </m:sSubPr>
              <m:e>
                <m:r>
                  <w:rPr>
                    <w:rFonts w:ascii="Cambria Math" w:eastAsiaTheme="minorEastAsia" w:hAnsi="Cambria Math"/>
                    <w:lang w:val="it-IT"/>
                  </w:rPr>
                  <m:t>M</m:t>
                </m:r>
              </m:e>
              <m:sub>
                <m:r>
                  <w:rPr>
                    <w:rFonts w:ascii="Cambria Math" w:eastAsiaTheme="minorEastAsia" w:hAnsi="Cambria Math"/>
                    <w:lang w:val="it-IT"/>
                  </w:rPr>
                  <m:t>v</m:t>
                </m:r>
              </m:sub>
            </m:sSub>
          </m:e>
        </m:acc>
        <m:r>
          <w:rPr>
            <w:rFonts w:ascii="Cambria Math" w:eastAsiaTheme="minorEastAsia" w:hAnsi="Cambria Math"/>
            <w:lang w:val="it-IT"/>
          </w:rPr>
          <m:t>&lt;</m:t>
        </m:r>
        <m:acc>
          <m:accPr>
            <m:chr m:val="̅"/>
            <m:ctrlPr>
              <w:rPr>
                <w:rFonts w:ascii="Cambria Math" w:eastAsiaTheme="minorEastAsia" w:hAnsi="Cambria Math"/>
                <w:i/>
                <w:lang w:val="it-IT"/>
              </w:rPr>
            </m:ctrlPr>
          </m:accPr>
          <m:e>
            <m:sSub>
              <m:sSubPr>
                <m:ctrlPr>
                  <w:rPr>
                    <w:rFonts w:ascii="Cambria Math" w:eastAsiaTheme="minorEastAsia" w:hAnsi="Cambria Math"/>
                    <w:i/>
                    <w:lang w:val="it-IT"/>
                  </w:rPr>
                </m:ctrlPr>
              </m:sSubPr>
              <m:e>
                <m:r>
                  <w:rPr>
                    <w:rFonts w:ascii="Cambria Math" w:eastAsiaTheme="minorEastAsia" w:hAnsi="Cambria Math"/>
                    <w:lang w:val="it-IT"/>
                  </w:rPr>
                  <m:t>M</m:t>
                </m:r>
              </m:e>
              <m:sub>
                <m:r>
                  <w:rPr>
                    <w:rFonts w:ascii="Cambria Math" w:eastAsiaTheme="minorEastAsia" w:hAnsi="Cambria Math"/>
                    <w:lang w:val="it-IT"/>
                  </w:rPr>
                  <m:t>w</m:t>
                </m:r>
              </m:sub>
            </m:sSub>
          </m:e>
        </m:acc>
      </m:oMath>
    </w:p>
    <w:p w14:paraId="40B52544" w14:textId="77777777" w:rsidR="007A2495" w:rsidRDefault="008631D3" w:rsidP="007A2495">
      <w:pPr>
        <w:rPr>
          <w:rFonts w:eastAsiaTheme="minorEastAsia"/>
        </w:rPr>
      </w:pPr>
      <m:oMathPara>
        <m:oMath>
          <m:d>
            <m:dPr>
              <m:begChr m:val="["/>
              <m:endChr m:val="]"/>
              <m:ctrlPr>
                <w:rPr>
                  <w:rFonts w:ascii="Cambria Math" w:eastAsiaTheme="minorEastAsia" w:hAnsi="Cambria Math"/>
                  <w:i/>
                </w:rPr>
              </m:ctrlPr>
            </m:dPr>
            <m:e>
              <m:r>
                <w:rPr>
                  <w:rFonts w:ascii="Cambria Math" w:eastAsiaTheme="minorEastAsia" w:hAnsi="Cambria Math"/>
                </w:rPr>
                <m:t>η</m:t>
              </m:r>
            </m:e>
          </m:d>
          <m:r>
            <w:rPr>
              <w:rFonts w:ascii="Cambria Math" w:eastAsiaTheme="minorEastAsia" w:hAnsi="Cambria Math"/>
            </w:rPr>
            <m:t>=K</m:t>
          </m:r>
          <m:sSup>
            <m:sSupPr>
              <m:ctrlPr>
                <w:rPr>
                  <w:rFonts w:ascii="Cambria Math" w:eastAsiaTheme="minorEastAsia" w:hAnsi="Cambria Math"/>
                  <w:i/>
                </w:rPr>
              </m:ctrlPr>
            </m:sSupPr>
            <m:e>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v</m:t>
                      </m:r>
                    </m:sub>
                  </m:sSub>
                </m:e>
              </m:acc>
            </m:e>
            <m:sup>
              <m:r>
                <w:rPr>
                  <w:rFonts w:ascii="Cambria Math" w:eastAsiaTheme="minorEastAsia" w:hAnsi="Cambria Math"/>
                </w:rPr>
                <m:t>a</m:t>
              </m:r>
            </m:sup>
          </m:sSup>
        </m:oMath>
      </m:oMathPara>
    </w:p>
    <w:p w14:paraId="006376AD" w14:textId="77777777" w:rsidR="007A2495" w:rsidRDefault="007A2495" w:rsidP="007A2495">
      <w:pPr>
        <w:rPr>
          <w:rFonts w:eastAsiaTheme="minorEastAsia"/>
        </w:rPr>
      </w:pPr>
    </w:p>
    <w:p w14:paraId="02CC8BF7" w14:textId="77777777" w:rsidR="007A2495" w:rsidRPr="00085786" w:rsidRDefault="007A2495" w:rsidP="007A2495">
      <w:pPr>
        <w:rPr>
          <w:rFonts w:eastAsiaTheme="minorEastAsia"/>
        </w:rPr>
      </w:pPr>
      <w:r>
        <w:rPr>
          <w:rFonts w:eastAsiaTheme="minorEastAsia"/>
        </w:rPr>
        <w:t xml:space="preserve">Encore beaucoup d'autres moyens de déterminations de la masse molaire moyenne : diffusion de la lumière par ex (se renseigner un peu </w:t>
      </w:r>
      <w:proofErr w:type="spellStart"/>
      <w:r>
        <w:rPr>
          <w:rFonts w:eastAsiaTheme="minorEastAsia"/>
        </w:rPr>
        <w:t>Fontanille</w:t>
      </w:r>
      <w:proofErr w:type="spellEnd"/>
      <w:r>
        <w:rPr>
          <w:rFonts w:eastAsiaTheme="minorEastAsia"/>
        </w:rPr>
        <w:t xml:space="preserve"> p139)</w:t>
      </w:r>
    </w:p>
    <w:p w14:paraId="7C223049" w14:textId="77777777" w:rsidR="007A2495" w:rsidRDefault="007A2495" w:rsidP="007A2495">
      <w:pPr>
        <w:pStyle w:val="Titre3"/>
      </w:pPr>
      <w:proofErr w:type="spellStart"/>
      <w:r>
        <w:t>Polymolécularité</w:t>
      </w:r>
      <w:proofErr w:type="spellEnd"/>
    </w:p>
    <w:p w14:paraId="46A35984" w14:textId="77777777" w:rsidR="007A2495" w:rsidRDefault="007A2495" w:rsidP="007A2495">
      <w:r>
        <w:t>Chromatographie d'exclusion stérique</w:t>
      </w:r>
    </w:p>
    <w:p w14:paraId="03AE046F" w14:textId="77777777" w:rsidR="007A2495" w:rsidRDefault="007A2495" w:rsidP="007A2495">
      <w:r>
        <w:t>Indispensable p92-94</w:t>
      </w:r>
    </w:p>
    <w:p w14:paraId="45ECC3E1" w14:textId="77777777" w:rsidR="007A2495" w:rsidRPr="00023C27" w:rsidRDefault="007A2495" w:rsidP="007A2495">
      <w:proofErr w:type="spellStart"/>
      <w:r>
        <w:t>Fontanille</w:t>
      </w:r>
      <w:proofErr w:type="spellEnd"/>
      <w:r>
        <w:t xml:space="preserve"> p176-179</w:t>
      </w:r>
    </w:p>
    <w:p w14:paraId="2723795D" w14:textId="77777777" w:rsidR="007A2495" w:rsidRPr="009B22B5" w:rsidRDefault="007A2495" w:rsidP="007A2495">
      <w:proofErr w:type="spellStart"/>
      <w:r>
        <w:t>Halary</w:t>
      </w:r>
      <w:proofErr w:type="spellEnd"/>
      <w:r>
        <w:t xml:space="preserve"> p87-88</w:t>
      </w:r>
    </w:p>
    <w:p w14:paraId="1CDF9497" w14:textId="254553A4" w:rsidR="007A2495" w:rsidRPr="009B22B5" w:rsidRDefault="007A2495" w:rsidP="007A2495">
      <w:pPr>
        <w:pStyle w:val="Titre3"/>
      </w:pPr>
      <w:r>
        <w:t xml:space="preserve"> Détermination de la tacticité</w:t>
      </w:r>
    </w:p>
    <w:p w14:paraId="485413E9" w14:textId="5D393DA4" w:rsidR="007A2495" w:rsidRDefault="007A2495" w:rsidP="007A2495">
      <w:pPr>
        <w:rPr>
          <w:lang w:val="en-US"/>
        </w:rPr>
      </w:pPr>
      <w:r w:rsidRPr="0031307F">
        <w:rPr>
          <w:lang w:val="en-US"/>
        </w:rPr>
        <w:t xml:space="preserve">RMN (Stevens p? et </w:t>
      </w:r>
      <w:proofErr w:type="spellStart"/>
      <w:r w:rsidRPr="0031307F">
        <w:rPr>
          <w:lang w:val="en-US"/>
        </w:rPr>
        <w:t>Halary</w:t>
      </w:r>
      <w:proofErr w:type="spellEnd"/>
      <w:r w:rsidRPr="0031307F">
        <w:rPr>
          <w:lang w:val="en-US"/>
        </w:rPr>
        <w:t xml:space="preserve"> p</w:t>
      </w:r>
      <w:r>
        <w:rPr>
          <w:lang w:val="en-US"/>
        </w:rPr>
        <w:t>94-102)</w:t>
      </w:r>
    </w:p>
    <w:p w14:paraId="77FEAADF" w14:textId="0297A1C5" w:rsidR="00E34D65" w:rsidRPr="00E34D65" w:rsidRDefault="00E34D65" w:rsidP="00E34D65">
      <w:pPr>
        <w:pStyle w:val="Sous-titre"/>
      </w:pPr>
      <w:r w:rsidRPr="00E34D65">
        <w:t>Conclusion et ouverture</w:t>
      </w:r>
    </w:p>
    <w:p w14:paraId="0E25A7F6" w14:textId="7D5502C8" w:rsidR="00E34D65" w:rsidRDefault="00E34D65" w:rsidP="00E34D65">
      <w:pPr>
        <w:rPr>
          <w:lang w:val="en-US"/>
        </w:rPr>
      </w:pPr>
      <w:r>
        <w:rPr>
          <w:lang w:val="en-US"/>
        </w:rPr>
        <w:t xml:space="preserve">Sur les </w:t>
      </w:r>
      <w:proofErr w:type="gramStart"/>
      <w:r>
        <w:rPr>
          <w:lang w:val="en-US"/>
        </w:rPr>
        <w:t>peptides ?</w:t>
      </w:r>
      <w:proofErr w:type="gramEnd"/>
    </w:p>
    <w:p w14:paraId="4158A1ED" w14:textId="5B981DEB" w:rsidR="00E34D65" w:rsidRDefault="00E34D65" w:rsidP="00E34D65">
      <w:pPr>
        <w:pStyle w:val="Sous-titre"/>
        <w:rPr>
          <w:lang w:val="en-US"/>
        </w:rPr>
      </w:pPr>
      <w:r>
        <w:rPr>
          <w:lang w:val="en-US"/>
        </w:rPr>
        <w:lastRenderedPageBreak/>
        <w:t>Documents</w:t>
      </w:r>
    </w:p>
    <w:p w14:paraId="75C0A3CC" w14:textId="5430AB98" w:rsidR="00E34D65" w:rsidRPr="00E34D65" w:rsidRDefault="00E34D65" w:rsidP="00E34D65">
      <w:r>
        <w:t>« </w:t>
      </w:r>
      <w:r w:rsidRPr="00E34D65">
        <w:t>LC46_documents.pptx</w:t>
      </w:r>
      <w:r>
        <w:t> »</w:t>
      </w:r>
    </w:p>
    <w:p w14:paraId="5A190543" w14:textId="77777777" w:rsidR="007A2495" w:rsidRPr="007A2495" w:rsidRDefault="007A2495" w:rsidP="007A2495">
      <w:pPr>
        <w:rPr>
          <w:lang w:val="en-US"/>
        </w:rPr>
      </w:pPr>
    </w:p>
    <w:p w14:paraId="648B22EF" w14:textId="04BF2F6D" w:rsidR="008668B1" w:rsidRDefault="008668B1" w:rsidP="008668B1">
      <w:pPr>
        <w:pStyle w:val="Titre1"/>
        <w:rPr>
          <w:rStyle w:val="Accentuationlgre"/>
        </w:rPr>
      </w:pPr>
      <w:bookmarkStart w:id="68" w:name="_Toc11788776"/>
      <w:r w:rsidRPr="00B710C3">
        <w:lastRenderedPageBreak/>
        <w:t>LC47 : Relations structure-propriétés des macromolécules</w:t>
      </w:r>
      <w:r w:rsidRPr="00B710C3">
        <w:br/>
      </w:r>
      <w:r w:rsidRPr="00B710C3">
        <w:rPr>
          <w:rStyle w:val="Accentuationlgre"/>
        </w:rPr>
        <w:t>(Chimie macromoléculaire)</w:t>
      </w:r>
      <w:bookmarkEnd w:id="68"/>
    </w:p>
    <w:p w14:paraId="0F7AC080" w14:textId="7337B95A" w:rsidR="0009373C" w:rsidRDefault="0009373C" w:rsidP="0009373C"/>
    <w:p w14:paraId="5FAD97EC" w14:textId="77777777" w:rsidR="00A456A3" w:rsidRDefault="0009373C" w:rsidP="0009373C">
      <w:r>
        <w:t xml:space="preserve">Thermoplastique, </w:t>
      </w:r>
      <w:r w:rsidR="00A456A3">
        <w:t>élastomères, thermodurcissables, (Etienne, page27-28)</w:t>
      </w:r>
    </w:p>
    <w:p w14:paraId="4471A9B0" w14:textId="77777777" w:rsidR="00A456A3" w:rsidRDefault="00A456A3" w:rsidP="0009373C">
      <w:r>
        <w:t>Amorphe, semi-cristallin</w:t>
      </w:r>
    </w:p>
    <w:p w14:paraId="2F063685" w14:textId="77777777" w:rsidR="00A456A3" w:rsidRDefault="00A456A3" w:rsidP="0009373C">
      <w:r>
        <w:t xml:space="preserve">Page 35, partie </w:t>
      </w:r>
      <w:proofErr w:type="spellStart"/>
      <w:r>
        <w:t>méca</w:t>
      </w:r>
      <w:proofErr w:type="spellEnd"/>
      <w:r>
        <w:t xml:space="preserve"> (modules d’</w:t>
      </w:r>
      <w:proofErr w:type="spellStart"/>
      <w:r>
        <w:t>young</w:t>
      </w:r>
      <w:proofErr w:type="spellEnd"/>
      <w:r>
        <w:t>)</w:t>
      </w:r>
    </w:p>
    <w:p w14:paraId="3CE6C36B" w14:textId="7DBCE240" w:rsidR="00A456A3" w:rsidRDefault="00A456A3" w:rsidP="0009373C">
      <w:r>
        <w:t>Chapitre 3, élasticité entropique</w:t>
      </w:r>
    </w:p>
    <w:p w14:paraId="5240BFC3" w14:textId="5E6F89DD" w:rsidR="00F1632B" w:rsidRDefault="00F1632B" w:rsidP="00F1632B">
      <w:pPr>
        <w:pStyle w:val="Titre2"/>
      </w:pPr>
      <w:r>
        <w:t>Sources</w:t>
      </w:r>
    </w:p>
    <w:p w14:paraId="7808BBC6" w14:textId="546662D0" w:rsidR="00F1632B" w:rsidRDefault="00F1632B" w:rsidP="00F1632B">
      <w:pPr>
        <w:pStyle w:val="Sous-titre"/>
      </w:pPr>
      <w:r>
        <w:t>Chimie organique et polymères PC-PC*</w:t>
      </w:r>
    </w:p>
    <w:p w14:paraId="76E9962F" w14:textId="3DCD90E7" w:rsidR="00F1632B" w:rsidRDefault="00F1632B" w:rsidP="00F1632B">
      <w:pPr>
        <w:pStyle w:val="Sous-titre"/>
      </w:pPr>
      <w:r>
        <w:t xml:space="preserve">Chimie et physico-chimie des polymères – </w:t>
      </w:r>
      <w:proofErr w:type="spellStart"/>
      <w:r>
        <w:t>Fontanille</w:t>
      </w:r>
      <w:proofErr w:type="spellEnd"/>
    </w:p>
    <w:p w14:paraId="6ED7987E" w14:textId="4AB9BF4B" w:rsidR="00F1632B" w:rsidRPr="00F1632B" w:rsidRDefault="00F1632B" w:rsidP="00F1632B">
      <w:pPr>
        <w:pStyle w:val="Sous-titre"/>
      </w:pPr>
      <w:r>
        <w:t>Introduction à la physique des polymères – Etienne</w:t>
      </w:r>
    </w:p>
    <w:p w14:paraId="2F86DA0E" w14:textId="62A138CE" w:rsidR="000414A0" w:rsidRDefault="00CE0383" w:rsidP="000414A0">
      <w:pPr>
        <w:pStyle w:val="Titre2"/>
        <w:rPr>
          <w:rFonts w:eastAsiaTheme="minorEastAsia"/>
        </w:rPr>
      </w:pPr>
      <w:r>
        <w:rPr>
          <w:rFonts w:eastAsiaTheme="minorEastAsia"/>
        </w:rPr>
        <w:t>Proposition de plan</w:t>
      </w:r>
      <w:r w:rsidR="00410685">
        <w:rPr>
          <w:rFonts w:eastAsiaTheme="minorEastAsia"/>
        </w:rPr>
        <w:t xml:space="preserve"> (1)</w:t>
      </w:r>
    </w:p>
    <w:p w14:paraId="5E0D11B9" w14:textId="10128101" w:rsidR="000414A0" w:rsidRPr="000414A0" w:rsidRDefault="000414A0" w:rsidP="000414A0">
      <w:pPr>
        <w:pStyle w:val="Sous-titre"/>
        <w:rPr>
          <w:rStyle w:val="Accentuationlgre"/>
        </w:rPr>
      </w:pPr>
      <w:r>
        <w:t>Niveau L3</w:t>
      </w:r>
    </w:p>
    <w:p w14:paraId="253BD990" w14:textId="2D06D2B5" w:rsidR="000414A0" w:rsidRDefault="006E233E" w:rsidP="000414A0">
      <w:pPr>
        <w:pStyle w:val="Sous-titre"/>
      </w:pPr>
      <w:r>
        <w:t>Prérequis</w:t>
      </w:r>
    </w:p>
    <w:p w14:paraId="0416343F" w14:textId="64DE681B" w:rsidR="000414A0" w:rsidRDefault="000414A0" w:rsidP="00193F7F">
      <w:pPr>
        <w:pStyle w:val="Paragraphedeliste"/>
        <w:numPr>
          <w:ilvl w:val="0"/>
          <w:numId w:val="4"/>
        </w:numPr>
      </w:pPr>
      <w:r>
        <w:t>Forces intermoléculaires</w:t>
      </w:r>
    </w:p>
    <w:p w14:paraId="434CC1BB" w14:textId="742EACA9" w:rsidR="000414A0" w:rsidRDefault="000414A0" w:rsidP="00193F7F">
      <w:pPr>
        <w:pStyle w:val="Paragraphedeliste"/>
        <w:numPr>
          <w:ilvl w:val="0"/>
          <w:numId w:val="4"/>
        </w:numPr>
      </w:pPr>
      <w:r>
        <w:t>Synthèse des polymères</w:t>
      </w:r>
    </w:p>
    <w:p w14:paraId="3DA2C8A1" w14:textId="321BA7D5" w:rsidR="000414A0" w:rsidRDefault="000414A0" w:rsidP="00193F7F">
      <w:pPr>
        <w:pStyle w:val="Paragraphedeliste"/>
        <w:numPr>
          <w:ilvl w:val="0"/>
          <w:numId w:val="4"/>
        </w:numPr>
      </w:pPr>
      <w:r>
        <w:t>Propriétés mécaniques des polymères</w:t>
      </w:r>
    </w:p>
    <w:p w14:paraId="6A0262F4" w14:textId="0837E036" w:rsidR="000414A0" w:rsidRPr="007571E3" w:rsidRDefault="000414A0" w:rsidP="00193F7F">
      <w:pPr>
        <w:pStyle w:val="Paragraphedeliste"/>
        <w:numPr>
          <w:ilvl w:val="0"/>
          <w:numId w:val="4"/>
        </w:numPr>
      </w:pPr>
      <w:r>
        <w:t>Entropie statistique</w:t>
      </w:r>
    </w:p>
    <w:p w14:paraId="3197BD09" w14:textId="3B8E9CC0" w:rsidR="000414A0" w:rsidRDefault="000414A0" w:rsidP="000414A0">
      <w:pPr>
        <w:pStyle w:val="Sous-titre"/>
      </w:pPr>
      <w:r>
        <w:t>Introduction</w:t>
      </w:r>
    </w:p>
    <w:p w14:paraId="69205733" w14:textId="0D19D6D5" w:rsidR="00B934EF" w:rsidRDefault="00B934EF" w:rsidP="00B934EF">
      <w:r>
        <w:t>Je ne traite que les polymères synthétiques</w:t>
      </w:r>
    </w:p>
    <w:p w14:paraId="33535AAF" w14:textId="72F76AB2" w:rsidR="00B934EF" w:rsidRDefault="00B934EF" w:rsidP="00B934EF">
      <w:r>
        <w:t>Les propriétés macroscopiques des polymères sont reliées à leur structure microscopique</w:t>
      </w:r>
    </w:p>
    <w:p w14:paraId="18C52A86" w14:textId="45ED9BA8" w:rsidR="001F4940" w:rsidRDefault="00F1632B" w:rsidP="00082364">
      <w:pPr>
        <w:pStyle w:val="Titre3"/>
        <w:numPr>
          <w:ilvl w:val="0"/>
          <w:numId w:val="159"/>
        </w:numPr>
      </w:pPr>
      <w:r>
        <w:t>Structure microscopique</w:t>
      </w:r>
    </w:p>
    <w:p w14:paraId="47796754" w14:textId="557A7492" w:rsidR="00952C3D" w:rsidRPr="00952C3D" w:rsidRDefault="00952C3D" w:rsidP="00952C3D">
      <w:r>
        <w:t>Tout dans le « chimie organique et polymères PC-PC* »</w:t>
      </w:r>
    </w:p>
    <w:p w14:paraId="0C6BE8C4" w14:textId="54A155DE" w:rsidR="00F1632B" w:rsidRDefault="00F1632B" w:rsidP="00082364">
      <w:pPr>
        <w:pStyle w:val="Titre4"/>
        <w:numPr>
          <w:ilvl w:val="0"/>
          <w:numId w:val="160"/>
        </w:numPr>
      </w:pPr>
      <w:r>
        <w:t>Structure des chaînes</w:t>
      </w:r>
    </w:p>
    <w:p w14:paraId="56258361" w14:textId="2CD92728" w:rsidR="00F1632B" w:rsidRDefault="00F1632B" w:rsidP="00F1632B">
      <w:r>
        <w:t>Monodimensionnelles : Linéaire, ramifiée, en étoile, en peigne</w:t>
      </w:r>
    </w:p>
    <w:p w14:paraId="15A0914C" w14:textId="36FCD0C8" w:rsidR="00F1632B" w:rsidRDefault="00F1632B" w:rsidP="00F1632B">
      <w:r>
        <w:t>Tridimensionnelles : en réseau, réticulé ou non</w:t>
      </w:r>
    </w:p>
    <w:p w14:paraId="531DDF85" w14:textId="77687F6E" w:rsidR="00F1632B" w:rsidRDefault="00F1632B" w:rsidP="00F1632B">
      <w:pPr>
        <w:pStyle w:val="Titre4"/>
      </w:pPr>
      <w:r>
        <w:lastRenderedPageBreak/>
        <w:t>Conformations des chaînes</w:t>
      </w:r>
    </w:p>
    <w:p w14:paraId="7EED94F8" w14:textId="7A61749B" w:rsidR="00F1632B" w:rsidRDefault="00F1632B" w:rsidP="00F1632B">
      <w:pPr>
        <w:pStyle w:val="Sous-titre"/>
      </w:pPr>
      <w:r>
        <w:t>En pelote statistique</w:t>
      </w:r>
    </w:p>
    <w:p w14:paraId="07C3512D" w14:textId="04AAC3BC" w:rsidR="00952C3D" w:rsidRPr="00952C3D" w:rsidRDefault="00952C3D" w:rsidP="00952C3D">
      <w:r>
        <w:t>= chaîne flexible, exemple polyéthylène</w:t>
      </w:r>
    </w:p>
    <w:p w14:paraId="37DAA9CC" w14:textId="5E011223" w:rsidR="00952C3D" w:rsidRDefault="00952C3D" w:rsidP="00952C3D">
      <w:pPr>
        <w:pStyle w:val="Sous-titre"/>
      </w:pPr>
      <w:r>
        <w:t>En zigzag-plan</w:t>
      </w:r>
    </w:p>
    <w:p w14:paraId="6A21AF37" w14:textId="55D6DD01" w:rsidR="00952C3D" w:rsidRDefault="00952C3D" w:rsidP="00952C3D">
      <w:r>
        <w:t>Exemple du kevlar, = rigidité de la chaîne</w:t>
      </w:r>
    </w:p>
    <w:p w14:paraId="2EE952A5" w14:textId="44F2ADB9" w:rsidR="00952C3D" w:rsidRDefault="00952C3D" w:rsidP="00952C3D">
      <w:pPr>
        <w:pStyle w:val="Sous-titre"/>
      </w:pPr>
      <w:r>
        <w:t>Conformation en hélice</w:t>
      </w:r>
    </w:p>
    <w:p w14:paraId="528FC2FC" w14:textId="6C52716E" w:rsidR="00952C3D" w:rsidRDefault="00952C3D" w:rsidP="00952C3D">
      <w:r>
        <w:t xml:space="preserve">Polypropylène haute densité = plus cristallin que </w:t>
      </w:r>
      <w:proofErr w:type="gramStart"/>
      <w:r>
        <w:t>le basse densité</w:t>
      </w:r>
      <w:proofErr w:type="gramEnd"/>
      <w:r w:rsidR="00A5605B">
        <w:t>,</w:t>
      </w:r>
      <w:r>
        <w:t xml:space="preserve"> vérifier, livre </w:t>
      </w:r>
      <w:proofErr w:type="spellStart"/>
      <w:r>
        <w:t>fontanille</w:t>
      </w:r>
      <w:proofErr w:type="spellEnd"/>
      <w:r>
        <w:t> ?</w:t>
      </w:r>
    </w:p>
    <w:p w14:paraId="31D670D0" w14:textId="4609438E" w:rsidR="00A5605B" w:rsidRDefault="00A5605B" w:rsidP="00A5605B">
      <w:pPr>
        <w:pStyle w:val="Titre4"/>
      </w:pPr>
      <w:r>
        <w:t>Température de fusion et de transition vitreuse</w:t>
      </w:r>
    </w:p>
    <w:p w14:paraId="28879764" w14:textId="4DA40007" w:rsidR="00A5605B" w:rsidRDefault="00A5605B" w:rsidP="00A5605B">
      <w:r>
        <w:t>Transition du premier ordre = dérivée de la grandeur physique n’est pas continue</w:t>
      </w:r>
    </w:p>
    <w:p w14:paraId="27A1EDE0" w14:textId="2D820E9E" w:rsidR="00A5605B" w:rsidRPr="00A5605B" w:rsidRDefault="00A5605B" w:rsidP="00A5605B">
      <w:r>
        <w:t>Transition du second ordre = dérivée de la grandeur physique est continue mais pas la dérivée seconde.</w:t>
      </w:r>
    </w:p>
    <w:p w14:paraId="1ED83EB8" w14:textId="3BD01FD4" w:rsidR="00952C3D" w:rsidRDefault="00952C3D" w:rsidP="00952C3D">
      <w:r>
        <w:t xml:space="preserve">Globalement, les chaînes peuvent être ordonnées = cristallin. Les polymères ont alors une température de fusion, comme les métaux par exemple. Exemple, </w:t>
      </w:r>
      <w:proofErr w:type="spellStart"/>
      <w:r>
        <w:t>PEhd</w:t>
      </w:r>
      <w:proofErr w:type="spellEnd"/>
      <w:r>
        <w:t>, fond à 146°C</w:t>
      </w:r>
    </w:p>
    <w:p w14:paraId="445D56A5" w14:textId="36B24589" w:rsidR="00952C3D" w:rsidRDefault="00952C3D" w:rsidP="00952C3D">
      <w:r>
        <w:t>Ou désordonnées = amorphe. Les polymères ont alors une température de transition vitreuse Tg. Les chaînes se regroupent en pelote statistique. Quand T&lt;Tg : état vitreux, quand T&gt;Tg état caoutchoutique. Mais pas de température de fusion</w:t>
      </w:r>
    </w:p>
    <w:p w14:paraId="70227022" w14:textId="7C7C3661" w:rsidR="00952C3D" w:rsidRDefault="00952C3D" w:rsidP="00952C3D">
      <w:r>
        <w:t>En général, il y a un certain pourcentage de cristallinité = taux de cristallinité, le reste étant amorphe.</w:t>
      </w:r>
    </w:p>
    <w:p w14:paraId="443F23D8" w14:textId="4A10EDE1" w:rsidR="00952C3D" w:rsidRDefault="00952C3D" w:rsidP="00952C3D">
      <w:r>
        <w:t>= image d’un polymère semi-cristallin</w:t>
      </w:r>
    </w:p>
    <w:p w14:paraId="0682A436" w14:textId="1D4DBF9A" w:rsidR="00952C3D" w:rsidRDefault="00952C3D" w:rsidP="00952C3D">
      <w:r>
        <w:t>On observe alors les comportements suivants :</w:t>
      </w:r>
    </w:p>
    <w:p w14:paraId="4C4F5570" w14:textId="5D9EEB12" w:rsidR="00952C3D" w:rsidRDefault="00952C3D" w:rsidP="00952C3D">
      <w:r>
        <w:t>T</w:t>
      </w:r>
      <w:r w:rsidR="00A5605B">
        <w:t xml:space="preserve"> </w:t>
      </w:r>
      <w:r>
        <w:t>&lt;</w:t>
      </w:r>
      <w:r w:rsidR="00A5605B">
        <w:t xml:space="preserve"> </w:t>
      </w:r>
      <w:r>
        <w:t>Tg = solide, rigide (dur)</w:t>
      </w:r>
    </w:p>
    <w:p w14:paraId="34600D1C" w14:textId="274A1584" w:rsidR="00952C3D" w:rsidRDefault="00952C3D" w:rsidP="00952C3D">
      <w:r w:rsidRPr="00952C3D">
        <w:t>Tg &lt; T &lt; Tf = solide soup</w:t>
      </w:r>
      <w:r>
        <w:t>le, déformable</w:t>
      </w:r>
    </w:p>
    <w:p w14:paraId="602838C0" w14:textId="30A1FCA2" w:rsidR="00952C3D" w:rsidRDefault="00952C3D" w:rsidP="00952C3D">
      <w:r>
        <w:t>Tf &lt; T = état caoutchoutique, puis liquide visqueux</w:t>
      </w:r>
    </w:p>
    <w:p w14:paraId="5165978F" w14:textId="206AC412" w:rsidR="00471A01" w:rsidRDefault="00B25A39" w:rsidP="00471A01">
      <w:pPr>
        <w:pStyle w:val="Titre4"/>
      </w:pPr>
      <w:r>
        <w:t>(</w:t>
      </w:r>
      <w:r w:rsidR="00471A01">
        <w:t>Description de la pelote statistique</w:t>
      </w:r>
      <w:r>
        <w:t>) ne pas traiter ?</w:t>
      </w:r>
    </w:p>
    <w:p w14:paraId="1365C895" w14:textId="77777777" w:rsidR="00471A01" w:rsidRDefault="00471A01" w:rsidP="00471A01">
      <w:r>
        <w:t>Si on considère une chaîne polymère simple comme le polyéthylène, on peut le représenter de cette manière :</w:t>
      </w:r>
    </w:p>
    <w:p w14:paraId="42CCACAF" w14:textId="77777777" w:rsidR="00471A01" w:rsidRDefault="00471A01" w:rsidP="00471A01">
      <w:pPr>
        <w:rPr>
          <w:rFonts w:eastAsiaTheme="minorEastAsia"/>
        </w:rPr>
      </w:pPr>
      <w:r>
        <w:t>Schéma chaine polymère avec 109°28 entre chaque liaison</w:t>
      </w:r>
    </w:p>
    <w:p w14:paraId="41098406" w14:textId="77777777" w:rsidR="00471A01" w:rsidRPr="004D76D3" w:rsidRDefault="00471A01" w:rsidP="00471A01">
      <w:pPr>
        <w:jc w:val="center"/>
        <w:rPr>
          <w:rFonts w:eastAsiaTheme="minorEastAsia"/>
        </w:rPr>
      </w:pPr>
      <w:r>
        <w:rPr>
          <w:rFonts w:eastAsiaTheme="minorEastAsia"/>
          <w:noProof/>
        </w:rPr>
        <w:drawing>
          <wp:inline distT="0" distB="0" distL="0" distR="0" wp14:anchorId="776E73B5" wp14:editId="6359E2D5">
            <wp:extent cx="2958465" cy="2173857"/>
            <wp:effectExtent l="0" t="0" r="0" b="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7" cstate="print">
                      <a:extLst>
                        <a:ext uri="{28A0092B-C50C-407E-A947-70E740481C1C}">
                          <a14:useLocalDpi xmlns:a14="http://schemas.microsoft.com/office/drawing/2010/main" val="0"/>
                        </a:ext>
                      </a:extLst>
                    </a:blip>
                    <a:srcRect t="20914" r="1549" b="24748"/>
                    <a:stretch/>
                  </pic:blipFill>
                  <pic:spPr bwMode="auto">
                    <a:xfrm>
                      <a:off x="0" y="0"/>
                      <a:ext cx="2965622" cy="2179116"/>
                    </a:xfrm>
                    <a:prstGeom prst="rect">
                      <a:avLst/>
                    </a:prstGeom>
                    <a:noFill/>
                    <a:ln>
                      <a:noFill/>
                    </a:ln>
                    <a:extLst>
                      <a:ext uri="{53640926-AAD7-44D8-BBD7-CCE9431645EC}">
                        <a14:shadowObscured xmlns:a14="http://schemas.microsoft.com/office/drawing/2010/main"/>
                      </a:ext>
                    </a:extLst>
                  </pic:spPr>
                </pic:pic>
              </a:graphicData>
            </a:graphic>
          </wp:inline>
        </w:drawing>
      </w:r>
    </w:p>
    <w:p w14:paraId="251ABAD7" w14:textId="77777777" w:rsidR="00471A01" w:rsidRDefault="00471A01" w:rsidP="00471A01">
      <w:pPr>
        <w:rPr>
          <w:rFonts w:eastAsiaTheme="minorEastAsia"/>
        </w:rPr>
      </w:pPr>
      <w:r>
        <w:rPr>
          <w:rFonts w:eastAsiaTheme="minorEastAsia"/>
        </w:rPr>
        <w:lastRenderedPageBreak/>
        <w:t xml:space="preserve">Liaison C-C l = 0.154 nm, </w:t>
      </w:r>
      <w:proofErr w:type="spellStart"/>
      <w:r>
        <w:rPr>
          <w:rFonts w:eastAsiaTheme="minorEastAsia"/>
        </w:rPr>
        <w:t>theta</w:t>
      </w:r>
      <w:proofErr w:type="spellEnd"/>
      <w:r>
        <w:rPr>
          <w:rFonts w:eastAsiaTheme="minorEastAsia"/>
        </w:rPr>
        <w:t xml:space="preserve"> = 109.29°</w:t>
      </w:r>
    </w:p>
    <w:p w14:paraId="0D7E89B9" w14:textId="77777777" w:rsidR="00471A01" w:rsidRPr="00657F4D" w:rsidRDefault="00471A01" w:rsidP="00471A01">
      <w:pPr>
        <w:rPr>
          <w:rFonts w:eastAsiaTheme="minorEastAsia"/>
          <w:noProof/>
        </w:rPr>
      </w:pPr>
      <w:r>
        <w:rPr>
          <w:rFonts w:eastAsiaTheme="minorEastAsia"/>
        </w:rPr>
        <w:t>En fait, on n’observe jamais cette configuration hautement improbable, le polymère a plutôt tendance à se rassembler en pelote statistique, décrie par la mécanique statistique.</w:t>
      </w:r>
    </w:p>
    <w:p w14:paraId="4A7639DA" w14:textId="77777777" w:rsidR="00471A01" w:rsidRDefault="00471A01" w:rsidP="00471A01">
      <w:r>
        <w:t>On considère une chaine, de N segments de longueur l, aucune contrainte d’angles ou de rotation.</w:t>
      </w:r>
    </w:p>
    <w:p w14:paraId="34962A27" w14:textId="77777777" w:rsidR="00471A01" w:rsidRDefault="00471A01" w:rsidP="00471A01">
      <w:r>
        <w:t>Les chaînes sont en quelques sorte des chaines « fantômes », livre de s’entrecroiser et d’occuper un même élément de volume.</w:t>
      </w:r>
    </w:p>
    <w:p w14:paraId="7FDBD85B" w14:textId="77777777" w:rsidR="00471A01" w:rsidRDefault="00471A01" w:rsidP="00471A01">
      <w:pPr>
        <w:rPr>
          <w:rFonts w:eastAsiaTheme="minorEastAsia"/>
        </w:rPr>
      </w:pPr>
      <w:r>
        <w:t xml:space="preserve">On cherche à déterminer </w:t>
      </w:r>
      <m:oMath>
        <m:acc>
          <m:accPr>
            <m:chr m:val="⃗"/>
            <m:ctrlPr>
              <w:rPr>
                <w:rFonts w:ascii="Cambria Math" w:hAnsi="Cambria Math"/>
                <w:i/>
              </w:rPr>
            </m:ctrlPr>
          </m:accPr>
          <m:e>
            <m:r>
              <w:rPr>
                <w:rFonts w:ascii="Cambria Math" w:hAnsi="Cambria Math"/>
              </w:rPr>
              <m:t>r</m:t>
            </m:r>
          </m:e>
        </m:acc>
      </m:oMath>
      <w:r>
        <w:rPr>
          <w:rFonts w:eastAsiaTheme="minorEastAsia"/>
        </w:rPr>
        <w:t>, le vecteur qui relie une extrémité à l’autre.</w:t>
      </w:r>
    </w:p>
    <w:p w14:paraId="3008121F" w14:textId="77777777" w:rsidR="00471A01" w:rsidRDefault="00471A01" w:rsidP="00471A01">
      <w:pPr>
        <w:rPr>
          <w:rFonts w:eastAsiaTheme="minorEastAsia"/>
        </w:rPr>
      </w:pPr>
      <w:r>
        <w:rPr>
          <w:rFonts w:eastAsiaTheme="minorEastAsia"/>
        </w:rPr>
        <w:t>Dessin chaîne (marche au hasard) avec les différents vecteurs</w:t>
      </w:r>
    </w:p>
    <w:p w14:paraId="40ABFADD" w14:textId="77777777" w:rsidR="00471A01" w:rsidRPr="00BE6A50" w:rsidRDefault="008631D3" w:rsidP="00471A01">
      <w:pPr>
        <w:rPr>
          <w:rFonts w:eastAsiaTheme="minorEastAsia"/>
        </w:rPr>
      </w:pPr>
      <m:oMathPara>
        <m:oMath>
          <m:acc>
            <m:accPr>
              <m:chr m:val="⃗"/>
              <m:ctrlPr>
                <w:rPr>
                  <w:rFonts w:ascii="Cambria Math" w:hAnsi="Cambria Math"/>
                  <w:i/>
                </w:rPr>
              </m:ctrlPr>
            </m:accPr>
            <m:e>
              <m:r>
                <w:rPr>
                  <w:rFonts w:ascii="Cambria Math" w:hAnsi="Cambria Math"/>
                </w:rPr>
                <m:t>r</m:t>
              </m:r>
            </m:e>
          </m:acc>
          <m:r>
            <w:rPr>
              <w:rFonts w:ascii="Cambria Math" w:hAnsi="Cambria Math"/>
            </w:rPr>
            <m:t>=</m:t>
          </m:r>
          <m:nary>
            <m:naryPr>
              <m:chr m:val="∑"/>
              <m:supHide m:val="1"/>
              <m:ctrlPr>
                <w:rPr>
                  <w:rFonts w:ascii="Cambria Math" w:hAnsi="Cambria Math"/>
                  <w:i/>
                </w:rPr>
              </m:ctrlPr>
            </m:naryPr>
            <m:sub>
              <m:r>
                <w:rPr>
                  <w:rFonts w:ascii="Cambria Math" w:hAnsi="Cambria Math"/>
                </w:rPr>
                <m:t>i</m:t>
              </m:r>
            </m:sub>
            <m:sup/>
            <m:e>
              <m:r>
                <w:rPr>
                  <w:rFonts w:ascii="Cambria Math" w:hAnsi="Cambria Math"/>
                </w:rPr>
                <m:t xml:space="preserve"> </m:t>
              </m:r>
              <m:acc>
                <m:accPr>
                  <m:chr m:val="⃗"/>
                  <m:ctrlPr>
                    <w:rPr>
                      <w:rFonts w:ascii="Cambria Math" w:hAnsi="Cambria Math"/>
                      <w:i/>
                    </w:rPr>
                  </m:ctrlPr>
                </m:accPr>
                <m:e>
                  <m:sSub>
                    <m:sSubPr>
                      <m:ctrlPr>
                        <w:rPr>
                          <w:rFonts w:ascii="Cambria Math" w:hAnsi="Cambria Math"/>
                          <w:i/>
                        </w:rPr>
                      </m:ctrlPr>
                    </m:sSubPr>
                    <m:e>
                      <m:r>
                        <w:rPr>
                          <w:rFonts w:ascii="Cambria Math" w:hAnsi="Cambria Math"/>
                        </w:rPr>
                        <m:t>r</m:t>
                      </m:r>
                    </m:e>
                    <m:sub>
                      <m:r>
                        <w:rPr>
                          <w:rFonts w:ascii="Cambria Math" w:hAnsi="Cambria Math"/>
                        </w:rPr>
                        <m:t>i</m:t>
                      </m:r>
                    </m:sub>
                  </m:sSub>
                </m:e>
              </m:acc>
            </m:e>
          </m:nary>
        </m:oMath>
      </m:oMathPara>
    </w:p>
    <w:p w14:paraId="20C3D4B1" w14:textId="77777777" w:rsidR="00471A01" w:rsidRDefault="00471A01" w:rsidP="00471A01">
      <w:pPr>
        <w:rPr>
          <w:rFonts w:eastAsiaTheme="minorEastAsia"/>
        </w:rPr>
      </w:pPr>
      <w:r>
        <w:rPr>
          <w:rFonts w:eastAsiaTheme="minorEastAsia"/>
        </w:rPr>
        <w:t xml:space="preserve">Le module de </w:t>
      </w:r>
      <m:oMath>
        <m:acc>
          <m:accPr>
            <m:chr m:val="⃗"/>
            <m:ctrlPr>
              <w:rPr>
                <w:rFonts w:ascii="Cambria Math" w:eastAsiaTheme="minorEastAsia" w:hAnsi="Cambria Math"/>
                <w:i/>
              </w:rPr>
            </m:ctrlPr>
          </m:accPr>
          <m:e>
            <m:r>
              <w:rPr>
                <w:rFonts w:ascii="Cambria Math" w:eastAsiaTheme="minorEastAsia" w:hAnsi="Cambria Math"/>
              </w:rPr>
              <m:t>r</m:t>
            </m:r>
          </m:e>
        </m:acc>
      </m:oMath>
      <w:r>
        <w:rPr>
          <w:rFonts w:eastAsiaTheme="minorEastAsia"/>
        </w:rPr>
        <w:t xml:space="preserve"> est appelé « écart ».</w:t>
      </w:r>
    </w:p>
    <w:p w14:paraId="13C34D11" w14:textId="77777777" w:rsidR="00471A01" w:rsidRDefault="00471A01" w:rsidP="00471A01">
      <w:pPr>
        <w:rPr>
          <w:rFonts w:eastAsiaTheme="minorEastAsia"/>
        </w:rPr>
      </w:pPr>
      <w:r>
        <w:rPr>
          <w:rFonts w:eastAsiaTheme="minorEastAsia"/>
        </w:rPr>
        <w:t xml:space="preserve">Les systèmes fondu ou solutions sont soumis au mouvement Brownien, et </w:t>
      </w:r>
      <m:oMath>
        <m:r>
          <w:rPr>
            <w:rFonts w:ascii="Cambria Math" w:eastAsiaTheme="minorEastAsia" w:hAnsi="Cambria Math"/>
          </w:rPr>
          <m:t>r</m:t>
        </m:r>
      </m:oMath>
      <w:r>
        <w:rPr>
          <w:rFonts w:eastAsiaTheme="minorEastAsia"/>
        </w:rPr>
        <w:t xml:space="preserve"> tend vers 0.</w:t>
      </w:r>
    </w:p>
    <w:p w14:paraId="46703295" w14:textId="77777777" w:rsidR="00471A01" w:rsidRDefault="00471A01" w:rsidP="00471A01">
      <w:pPr>
        <w:rPr>
          <w:rFonts w:eastAsiaTheme="minorEastAsia"/>
        </w:rPr>
      </w:pPr>
      <w:r>
        <w:rPr>
          <w:rFonts w:eastAsiaTheme="minorEastAsia"/>
        </w:rPr>
        <w:t xml:space="preserve">On s’intéresse plutôt au carré de </w:t>
      </w:r>
      <m:oMath>
        <m:acc>
          <m:accPr>
            <m:chr m:val="⃗"/>
            <m:ctrlPr>
              <w:rPr>
                <w:rFonts w:ascii="Cambria Math" w:eastAsiaTheme="minorEastAsia" w:hAnsi="Cambria Math"/>
                <w:i/>
              </w:rPr>
            </m:ctrlPr>
          </m:accPr>
          <m:e>
            <m:r>
              <w:rPr>
                <w:rFonts w:ascii="Cambria Math" w:eastAsiaTheme="minorEastAsia" w:hAnsi="Cambria Math"/>
              </w:rPr>
              <m:t>r</m:t>
            </m:r>
          </m:e>
        </m:acc>
      </m:oMath>
      <w:r>
        <w:rPr>
          <w:rFonts w:eastAsiaTheme="minorEastAsia"/>
        </w:rPr>
        <w:t>.</w:t>
      </w:r>
    </w:p>
    <w:p w14:paraId="59515AD0" w14:textId="77777777" w:rsidR="00471A01" w:rsidRPr="00DB7D07" w:rsidRDefault="008631D3" w:rsidP="00471A01">
      <w:pPr>
        <w:rPr>
          <w:rFonts w:eastAsiaTheme="minorEastAsia"/>
        </w:rPr>
      </w:pPr>
      <m:oMathPara>
        <m:oMath>
          <m:acc>
            <m:accPr>
              <m:chr m:val="⃗"/>
              <m:ctrlPr>
                <w:rPr>
                  <w:rFonts w:ascii="Cambria Math" w:eastAsiaTheme="minorEastAsia" w:hAnsi="Cambria Math"/>
                  <w:i/>
                </w:rPr>
              </m:ctrlPr>
            </m:accPr>
            <m:e>
              <m:r>
                <w:rPr>
                  <w:rFonts w:ascii="Cambria Math" w:eastAsiaTheme="minorEastAsia" w:hAnsi="Cambria Math"/>
                </w:rPr>
                <m:t>r</m:t>
              </m:r>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r</m:t>
              </m:r>
            </m:e>
          </m:acc>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m:t>
              </m:r>
            </m:sub>
            <m:sup>
              <m:r>
                <w:rPr>
                  <w:rFonts w:ascii="Cambria Math" w:eastAsiaTheme="minorEastAsia" w:hAnsi="Cambria Math"/>
                </w:rPr>
                <m:t>n</m:t>
              </m:r>
            </m:sup>
            <m:e>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e>
              </m:acc>
            </m:e>
          </m:nary>
          <m:nary>
            <m:naryPr>
              <m:chr m:val="∑"/>
              <m:limLoc m:val="undOvr"/>
              <m:ctrlPr>
                <w:rPr>
                  <w:rFonts w:ascii="Cambria Math" w:eastAsiaTheme="minorEastAsia" w:hAnsi="Cambria Math"/>
                  <w:i/>
                </w:rPr>
              </m:ctrlPr>
            </m:naryPr>
            <m:sub>
              <m:r>
                <w:rPr>
                  <w:rFonts w:ascii="Cambria Math" w:eastAsiaTheme="minorEastAsia" w:hAnsi="Cambria Math"/>
                </w:rPr>
                <m:t>i</m:t>
              </m:r>
            </m:sub>
            <m:sup>
              <m:r>
                <w:rPr>
                  <w:rFonts w:ascii="Cambria Math" w:eastAsiaTheme="minorEastAsia" w:hAnsi="Cambria Math"/>
                </w:rPr>
                <m:t>n</m:t>
              </m:r>
            </m:sup>
            <m:e>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e>
              </m:acc>
            </m:e>
          </m:nary>
        </m:oMath>
      </m:oMathPara>
    </w:p>
    <w:p w14:paraId="2115D1DA" w14:textId="77777777" w:rsidR="00471A01" w:rsidRPr="00DB7D07" w:rsidRDefault="00471A01" w:rsidP="00471A01">
      <w:pPr>
        <w:rPr>
          <w:rFonts w:eastAsiaTheme="minorEastAsia"/>
        </w:rPr>
      </w:pPr>
      <m:oMathPara>
        <m:oMath>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m:t>
              </m:r>
            </m:sub>
            <m:sup>
              <m:r>
                <w:rPr>
                  <w:rFonts w:ascii="Cambria Math" w:eastAsiaTheme="minorEastAsia" w:hAnsi="Cambria Math"/>
                </w:rPr>
                <m:t>n</m:t>
              </m:r>
            </m:sup>
            <m:e>
              <m:sSup>
                <m:sSupPr>
                  <m:ctrlPr>
                    <w:rPr>
                      <w:rFonts w:ascii="Cambria Math" w:eastAsiaTheme="minorEastAsia" w:hAnsi="Cambria Math"/>
                      <w:i/>
                    </w:rPr>
                  </m:ctrlPr>
                </m:sSupPr>
                <m:e>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e>
                  </m:acc>
                </m:e>
                <m:sup>
                  <m:r>
                    <w:rPr>
                      <w:rFonts w:ascii="Cambria Math" w:eastAsiaTheme="minorEastAsia" w:hAnsi="Cambria Math"/>
                    </w:rPr>
                    <m:t>2</m:t>
                  </m:r>
                </m:sup>
              </m:sSup>
            </m:e>
          </m:nary>
          <m:r>
            <w:rPr>
              <w:rFonts w:ascii="Cambria Math" w:eastAsiaTheme="minorEastAsia" w:hAnsi="Cambria Math"/>
            </w:rPr>
            <m:t>+2</m:t>
          </m:r>
          <m:nary>
            <m:naryPr>
              <m:chr m:val="∑"/>
              <m:limLoc m:val="undOvr"/>
              <m:ctrlPr>
                <w:rPr>
                  <w:rFonts w:ascii="Cambria Math" w:eastAsiaTheme="minorEastAsia" w:hAnsi="Cambria Math"/>
                  <w:i/>
                </w:rPr>
              </m:ctrlPr>
            </m:naryPr>
            <m:sub>
              <m:r>
                <w:rPr>
                  <w:rFonts w:ascii="Cambria Math" w:eastAsiaTheme="minorEastAsia" w:hAnsi="Cambria Math"/>
                </w:rPr>
                <m:t>i</m:t>
              </m:r>
            </m:sub>
            <m:sup>
              <m:r>
                <w:rPr>
                  <w:rFonts w:ascii="Cambria Math" w:eastAsiaTheme="minorEastAsia" w:hAnsi="Cambria Math"/>
                </w:rPr>
                <m:t>n-1</m:t>
              </m:r>
            </m:sup>
            <m:e>
              <m:nary>
                <m:naryPr>
                  <m:chr m:val="∑"/>
                  <m:limLoc m:val="undOvr"/>
                  <m:ctrlPr>
                    <w:rPr>
                      <w:rFonts w:ascii="Cambria Math" w:eastAsiaTheme="minorEastAsia" w:hAnsi="Cambria Math"/>
                      <w:i/>
                    </w:rPr>
                  </m:ctrlPr>
                </m:naryPr>
                <m:sub>
                  <m:r>
                    <w:rPr>
                      <w:rFonts w:ascii="Cambria Math" w:eastAsiaTheme="minorEastAsia" w:hAnsi="Cambria Math"/>
                    </w:rPr>
                    <m:t>j=i+1</m:t>
                  </m:r>
                </m:sub>
                <m:sup>
                  <m:r>
                    <w:rPr>
                      <w:rFonts w:ascii="Cambria Math" w:eastAsiaTheme="minorEastAsia" w:hAnsi="Cambria Math"/>
                    </w:rPr>
                    <m:t>n</m:t>
                  </m:r>
                </m:sup>
                <m:e>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e>
                  </m:acc>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j</m:t>
                          </m:r>
                        </m:sub>
                      </m:sSub>
                    </m:e>
                  </m:acc>
                </m:e>
              </m:nary>
            </m:e>
          </m:nary>
        </m:oMath>
      </m:oMathPara>
    </w:p>
    <w:p w14:paraId="5D206E70" w14:textId="77777777" w:rsidR="00471A01" w:rsidRPr="00DB7D07" w:rsidRDefault="00471A01" w:rsidP="00471A01">
      <w:pPr>
        <w:rPr>
          <w:rFonts w:eastAsiaTheme="minorEastAsia"/>
        </w:rPr>
      </w:pPr>
      <w:r>
        <w:rPr>
          <w:rFonts w:eastAsiaTheme="minorEastAsia"/>
        </w:rPr>
        <w:t xml:space="preserve">En prenant la valeur moyenne, et en exprimant </w:t>
      </w:r>
      <m:oMath>
        <m:r>
          <w:rPr>
            <w:rFonts w:ascii="Cambria Math" w:eastAsiaTheme="minorEastAsia" w:hAnsi="Cambria Math"/>
          </w:rPr>
          <m:t>&lt;</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e>
        </m:acc>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j</m:t>
                </m:r>
              </m:sub>
            </m:sSub>
          </m:e>
        </m:acc>
        <m:r>
          <w:rPr>
            <w:rFonts w:ascii="Cambria Math" w:eastAsiaTheme="minorEastAsia" w:hAnsi="Cambria Math"/>
          </w:rPr>
          <m:t>&gt; =</m:t>
        </m:r>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2</m:t>
            </m:r>
          </m:sup>
        </m:sSup>
        <m:r>
          <w:rPr>
            <w:rFonts w:ascii="Cambria Math" w:eastAsiaTheme="minorEastAsia" w:hAnsi="Cambria Math"/>
          </w:rPr>
          <m:t>&lt;</m:t>
        </m:r>
        <m:func>
          <m:funcPr>
            <m:ctrlPr>
              <w:rPr>
                <w:rFonts w:ascii="Cambria Math" w:eastAsiaTheme="minorEastAsia" w:hAnsi="Cambria Math"/>
                <w:i/>
              </w:rPr>
            </m:ctrlPr>
          </m:funcPr>
          <m:fName>
            <m:r>
              <m:rPr>
                <m:sty m:val="p"/>
              </m:rPr>
              <w:rPr>
                <w:rFonts w:ascii="Cambria Math" w:eastAsiaTheme="minorEastAsia" w:hAnsi="Cambria Math"/>
              </w:rPr>
              <m:t>cos</m:t>
            </m:r>
          </m:fName>
          <m:e>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ij</m:t>
                </m:r>
              </m:sub>
            </m:sSub>
          </m:e>
        </m:func>
        <m:r>
          <w:rPr>
            <w:rFonts w:ascii="Cambria Math" w:eastAsiaTheme="minorEastAsia" w:hAnsi="Cambria Math"/>
          </w:rPr>
          <m:t>&gt;</m:t>
        </m:r>
      </m:oMath>
    </w:p>
    <w:p w14:paraId="40399B26" w14:textId="77777777" w:rsidR="00471A01" w:rsidRPr="00DB7D07" w:rsidRDefault="00471A01" w:rsidP="00471A01">
      <w:pPr>
        <w:rPr>
          <w:rFonts w:eastAsiaTheme="minorEastAsia"/>
        </w:rPr>
      </w:pPr>
      <m:oMathPara>
        <m:oMath>
          <m:r>
            <w:rPr>
              <w:rFonts w:ascii="Cambria Math" w:eastAsiaTheme="minorEastAsia" w:hAnsi="Cambria Math"/>
            </w:rPr>
            <m:t>&lt;</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w:rPr>
              <w:rFonts w:ascii="Cambria Math" w:eastAsiaTheme="minorEastAsia" w:hAnsi="Cambria Math"/>
            </w:rPr>
            <m:t>&gt; =n</m:t>
          </m:r>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2</m:t>
              </m:r>
            </m:sup>
          </m:sSup>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2</m:t>
              </m:r>
            </m:sup>
          </m:sSup>
          <m:nary>
            <m:naryPr>
              <m:chr m:val="∑"/>
              <m:limLoc m:val="undOvr"/>
              <m:ctrlPr>
                <w:rPr>
                  <w:rFonts w:ascii="Cambria Math" w:eastAsiaTheme="minorEastAsia" w:hAnsi="Cambria Math"/>
                  <w:i/>
                </w:rPr>
              </m:ctrlPr>
            </m:naryPr>
            <m:sub>
              <m:r>
                <w:rPr>
                  <w:rFonts w:ascii="Cambria Math" w:eastAsiaTheme="minorEastAsia" w:hAnsi="Cambria Math"/>
                </w:rPr>
                <m:t>i</m:t>
              </m:r>
            </m:sub>
            <m:sup>
              <m:r>
                <w:rPr>
                  <w:rFonts w:ascii="Cambria Math" w:eastAsiaTheme="minorEastAsia" w:hAnsi="Cambria Math"/>
                </w:rPr>
                <m:t>n-1</m:t>
              </m:r>
            </m:sup>
            <m:e>
              <m:nary>
                <m:naryPr>
                  <m:chr m:val="∑"/>
                  <m:limLoc m:val="undOvr"/>
                  <m:ctrlPr>
                    <w:rPr>
                      <w:rFonts w:ascii="Cambria Math" w:eastAsiaTheme="minorEastAsia" w:hAnsi="Cambria Math"/>
                      <w:i/>
                    </w:rPr>
                  </m:ctrlPr>
                </m:naryPr>
                <m:sub>
                  <m:r>
                    <w:rPr>
                      <w:rFonts w:ascii="Cambria Math" w:eastAsiaTheme="minorEastAsia" w:hAnsi="Cambria Math"/>
                    </w:rPr>
                    <m:t>j=i+1</m:t>
                  </m:r>
                </m:sub>
                <m:sup>
                  <m:r>
                    <w:rPr>
                      <w:rFonts w:ascii="Cambria Math" w:eastAsiaTheme="minorEastAsia" w:hAnsi="Cambria Math"/>
                    </w:rPr>
                    <m:t>n</m:t>
                  </m:r>
                </m:sup>
                <m:e>
                  <m:r>
                    <w:rPr>
                      <w:rFonts w:ascii="Cambria Math" w:eastAsiaTheme="minorEastAsia" w:hAnsi="Cambria Math"/>
                    </w:rPr>
                    <m:t>&lt;</m:t>
                  </m:r>
                  <m:func>
                    <m:funcPr>
                      <m:ctrlPr>
                        <w:rPr>
                          <w:rFonts w:ascii="Cambria Math" w:eastAsiaTheme="minorEastAsia" w:hAnsi="Cambria Math"/>
                          <w:i/>
                        </w:rPr>
                      </m:ctrlPr>
                    </m:funcPr>
                    <m:fName>
                      <m:r>
                        <m:rPr>
                          <m:sty m:val="p"/>
                        </m:rPr>
                        <w:rPr>
                          <w:rFonts w:ascii="Cambria Math" w:eastAsiaTheme="minorEastAsia" w:hAnsi="Cambria Math"/>
                        </w:rPr>
                        <m:t>cos</m:t>
                      </m:r>
                    </m:fName>
                    <m:e>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ij</m:t>
                          </m:r>
                        </m:sub>
                      </m:sSub>
                    </m:e>
                  </m:func>
                  <m:r>
                    <w:rPr>
                      <w:rFonts w:ascii="Cambria Math" w:eastAsiaTheme="minorEastAsia" w:hAnsi="Cambria Math"/>
                    </w:rPr>
                    <m:t>&gt;</m:t>
                  </m:r>
                </m:e>
              </m:nary>
            </m:e>
          </m:nary>
          <m:r>
            <w:rPr>
              <w:rFonts w:ascii="Cambria Math" w:eastAsiaTheme="minorEastAsia" w:hAnsi="Cambria Math"/>
            </w:rPr>
            <m:t xml:space="preserve"> </m:t>
          </m:r>
        </m:oMath>
      </m:oMathPara>
    </w:p>
    <w:p w14:paraId="7D01E02F" w14:textId="77777777" w:rsidR="00471A01" w:rsidRDefault="00471A01" w:rsidP="00471A01">
      <w:pPr>
        <w:rPr>
          <w:rFonts w:eastAsiaTheme="minorEastAsia"/>
        </w:rPr>
      </w:pPr>
      <w:r>
        <w:rPr>
          <w:rFonts w:eastAsiaTheme="minorEastAsia"/>
        </w:rPr>
        <w:t>En sachant que la moyenne du cosinus pour un angle quelconque (aucune contrainte) vaut 0 :</w:t>
      </w:r>
    </w:p>
    <w:p w14:paraId="4C02740B" w14:textId="77777777" w:rsidR="00471A01" w:rsidRPr="00310506" w:rsidRDefault="00471A01" w:rsidP="00471A01">
      <w:pPr>
        <w:rPr>
          <w:rFonts w:eastAsiaTheme="minorEastAsia"/>
        </w:rPr>
      </w:pPr>
      <m:oMathPara>
        <m:oMath>
          <m:r>
            <w:rPr>
              <w:rFonts w:ascii="Cambria Math" w:eastAsiaTheme="minorEastAsia" w:hAnsi="Cambria Math"/>
            </w:rPr>
            <m:t>&lt;</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w:rPr>
              <w:rFonts w:ascii="Cambria Math" w:eastAsiaTheme="minorEastAsia" w:hAnsi="Cambria Math"/>
            </w:rPr>
            <m:t>&gt; =n</m:t>
          </m:r>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2</m:t>
              </m:r>
            </m:sup>
          </m:sSup>
        </m:oMath>
      </m:oMathPara>
    </w:p>
    <w:p w14:paraId="152AA556" w14:textId="77777777" w:rsidR="00471A01" w:rsidRDefault="00471A01" w:rsidP="00471A01">
      <w:pPr>
        <w:rPr>
          <w:rFonts w:eastAsiaTheme="minorEastAsia"/>
        </w:rPr>
      </w:pPr>
      <w:r>
        <w:rPr>
          <w:rFonts w:eastAsiaTheme="minorEastAsia"/>
        </w:rPr>
        <w:t>On peut utiliser des modèles plus élaborer, comme le modèle de la rotation libre</w:t>
      </w:r>
    </w:p>
    <w:p w14:paraId="0EE5EC4C" w14:textId="1F980441" w:rsidR="00471A01" w:rsidRPr="00471A01" w:rsidRDefault="008631D3" w:rsidP="00471A01">
      <w:pPr>
        <w:rPr>
          <w:rFonts w:eastAsiaTheme="minorEastAsia"/>
        </w:rPr>
      </w:pPr>
      <m:oMathPara>
        <m:oMath>
          <m:d>
            <m:dPr>
              <m:begChr m:val="⟨"/>
              <m:endChr m:val="⟩"/>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e>
          </m:d>
          <m:r>
            <w:rPr>
              <w:rFonts w:ascii="Cambria Math" w:eastAsiaTheme="minorEastAsia" w:hAnsi="Cambria Math"/>
            </w:rPr>
            <m:t>=n</m:t>
          </m:r>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2</m:t>
              </m:r>
            </m:sup>
          </m:sSup>
          <m:r>
            <w:rPr>
              <w:rFonts w:ascii="Cambria Math" w:eastAsiaTheme="minorEastAsia" w:hAnsi="Cambria Math"/>
            </w:rPr>
            <m:t xml:space="preserve"> </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θ</m:t>
                      </m:r>
                    </m:e>
                  </m:func>
                </m:num>
                <m:den>
                  <m:r>
                    <w:rPr>
                      <w:rFonts w:ascii="Cambria Math" w:eastAsiaTheme="minorEastAsia" w:hAnsi="Cambria Math"/>
                    </w:rPr>
                    <m:t>1+</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θ</m:t>
                      </m:r>
                    </m:e>
                  </m:func>
                </m:den>
              </m:f>
            </m:e>
          </m:d>
        </m:oMath>
      </m:oMathPara>
    </w:p>
    <w:p w14:paraId="16F61F3B" w14:textId="079C6B8F" w:rsidR="00471A01" w:rsidRPr="00B25A39" w:rsidRDefault="00471A01" w:rsidP="00471A01">
      <w:pPr>
        <w:rPr>
          <w:rFonts w:eastAsiaTheme="minorEastAsia"/>
          <w:b/>
          <w:bCs/>
          <w:color w:val="FF0000"/>
        </w:rPr>
      </w:pPr>
      <w:r w:rsidRPr="00471A01">
        <w:rPr>
          <w:rFonts w:eastAsiaTheme="minorEastAsia"/>
          <w:b/>
          <w:bCs/>
          <w:color w:val="FF0000"/>
        </w:rPr>
        <w:t xml:space="preserve">Passer plus rapidement ? c’est le modèle de la marche au hasard, donner </w:t>
      </w:r>
      <m:oMath>
        <m:r>
          <m:rPr>
            <m:sty m:val="bi"/>
          </m:rPr>
          <w:rPr>
            <w:rFonts w:ascii="Cambria Math" w:eastAsiaTheme="minorEastAsia" w:hAnsi="Cambria Math"/>
            <w:color w:val="FF0000"/>
          </w:rPr>
          <m:t>&lt;</m:t>
        </m:r>
        <m:sSup>
          <m:sSupPr>
            <m:ctrlPr>
              <w:rPr>
                <w:rFonts w:ascii="Cambria Math" w:eastAsiaTheme="minorEastAsia" w:hAnsi="Cambria Math"/>
                <w:b/>
                <w:bCs/>
                <w:i/>
                <w:color w:val="FF0000"/>
              </w:rPr>
            </m:ctrlPr>
          </m:sSupPr>
          <m:e>
            <m:r>
              <m:rPr>
                <m:sty m:val="bi"/>
              </m:rPr>
              <w:rPr>
                <w:rFonts w:ascii="Cambria Math" w:eastAsiaTheme="minorEastAsia" w:hAnsi="Cambria Math"/>
                <w:color w:val="FF0000"/>
              </w:rPr>
              <m:t>r</m:t>
            </m:r>
          </m:e>
          <m:sup>
            <m:r>
              <m:rPr>
                <m:sty m:val="bi"/>
              </m:rPr>
              <w:rPr>
                <w:rFonts w:ascii="Cambria Math" w:eastAsiaTheme="minorEastAsia" w:hAnsi="Cambria Math"/>
                <w:color w:val="FF0000"/>
              </w:rPr>
              <m:t>2</m:t>
            </m:r>
          </m:sup>
        </m:sSup>
        <m:r>
          <m:rPr>
            <m:sty m:val="bi"/>
          </m:rPr>
          <w:rPr>
            <w:rFonts w:ascii="Cambria Math" w:eastAsiaTheme="minorEastAsia" w:hAnsi="Cambria Math"/>
            <w:color w:val="FF0000"/>
          </w:rPr>
          <m:t>&gt; =n</m:t>
        </m:r>
        <m:sSup>
          <m:sSupPr>
            <m:ctrlPr>
              <w:rPr>
                <w:rFonts w:ascii="Cambria Math" w:eastAsiaTheme="minorEastAsia" w:hAnsi="Cambria Math"/>
                <w:b/>
                <w:bCs/>
                <w:i/>
                <w:color w:val="FF0000"/>
              </w:rPr>
            </m:ctrlPr>
          </m:sSupPr>
          <m:e>
            <m:r>
              <m:rPr>
                <m:sty m:val="bi"/>
              </m:rPr>
              <w:rPr>
                <w:rFonts w:ascii="Cambria Math" w:eastAsiaTheme="minorEastAsia" w:hAnsi="Cambria Math"/>
                <w:color w:val="FF0000"/>
              </w:rPr>
              <m:t>l</m:t>
            </m:r>
          </m:e>
          <m:sup>
            <m:r>
              <m:rPr>
                <m:sty m:val="bi"/>
              </m:rPr>
              <w:rPr>
                <w:rFonts w:ascii="Cambria Math" w:eastAsiaTheme="minorEastAsia" w:hAnsi="Cambria Math"/>
                <w:color w:val="FF0000"/>
              </w:rPr>
              <m:t>2</m:t>
            </m:r>
          </m:sup>
        </m:sSup>
      </m:oMath>
      <w:r w:rsidRPr="00471A01">
        <w:rPr>
          <w:rFonts w:eastAsiaTheme="minorEastAsia"/>
          <w:b/>
          <w:bCs/>
          <w:color w:val="FF0000"/>
        </w:rPr>
        <w:t xml:space="preserve"> directement, et la relation du modèle de la rotation libre</w:t>
      </w:r>
    </w:p>
    <w:p w14:paraId="7EC1B1A7" w14:textId="31898500" w:rsidR="00471A01" w:rsidRDefault="00471A01" w:rsidP="00471A01">
      <w:pPr>
        <w:pStyle w:val="Titre3"/>
      </w:pPr>
      <w:r>
        <w:t>Propriétés thermiques</w:t>
      </w:r>
    </w:p>
    <w:p w14:paraId="03C010B1" w14:textId="35104B34" w:rsidR="00471A01" w:rsidRDefault="00471A01" w:rsidP="00082364">
      <w:pPr>
        <w:pStyle w:val="Titre4"/>
        <w:numPr>
          <w:ilvl w:val="0"/>
          <w:numId w:val="161"/>
        </w:numPr>
      </w:pPr>
      <w:r>
        <w:t>Influence de la tacticité</w:t>
      </w:r>
    </w:p>
    <w:p w14:paraId="4D21DDF6" w14:textId="43EE54F8" w:rsidR="00471A01" w:rsidRDefault="00471A01" w:rsidP="00471A01">
      <w:r>
        <w:t>Polymère atactique = amorphe</w:t>
      </w:r>
    </w:p>
    <w:p w14:paraId="293E81B7" w14:textId="4071E6F4" w:rsidR="00471A01" w:rsidRDefault="00471A01" w:rsidP="00471A01">
      <w:r>
        <w:t>Polymère stéréorégulier = semi-cristallin</w:t>
      </w:r>
    </w:p>
    <w:tbl>
      <w:tblPr>
        <w:tblStyle w:val="Grilledutableau"/>
        <w:tblW w:w="0" w:type="auto"/>
        <w:tblLook w:val="04A0" w:firstRow="1" w:lastRow="0" w:firstColumn="1" w:lastColumn="0" w:noHBand="0" w:noVBand="1"/>
      </w:tblPr>
      <w:tblGrid>
        <w:gridCol w:w="2265"/>
        <w:gridCol w:w="2265"/>
        <w:gridCol w:w="2265"/>
        <w:gridCol w:w="2266"/>
      </w:tblGrid>
      <w:tr w:rsidR="00471A01" w14:paraId="05776F93" w14:textId="77777777" w:rsidTr="00471A01">
        <w:tc>
          <w:tcPr>
            <w:tcW w:w="2265" w:type="dxa"/>
          </w:tcPr>
          <w:p w14:paraId="7BDCAB88" w14:textId="1EF22403" w:rsidR="00471A01" w:rsidRDefault="00471A01" w:rsidP="00471A01">
            <w:r>
              <w:t>Tg °C</w:t>
            </w:r>
          </w:p>
        </w:tc>
        <w:tc>
          <w:tcPr>
            <w:tcW w:w="2265" w:type="dxa"/>
          </w:tcPr>
          <w:p w14:paraId="5BAD87F4" w14:textId="2418A534" w:rsidR="00471A01" w:rsidRDefault="00471A01" w:rsidP="00471A01">
            <w:r>
              <w:t xml:space="preserve">Isotactique </w:t>
            </w:r>
          </w:p>
        </w:tc>
        <w:tc>
          <w:tcPr>
            <w:tcW w:w="2265" w:type="dxa"/>
          </w:tcPr>
          <w:p w14:paraId="2B457149" w14:textId="189B410E" w:rsidR="00471A01" w:rsidRDefault="00471A01" w:rsidP="00471A01">
            <w:r>
              <w:t xml:space="preserve"> Syndiotactique</w:t>
            </w:r>
          </w:p>
        </w:tc>
        <w:tc>
          <w:tcPr>
            <w:tcW w:w="2266" w:type="dxa"/>
          </w:tcPr>
          <w:p w14:paraId="2217C89A" w14:textId="23CBFB76" w:rsidR="00471A01" w:rsidRDefault="00471A01" w:rsidP="00471A01">
            <w:r>
              <w:t>Atactique</w:t>
            </w:r>
          </w:p>
        </w:tc>
      </w:tr>
      <w:tr w:rsidR="00471A01" w14:paraId="5AF5F1CD" w14:textId="77777777" w:rsidTr="00471A01">
        <w:tc>
          <w:tcPr>
            <w:tcW w:w="2265" w:type="dxa"/>
          </w:tcPr>
          <w:p w14:paraId="520013A6" w14:textId="54D48F4F" w:rsidR="00471A01" w:rsidRDefault="00471A01" w:rsidP="00471A01">
            <w:r>
              <w:t>PS</w:t>
            </w:r>
          </w:p>
        </w:tc>
        <w:tc>
          <w:tcPr>
            <w:tcW w:w="2265" w:type="dxa"/>
          </w:tcPr>
          <w:p w14:paraId="67FE9873" w14:textId="22E39E5F" w:rsidR="00471A01" w:rsidRDefault="00471A01" w:rsidP="00471A01">
            <w:r>
              <w:t>97</w:t>
            </w:r>
          </w:p>
        </w:tc>
        <w:tc>
          <w:tcPr>
            <w:tcW w:w="2265" w:type="dxa"/>
          </w:tcPr>
          <w:p w14:paraId="2D2B691E" w14:textId="3B5F9672" w:rsidR="00471A01" w:rsidRDefault="00471A01" w:rsidP="00471A01">
            <w:r>
              <w:t>95</w:t>
            </w:r>
          </w:p>
        </w:tc>
        <w:tc>
          <w:tcPr>
            <w:tcW w:w="2266" w:type="dxa"/>
          </w:tcPr>
          <w:p w14:paraId="756C689B" w14:textId="1A119A11" w:rsidR="00471A01" w:rsidRDefault="00471A01" w:rsidP="00471A01">
            <w:r>
              <w:t>100</w:t>
            </w:r>
          </w:p>
        </w:tc>
      </w:tr>
      <w:tr w:rsidR="00471A01" w14:paraId="23EA3426" w14:textId="77777777" w:rsidTr="00471A01">
        <w:tc>
          <w:tcPr>
            <w:tcW w:w="2265" w:type="dxa"/>
          </w:tcPr>
          <w:p w14:paraId="284A2A1A" w14:textId="3CA464B5" w:rsidR="00471A01" w:rsidRDefault="00471A01" w:rsidP="00471A01">
            <w:r>
              <w:lastRenderedPageBreak/>
              <w:t>PMMA</w:t>
            </w:r>
          </w:p>
        </w:tc>
        <w:tc>
          <w:tcPr>
            <w:tcW w:w="2265" w:type="dxa"/>
          </w:tcPr>
          <w:p w14:paraId="403DFF1D" w14:textId="11708F9E" w:rsidR="00471A01" w:rsidRDefault="00471A01" w:rsidP="00471A01">
            <w:r>
              <w:t>45</w:t>
            </w:r>
          </w:p>
        </w:tc>
        <w:tc>
          <w:tcPr>
            <w:tcW w:w="2265" w:type="dxa"/>
          </w:tcPr>
          <w:p w14:paraId="2570C2F2" w14:textId="5FB45F07" w:rsidR="00471A01" w:rsidRDefault="00471A01" w:rsidP="00471A01">
            <w:r>
              <w:t>150</w:t>
            </w:r>
          </w:p>
        </w:tc>
        <w:tc>
          <w:tcPr>
            <w:tcW w:w="2266" w:type="dxa"/>
          </w:tcPr>
          <w:p w14:paraId="71F3755C" w14:textId="64A0442F" w:rsidR="00471A01" w:rsidRDefault="00471A01" w:rsidP="00471A01">
            <w:r>
              <w:t>100</w:t>
            </w:r>
          </w:p>
        </w:tc>
      </w:tr>
      <w:tr w:rsidR="00471A01" w14:paraId="1027CE5A" w14:textId="77777777" w:rsidTr="00471A01">
        <w:tc>
          <w:tcPr>
            <w:tcW w:w="2265" w:type="dxa"/>
          </w:tcPr>
          <w:p w14:paraId="6ADF54AB" w14:textId="7B43F764" w:rsidR="00471A01" w:rsidRDefault="00471A01" w:rsidP="00471A01">
            <w:r>
              <w:t>PP</w:t>
            </w:r>
          </w:p>
        </w:tc>
        <w:tc>
          <w:tcPr>
            <w:tcW w:w="2265" w:type="dxa"/>
          </w:tcPr>
          <w:p w14:paraId="14C00D2C" w14:textId="62839683" w:rsidR="00471A01" w:rsidRDefault="00471A01" w:rsidP="00471A01">
            <w:r>
              <w:t>-35</w:t>
            </w:r>
          </w:p>
        </w:tc>
        <w:tc>
          <w:tcPr>
            <w:tcW w:w="2265" w:type="dxa"/>
          </w:tcPr>
          <w:p w14:paraId="26C61DF0" w14:textId="72B495A7" w:rsidR="00471A01" w:rsidRDefault="00471A01" w:rsidP="00471A01">
            <w:r>
              <w:t>-35</w:t>
            </w:r>
          </w:p>
        </w:tc>
        <w:tc>
          <w:tcPr>
            <w:tcW w:w="2266" w:type="dxa"/>
          </w:tcPr>
          <w:p w14:paraId="19774892" w14:textId="77777777" w:rsidR="00471A01" w:rsidRDefault="00471A01" w:rsidP="00471A01"/>
        </w:tc>
      </w:tr>
    </w:tbl>
    <w:p w14:paraId="20A58382" w14:textId="7E2761CE" w:rsidR="00471A01" w:rsidRDefault="00471A01" w:rsidP="00471A01">
      <w:pPr>
        <w:pStyle w:val="Titre4"/>
      </w:pPr>
      <w:r>
        <w:t>Influence de la nature chimique</w:t>
      </w:r>
    </w:p>
    <w:p w14:paraId="47E009C1" w14:textId="584AB706" w:rsidR="00471A01" w:rsidRDefault="00471A01" w:rsidP="00471A01">
      <w:r>
        <w:t>Exemple polyéthylène : Tg = -100</w:t>
      </w:r>
    </w:p>
    <w:p w14:paraId="2933EF18" w14:textId="4BB184D1" w:rsidR="00471A01" w:rsidRDefault="00471A01" w:rsidP="00471A01">
      <w:r>
        <w:t>Si on remplace un CH2 par un O : Tg = -50</w:t>
      </w:r>
    </w:p>
    <w:p w14:paraId="74411FD6" w14:textId="783C066C" w:rsidR="00471A01" w:rsidRDefault="00471A01" w:rsidP="00471A01">
      <w:r>
        <w:t>Si on remplace le CH2 qui reste par un noyau aromatique : Tg = +85</w:t>
      </w:r>
    </w:p>
    <w:p w14:paraId="45F69421" w14:textId="26BFF293" w:rsidR="00471A01" w:rsidRDefault="00471A01" w:rsidP="00471A01">
      <w:r>
        <w:t>Si substituants : Tg du PE = -100, Tg du PP = -10, Tg du PS = +100</w:t>
      </w:r>
    </w:p>
    <w:p w14:paraId="2CC9B8A9" w14:textId="13926374" w:rsidR="00471A01" w:rsidRDefault="00471A01" w:rsidP="00471A01">
      <w:r>
        <w:t>Si substituants = chaînes longues…</w:t>
      </w:r>
    </w:p>
    <w:p w14:paraId="71FE2198" w14:textId="14DE0E9F" w:rsidR="00471A01" w:rsidRDefault="00471A01" w:rsidP="00471A01">
      <w:r>
        <w:t>Si existence de liaisons hydrogènes intermoléculaires</w:t>
      </w:r>
    </w:p>
    <w:p w14:paraId="25E3B36B" w14:textId="06AC1B0C" w:rsidR="00471A01" w:rsidRDefault="00B25A39" w:rsidP="00471A01">
      <w:pPr>
        <w:pStyle w:val="Titre4"/>
      </w:pPr>
      <w:r>
        <w:t>Autres paramètres</w:t>
      </w:r>
    </w:p>
    <w:p w14:paraId="13964912" w14:textId="11ACE186" w:rsidR="00B25A39" w:rsidRDefault="00B25A39" w:rsidP="00B25A39">
      <w:r>
        <w:t>La masse molaire</w:t>
      </w:r>
    </w:p>
    <w:p w14:paraId="6CA63CA8" w14:textId="19A97877" w:rsidR="00471A01" w:rsidRPr="00471A01" w:rsidRDefault="00B25A39" w:rsidP="00471A01">
      <w:r>
        <w:t>La réticulation</w:t>
      </w:r>
    </w:p>
    <w:p w14:paraId="6212874A" w14:textId="36429E38" w:rsidR="00CE0383" w:rsidRDefault="007019D4" w:rsidP="001F4940">
      <w:pPr>
        <w:pStyle w:val="Titre3"/>
      </w:pPr>
      <w:r>
        <w:t>Propriétés mécaniques</w:t>
      </w:r>
    </w:p>
    <w:p w14:paraId="34BCA396" w14:textId="71DB3527" w:rsidR="00135BF0" w:rsidRDefault="00135BF0" w:rsidP="00082364">
      <w:pPr>
        <w:pStyle w:val="Titre4"/>
        <w:numPr>
          <w:ilvl w:val="0"/>
          <w:numId w:val="82"/>
        </w:numPr>
      </w:pPr>
      <w:r>
        <w:t>Analyse thermodynamique</w:t>
      </w:r>
    </w:p>
    <w:p w14:paraId="2AAE1570" w14:textId="131C4EC5" w:rsidR="00135BF0" w:rsidRDefault="00135BF0" w:rsidP="00135BF0">
      <w:r>
        <w:t>La déformation de l’acier provoque un refroidissement de celui-ci. On dit que l’élasticité de l’acier est d’origine enthalpique. A l’inverse, la déformation du caoutchouc force les segments de chaîne à s’orienter dans la direction de la contrainte ce qui génère un supplément d’interactions molécules, ce qui engendre une élévation de la température. De plus l’étirement de l’échantillon implique aussi une diminution du nombre de conformations possibles des segments de chaînes. On parle d’élasticité d’origine entropique</w:t>
      </w:r>
    </w:p>
    <w:p w14:paraId="40068946" w14:textId="101C46D5" w:rsidR="00135BF0" w:rsidRDefault="00135BF0" w:rsidP="00135BF0">
      <w:r>
        <w:t>Les élastomères de manière générale, présente ces deux types de comportement, exprimons le premier principe :</w:t>
      </w:r>
    </w:p>
    <w:p w14:paraId="27D60091" w14:textId="465CD97F" w:rsidR="00135BF0" w:rsidRPr="00135BF0" w:rsidRDefault="00135BF0" w:rsidP="00135BF0">
      <w:pPr>
        <w:rPr>
          <w:rFonts w:eastAsiaTheme="minorEastAsia"/>
        </w:rPr>
      </w:pPr>
      <m:oMathPara>
        <m:oMath>
          <m:r>
            <w:rPr>
              <w:rFonts w:ascii="Cambria Math" w:hAnsi="Cambria Math"/>
            </w:rPr>
            <m:t>dU=δQ+δW</m:t>
          </m:r>
        </m:oMath>
      </m:oMathPara>
    </w:p>
    <w:p w14:paraId="7310AD3B" w14:textId="58D477E2" w:rsidR="00135BF0" w:rsidRDefault="00135BF0" w:rsidP="00135BF0">
      <w:pPr>
        <w:rPr>
          <w:rFonts w:eastAsiaTheme="minorEastAsia"/>
        </w:rPr>
      </w:pPr>
      <w:r>
        <w:rPr>
          <w:rFonts w:eastAsiaTheme="minorEastAsia"/>
        </w:rPr>
        <w:t>Pour une transformation réversible</w:t>
      </w:r>
    </w:p>
    <w:p w14:paraId="6A07FBA1" w14:textId="0E526B20" w:rsidR="00135BF0" w:rsidRPr="00135BF0" w:rsidRDefault="00135BF0" w:rsidP="00135BF0">
      <w:pPr>
        <w:rPr>
          <w:rFonts w:eastAsiaTheme="minorEastAsia"/>
        </w:rPr>
      </w:pPr>
      <m:oMathPara>
        <m:oMath>
          <m:r>
            <w:rPr>
              <w:rFonts w:ascii="Cambria Math" w:eastAsiaTheme="minorEastAsia" w:hAnsi="Cambria Math"/>
            </w:rPr>
            <m:t>dU=TdS-pdV+fdl</m:t>
          </m:r>
        </m:oMath>
      </m:oMathPara>
    </w:p>
    <w:p w14:paraId="0AE46752" w14:textId="764DE279" w:rsidR="00135BF0" w:rsidRDefault="00135BF0" w:rsidP="00135BF0">
      <w:pPr>
        <w:rPr>
          <w:rFonts w:eastAsiaTheme="minorEastAsia"/>
        </w:rPr>
      </w:pPr>
      <w:r>
        <w:rPr>
          <w:rFonts w:eastAsiaTheme="minorEastAsia"/>
        </w:rPr>
        <w:t xml:space="preserve">Avec </w:t>
      </w:r>
      <m:oMath>
        <m:r>
          <w:rPr>
            <w:rFonts w:ascii="Cambria Math" w:eastAsiaTheme="minorEastAsia" w:hAnsi="Cambria Math"/>
          </w:rPr>
          <m:t>fdl</m:t>
        </m:r>
      </m:oMath>
      <w:r>
        <w:rPr>
          <w:rFonts w:eastAsiaTheme="minorEastAsia"/>
        </w:rPr>
        <w:t xml:space="preserve"> le travail a</w:t>
      </w:r>
      <w:proofErr w:type="spellStart"/>
      <w:r>
        <w:rPr>
          <w:rFonts w:eastAsiaTheme="minorEastAsia"/>
        </w:rPr>
        <w:t>pporté</w:t>
      </w:r>
      <w:proofErr w:type="spellEnd"/>
      <w:r>
        <w:rPr>
          <w:rFonts w:eastAsiaTheme="minorEastAsia"/>
        </w:rPr>
        <w:t xml:space="preserve"> par la déformation, et </w:t>
      </w:r>
      <m:oMath>
        <m:r>
          <w:rPr>
            <w:rFonts w:ascii="Cambria Math" w:eastAsiaTheme="minorEastAsia" w:hAnsi="Cambria Math"/>
          </w:rPr>
          <m:t>pdv</m:t>
        </m:r>
      </m:oMath>
      <w:r>
        <w:rPr>
          <w:rFonts w:eastAsiaTheme="minorEastAsia"/>
        </w:rPr>
        <w:t xml:space="preserve"> le travail des forces de pression. </w:t>
      </w:r>
      <w:r w:rsidR="000414A0">
        <w:rPr>
          <w:rFonts w:eastAsiaTheme="minorEastAsia"/>
        </w:rPr>
        <w:t xml:space="preserve">L’étirement </w:t>
      </w:r>
      <w:r w:rsidR="00B25A39">
        <w:rPr>
          <w:rFonts w:eastAsiaTheme="minorEastAsia"/>
        </w:rPr>
        <w:t>A pression constante :</w:t>
      </w:r>
    </w:p>
    <w:p w14:paraId="7F0C31AF" w14:textId="576B1D1F" w:rsidR="00B25A39" w:rsidRDefault="00B25A39" w:rsidP="00135BF0">
      <w:pPr>
        <w:rPr>
          <w:rFonts w:eastAsiaTheme="minorEastAsia"/>
        </w:rPr>
      </w:pPr>
      <w:r>
        <w:rPr>
          <w:rFonts w:eastAsiaTheme="minorEastAsia"/>
        </w:rPr>
        <w:t>En exprimant l’enthalpie libre :</w:t>
      </w:r>
    </w:p>
    <w:p w14:paraId="47A4AD95" w14:textId="777D369D" w:rsidR="000414A0" w:rsidRPr="000414A0" w:rsidRDefault="000414A0" w:rsidP="00135BF0">
      <w:pPr>
        <w:rPr>
          <w:rFonts w:eastAsiaTheme="minorEastAsia"/>
        </w:rPr>
      </w:pPr>
      <m:oMathPara>
        <m:oMath>
          <m:r>
            <w:rPr>
              <w:rFonts w:ascii="Cambria Math" w:eastAsiaTheme="minorEastAsia" w:hAnsi="Cambria Math"/>
            </w:rPr>
            <m:t>dG=d</m:t>
          </m:r>
          <m:d>
            <m:dPr>
              <m:ctrlPr>
                <w:rPr>
                  <w:rFonts w:ascii="Cambria Math" w:eastAsiaTheme="minorEastAsia" w:hAnsi="Cambria Math"/>
                  <w:i/>
                </w:rPr>
              </m:ctrlPr>
            </m:dPr>
            <m:e>
              <m:r>
                <w:rPr>
                  <w:rFonts w:ascii="Cambria Math" w:eastAsiaTheme="minorEastAsia" w:hAnsi="Cambria Math"/>
                </w:rPr>
                <m:t>H-TS</m:t>
              </m:r>
            </m:e>
          </m:d>
          <m:r>
            <w:rPr>
              <w:rFonts w:ascii="Cambria Math" w:eastAsiaTheme="minorEastAsia" w:hAnsi="Cambria Math"/>
            </w:rPr>
            <m:t>=d(U+PV-TS)</m:t>
          </m:r>
        </m:oMath>
      </m:oMathPara>
    </w:p>
    <w:p w14:paraId="4ABF7CFE" w14:textId="291B8974" w:rsidR="000414A0" w:rsidRPr="000414A0" w:rsidRDefault="000414A0" w:rsidP="00135BF0">
      <w:pPr>
        <w:rPr>
          <w:rFonts w:eastAsiaTheme="minorEastAsia"/>
        </w:rPr>
      </w:pPr>
      <m:oMathPara>
        <m:oMath>
          <m:r>
            <w:rPr>
              <w:rFonts w:ascii="Cambria Math" w:eastAsiaTheme="minorEastAsia" w:hAnsi="Cambria Math"/>
            </w:rPr>
            <m:t>dG=TdS+fdl-TdS-SdT</m:t>
          </m:r>
        </m:oMath>
      </m:oMathPara>
    </w:p>
    <w:p w14:paraId="6E832C40" w14:textId="400D38E3" w:rsidR="000414A0" w:rsidRPr="000414A0" w:rsidRDefault="000414A0" w:rsidP="00135BF0">
      <w:pPr>
        <w:rPr>
          <w:rFonts w:eastAsiaTheme="minorEastAsia"/>
        </w:rPr>
      </w:pPr>
      <m:oMathPara>
        <m:oMath>
          <m:r>
            <w:rPr>
              <w:rFonts w:ascii="Cambria Math" w:eastAsiaTheme="minorEastAsia" w:hAnsi="Cambria Math"/>
            </w:rPr>
            <m:t>dG=fdl-SdT</m:t>
          </m:r>
        </m:oMath>
      </m:oMathPara>
    </w:p>
    <w:p w14:paraId="48018A8B" w14:textId="2309AF6D" w:rsidR="000414A0" w:rsidRPr="000414A0" w:rsidRDefault="000414A0" w:rsidP="00135BF0">
      <w:pPr>
        <w:rPr>
          <w:rFonts w:eastAsiaTheme="minorEastAsia"/>
        </w:rPr>
      </w:pPr>
      <m:oMathPara>
        <m:oMath>
          <m:r>
            <w:rPr>
              <w:rFonts w:ascii="Cambria Math" w:eastAsiaTheme="minorEastAsia" w:hAnsi="Cambria Math"/>
            </w:rPr>
            <m:t>dG=</m:t>
          </m:r>
          <m:sSub>
            <m:sSubPr>
              <m:ctrlPr>
                <w:rPr>
                  <w:rFonts w:ascii="Cambria Math" w:eastAsiaTheme="minorEastAsia" w:hAnsi="Cambria Math"/>
                  <w:i/>
                </w:rPr>
              </m:ctrlPr>
            </m:sSub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∂G</m:t>
                      </m:r>
                    </m:num>
                    <m:den>
                      <m:r>
                        <w:rPr>
                          <w:rFonts w:ascii="Cambria Math" w:eastAsiaTheme="minorEastAsia" w:hAnsi="Cambria Math"/>
                        </w:rPr>
                        <m:t>∂l</m:t>
                      </m:r>
                    </m:den>
                  </m:f>
                </m:e>
              </m:d>
            </m:e>
            <m:sub>
              <m:r>
                <w:rPr>
                  <w:rFonts w:ascii="Cambria Math" w:eastAsiaTheme="minorEastAsia" w:hAnsi="Cambria Math"/>
                </w:rPr>
                <m:t>T,p</m:t>
              </m:r>
            </m:sub>
          </m:sSub>
          <m:r>
            <w:rPr>
              <w:rFonts w:ascii="Cambria Math" w:eastAsiaTheme="minorEastAsia" w:hAnsi="Cambria Math"/>
            </w:rPr>
            <m:t>dl-</m:t>
          </m:r>
          <m:sSub>
            <m:sSubPr>
              <m:ctrlPr>
                <w:rPr>
                  <w:rFonts w:ascii="Cambria Math" w:eastAsiaTheme="minorEastAsia" w:hAnsi="Cambria Math"/>
                  <w:i/>
                </w:rPr>
              </m:ctrlPr>
            </m:sSub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∂G</m:t>
                      </m:r>
                    </m:num>
                    <m:den>
                      <m:r>
                        <w:rPr>
                          <w:rFonts w:ascii="Cambria Math" w:eastAsiaTheme="minorEastAsia" w:hAnsi="Cambria Math"/>
                        </w:rPr>
                        <m:t>∂T</m:t>
                      </m:r>
                    </m:den>
                  </m:f>
                </m:e>
              </m:d>
            </m:e>
            <m:sub>
              <m:r>
                <w:rPr>
                  <w:rFonts w:ascii="Cambria Math" w:eastAsiaTheme="minorEastAsia" w:hAnsi="Cambria Math"/>
                </w:rPr>
                <m:t>l,p</m:t>
              </m:r>
            </m:sub>
          </m:sSub>
          <m:r>
            <w:rPr>
              <w:rFonts w:ascii="Cambria Math" w:eastAsiaTheme="minorEastAsia" w:hAnsi="Cambria Math"/>
            </w:rPr>
            <m:t>dT</m:t>
          </m:r>
        </m:oMath>
      </m:oMathPara>
    </w:p>
    <w:p w14:paraId="6E5ACF6C" w14:textId="0BE1335F" w:rsidR="000414A0" w:rsidRDefault="000414A0" w:rsidP="00135BF0">
      <w:pPr>
        <w:rPr>
          <w:rFonts w:eastAsiaTheme="minorEastAsia"/>
        </w:rPr>
      </w:pPr>
      <w:r>
        <w:rPr>
          <w:rFonts w:eastAsiaTheme="minorEastAsia"/>
        </w:rPr>
        <w:t>Soit en utilisant les propriétés des différentielles totales exactes</w:t>
      </w:r>
      <w:r w:rsidR="00B25A39">
        <w:rPr>
          <w:rFonts w:eastAsiaTheme="minorEastAsia"/>
        </w:rPr>
        <w:t xml:space="preserve"> </w:t>
      </w:r>
      <w:r w:rsidR="00B25A39" w:rsidRPr="00B25A39">
        <w:rPr>
          <w:rFonts w:eastAsiaTheme="minorEastAsia"/>
          <w:b/>
          <w:bCs/>
          <w:color w:val="FF0000"/>
        </w:rPr>
        <w:t>(vérifier les calculs !)</w:t>
      </w:r>
    </w:p>
    <w:p w14:paraId="27AFF45E" w14:textId="0FE64A49" w:rsidR="000414A0" w:rsidRPr="000414A0" w:rsidRDefault="008631D3" w:rsidP="00135BF0">
      <w:pPr>
        <w:rPr>
          <w:rFonts w:eastAsiaTheme="minorEastAsia"/>
        </w:rPr>
      </w:pPr>
      <m:oMathPara>
        <m:oMath>
          <m:sSub>
            <m:sSubPr>
              <m:ctrlPr>
                <w:rPr>
                  <w:rFonts w:ascii="Cambria Math" w:eastAsiaTheme="minorEastAsia" w:hAnsi="Cambria Math"/>
                  <w:i/>
                </w:rPr>
              </m:ctrlPr>
            </m:sSubPr>
            <m:e>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m:t>
                      </m:r>
                    </m:num>
                    <m:den>
                      <m:r>
                        <w:rPr>
                          <w:rFonts w:ascii="Cambria Math" w:eastAsiaTheme="minorEastAsia" w:hAnsi="Cambria Math"/>
                        </w:rPr>
                        <m:t>∂T</m:t>
                      </m:r>
                    </m:den>
                  </m:f>
                  <m:sSub>
                    <m:sSubPr>
                      <m:ctrlPr>
                        <w:rPr>
                          <w:rFonts w:ascii="Cambria Math" w:eastAsiaTheme="minorEastAsia" w:hAnsi="Cambria Math"/>
                          <w:i/>
                        </w:rPr>
                      </m:ctrlPr>
                    </m:sSub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∂G</m:t>
                              </m:r>
                            </m:num>
                            <m:den>
                              <m:r>
                                <w:rPr>
                                  <w:rFonts w:ascii="Cambria Math" w:eastAsiaTheme="minorEastAsia" w:hAnsi="Cambria Math"/>
                                </w:rPr>
                                <m:t>∂l</m:t>
                              </m:r>
                            </m:den>
                          </m:f>
                        </m:e>
                      </m:d>
                    </m:e>
                    <m:sub>
                      <m:r>
                        <w:rPr>
                          <w:rFonts w:ascii="Cambria Math" w:eastAsiaTheme="minorEastAsia" w:hAnsi="Cambria Math"/>
                        </w:rPr>
                        <m:t>T,p</m:t>
                      </m:r>
                    </m:sub>
                  </m:sSub>
                </m:e>
              </m:d>
            </m:e>
            <m:sub>
              <m:r>
                <w:rPr>
                  <w:rFonts w:ascii="Cambria Math" w:eastAsiaTheme="minorEastAsia" w:hAnsi="Cambria Math"/>
                </w:rPr>
                <m:t>l,p</m:t>
              </m:r>
            </m:sub>
          </m:sSub>
          <m:r>
            <w:rPr>
              <w:rFonts w:ascii="Cambria Math" w:eastAsiaTheme="minorEastAsia" w:hAnsi="Cambria Math"/>
            </w:rPr>
            <m:t>=</m:t>
          </m:r>
          <m:sSub>
            <m:sSubPr>
              <m:ctrlPr>
                <w:rPr>
                  <w:rFonts w:ascii="Cambria Math" w:eastAsiaTheme="minorEastAsia" w:hAnsi="Cambria Math"/>
                  <w:i/>
                </w:rPr>
              </m:ctrlPr>
            </m:sSubPr>
            <m:e>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m:t>
                      </m:r>
                    </m:num>
                    <m:den>
                      <m:r>
                        <w:rPr>
                          <w:rFonts w:ascii="Cambria Math" w:eastAsiaTheme="minorEastAsia" w:hAnsi="Cambria Math"/>
                        </w:rPr>
                        <m:t>∂l</m:t>
                      </m:r>
                    </m:den>
                  </m:f>
                  <m:sSub>
                    <m:sSubPr>
                      <m:ctrlPr>
                        <w:rPr>
                          <w:rFonts w:ascii="Cambria Math" w:eastAsiaTheme="minorEastAsia" w:hAnsi="Cambria Math"/>
                          <w:i/>
                        </w:rPr>
                      </m:ctrlPr>
                    </m:sSub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∂G</m:t>
                              </m:r>
                            </m:num>
                            <m:den>
                              <m:r>
                                <w:rPr>
                                  <w:rFonts w:ascii="Cambria Math" w:eastAsiaTheme="minorEastAsia" w:hAnsi="Cambria Math"/>
                                </w:rPr>
                                <m:t>∂T</m:t>
                              </m:r>
                            </m:den>
                          </m:f>
                        </m:e>
                      </m:d>
                    </m:e>
                    <m:sub>
                      <m:r>
                        <w:rPr>
                          <w:rFonts w:ascii="Cambria Math" w:eastAsiaTheme="minorEastAsia" w:hAnsi="Cambria Math"/>
                        </w:rPr>
                        <m:t>l,p</m:t>
                      </m:r>
                    </m:sub>
                  </m:sSub>
                </m:e>
              </m:d>
            </m:e>
            <m:sub>
              <m:r>
                <w:rPr>
                  <w:rFonts w:ascii="Cambria Math" w:eastAsiaTheme="minorEastAsia" w:hAnsi="Cambria Math"/>
                </w:rPr>
                <m:t>T,p</m:t>
              </m:r>
            </m:sub>
          </m:sSub>
        </m:oMath>
      </m:oMathPara>
    </w:p>
    <w:p w14:paraId="5DE4A0D6" w14:textId="484AE7A1" w:rsidR="000414A0" w:rsidRDefault="000414A0" w:rsidP="00135BF0">
      <w:pPr>
        <w:rPr>
          <w:rFonts w:eastAsiaTheme="minorEastAsia"/>
        </w:rPr>
      </w:pPr>
      <w:r>
        <w:rPr>
          <w:rFonts w:eastAsiaTheme="minorEastAsia"/>
        </w:rPr>
        <w:t xml:space="preserve">Avec </w:t>
      </w:r>
      <m:oMath>
        <m:sSub>
          <m:sSubPr>
            <m:ctrlPr>
              <w:rPr>
                <w:rFonts w:ascii="Cambria Math" w:eastAsiaTheme="minorEastAsia" w:hAnsi="Cambria Math"/>
                <w:i/>
              </w:rPr>
            </m:ctrlPr>
          </m:sSub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∂G</m:t>
                    </m:r>
                  </m:num>
                  <m:den>
                    <m:r>
                      <w:rPr>
                        <w:rFonts w:ascii="Cambria Math" w:eastAsiaTheme="minorEastAsia" w:hAnsi="Cambria Math"/>
                      </w:rPr>
                      <m:t>∂l</m:t>
                    </m:r>
                  </m:den>
                </m:f>
              </m:e>
            </m:d>
          </m:e>
          <m:sub>
            <m:r>
              <w:rPr>
                <w:rFonts w:ascii="Cambria Math" w:eastAsiaTheme="minorEastAsia" w:hAnsi="Cambria Math"/>
              </w:rPr>
              <m:t>T,p</m:t>
            </m:r>
          </m:sub>
        </m:sSub>
      </m:oMath>
      <w:r>
        <w:rPr>
          <w:rFonts w:eastAsiaTheme="minorEastAsia"/>
        </w:rPr>
        <w:t xml:space="preserve"> qui correspond à la force </w:t>
      </w:r>
      <m:oMath>
        <m:r>
          <w:rPr>
            <w:rFonts w:ascii="Cambria Math" w:eastAsiaTheme="minorEastAsia" w:hAnsi="Cambria Math"/>
          </w:rPr>
          <m:t>f</m:t>
        </m:r>
      </m:oMath>
    </w:p>
    <w:p w14:paraId="3E95461F" w14:textId="28F4487A" w:rsidR="000414A0" w:rsidRPr="000414A0" w:rsidRDefault="000414A0" w:rsidP="00135BF0">
      <w:pPr>
        <w:rPr>
          <w:rFonts w:eastAsiaTheme="minorEastAsia"/>
        </w:rPr>
      </w:pPr>
      <m:oMathPara>
        <m:oMath>
          <m:r>
            <w:rPr>
              <w:rFonts w:ascii="Cambria Math" w:eastAsiaTheme="minorEastAsia" w:hAnsi="Cambria Math"/>
            </w:rPr>
            <m:t>f=</m:t>
          </m:r>
          <m:sSub>
            <m:sSubPr>
              <m:ctrlPr>
                <w:rPr>
                  <w:rFonts w:ascii="Cambria Math" w:eastAsiaTheme="minorEastAsia" w:hAnsi="Cambria Math"/>
                  <w:i/>
                </w:rPr>
              </m:ctrlPr>
            </m:sSub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∂G</m:t>
                      </m:r>
                    </m:num>
                    <m:den>
                      <m:r>
                        <w:rPr>
                          <w:rFonts w:ascii="Cambria Math" w:eastAsiaTheme="minorEastAsia" w:hAnsi="Cambria Math"/>
                        </w:rPr>
                        <m:t>∂l</m:t>
                      </m:r>
                    </m:den>
                  </m:f>
                </m:e>
              </m:d>
            </m:e>
            <m:sub>
              <m:r>
                <w:rPr>
                  <w:rFonts w:ascii="Cambria Math" w:eastAsiaTheme="minorEastAsia" w:hAnsi="Cambria Math"/>
                </w:rPr>
                <m:t>T,p</m:t>
              </m:r>
            </m:sub>
          </m:sSub>
          <m:r>
            <w:rPr>
              <w:rFonts w:ascii="Cambria Math" w:eastAsiaTheme="minorEastAsia" w:hAnsi="Cambria Math"/>
            </w:rPr>
            <m:t>=</m:t>
          </m:r>
          <m:sSub>
            <m:sSubPr>
              <m:ctrlPr>
                <w:rPr>
                  <w:rFonts w:ascii="Cambria Math" w:eastAsiaTheme="minorEastAsia" w:hAnsi="Cambria Math"/>
                  <w:i/>
                </w:rPr>
              </m:ctrlPr>
            </m:sSubPr>
            <m:e>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m:t>
                      </m:r>
                    </m:num>
                    <m:den>
                      <m:r>
                        <w:rPr>
                          <w:rFonts w:ascii="Cambria Math" w:eastAsiaTheme="minorEastAsia" w:hAnsi="Cambria Math"/>
                        </w:rPr>
                        <m:t>∂l</m:t>
                      </m:r>
                    </m:den>
                  </m:f>
                  <m:d>
                    <m:dPr>
                      <m:ctrlPr>
                        <w:rPr>
                          <w:rFonts w:ascii="Cambria Math" w:eastAsiaTheme="minorEastAsia" w:hAnsi="Cambria Math"/>
                          <w:i/>
                        </w:rPr>
                      </m:ctrlPr>
                    </m:dPr>
                    <m:e>
                      <m:r>
                        <w:rPr>
                          <w:rFonts w:ascii="Cambria Math" w:eastAsiaTheme="minorEastAsia" w:hAnsi="Cambria Math"/>
                        </w:rPr>
                        <m:t>H-TS</m:t>
                      </m:r>
                    </m:e>
                  </m:d>
                </m:e>
              </m:d>
            </m:e>
            <m:sub>
              <m:r>
                <w:rPr>
                  <w:rFonts w:ascii="Cambria Math" w:eastAsiaTheme="minorEastAsia" w:hAnsi="Cambria Math"/>
                </w:rPr>
                <m:t>T,p</m:t>
              </m:r>
            </m:sub>
          </m:sSub>
        </m:oMath>
      </m:oMathPara>
    </w:p>
    <w:p w14:paraId="2BDD4DF8" w14:textId="09EF1B01" w:rsidR="000414A0" w:rsidRPr="000414A0" w:rsidRDefault="000414A0" w:rsidP="00135BF0">
      <w:pPr>
        <w:rPr>
          <w:rFonts w:eastAsiaTheme="minorEastAsia"/>
        </w:rPr>
      </w:pPr>
      <m:oMathPara>
        <m:oMath>
          <m:r>
            <w:rPr>
              <w:rFonts w:ascii="Cambria Math" w:eastAsiaTheme="minorEastAsia" w:hAnsi="Cambria Math"/>
            </w:rPr>
            <m:t>f=</m:t>
          </m:r>
          <m:sSub>
            <m:sSubPr>
              <m:ctrlPr>
                <w:rPr>
                  <w:rFonts w:ascii="Cambria Math" w:eastAsiaTheme="minorEastAsia" w:hAnsi="Cambria Math"/>
                  <w:i/>
                </w:rPr>
              </m:ctrlPr>
            </m:sSub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∂H</m:t>
                      </m:r>
                    </m:num>
                    <m:den>
                      <m:r>
                        <w:rPr>
                          <w:rFonts w:ascii="Cambria Math" w:eastAsiaTheme="minorEastAsia" w:hAnsi="Cambria Math"/>
                        </w:rPr>
                        <m:t>∂l</m:t>
                      </m:r>
                    </m:den>
                  </m:f>
                </m:e>
              </m:d>
            </m:e>
            <m:sub>
              <m:r>
                <w:rPr>
                  <w:rFonts w:ascii="Cambria Math" w:eastAsiaTheme="minorEastAsia" w:hAnsi="Cambria Math"/>
                </w:rPr>
                <m:t>T,p</m:t>
              </m:r>
            </m:sub>
          </m:sSub>
          <m:r>
            <w:rPr>
              <w:rFonts w:ascii="Cambria Math" w:eastAsiaTheme="minorEastAsia" w:hAnsi="Cambria Math"/>
            </w:rPr>
            <m:t>-T</m:t>
          </m:r>
          <m:sSub>
            <m:sSubPr>
              <m:ctrlPr>
                <w:rPr>
                  <w:rFonts w:ascii="Cambria Math" w:eastAsiaTheme="minorEastAsia" w:hAnsi="Cambria Math"/>
                  <w:i/>
                </w:rPr>
              </m:ctrlPr>
            </m:sSub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∂S</m:t>
                      </m:r>
                    </m:num>
                    <m:den>
                      <m:r>
                        <w:rPr>
                          <w:rFonts w:ascii="Cambria Math" w:eastAsiaTheme="minorEastAsia" w:hAnsi="Cambria Math"/>
                        </w:rPr>
                        <m:t>∂l</m:t>
                      </m:r>
                    </m:den>
                  </m:f>
                </m:e>
              </m:d>
            </m:e>
            <m:sub>
              <m:r>
                <w:rPr>
                  <w:rFonts w:ascii="Cambria Math" w:eastAsiaTheme="minorEastAsia" w:hAnsi="Cambria Math"/>
                </w:rPr>
                <m:t>T,p</m:t>
              </m:r>
            </m:sub>
          </m:sSub>
        </m:oMath>
      </m:oMathPara>
    </w:p>
    <w:p w14:paraId="75B967D6" w14:textId="53A4C262" w:rsidR="00360F15" w:rsidRDefault="000414A0" w:rsidP="00135BF0">
      <w:pPr>
        <w:rPr>
          <w:rFonts w:eastAsiaTheme="minorEastAsia"/>
        </w:rPr>
      </w:pPr>
      <w:r>
        <w:rPr>
          <w:rFonts w:eastAsiaTheme="minorEastAsia"/>
        </w:rPr>
        <w:t>On constate que la force comporte deux composantes, une enthalpique et une entropique</w:t>
      </w:r>
    </w:p>
    <w:p w14:paraId="3131732C" w14:textId="3D1BED4B" w:rsidR="00310506" w:rsidRDefault="00450723" w:rsidP="00310506">
      <w:pPr>
        <w:rPr>
          <w:rFonts w:eastAsiaTheme="minorEastAsia"/>
        </w:rPr>
      </w:pPr>
      <w:r>
        <w:rPr>
          <w:rFonts w:eastAsiaTheme="minorEastAsia"/>
        </w:rPr>
        <w:t>E</w:t>
      </w:r>
      <w:r w:rsidR="00310506">
        <w:rPr>
          <w:rFonts w:eastAsiaTheme="minorEastAsia"/>
        </w:rPr>
        <w:t>n utilisant le modèle de la marche au hasard</w:t>
      </w:r>
      <w:r w:rsidR="00A5605B">
        <w:rPr>
          <w:rFonts w:eastAsiaTheme="minorEastAsia"/>
        </w:rPr>
        <w:t xml:space="preserve"> pour décrire l’état amorphe d’un polymère, sous forme de pelote, on peut déterminer la variation d’entropie associée à une déformation.</w:t>
      </w:r>
    </w:p>
    <w:p w14:paraId="0D61E699" w14:textId="3AD25887" w:rsidR="00310506" w:rsidRDefault="00310506" w:rsidP="00310506">
      <w:pPr>
        <w:rPr>
          <w:rFonts w:eastAsiaTheme="minorEastAsia"/>
        </w:rPr>
      </w:pPr>
      <w:r>
        <w:rPr>
          <w:rFonts w:eastAsiaTheme="minorEastAsia"/>
        </w:rPr>
        <w:t xml:space="preserve">On considère une chaine polymère de polyéthylène unidimensionnelle. Cette chaine comprend </w:t>
      </w:r>
      <m:oMath>
        <m:r>
          <w:rPr>
            <w:rFonts w:ascii="Cambria Math" w:eastAsiaTheme="minorEastAsia" w:hAnsi="Cambria Math"/>
          </w:rPr>
          <m:t>N</m:t>
        </m:r>
      </m:oMath>
      <w:r>
        <w:rPr>
          <w:rFonts w:eastAsiaTheme="minorEastAsia"/>
        </w:rPr>
        <w:t xml:space="preserve"> segments de longueurs </w:t>
      </w:r>
      <m:oMath>
        <m:r>
          <w:rPr>
            <w:rFonts w:ascii="Cambria Math" w:eastAsiaTheme="minorEastAsia" w:hAnsi="Cambria Math"/>
          </w:rPr>
          <m:t>l</m:t>
        </m:r>
      </m:oMath>
      <w:r>
        <w:rPr>
          <w:rFonts w:eastAsiaTheme="minorEastAsia"/>
        </w:rPr>
        <w:t>, chaque segment peut se placer « vers la droite » ou vers la gauche »</w:t>
      </w:r>
    </w:p>
    <w:p w14:paraId="52F1962C" w14:textId="16B6DC13" w:rsidR="00310506" w:rsidRDefault="00310506" w:rsidP="00310506">
      <w:pPr>
        <w:rPr>
          <w:rFonts w:eastAsiaTheme="minorEastAsia"/>
        </w:rPr>
      </w:pPr>
      <w:r>
        <w:rPr>
          <w:rFonts w:eastAsiaTheme="minorEastAsia"/>
        </w:rPr>
        <w:t>Schéma chaine en 1 dimension.</w:t>
      </w:r>
    </w:p>
    <w:p w14:paraId="002587AB" w14:textId="7089BA61" w:rsidR="00310506" w:rsidRDefault="00310506" w:rsidP="00310506">
      <w:pPr>
        <w:rPr>
          <w:rFonts w:eastAsiaTheme="minorEastAsia"/>
        </w:rPr>
      </w:pPr>
      <w:r>
        <w:rPr>
          <w:rFonts w:eastAsiaTheme="minorEastAsia"/>
        </w:rPr>
        <w:t>On a alors l</w:t>
      </w:r>
      <w:r w:rsidR="00450723">
        <w:rPr>
          <w:rFonts w:eastAsiaTheme="minorEastAsia"/>
        </w:rPr>
        <w:t>a</w:t>
      </w:r>
      <w:r>
        <w:rPr>
          <w:rFonts w:eastAsiaTheme="minorEastAsia"/>
        </w:rPr>
        <w:t xml:space="preserve"> relation suivante</w:t>
      </w:r>
      <w:r w:rsidR="00450723">
        <w:rPr>
          <w:rFonts w:eastAsiaTheme="minorEastAsia"/>
        </w:rPr>
        <w:t> :</w:t>
      </w:r>
    </w:p>
    <w:p w14:paraId="61FC889A" w14:textId="08189D9B" w:rsidR="00310506" w:rsidRPr="00310506" w:rsidRDefault="00310506" w:rsidP="00310506">
      <w:pPr>
        <w:rPr>
          <w:rFonts w:eastAsiaTheme="minorEastAsia"/>
        </w:rPr>
      </w:pPr>
      <m:oMathPara>
        <m:oMath>
          <m:r>
            <w:rPr>
              <w:rFonts w:ascii="Cambria Math" w:eastAsiaTheme="minorEastAsia" w:hAnsi="Cambria Math"/>
            </w:rPr>
            <m:t>N=</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D</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G</m:t>
              </m:r>
            </m:sub>
          </m:sSub>
        </m:oMath>
      </m:oMathPara>
    </w:p>
    <w:p w14:paraId="33630638" w14:textId="3ED917BD" w:rsidR="00310506" w:rsidRDefault="00310506" w:rsidP="00310506">
      <w:pPr>
        <w:rPr>
          <w:rFonts w:eastAsiaTheme="minorEastAsia"/>
        </w:rPr>
      </w:pPr>
      <w:r>
        <w:rPr>
          <w:rFonts w:eastAsiaTheme="minorEastAsia"/>
        </w:rPr>
        <w:t>L’</w:t>
      </w:r>
      <w:r w:rsidR="00450723">
        <w:rPr>
          <w:rFonts w:eastAsiaTheme="minorEastAsia"/>
        </w:rPr>
        <w:t>extension</w:t>
      </w:r>
      <w:r>
        <w:rPr>
          <w:rFonts w:eastAsiaTheme="minorEastAsia"/>
        </w:rPr>
        <w:t xml:space="preserve"> de la chaine s’effectue sur une longueur </w:t>
      </w:r>
      <m:oMath>
        <m:r>
          <w:rPr>
            <w:rFonts w:ascii="Cambria Math" w:eastAsiaTheme="minorEastAsia" w:hAnsi="Cambria Math"/>
          </w:rPr>
          <m:t>nl</m:t>
        </m:r>
      </m:oMath>
      <w:r>
        <w:rPr>
          <w:rFonts w:eastAsiaTheme="minorEastAsia"/>
        </w:rPr>
        <w:t xml:space="preserve">, c’est-à-dire qu’elle occupe </w:t>
      </w:r>
      <m:oMath>
        <m:r>
          <w:rPr>
            <w:rFonts w:ascii="Cambria Math" w:eastAsiaTheme="minorEastAsia" w:hAnsi="Cambria Math"/>
          </w:rPr>
          <m:t>n</m:t>
        </m:r>
      </m:oMath>
      <w:r>
        <w:rPr>
          <w:rFonts w:eastAsiaTheme="minorEastAsia"/>
        </w:rPr>
        <w:t xml:space="preserve"> fois la longueur </w:t>
      </w:r>
      <m:oMath>
        <m:r>
          <w:rPr>
            <w:rFonts w:ascii="Cambria Math" w:eastAsiaTheme="minorEastAsia" w:hAnsi="Cambria Math"/>
          </w:rPr>
          <m:t>l</m:t>
        </m:r>
      </m:oMath>
      <w:r w:rsidR="00450723">
        <w:rPr>
          <w:rFonts w:eastAsiaTheme="minorEastAsia"/>
        </w:rPr>
        <w:t>.</w:t>
      </w:r>
    </w:p>
    <w:p w14:paraId="458C50AC" w14:textId="36A65CA4" w:rsidR="00450723" w:rsidRDefault="00450723" w:rsidP="00310506">
      <w:pPr>
        <w:rPr>
          <w:rFonts w:eastAsiaTheme="minorEastAsia"/>
        </w:rPr>
      </w:pPr>
      <w:r>
        <w:rPr>
          <w:rFonts w:eastAsiaTheme="minorEastAsia"/>
        </w:rPr>
        <w:t xml:space="preserve">Avec </w:t>
      </w:r>
      <m:oMath>
        <m:r>
          <w:rPr>
            <w:rFonts w:ascii="Cambria Math" w:eastAsiaTheme="minorEastAsia" w:hAnsi="Cambria Math"/>
          </w:rPr>
          <m:t>n=</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D</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G</m:t>
            </m:r>
          </m:sub>
        </m:sSub>
      </m:oMath>
    </w:p>
    <w:p w14:paraId="273CBF6B" w14:textId="6F0471D5" w:rsidR="00450723" w:rsidRDefault="00450723" w:rsidP="00310506">
      <w:pPr>
        <w:rPr>
          <w:rFonts w:eastAsiaTheme="minorEastAsia"/>
        </w:rPr>
      </w:pPr>
      <w:r>
        <w:rPr>
          <w:rFonts w:eastAsiaTheme="minorEastAsia"/>
        </w:rPr>
        <w:t>Ce qui donne :</w:t>
      </w:r>
    </w:p>
    <w:p w14:paraId="347950CB" w14:textId="6494096F" w:rsidR="00450723" w:rsidRPr="00450723" w:rsidRDefault="008631D3" w:rsidP="0031050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G</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D</m:t>
              </m:r>
            </m:sub>
          </m:sSub>
          <m:r>
            <w:rPr>
              <w:rFonts w:ascii="Cambria Math" w:eastAsiaTheme="minorEastAsia" w:hAnsi="Cambria Math"/>
            </w:rPr>
            <m:t>-n</m:t>
          </m:r>
        </m:oMath>
      </m:oMathPara>
    </w:p>
    <w:p w14:paraId="1E3AE19C" w14:textId="60CD9F55" w:rsidR="00450723" w:rsidRPr="00450723" w:rsidRDefault="00450723" w:rsidP="00310506">
      <w:pPr>
        <w:rPr>
          <w:rFonts w:eastAsiaTheme="minorEastAsia"/>
        </w:rPr>
      </w:pPr>
      <m:oMathPara>
        <m:oMath>
          <m:r>
            <w:rPr>
              <w:rFonts w:ascii="Cambria Math" w:eastAsiaTheme="minorEastAsia" w:hAnsi="Cambria Math"/>
            </w:rPr>
            <m:t>N=</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D</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D</m:t>
              </m:r>
            </m:sub>
          </m:sSub>
          <m:r>
            <w:rPr>
              <w:rFonts w:ascii="Cambria Math" w:eastAsiaTheme="minorEastAsia" w:hAnsi="Cambria Math"/>
            </w:rPr>
            <m:t>-n</m:t>
          </m:r>
        </m:oMath>
      </m:oMathPara>
    </w:p>
    <w:p w14:paraId="4B665BAA" w14:textId="78437F92" w:rsidR="00450723" w:rsidRPr="00450723" w:rsidRDefault="008631D3" w:rsidP="0031050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D</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d>
            <m:dPr>
              <m:ctrlPr>
                <w:rPr>
                  <w:rFonts w:ascii="Cambria Math" w:eastAsiaTheme="minorEastAsia" w:hAnsi="Cambria Math"/>
                  <w:i/>
                </w:rPr>
              </m:ctrlPr>
            </m:dPr>
            <m:e>
              <m:r>
                <w:rPr>
                  <w:rFonts w:ascii="Cambria Math" w:eastAsiaTheme="minorEastAsia" w:hAnsi="Cambria Math"/>
                </w:rPr>
                <m:t>N+n</m:t>
              </m:r>
            </m:e>
          </m:d>
        </m:oMath>
      </m:oMathPara>
    </w:p>
    <w:p w14:paraId="5081F3FB" w14:textId="4B70CF4E" w:rsidR="00450723" w:rsidRDefault="00450723" w:rsidP="00310506">
      <w:pPr>
        <w:rPr>
          <w:rFonts w:eastAsiaTheme="minorEastAsia"/>
        </w:rPr>
      </w:pPr>
      <w:r>
        <w:rPr>
          <w:rFonts w:eastAsiaTheme="minorEastAsia"/>
        </w:rPr>
        <w:t xml:space="preserve">Et de même pour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G</m:t>
            </m:r>
          </m:sub>
        </m:sSub>
      </m:oMath>
    </w:p>
    <w:p w14:paraId="41CDCB7D" w14:textId="165571D7" w:rsidR="00450723" w:rsidRPr="00450723" w:rsidRDefault="008631D3" w:rsidP="0031050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G</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d>
            <m:dPr>
              <m:ctrlPr>
                <w:rPr>
                  <w:rFonts w:ascii="Cambria Math" w:eastAsiaTheme="minorEastAsia" w:hAnsi="Cambria Math"/>
                  <w:i/>
                </w:rPr>
              </m:ctrlPr>
            </m:dPr>
            <m:e>
              <m:r>
                <w:rPr>
                  <w:rFonts w:ascii="Cambria Math" w:eastAsiaTheme="minorEastAsia" w:hAnsi="Cambria Math"/>
                </w:rPr>
                <m:t>N-n</m:t>
              </m:r>
            </m:e>
          </m:d>
        </m:oMath>
      </m:oMathPara>
    </w:p>
    <w:p w14:paraId="23481A6D" w14:textId="2313BFED" w:rsidR="00450723" w:rsidRDefault="002776BB" w:rsidP="00310506">
      <w:pPr>
        <w:rPr>
          <w:rFonts w:eastAsiaTheme="minorEastAsia"/>
        </w:rPr>
      </w:pPr>
      <w:r>
        <w:rPr>
          <w:rFonts w:eastAsiaTheme="minorEastAsia"/>
        </w:rPr>
        <w:t xml:space="preserve">Le nombre de configurations microscopiques qui donnent une pelote étendue d’une longueur </w:t>
      </w:r>
      <m:oMath>
        <m:r>
          <w:rPr>
            <w:rFonts w:ascii="Cambria Math" w:eastAsiaTheme="minorEastAsia" w:hAnsi="Cambria Math"/>
          </w:rPr>
          <m:t>nl</m:t>
        </m:r>
      </m:oMath>
      <w:r>
        <w:rPr>
          <w:rFonts w:eastAsiaTheme="minorEastAsia"/>
        </w:rPr>
        <w:t xml:space="preserve"> est</w:t>
      </w:r>
    </w:p>
    <w:p w14:paraId="3E6C1C81" w14:textId="191D8CD9" w:rsidR="00450723" w:rsidRPr="002776BB" w:rsidRDefault="008631D3" w:rsidP="002776BB">
      <w:pPr>
        <w:rPr>
          <w:rFonts w:eastAsiaTheme="minorEastAsia"/>
        </w:rPr>
      </w:pPr>
      <m:oMathPara>
        <m:oMath>
          <m:sSub>
            <m:sSubPr>
              <m:ctrlPr>
                <w:rPr>
                  <w:rFonts w:ascii="Cambria Math" w:eastAsiaTheme="minorEastAsia" w:hAnsi="Cambria Math"/>
                  <w:i/>
                </w:rPr>
              </m:ctrlPr>
            </m:sSubPr>
            <m:e>
              <m:r>
                <m:rPr>
                  <m:sty m:val="p"/>
                </m:rPr>
                <w:rPr>
                  <w:rFonts w:ascii="Cambria Math" w:eastAsiaTheme="minorEastAsia" w:hAnsi="Cambria Math"/>
                </w:rPr>
                <m:t>Ω</m:t>
              </m:r>
              <m:ctrlPr>
                <w:rPr>
                  <w:rFonts w:ascii="Cambria Math" w:eastAsiaTheme="minorEastAsia" w:hAnsi="Cambria Math"/>
                </w:rPr>
              </m:ctrlPr>
            </m:e>
            <m:sub>
              <m:r>
                <w:rPr>
                  <w:rFonts w:ascii="Cambria Math" w:eastAsiaTheme="minorEastAsia" w:hAnsi="Cambria Math"/>
                </w:rPr>
                <m:t>nl</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N!</m:t>
              </m:r>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D</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G</m:t>
                  </m:r>
                </m:sub>
              </m:sSub>
              <m:r>
                <w:rPr>
                  <w:rFonts w:ascii="Cambria Math" w:eastAsiaTheme="minorEastAsia" w:hAnsi="Cambria Math"/>
                </w:rPr>
                <m:t>!</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N!</m:t>
              </m:r>
            </m:num>
            <m:den>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d>
                    <m:dPr>
                      <m:ctrlPr>
                        <w:rPr>
                          <w:rFonts w:ascii="Cambria Math" w:eastAsiaTheme="minorEastAsia" w:hAnsi="Cambria Math"/>
                          <w:i/>
                        </w:rPr>
                      </m:ctrlPr>
                    </m:dPr>
                    <m:e>
                      <m:r>
                        <w:rPr>
                          <w:rFonts w:ascii="Cambria Math" w:eastAsiaTheme="minorEastAsia" w:hAnsi="Cambria Math"/>
                        </w:rPr>
                        <m:t>N+n</m:t>
                      </m:r>
                    </m:e>
                  </m:d>
                </m:e>
              </m:d>
              <m:r>
                <w:rPr>
                  <w:rFonts w:ascii="Cambria Math" w:eastAsiaTheme="minorEastAsia" w:hAnsi="Cambria Math"/>
                </w:rPr>
                <m:t>!</m:t>
              </m:r>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d>
                    <m:dPr>
                      <m:ctrlPr>
                        <w:rPr>
                          <w:rFonts w:ascii="Cambria Math" w:eastAsiaTheme="minorEastAsia" w:hAnsi="Cambria Math"/>
                          <w:i/>
                        </w:rPr>
                      </m:ctrlPr>
                    </m:dPr>
                    <m:e>
                      <m:r>
                        <w:rPr>
                          <w:rFonts w:ascii="Cambria Math" w:eastAsiaTheme="minorEastAsia" w:hAnsi="Cambria Math"/>
                        </w:rPr>
                        <m:t>N-n</m:t>
                      </m:r>
                    </m:e>
                  </m:d>
                </m:e>
              </m:d>
              <m:r>
                <w:rPr>
                  <w:rFonts w:ascii="Cambria Math" w:eastAsiaTheme="minorEastAsia" w:hAnsi="Cambria Math"/>
                </w:rPr>
                <m:t>!</m:t>
              </m:r>
            </m:den>
          </m:f>
        </m:oMath>
      </m:oMathPara>
    </w:p>
    <w:p w14:paraId="7BE9E2BE" w14:textId="1C7A1C43" w:rsidR="00954623" w:rsidRDefault="00954623" w:rsidP="00310506">
      <w:pPr>
        <w:rPr>
          <w:rFonts w:eastAsiaTheme="minorEastAsia"/>
        </w:rPr>
      </w:pPr>
      <w:r>
        <w:rPr>
          <w:rFonts w:eastAsiaTheme="minorEastAsia"/>
        </w:rPr>
        <w:t xml:space="preserve">On peut déterminer l’entropie de cette conformation à l’aide de la formule de Boltzmann dans le cadre de l’approximation de Stirling, et de même, on peut déterminer l’entropie de la conformation qui donne l’état le plus probable. La valeur moyenne de la position finale après une marche hasard étant 0, la configuration la plus probable est celle pour </w:t>
      </w:r>
      <m:oMath>
        <m:r>
          <w:rPr>
            <w:rFonts w:ascii="Cambria Math" w:eastAsiaTheme="minorEastAsia" w:hAnsi="Cambria Math"/>
          </w:rPr>
          <m:t>n=0</m:t>
        </m:r>
      </m:oMath>
      <w:r>
        <w:rPr>
          <w:rFonts w:eastAsiaTheme="minorEastAsia"/>
        </w:rPr>
        <w:t>. En faisant la différence entre les deux expressions, on obtient la variation d’entropie lors de l’étirement ou de la contraction de la pelote</w:t>
      </w:r>
    </w:p>
    <w:p w14:paraId="65BC7140" w14:textId="04E56F94" w:rsidR="00954623" w:rsidRPr="00954623" w:rsidRDefault="00954623" w:rsidP="00310506">
      <w:pPr>
        <w:rPr>
          <w:rFonts w:eastAsiaTheme="minorEastAsia"/>
        </w:rPr>
      </w:pPr>
      <m:oMathPara>
        <m:oMath>
          <m:r>
            <m:rPr>
              <m:sty m:val="p"/>
            </m:rPr>
            <w:rPr>
              <w:rFonts w:ascii="Cambria Math" w:eastAsiaTheme="minorEastAsia" w:hAnsi="Cambria Math"/>
            </w:rPr>
            <w:lastRenderedPageBreak/>
            <m:t>Δ</m:t>
          </m:r>
          <m:r>
            <w:rPr>
              <w:rFonts w:ascii="Cambria Math" w:eastAsiaTheme="minorEastAsia" w:hAnsi="Cambria Math"/>
            </w:rPr>
            <m:t>S=-</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kN</m:t>
          </m:r>
          <m:func>
            <m:funcPr>
              <m:ctrlPr>
                <w:rPr>
                  <w:rFonts w:ascii="Cambria Math" w:eastAsiaTheme="minorEastAsia" w:hAnsi="Cambria Math"/>
                  <w:i/>
                </w:rPr>
              </m:ctrlPr>
            </m:funcPr>
            <m:fName>
              <m:r>
                <m:rPr>
                  <m:sty m:val="p"/>
                </m:rPr>
                <w:rPr>
                  <w:rFonts w:ascii="Cambria Math" w:eastAsiaTheme="minorEastAsia" w:hAnsi="Cambria Math"/>
                </w:rPr>
                <m:t>ln</m:t>
              </m:r>
            </m:fName>
            <m:e>
              <m:d>
                <m:dPr>
                  <m:begChr m:val="["/>
                  <m:endChr m:val="]"/>
                  <m:ctrlPr>
                    <w:rPr>
                      <w:rFonts w:ascii="Cambria Math" w:eastAsiaTheme="minorEastAsia" w:hAnsi="Cambria Math"/>
                      <w:i/>
                    </w:rPr>
                  </m:ctrlPr>
                </m:dPr>
                <m:e>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1+ν</m:t>
                          </m:r>
                        </m:e>
                      </m:d>
                    </m:e>
                    <m:sup>
                      <m:r>
                        <w:rPr>
                          <w:rFonts w:ascii="Cambria Math" w:eastAsiaTheme="minorEastAsia" w:hAnsi="Cambria Math"/>
                        </w:rPr>
                        <m:t>1+ν</m:t>
                      </m:r>
                    </m:sup>
                  </m:sSup>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1-ν</m:t>
                          </m:r>
                        </m:e>
                      </m:d>
                    </m:e>
                    <m:sup>
                      <m:r>
                        <w:rPr>
                          <w:rFonts w:ascii="Cambria Math" w:eastAsiaTheme="minorEastAsia" w:hAnsi="Cambria Math"/>
                        </w:rPr>
                        <m:t>1-ν</m:t>
                      </m:r>
                    </m:sup>
                  </m:sSup>
                </m:e>
              </m:d>
            </m:e>
          </m:func>
        </m:oMath>
      </m:oMathPara>
    </w:p>
    <w:p w14:paraId="3C7A502F" w14:textId="5A47940F" w:rsidR="00310506" w:rsidRPr="00A5605B" w:rsidRDefault="00954623" w:rsidP="00A5605B">
      <w:pPr>
        <w:rPr>
          <w:rFonts w:eastAsiaTheme="minorEastAsia"/>
        </w:rPr>
      </w:pPr>
      <w:r>
        <w:rPr>
          <w:rFonts w:eastAsiaTheme="minorEastAsia"/>
        </w:rPr>
        <w:t xml:space="preserve">Avec </w:t>
      </w:r>
      <m:oMath>
        <m:r>
          <w:rPr>
            <w:rFonts w:ascii="Cambria Math" w:eastAsiaTheme="minorEastAsia" w:hAnsi="Cambria Math"/>
          </w:rPr>
          <m:t>ν=n/N</m:t>
        </m:r>
      </m:oMath>
      <w:r>
        <w:rPr>
          <w:rFonts w:eastAsiaTheme="minorEastAsia"/>
        </w:rPr>
        <w:t xml:space="preserve"> correspond à l’étirement/contraction du longueur </w:t>
      </w:r>
      <m:oMath>
        <m:r>
          <w:rPr>
            <w:rFonts w:ascii="Cambria Math" w:eastAsiaTheme="minorEastAsia" w:hAnsi="Cambria Math"/>
          </w:rPr>
          <m:t>nl</m:t>
        </m:r>
      </m:oMath>
      <w:r w:rsidR="00B773E4">
        <w:rPr>
          <w:rFonts w:eastAsiaTheme="minorEastAsia"/>
        </w:rPr>
        <w:t>.</w:t>
      </w:r>
    </w:p>
    <w:p w14:paraId="083F41B2" w14:textId="09F02097" w:rsidR="00A5605B" w:rsidRDefault="00A5605B" w:rsidP="00A5605B">
      <w:pPr>
        <w:pStyle w:val="Titre4"/>
      </w:pPr>
      <w:r>
        <w:t>Force de rappel</w:t>
      </w:r>
    </w:p>
    <w:p w14:paraId="3563A836" w14:textId="1457D2D0" w:rsidR="00B773E4" w:rsidRDefault="00B773E4" w:rsidP="00B773E4">
      <w:r>
        <w:t>Les polymères ont en général une courbe contrainte-déformation de type</w:t>
      </w:r>
      <w:r w:rsidR="00A5605B">
        <w:t> : (attention c’est surtout pour un élastomère, prendre des figures plus générales)</w:t>
      </w:r>
    </w:p>
    <w:p w14:paraId="06A43AA0" w14:textId="03A0018A" w:rsidR="00B773E4" w:rsidRDefault="00B773E4" w:rsidP="00B773E4">
      <w:pPr>
        <w:jc w:val="center"/>
        <w:rPr>
          <w:rFonts w:eastAsiaTheme="minorEastAsia"/>
        </w:rPr>
      </w:pPr>
      <w:r>
        <w:rPr>
          <w:rFonts w:eastAsiaTheme="minorEastAsia"/>
          <w:noProof/>
        </w:rPr>
        <w:drawing>
          <wp:inline distT="0" distB="0" distL="0" distR="0" wp14:anchorId="7862E57C" wp14:editId="14791179">
            <wp:extent cx="2276793" cy="2905530"/>
            <wp:effectExtent l="0" t="0" r="9525"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77C907B.tmp"/>
                    <pic:cNvPicPr/>
                  </pic:nvPicPr>
                  <pic:blipFill>
                    <a:blip r:embed="rId158">
                      <a:extLst>
                        <a:ext uri="{28A0092B-C50C-407E-A947-70E740481C1C}">
                          <a14:useLocalDpi xmlns:a14="http://schemas.microsoft.com/office/drawing/2010/main" val="0"/>
                        </a:ext>
                      </a:extLst>
                    </a:blip>
                    <a:stretch>
                      <a:fillRect/>
                    </a:stretch>
                  </pic:blipFill>
                  <pic:spPr>
                    <a:xfrm>
                      <a:off x="0" y="0"/>
                      <a:ext cx="2276793" cy="2905530"/>
                    </a:xfrm>
                    <a:prstGeom prst="rect">
                      <a:avLst/>
                    </a:prstGeom>
                  </pic:spPr>
                </pic:pic>
              </a:graphicData>
            </a:graphic>
          </wp:inline>
        </w:drawing>
      </w:r>
    </w:p>
    <w:p w14:paraId="2C67AF8D" w14:textId="4570AEE7" w:rsidR="00B773E4" w:rsidRDefault="00B773E4" w:rsidP="00B773E4">
      <w:pPr>
        <w:jc w:val="center"/>
        <w:rPr>
          <w:rFonts w:eastAsiaTheme="minorEastAsia"/>
        </w:rPr>
      </w:pPr>
      <w:r>
        <w:rPr>
          <w:rFonts w:eastAsiaTheme="minorEastAsia"/>
        </w:rPr>
        <w:t xml:space="preserve">Source : Atkins et De </w:t>
      </w:r>
      <w:proofErr w:type="spellStart"/>
      <w:r>
        <w:rPr>
          <w:rFonts w:eastAsiaTheme="minorEastAsia"/>
        </w:rPr>
        <w:t>paula</w:t>
      </w:r>
      <w:proofErr w:type="spellEnd"/>
      <w:r>
        <w:rPr>
          <w:rFonts w:eastAsiaTheme="minorEastAsia"/>
        </w:rPr>
        <w:t xml:space="preserve"> (9</w:t>
      </w:r>
      <w:r w:rsidRPr="00B773E4">
        <w:rPr>
          <w:rFonts w:eastAsiaTheme="minorEastAsia"/>
          <w:vertAlign w:val="superscript"/>
        </w:rPr>
        <w:t>e</w:t>
      </w:r>
      <w:r>
        <w:rPr>
          <w:rFonts w:eastAsiaTheme="minorEastAsia"/>
        </w:rPr>
        <w:t xml:space="preserve"> édition) chapitre 18, page 665, figure 18-10</w:t>
      </w:r>
    </w:p>
    <w:p w14:paraId="695DBD0F" w14:textId="2FFEDB99" w:rsidR="00A5605B" w:rsidRDefault="00A5605B" w:rsidP="00B773E4">
      <w:pPr>
        <w:rPr>
          <w:rFonts w:eastAsiaTheme="minorEastAsia"/>
        </w:rPr>
      </w:pPr>
      <w:r>
        <w:rPr>
          <w:rFonts w:eastAsiaTheme="minorEastAsia"/>
        </w:rPr>
        <w:t>En reprenant l’expression de la force de rappel de tout à l’heure, en éliminant la partie enthalpique.</w:t>
      </w:r>
    </w:p>
    <w:p w14:paraId="306F20B7" w14:textId="6FFAE31D" w:rsidR="00203F00" w:rsidRPr="00203F00" w:rsidRDefault="00135BF0" w:rsidP="00B773E4">
      <w:pPr>
        <w:rPr>
          <w:rFonts w:eastAsiaTheme="minorEastAsia"/>
        </w:rPr>
      </w:pPr>
      <m:oMathPara>
        <m:oMath>
          <m:r>
            <w:rPr>
              <w:rFonts w:ascii="Cambria Math" w:eastAsiaTheme="minorEastAsia" w:hAnsi="Cambria Math"/>
            </w:rPr>
            <m:t>f=-T</m:t>
          </m:r>
          <m:sSub>
            <m:sSubPr>
              <m:ctrlPr>
                <w:rPr>
                  <w:rFonts w:ascii="Cambria Math" w:eastAsiaTheme="minorEastAsia" w:hAnsi="Cambria Math"/>
                  <w:i/>
                </w:rPr>
              </m:ctrlPr>
            </m:sSub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∂S</m:t>
                      </m:r>
                    </m:num>
                    <m:den>
                      <m:r>
                        <w:rPr>
                          <w:rFonts w:ascii="Cambria Math" w:eastAsiaTheme="minorEastAsia" w:hAnsi="Cambria Math"/>
                        </w:rPr>
                        <m:t>∂x</m:t>
                      </m:r>
                    </m:den>
                  </m:f>
                </m:e>
              </m:d>
            </m:e>
            <m:sub>
              <m:r>
                <w:rPr>
                  <w:rFonts w:ascii="Cambria Math" w:eastAsiaTheme="minorEastAsia" w:hAnsi="Cambria Math"/>
                </w:rPr>
                <m:t>T</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T</m:t>
              </m:r>
            </m:num>
            <m:den>
              <m:r>
                <w:rPr>
                  <w:rFonts w:ascii="Cambria Math" w:eastAsiaTheme="minorEastAsia" w:hAnsi="Cambria Math"/>
                </w:rPr>
                <m:t>l</m:t>
              </m:r>
            </m:den>
          </m:f>
          <m:sSub>
            <m:sSubPr>
              <m:ctrlPr>
                <w:rPr>
                  <w:rFonts w:ascii="Cambria Math" w:eastAsiaTheme="minorEastAsia" w:hAnsi="Cambria Math"/>
                  <w:i/>
                </w:rPr>
              </m:ctrlPr>
            </m:sSub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∂S</m:t>
                      </m:r>
                    </m:num>
                    <m:den>
                      <m:r>
                        <w:rPr>
                          <w:rFonts w:ascii="Cambria Math" w:eastAsiaTheme="minorEastAsia" w:hAnsi="Cambria Math"/>
                        </w:rPr>
                        <m:t>∂n</m:t>
                      </m:r>
                    </m:den>
                  </m:f>
                </m:e>
              </m:d>
            </m:e>
            <m:sub>
              <m:r>
                <w:rPr>
                  <w:rFonts w:ascii="Cambria Math" w:eastAsiaTheme="minorEastAsia" w:hAnsi="Cambria Math"/>
                </w:rPr>
                <m:t>T</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T</m:t>
              </m:r>
            </m:num>
            <m:den>
              <m:r>
                <w:rPr>
                  <w:rFonts w:ascii="Cambria Math" w:eastAsiaTheme="minorEastAsia" w:hAnsi="Cambria Math"/>
                </w:rPr>
                <m:t>Nl</m:t>
              </m:r>
            </m:den>
          </m:f>
          <m:sSub>
            <m:sSubPr>
              <m:ctrlPr>
                <w:rPr>
                  <w:rFonts w:ascii="Cambria Math" w:eastAsiaTheme="minorEastAsia" w:hAnsi="Cambria Math"/>
                  <w:i/>
                </w:rPr>
              </m:ctrlPr>
            </m:sSub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∂S</m:t>
                      </m:r>
                    </m:num>
                    <m:den>
                      <m:r>
                        <w:rPr>
                          <w:rFonts w:ascii="Cambria Math" w:eastAsiaTheme="minorEastAsia" w:hAnsi="Cambria Math"/>
                        </w:rPr>
                        <m:t>∂ν</m:t>
                      </m:r>
                    </m:den>
                  </m:f>
                </m:e>
              </m:d>
            </m:e>
            <m:sub>
              <m:r>
                <w:rPr>
                  <w:rFonts w:ascii="Cambria Math" w:eastAsiaTheme="minorEastAsia" w:hAnsi="Cambria Math"/>
                </w:rPr>
                <m:t>T</m:t>
              </m:r>
            </m:sub>
          </m:sSub>
        </m:oMath>
      </m:oMathPara>
    </w:p>
    <w:p w14:paraId="07F6F08A" w14:textId="102A612E" w:rsidR="00203F00" w:rsidRDefault="00203F00" w:rsidP="00B773E4">
      <w:pPr>
        <w:rPr>
          <w:rFonts w:eastAsiaTheme="minorEastAsia"/>
        </w:rPr>
      </w:pPr>
      <w:r>
        <w:rPr>
          <w:rFonts w:eastAsiaTheme="minorEastAsia"/>
        </w:rPr>
        <w:t xml:space="preserve">Soit en dérivant l’expression de l’entropie trouvée précédemment par rapport = </w:t>
      </w:r>
      <m:oMath>
        <m:r>
          <w:rPr>
            <w:rFonts w:ascii="Cambria Math" w:eastAsiaTheme="minorEastAsia" w:hAnsi="Cambria Math"/>
          </w:rPr>
          <m:t>ν</m:t>
        </m:r>
      </m:oMath>
    </w:p>
    <w:p w14:paraId="44DEE5AC" w14:textId="05EB597B" w:rsidR="00203F00" w:rsidRPr="007019D4" w:rsidRDefault="00135BF0" w:rsidP="00B773E4">
      <w:pPr>
        <w:rPr>
          <w:rFonts w:eastAsiaTheme="minorEastAsia"/>
        </w:rPr>
      </w:pPr>
      <m:oMathPara>
        <m:oMath>
          <m:r>
            <w:rPr>
              <w:rFonts w:ascii="Cambria Math" w:eastAsiaTheme="minorEastAsia" w:hAnsi="Cambria Math"/>
            </w:rPr>
            <m:t>f=</m:t>
          </m:r>
          <m:f>
            <m:fPr>
              <m:ctrlPr>
                <w:rPr>
                  <w:rFonts w:ascii="Cambria Math" w:eastAsiaTheme="minorEastAsia" w:hAnsi="Cambria Math"/>
                  <w:i/>
                </w:rPr>
              </m:ctrlPr>
            </m:fPr>
            <m:num>
              <m:r>
                <w:rPr>
                  <w:rFonts w:ascii="Cambria Math" w:eastAsiaTheme="minorEastAsia" w:hAnsi="Cambria Math"/>
                </w:rPr>
                <m:t>kT</m:t>
              </m:r>
            </m:num>
            <m:den>
              <m:r>
                <w:rPr>
                  <w:rFonts w:ascii="Cambria Math" w:eastAsiaTheme="minorEastAsia" w:hAnsi="Cambria Math"/>
                </w:rPr>
                <m:t>2l</m:t>
              </m:r>
            </m:den>
          </m:f>
          <m:func>
            <m:funcPr>
              <m:ctrlPr>
                <w:rPr>
                  <w:rFonts w:ascii="Cambria Math" w:eastAsiaTheme="minorEastAsia" w:hAnsi="Cambria Math"/>
                  <w:i/>
                </w:rPr>
              </m:ctrlPr>
            </m:funcPr>
            <m:fName>
              <m:r>
                <m:rPr>
                  <m:sty m:val="p"/>
                </m:rPr>
                <w:rPr>
                  <w:rFonts w:ascii="Cambria Math" w:eastAsiaTheme="minorEastAsia" w:hAnsi="Cambria Math"/>
                </w:rPr>
                <m:t>ln</m:t>
              </m:r>
            </m:fName>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1+ν</m:t>
                      </m:r>
                    </m:num>
                    <m:den>
                      <m:r>
                        <w:rPr>
                          <w:rFonts w:ascii="Cambria Math" w:eastAsiaTheme="minorEastAsia" w:hAnsi="Cambria Math"/>
                        </w:rPr>
                        <m:t>1-ν</m:t>
                      </m:r>
                    </m:den>
                  </m:f>
                </m:e>
              </m:d>
            </m:e>
          </m:func>
        </m:oMath>
      </m:oMathPara>
    </w:p>
    <w:p w14:paraId="324BC833" w14:textId="40D7C4AA" w:rsidR="007019D4" w:rsidRPr="007019D4" w:rsidRDefault="007019D4" w:rsidP="00B773E4">
      <w:pPr>
        <w:rPr>
          <w:rFonts w:eastAsiaTheme="minorEastAsia"/>
        </w:rPr>
      </w:pPr>
      <w:r>
        <w:rPr>
          <w:rFonts w:eastAsiaTheme="minorEastAsia"/>
        </w:rPr>
        <w:t xml:space="preserve">Pour une extension de la pelote très faible </w:t>
      </w:r>
      <m:oMath>
        <m:r>
          <w:rPr>
            <w:rFonts w:ascii="Cambria Math" w:eastAsiaTheme="minorEastAsia" w:hAnsi="Cambria Math"/>
          </w:rPr>
          <m:t>ν≪1</m:t>
        </m:r>
      </m:oMath>
    </w:p>
    <w:p w14:paraId="30A086EC" w14:textId="21E57A7B" w:rsidR="007019D4" w:rsidRDefault="007019D4" w:rsidP="00B773E4">
      <w:pPr>
        <w:rPr>
          <w:rFonts w:eastAsiaTheme="minorEastAsia"/>
        </w:rPr>
      </w:pPr>
      <w:r>
        <w:rPr>
          <w:rFonts w:eastAsiaTheme="minorEastAsia"/>
        </w:rPr>
        <w:t>Donc</w:t>
      </w:r>
    </w:p>
    <w:p w14:paraId="7B989533" w14:textId="614858F0" w:rsidR="007019D4" w:rsidRPr="007019D4" w:rsidRDefault="00135BF0" w:rsidP="00B773E4">
      <w:pPr>
        <w:rPr>
          <w:rFonts w:eastAsiaTheme="minorEastAsia"/>
        </w:rPr>
      </w:pPr>
      <m:oMathPara>
        <m:oMath>
          <m:r>
            <w:rPr>
              <w:rFonts w:ascii="Cambria Math" w:eastAsiaTheme="minorEastAsia" w:hAnsi="Cambria Math"/>
            </w:rPr>
            <m:t>f≅</m:t>
          </m:r>
          <m:f>
            <m:fPr>
              <m:ctrlPr>
                <w:rPr>
                  <w:rFonts w:ascii="Cambria Math" w:eastAsiaTheme="minorEastAsia" w:hAnsi="Cambria Math"/>
                  <w:i/>
                </w:rPr>
              </m:ctrlPr>
            </m:fPr>
            <m:num>
              <m:r>
                <w:rPr>
                  <w:rFonts w:ascii="Cambria Math" w:eastAsiaTheme="minorEastAsia" w:hAnsi="Cambria Math"/>
                </w:rPr>
                <m:t>νkT</m:t>
              </m:r>
            </m:num>
            <m:den>
              <m:r>
                <w:rPr>
                  <w:rFonts w:ascii="Cambria Math" w:eastAsiaTheme="minorEastAsia" w:hAnsi="Cambria Math"/>
                </w:rPr>
                <m:t>l</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nkT</m:t>
              </m:r>
            </m:num>
            <m:den>
              <m:r>
                <w:rPr>
                  <w:rFonts w:ascii="Cambria Math" w:eastAsiaTheme="minorEastAsia" w:hAnsi="Cambria Math"/>
                </w:rPr>
                <m:t>Nl</m:t>
              </m:r>
            </m:den>
          </m:f>
        </m:oMath>
      </m:oMathPara>
    </w:p>
    <w:p w14:paraId="171A7D5A" w14:textId="0EF66FD8" w:rsidR="007019D4" w:rsidRDefault="007019D4" w:rsidP="00B773E4">
      <w:pPr>
        <w:rPr>
          <w:rFonts w:eastAsiaTheme="minorEastAsia"/>
        </w:rPr>
      </w:pPr>
      <w:r>
        <w:rPr>
          <w:rFonts w:eastAsiaTheme="minorEastAsia"/>
        </w:rPr>
        <w:t>C’est la force de rappel d’une chaîne polymère en pelote à une dimension, pour de faibles étirements.</w:t>
      </w:r>
    </w:p>
    <w:p w14:paraId="1F2D5AC2" w14:textId="40D0C891" w:rsidR="007019D4" w:rsidRDefault="007019D4" w:rsidP="00B773E4">
      <w:pPr>
        <w:rPr>
          <w:rFonts w:eastAsiaTheme="minorEastAsia"/>
        </w:rPr>
      </w:pPr>
      <w:r>
        <w:rPr>
          <w:rFonts w:eastAsiaTheme="minorEastAsia"/>
        </w:rPr>
        <w:t>Soit une force qui suit la loi de Hooke :</w:t>
      </w:r>
    </w:p>
    <w:p w14:paraId="24AB2956" w14:textId="122EF307" w:rsidR="007019D4" w:rsidRPr="007019D4" w:rsidRDefault="007019D4" w:rsidP="00B773E4">
      <w:pPr>
        <w:rPr>
          <w:rFonts w:eastAsiaTheme="minorEastAsia"/>
        </w:rPr>
      </w:pPr>
      <m:oMathPara>
        <m:oMath>
          <m:r>
            <w:rPr>
              <w:rFonts w:ascii="Cambria Math" w:eastAsiaTheme="minorEastAsia" w:hAnsi="Cambria Math"/>
            </w:rPr>
            <m:t>nl=</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N</m:t>
                  </m:r>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2</m:t>
                      </m:r>
                    </m:sup>
                  </m:sSup>
                </m:num>
                <m:den>
                  <m:r>
                    <w:rPr>
                      <w:rFonts w:ascii="Cambria Math" w:eastAsiaTheme="minorEastAsia" w:hAnsi="Cambria Math"/>
                    </w:rPr>
                    <m:t>kT</m:t>
                  </m:r>
                </m:den>
              </m:f>
            </m:e>
          </m:d>
          <m:r>
            <w:rPr>
              <w:rFonts w:ascii="Cambria Math" w:eastAsiaTheme="minorEastAsia" w:hAnsi="Cambria Math"/>
            </w:rPr>
            <m:t>f</m:t>
          </m:r>
        </m:oMath>
      </m:oMathPara>
    </w:p>
    <w:p w14:paraId="3D84DD75" w14:textId="5F3B3959" w:rsidR="007019D4" w:rsidRDefault="007019D4" w:rsidP="00B773E4">
      <w:pPr>
        <w:rPr>
          <w:rFonts w:eastAsiaTheme="minorEastAsia"/>
        </w:rPr>
      </w:pPr>
      <w:r>
        <w:rPr>
          <w:rFonts w:eastAsiaTheme="minorEastAsia"/>
        </w:rPr>
        <w:t xml:space="preserve">Avec </w:t>
      </w:r>
      <m:oMath>
        <m:r>
          <w:rPr>
            <w:rFonts w:ascii="Cambria Math" w:eastAsiaTheme="minorEastAsia" w:hAnsi="Cambria Math"/>
          </w:rPr>
          <m:t>nl</m:t>
        </m:r>
      </m:oMath>
      <w:r>
        <w:rPr>
          <w:rFonts w:eastAsiaTheme="minorEastAsia"/>
        </w:rPr>
        <w:t xml:space="preserve"> la déformation, </w:t>
      </w:r>
      <m:oMath>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N</m:t>
                </m:r>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2</m:t>
                    </m:r>
                  </m:sup>
                </m:sSup>
              </m:num>
              <m:den>
                <m:r>
                  <w:rPr>
                    <w:rFonts w:ascii="Cambria Math" w:eastAsiaTheme="minorEastAsia" w:hAnsi="Cambria Math"/>
                  </w:rPr>
                  <m:t>kT</m:t>
                </m:r>
              </m:den>
            </m:f>
          </m:e>
        </m:d>
      </m:oMath>
      <w:r>
        <w:rPr>
          <w:rFonts w:eastAsiaTheme="minorEastAsia"/>
        </w:rPr>
        <w:t xml:space="preserve"> le module d’Young, et </w:t>
      </w:r>
      <m:oMath>
        <m:r>
          <w:rPr>
            <w:rFonts w:ascii="Cambria Math" w:eastAsiaTheme="minorEastAsia" w:hAnsi="Cambria Math"/>
          </w:rPr>
          <m:t>f</m:t>
        </m:r>
      </m:oMath>
      <w:r>
        <w:rPr>
          <w:rFonts w:eastAsiaTheme="minorEastAsia"/>
        </w:rPr>
        <w:t xml:space="preserve"> la force de rappel.</w:t>
      </w:r>
    </w:p>
    <w:p w14:paraId="7E13F115" w14:textId="72C7C0FB" w:rsidR="00A5605B" w:rsidRDefault="00A5605B" w:rsidP="00B773E4">
      <w:pPr>
        <w:rPr>
          <w:rFonts w:eastAsiaTheme="minorEastAsia"/>
        </w:rPr>
      </w:pPr>
      <w:r>
        <w:rPr>
          <w:rFonts w:eastAsiaTheme="minorEastAsia"/>
        </w:rPr>
        <w:t>On retrouve le comportement type Hooke pour des matériaux majoritairement amorphe.</w:t>
      </w:r>
    </w:p>
    <w:p w14:paraId="14E09E72" w14:textId="36D1C91D" w:rsidR="00A5605B" w:rsidRDefault="00A5605B" w:rsidP="00A5605B">
      <w:pPr>
        <w:rPr>
          <w:rFonts w:eastAsiaTheme="minorEastAsia"/>
        </w:rPr>
      </w:pPr>
      <w:r>
        <w:rPr>
          <w:rFonts w:eastAsiaTheme="minorEastAsia"/>
        </w:rPr>
        <w:lastRenderedPageBreak/>
        <w:t>Dans ce modèle, la force de rappel apparait comme un simple retour à la conformation la plus probable.</w:t>
      </w:r>
    </w:p>
    <w:p w14:paraId="79C6409B" w14:textId="77777777" w:rsidR="00A5605B" w:rsidRPr="00A5605B" w:rsidRDefault="00A5605B" w:rsidP="00A5605B">
      <w:pPr>
        <w:pStyle w:val="Titre4"/>
        <w:rPr>
          <w:rFonts w:eastAsiaTheme="minorEastAsia"/>
        </w:rPr>
      </w:pPr>
      <w:r w:rsidRPr="00A5605B">
        <w:rPr>
          <w:rFonts w:eastAsiaTheme="minorEastAsia"/>
        </w:rPr>
        <w:t>Classification des polymères</w:t>
      </w:r>
    </w:p>
    <w:p w14:paraId="45A978B6" w14:textId="77777777" w:rsidR="00A5605B" w:rsidRDefault="00A5605B" w:rsidP="00A5605B">
      <w:r>
        <w:t>Thermoplastiques</w:t>
      </w:r>
    </w:p>
    <w:p w14:paraId="1188C872" w14:textId="77777777" w:rsidR="00A5605B" w:rsidRDefault="00A5605B" w:rsidP="00A5605B">
      <w:r>
        <w:t>Thermodurcissables</w:t>
      </w:r>
    </w:p>
    <w:p w14:paraId="477E6739" w14:textId="77777777" w:rsidR="00A5605B" w:rsidRPr="00360F15" w:rsidRDefault="00A5605B" w:rsidP="00A5605B">
      <w:r>
        <w:t>Elastomères (caoutchoucs)</w:t>
      </w:r>
    </w:p>
    <w:p w14:paraId="049F13A6" w14:textId="6D735D91" w:rsidR="00A5605B" w:rsidRDefault="00E710E1" w:rsidP="00A5605B">
      <w:pPr>
        <w:pStyle w:val="Titre4"/>
      </w:pPr>
      <w:r>
        <w:t>Courbes tensions contraintes</w:t>
      </w:r>
    </w:p>
    <w:p w14:paraId="7DD98287" w14:textId="57617DD1" w:rsidR="00E710E1" w:rsidRPr="00E710E1" w:rsidRDefault="00E710E1" w:rsidP="00E710E1">
      <w:r>
        <w:t>Différentes courbes en fonction de la structure microscopique, du taux de cristallinité, de la réticulation</w:t>
      </w:r>
    </w:p>
    <w:p w14:paraId="77F8CAC5" w14:textId="6E4FFD3C" w:rsidR="001A4E11" w:rsidRDefault="001A4E11" w:rsidP="001A4E11">
      <w:pPr>
        <w:pStyle w:val="Sous-titre"/>
      </w:pPr>
      <w:r>
        <w:t>Conclusion</w:t>
      </w:r>
    </w:p>
    <w:p w14:paraId="20FF597E" w14:textId="0AC8F438" w:rsidR="001A4E11" w:rsidRDefault="001A4E11" w:rsidP="001A4E11">
      <w:r>
        <w:t>On a vu quelques conséquences sur les propriétés de la structure de polymères, les commentaires que j’ai faits auraient pu s’appliquer également aux protéines.</w:t>
      </w:r>
    </w:p>
    <w:p w14:paraId="5A4DB2D4" w14:textId="4C774626" w:rsidR="001A4E11" w:rsidRDefault="001A4E11" w:rsidP="001A4E11">
      <w:r>
        <w:t>Aujourd’hui, on cherche à moduler du mieux possible les propriétés des polymères, notamment afin plus facilement recyclables par exemple.</w:t>
      </w:r>
    </w:p>
    <w:p w14:paraId="2B1CE064" w14:textId="12C6F053" w:rsidR="00B934EF" w:rsidRPr="00B934EF" w:rsidRDefault="00410685" w:rsidP="00B934EF">
      <w:r>
        <w:t>Dans une prochaine leçon, on pourra s’intéresser aux mesures et à la caractérisation de matériaux polymères</w:t>
      </w:r>
    </w:p>
    <w:sectPr w:rsidR="00B934EF" w:rsidRPr="00B934EF" w:rsidSect="00143BF0">
      <w:footerReference w:type="default" r:id="rId159"/>
      <w:pgSz w:w="11907" w:h="16839" w:code="9"/>
      <w:pgMar w:top="1418" w:right="1418" w:bottom="1418" w:left="1418" w:header="709" w:footer="709" w:gutter="0"/>
      <w:cols w:sep="1" w:space="90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02FE84" w14:textId="77777777" w:rsidR="00EF2377" w:rsidRDefault="00EF2377" w:rsidP="00B805F7">
      <w:pPr>
        <w:spacing w:after="0" w:line="240" w:lineRule="auto"/>
      </w:pPr>
      <w:r>
        <w:separator/>
      </w:r>
    </w:p>
  </w:endnote>
  <w:endnote w:type="continuationSeparator" w:id="0">
    <w:p w14:paraId="33976ABF" w14:textId="77777777" w:rsidR="00EF2377" w:rsidRDefault="00EF2377" w:rsidP="00B80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doni MT">
    <w:panose1 w:val="020706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ook w:val="04A0" w:firstRow="1" w:lastRow="0" w:firstColumn="1" w:lastColumn="0" w:noHBand="0" w:noVBand="1"/>
    </w:tblPr>
    <w:tblGrid>
      <w:gridCol w:w="9071"/>
    </w:tblGrid>
    <w:tr w:rsidR="00EB3B04" w14:paraId="0A9E1D61" w14:textId="77777777" w:rsidTr="00B56119">
      <w:trPr>
        <w:trHeight w:val="510"/>
        <w:jc w:val="center"/>
      </w:trPr>
      <w:tc>
        <w:tcPr>
          <w:tcW w:w="13994" w:type="dxa"/>
          <w:tcBorders>
            <w:top w:val="single" w:sz="4" w:space="0" w:color="5B9BD5" w:themeColor="accent1"/>
            <w:left w:val="nil"/>
            <w:bottom w:val="nil"/>
            <w:right w:val="nil"/>
          </w:tcBorders>
          <w:vAlign w:val="center"/>
        </w:tcPr>
        <w:p w14:paraId="6F7C322F" w14:textId="77777777" w:rsidR="00EB3B04" w:rsidRDefault="00EB3B04" w:rsidP="00B805F7">
          <w:pPr>
            <w:pStyle w:val="Pieddepage"/>
            <w:ind w:firstLine="567"/>
            <w:jc w:val="center"/>
            <w:rPr>
              <w:caps/>
              <w:color w:val="5B9BD5" w:themeColor="accent1"/>
            </w:rPr>
          </w:pPr>
          <w:r>
            <w:rPr>
              <w:caps/>
              <w:color w:val="5B9BD5" w:themeColor="accent1"/>
            </w:rPr>
            <w:t>PAGE|</w:t>
          </w:r>
          <w:r>
            <w:rPr>
              <w:caps/>
              <w:color w:val="5B9BD5" w:themeColor="accent1"/>
            </w:rPr>
            <w:fldChar w:fldCharType="begin"/>
          </w:r>
          <w:r>
            <w:rPr>
              <w:caps/>
              <w:color w:val="5B9BD5" w:themeColor="accent1"/>
            </w:rPr>
            <w:instrText>PAGE   \* MERGEFORMAT</w:instrText>
          </w:r>
          <w:r>
            <w:rPr>
              <w:caps/>
              <w:color w:val="5B9BD5" w:themeColor="accent1"/>
            </w:rPr>
            <w:fldChar w:fldCharType="separate"/>
          </w:r>
          <w:r>
            <w:rPr>
              <w:caps/>
              <w:noProof/>
              <w:color w:val="5B9BD5" w:themeColor="accent1"/>
            </w:rPr>
            <w:t>126</w:t>
          </w:r>
          <w:r>
            <w:rPr>
              <w:caps/>
              <w:color w:val="5B9BD5" w:themeColor="accent1"/>
            </w:rPr>
            <w:fldChar w:fldCharType="end"/>
          </w:r>
        </w:p>
      </w:tc>
    </w:tr>
  </w:tbl>
  <w:p w14:paraId="6ED9BFB8" w14:textId="77777777" w:rsidR="00EB3B04" w:rsidRDefault="00EB3B0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585CFC" w14:textId="77777777" w:rsidR="00EF2377" w:rsidRDefault="00EF2377" w:rsidP="00B805F7">
      <w:pPr>
        <w:spacing w:after="0" w:line="240" w:lineRule="auto"/>
      </w:pPr>
      <w:r>
        <w:separator/>
      </w:r>
    </w:p>
  </w:footnote>
  <w:footnote w:type="continuationSeparator" w:id="0">
    <w:p w14:paraId="40A59ACA" w14:textId="77777777" w:rsidR="00EF2377" w:rsidRDefault="00EF2377" w:rsidP="00B805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44B08"/>
    <w:multiLevelType w:val="hybridMultilevel"/>
    <w:tmpl w:val="3536DEBE"/>
    <w:lvl w:ilvl="0" w:tplc="C20E127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6A1C1A"/>
    <w:multiLevelType w:val="hybridMultilevel"/>
    <w:tmpl w:val="ADB43D10"/>
    <w:lvl w:ilvl="0" w:tplc="0344A1B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DD624D"/>
    <w:multiLevelType w:val="hybridMultilevel"/>
    <w:tmpl w:val="E53E0CD6"/>
    <w:lvl w:ilvl="0" w:tplc="0344A1B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E562AF"/>
    <w:multiLevelType w:val="hybridMultilevel"/>
    <w:tmpl w:val="181681E0"/>
    <w:lvl w:ilvl="0" w:tplc="56F43D6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A81359"/>
    <w:multiLevelType w:val="hybridMultilevel"/>
    <w:tmpl w:val="C5C0EB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9F07D9F"/>
    <w:multiLevelType w:val="hybridMultilevel"/>
    <w:tmpl w:val="42FAC6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A2C7D6A"/>
    <w:multiLevelType w:val="hybridMultilevel"/>
    <w:tmpl w:val="1DE4F7E6"/>
    <w:lvl w:ilvl="0" w:tplc="0344A1B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AA349E0"/>
    <w:multiLevelType w:val="hybridMultilevel"/>
    <w:tmpl w:val="A42A5998"/>
    <w:lvl w:ilvl="0" w:tplc="0344A1B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D634D46"/>
    <w:multiLevelType w:val="hybridMultilevel"/>
    <w:tmpl w:val="537640C0"/>
    <w:lvl w:ilvl="0" w:tplc="B7C0BCC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0386101"/>
    <w:multiLevelType w:val="hybridMultilevel"/>
    <w:tmpl w:val="4C04B9C6"/>
    <w:lvl w:ilvl="0" w:tplc="50A8927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5E0B03"/>
    <w:multiLevelType w:val="hybridMultilevel"/>
    <w:tmpl w:val="230037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A19598E"/>
    <w:multiLevelType w:val="hybridMultilevel"/>
    <w:tmpl w:val="D41E05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A3B0D8D"/>
    <w:multiLevelType w:val="hybridMultilevel"/>
    <w:tmpl w:val="1C1CC300"/>
    <w:lvl w:ilvl="0" w:tplc="8548BCC4">
      <w:start w:val="1"/>
      <w:numFmt w:val="bullet"/>
      <w:pStyle w:val="Sous-titr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140A5F"/>
    <w:multiLevelType w:val="hybridMultilevel"/>
    <w:tmpl w:val="54081D5E"/>
    <w:lvl w:ilvl="0" w:tplc="485C617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FCE685A"/>
    <w:multiLevelType w:val="hybridMultilevel"/>
    <w:tmpl w:val="46EAFB6A"/>
    <w:lvl w:ilvl="0" w:tplc="090439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11139BE"/>
    <w:multiLevelType w:val="hybridMultilevel"/>
    <w:tmpl w:val="2F60E484"/>
    <w:lvl w:ilvl="0" w:tplc="E34A372E">
      <w:start w:val="1"/>
      <w:numFmt w:val="bullet"/>
      <w:pStyle w:val="Titre2"/>
      <w:lvlText w:val=""/>
      <w:lvlJc w:val="left"/>
      <w:pPr>
        <w:ind w:left="1778" w:hanging="360"/>
      </w:pPr>
      <w:rPr>
        <w:rFonts w:ascii="Symbol" w:hAnsi="Symbol" w:hint="default"/>
        <w:b w:val="0"/>
        <w:i w:val="0"/>
        <w:color w:val="4472C4" w:themeColor="accent5"/>
        <w:sz w:val="40"/>
        <w:szCs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1BB3A17"/>
    <w:multiLevelType w:val="hybridMultilevel"/>
    <w:tmpl w:val="C1E60A18"/>
    <w:lvl w:ilvl="0" w:tplc="496632A8">
      <w:start w:val="1"/>
      <w:numFmt w:val="decimal"/>
      <w:pStyle w:val="Titre4"/>
      <w:lvlText w:val="%1)"/>
      <w:lvlJc w:val="right"/>
      <w:pPr>
        <w:ind w:left="3189" w:hanging="360"/>
      </w:pPr>
      <w:rPr>
        <w:rFonts w:ascii="Bodoni MT" w:hAnsi="Bodoni MT" w:hint="default"/>
        <w:b w:val="0"/>
        <w:i w:val="0"/>
        <w:color w:val="4472C4" w:themeColor="accent5"/>
        <w:sz w:val="28"/>
        <w:szCs w:val="32"/>
        <w:vertAlign w:val="baseline"/>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7" w15:restartNumberingAfterBreak="0">
    <w:nsid w:val="25235864"/>
    <w:multiLevelType w:val="hybridMultilevel"/>
    <w:tmpl w:val="65420E9A"/>
    <w:lvl w:ilvl="0" w:tplc="B7C0BCC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9945D0D"/>
    <w:multiLevelType w:val="hybridMultilevel"/>
    <w:tmpl w:val="5A722C14"/>
    <w:lvl w:ilvl="0" w:tplc="097651EC">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E1584F"/>
    <w:multiLevelType w:val="hybridMultilevel"/>
    <w:tmpl w:val="A0263842"/>
    <w:lvl w:ilvl="0" w:tplc="82EAD8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B46361"/>
    <w:multiLevelType w:val="hybridMultilevel"/>
    <w:tmpl w:val="AC50026A"/>
    <w:lvl w:ilvl="0" w:tplc="0344A1B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3CE31D1"/>
    <w:multiLevelType w:val="hybridMultilevel"/>
    <w:tmpl w:val="48125FF2"/>
    <w:lvl w:ilvl="0" w:tplc="5D1C6D5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6CB506E"/>
    <w:multiLevelType w:val="hybridMultilevel"/>
    <w:tmpl w:val="81C035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D356070"/>
    <w:multiLevelType w:val="hybridMultilevel"/>
    <w:tmpl w:val="E6226604"/>
    <w:lvl w:ilvl="0" w:tplc="0344A1B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E865E2F"/>
    <w:multiLevelType w:val="hybridMultilevel"/>
    <w:tmpl w:val="FBE4003A"/>
    <w:lvl w:ilvl="0" w:tplc="B7C0BCC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54359AA"/>
    <w:multiLevelType w:val="hybridMultilevel"/>
    <w:tmpl w:val="6CB85BA6"/>
    <w:lvl w:ilvl="0" w:tplc="0344A1B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5B02F25"/>
    <w:multiLevelType w:val="hybridMultilevel"/>
    <w:tmpl w:val="90BE5DE8"/>
    <w:lvl w:ilvl="0" w:tplc="0344A1B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5D07562"/>
    <w:multiLevelType w:val="hybridMultilevel"/>
    <w:tmpl w:val="4BE634A0"/>
    <w:lvl w:ilvl="0" w:tplc="3A28966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6B41B8E"/>
    <w:multiLevelType w:val="hybridMultilevel"/>
    <w:tmpl w:val="E83AA6F4"/>
    <w:lvl w:ilvl="0" w:tplc="0344A1B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4E51CC6"/>
    <w:multiLevelType w:val="hybridMultilevel"/>
    <w:tmpl w:val="2CB0CF6C"/>
    <w:lvl w:ilvl="0" w:tplc="0344A1B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6C33A68"/>
    <w:multiLevelType w:val="hybridMultilevel"/>
    <w:tmpl w:val="BF6E94C8"/>
    <w:lvl w:ilvl="0" w:tplc="B7C0BCC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7A405D6"/>
    <w:multiLevelType w:val="hybridMultilevel"/>
    <w:tmpl w:val="1884F50C"/>
    <w:lvl w:ilvl="0" w:tplc="0344A1B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9171321"/>
    <w:multiLevelType w:val="hybridMultilevel"/>
    <w:tmpl w:val="0F0C97CA"/>
    <w:lvl w:ilvl="0" w:tplc="E1DC7478">
      <w:start w:val="1"/>
      <w:numFmt w:val="upperRoman"/>
      <w:pStyle w:val="Titre3"/>
      <w:lvlText w:val="%1)"/>
      <w:lvlJc w:val="right"/>
      <w:pPr>
        <w:ind w:left="2135" w:hanging="360"/>
      </w:pPr>
      <w:rPr>
        <w:rFonts w:ascii="Times New Roman" w:hAnsi="Times New Roman" w:hint="default"/>
        <w:b w:val="0"/>
        <w:i w:val="0"/>
        <w:color w:val="4472C4" w:themeColor="accent5"/>
        <w:sz w:val="28"/>
        <w:szCs w:val="32"/>
        <w:vertAlign w:val="baseline"/>
      </w:r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33" w15:restartNumberingAfterBreak="0">
    <w:nsid w:val="5DF4372E"/>
    <w:multiLevelType w:val="hybridMultilevel"/>
    <w:tmpl w:val="3774DD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EAA712D"/>
    <w:multiLevelType w:val="hybridMultilevel"/>
    <w:tmpl w:val="3A7886C8"/>
    <w:lvl w:ilvl="0" w:tplc="F6EC3C4A">
      <w:start w:val="1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8128F3"/>
    <w:multiLevelType w:val="hybridMultilevel"/>
    <w:tmpl w:val="363E57E6"/>
    <w:lvl w:ilvl="0" w:tplc="0344A1B6">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6" w15:restartNumberingAfterBreak="0">
    <w:nsid w:val="66BC132D"/>
    <w:multiLevelType w:val="hybridMultilevel"/>
    <w:tmpl w:val="977ABD0C"/>
    <w:lvl w:ilvl="0" w:tplc="0344A1B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8C80429"/>
    <w:multiLevelType w:val="hybridMultilevel"/>
    <w:tmpl w:val="51EAE22C"/>
    <w:lvl w:ilvl="0" w:tplc="0344A1B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8F41709"/>
    <w:multiLevelType w:val="hybridMultilevel"/>
    <w:tmpl w:val="545A88BA"/>
    <w:lvl w:ilvl="0" w:tplc="08090011">
      <w:start w:val="1"/>
      <w:numFmt w:val="decimal"/>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39" w15:restartNumberingAfterBreak="0">
    <w:nsid w:val="696C1D05"/>
    <w:multiLevelType w:val="hybridMultilevel"/>
    <w:tmpl w:val="0A50EB2C"/>
    <w:lvl w:ilvl="0" w:tplc="0344A1B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9C619DA"/>
    <w:multiLevelType w:val="hybridMultilevel"/>
    <w:tmpl w:val="2AB825A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C264177"/>
    <w:multiLevelType w:val="hybridMultilevel"/>
    <w:tmpl w:val="FCF4C1A2"/>
    <w:lvl w:ilvl="0" w:tplc="08090011">
      <w:start w:val="1"/>
      <w:numFmt w:val="decimal"/>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42" w15:restartNumberingAfterBreak="0">
    <w:nsid w:val="6E434D24"/>
    <w:multiLevelType w:val="hybridMultilevel"/>
    <w:tmpl w:val="1E4A43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E870C9A"/>
    <w:multiLevelType w:val="hybridMultilevel"/>
    <w:tmpl w:val="4D32FCA2"/>
    <w:lvl w:ilvl="0" w:tplc="090439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EDB056E"/>
    <w:multiLevelType w:val="hybridMultilevel"/>
    <w:tmpl w:val="1CB00E1C"/>
    <w:lvl w:ilvl="0" w:tplc="0344A1B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4F40AF7"/>
    <w:multiLevelType w:val="hybridMultilevel"/>
    <w:tmpl w:val="956E1920"/>
    <w:lvl w:ilvl="0" w:tplc="0344A1B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88F5276"/>
    <w:multiLevelType w:val="hybridMultilevel"/>
    <w:tmpl w:val="E99EF8DC"/>
    <w:lvl w:ilvl="0" w:tplc="0344A1B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9DD728C"/>
    <w:multiLevelType w:val="hybridMultilevel"/>
    <w:tmpl w:val="77904F5C"/>
    <w:lvl w:ilvl="0" w:tplc="090439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B5007C3"/>
    <w:multiLevelType w:val="hybridMultilevel"/>
    <w:tmpl w:val="F8CE7820"/>
    <w:lvl w:ilvl="0" w:tplc="08090011">
      <w:start w:val="1"/>
      <w:numFmt w:val="decimal"/>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49" w15:restartNumberingAfterBreak="0">
    <w:nsid w:val="7B51294F"/>
    <w:multiLevelType w:val="hybridMultilevel"/>
    <w:tmpl w:val="F87AFE74"/>
    <w:lvl w:ilvl="0" w:tplc="0344A1B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CC72524"/>
    <w:multiLevelType w:val="hybridMultilevel"/>
    <w:tmpl w:val="3140AB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E167066"/>
    <w:multiLevelType w:val="hybridMultilevel"/>
    <w:tmpl w:val="725A7B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7E7E6A2D"/>
    <w:multiLevelType w:val="hybridMultilevel"/>
    <w:tmpl w:val="429A913C"/>
    <w:lvl w:ilvl="0" w:tplc="0344A1B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16"/>
    <w:lvlOverride w:ilvl="0">
      <w:startOverride w:val="1"/>
    </w:lvlOverride>
  </w:num>
  <w:num w:numId="4">
    <w:abstractNumId w:val="19"/>
  </w:num>
  <w:num w:numId="5">
    <w:abstractNumId w:val="32"/>
    <w:lvlOverride w:ilvl="0">
      <w:startOverride w:val="1"/>
    </w:lvlOverride>
  </w:num>
  <w:num w:numId="6">
    <w:abstractNumId w:val="0"/>
  </w:num>
  <w:num w:numId="7">
    <w:abstractNumId w:val="16"/>
    <w:lvlOverride w:ilvl="0">
      <w:startOverride w:val="1"/>
    </w:lvlOverride>
  </w:num>
  <w:num w:numId="8">
    <w:abstractNumId w:val="31"/>
  </w:num>
  <w:num w:numId="9">
    <w:abstractNumId w:val="34"/>
  </w:num>
  <w:num w:numId="10">
    <w:abstractNumId w:val="32"/>
    <w:lvlOverride w:ilvl="0">
      <w:startOverride w:val="1"/>
    </w:lvlOverride>
  </w:num>
  <w:num w:numId="11">
    <w:abstractNumId w:val="16"/>
    <w:lvlOverride w:ilvl="0">
      <w:startOverride w:val="1"/>
    </w:lvlOverride>
  </w:num>
  <w:num w:numId="12">
    <w:abstractNumId w:val="16"/>
    <w:lvlOverride w:ilvl="0">
      <w:startOverride w:val="1"/>
    </w:lvlOverride>
  </w:num>
  <w:num w:numId="13">
    <w:abstractNumId w:val="32"/>
    <w:lvlOverride w:ilvl="0">
      <w:startOverride w:val="1"/>
    </w:lvlOverride>
  </w:num>
  <w:num w:numId="14">
    <w:abstractNumId w:val="16"/>
    <w:lvlOverride w:ilvl="0">
      <w:startOverride w:val="1"/>
    </w:lvlOverride>
  </w:num>
  <w:num w:numId="15">
    <w:abstractNumId w:val="16"/>
    <w:lvlOverride w:ilvl="0">
      <w:startOverride w:val="1"/>
    </w:lvlOverride>
  </w:num>
  <w:num w:numId="16">
    <w:abstractNumId w:val="9"/>
  </w:num>
  <w:num w:numId="17">
    <w:abstractNumId w:val="32"/>
    <w:lvlOverride w:ilvl="0">
      <w:startOverride w:val="1"/>
    </w:lvlOverride>
  </w:num>
  <w:num w:numId="18">
    <w:abstractNumId w:val="16"/>
    <w:lvlOverride w:ilvl="0">
      <w:startOverride w:val="1"/>
    </w:lvlOverride>
  </w:num>
  <w:num w:numId="19">
    <w:abstractNumId w:val="16"/>
    <w:lvlOverride w:ilvl="0">
      <w:startOverride w:val="1"/>
    </w:lvlOverride>
  </w:num>
  <w:num w:numId="20">
    <w:abstractNumId w:val="16"/>
    <w:lvlOverride w:ilvl="0">
      <w:startOverride w:val="1"/>
    </w:lvlOverride>
  </w:num>
  <w:num w:numId="21">
    <w:abstractNumId w:val="32"/>
    <w:lvlOverride w:ilvl="0">
      <w:startOverride w:val="1"/>
    </w:lvlOverride>
  </w:num>
  <w:num w:numId="22">
    <w:abstractNumId w:val="16"/>
    <w:lvlOverride w:ilvl="0">
      <w:startOverride w:val="1"/>
    </w:lvlOverride>
  </w:num>
  <w:num w:numId="23">
    <w:abstractNumId w:val="13"/>
  </w:num>
  <w:num w:numId="24">
    <w:abstractNumId w:val="41"/>
  </w:num>
  <w:num w:numId="25">
    <w:abstractNumId w:val="51"/>
  </w:num>
  <w:num w:numId="26">
    <w:abstractNumId w:val="20"/>
  </w:num>
  <w:num w:numId="27">
    <w:abstractNumId w:val="24"/>
  </w:num>
  <w:num w:numId="28">
    <w:abstractNumId w:val="32"/>
    <w:lvlOverride w:ilvl="0">
      <w:startOverride w:val="1"/>
    </w:lvlOverride>
  </w:num>
  <w:num w:numId="29">
    <w:abstractNumId w:val="16"/>
    <w:lvlOverride w:ilvl="0">
      <w:startOverride w:val="1"/>
    </w:lvlOverride>
  </w:num>
  <w:num w:numId="30">
    <w:abstractNumId w:val="27"/>
  </w:num>
  <w:num w:numId="31">
    <w:abstractNumId w:val="38"/>
  </w:num>
  <w:num w:numId="32">
    <w:abstractNumId w:val="48"/>
  </w:num>
  <w:num w:numId="33">
    <w:abstractNumId w:val="32"/>
    <w:lvlOverride w:ilvl="0">
      <w:startOverride w:val="1"/>
    </w:lvlOverride>
  </w:num>
  <w:num w:numId="34">
    <w:abstractNumId w:val="16"/>
    <w:lvlOverride w:ilvl="0">
      <w:startOverride w:val="1"/>
    </w:lvlOverride>
  </w:num>
  <w:num w:numId="35">
    <w:abstractNumId w:val="16"/>
    <w:lvlOverride w:ilvl="0">
      <w:startOverride w:val="1"/>
    </w:lvlOverride>
  </w:num>
  <w:num w:numId="36">
    <w:abstractNumId w:val="16"/>
    <w:lvlOverride w:ilvl="0">
      <w:startOverride w:val="1"/>
    </w:lvlOverride>
  </w:num>
  <w:num w:numId="37">
    <w:abstractNumId w:val="32"/>
    <w:lvlOverride w:ilvl="0">
      <w:startOverride w:val="1"/>
    </w:lvlOverride>
  </w:num>
  <w:num w:numId="38">
    <w:abstractNumId w:val="16"/>
    <w:lvlOverride w:ilvl="0">
      <w:startOverride w:val="1"/>
    </w:lvlOverride>
  </w:num>
  <w:num w:numId="39">
    <w:abstractNumId w:val="16"/>
    <w:lvlOverride w:ilvl="0">
      <w:startOverride w:val="1"/>
    </w:lvlOverride>
  </w:num>
  <w:num w:numId="40">
    <w:abstractNumId w:val="3"/>
  </w:num>
  <w:num w:numId="41">
    <w:abstractNumId w:val="16"/>
    <w:lvlOverride w:ilvl="0">
      <w:startOverride w:val="1"/>
    </w:lvlOverride>
  </w:num>
  <w:num w:numId="42">
    <w:abstractNumId w:val="16"/>
    <w:lvlOverride w:ilvl="0">
      <w:startOverride w:val="1"/>
    </w:lvlOverride>
  </w:num>
  <w:num w:numId="43">
    <w:abstractNumId w:val="33"/>
  </w:num>
  <w:num w:numId="44">
    <w:abstractNumId w:val="50"/>
  </w:num>
  <w:num w:numId="45">
    <w:abstractNumId w:val="16"/>
    <w:lvlOverride w:ilvl="0">
      <w:startOverride w:val="1"/>
    </w:lvlOverride>
  </w:num>
  <w:num w:numId="46">
    <w:abstractNumId w:val="42"/>
  </w:num>
  <w:num w:numId="47">
    <w:abstractNumId w:val="22"/>
  </w:num>
  <w:num w:numId="48">
    <w:abstractNumId w:val="36"/>
  </w:num>
  <w:num w:numId="49">
    <w:abstractNumId w:val="6"/>
  </w:num>
  <w:num w:numId="50">
    <w:abstractNumId w:val="32"/>
    <w:lvlOverride w:ilvl="0">
      <w:startOverride w:val="1"/>
    </w:lvlOverride>
  </w:num>
  <w:num w:numId="51">
    <w:abstractNumId w:val="16"/>
    <w:lvlOverride w:ilvl="0">
      <w:startOverride w:val="1"/>
    </w:lvlOverride>
  </w:num>
  <w:num w:numId="52">
    <w:abstractNumId w:val="16"/>
    <w:lvlOverride w:ilvl="0">
      <w:startOverride w:val="1"/>
    </w:lvlOverride>
  </w:num>
  <w:num w:numId="53">
    <w:abstractNumId w:val="16"/>
    <w:lvlOverride w:ilvl="0">
      <w:startOverride w:val="1"/>
    </w:lvlOverride>
  </w:num>
  <w:num w:numId="54">
    <w:abstractNumId w:val="5"/>
  </w:num>
  <w:num w:numId="55">
    <w:abstractNumId w:val="10"/>
  </w:num>
  <w:num w:numId="56">
    <w:abstractNumId w:val="52"/>
  </w:num>
  <w:num w:numId="57">
    <w:abstractNumId w:val="32"/>
    <w:lvlOverride w:ilvl="0">
      <w:startOverride w:val="1"/>
    </w:lvlOverride>
  </w:num>
  <w:num w:numId="58">
    <w:abstractNumId w:val="16"/>
    <w:lvlOverride w:ilvl="0">
      <w:startOverride w:val="1"/>
    </w:lvlOverride>
  </w:num>
  <w:num w:numId="59">
    <w:abstractNumId w:val="16"/>
    <w:lvlOverride w:ilvl="0">
      <w:startOverride w:val="1"/>
    </w:lvlOverride>
  </w:num>
  <w:num w:numId="60">
    <w:abstractNumId w:val="16"/>
    <w:lvlOverride w:ilvl="0">
      <w:startOverride w:val="1"/>
    </w:lvlOverride>
  </w:num>
  <w:num w:numId="61">
    <w:abstractNumId w:val="17"/>
  </w:num>
  <w:num w:numId="62">
    <w:abstractNumId w:val="28"/>
  </w:num>
  <w:num w:numId="63">
    <w:abstractNumId w:val="32"/>
    <w:lvlOverride w:ilvl="0">
      <w:startOverride w:val="1"/>
    </w:lvlOverride>
  </w:num>
  <w:num w:numId="64">
    <w:abstractNumId w:val="16"/>
    <w:lvlOverride w:ilvl="0">
      <w:startOverride w:val="1"/>
    </w:lvlOverride>
  </w:num>
  <w:num w:numId="65">
    <w:abstractNumId w:val="16"/>
    <w:lvlOverride w:ilvl="0">
      <w:startOverride w:val="1"/>
    </w:lvlOverride>
  </w:num>
  <w:num w:numId="66">
    <w:abstractNumId w:val="16"/>
    <w:lvlOverride w:ilvl="0">
      <w:startOverride w:val="1"/>
    </w:lvlOverride>
  </w:num>
  <w:num w:numId="67">
    <w:abstractNumId w:val="16"/>
    <w:lvlOverride w:ilvl="0">
      <w:startOverride w:val="1"/>
    </w:lvlOverride>
  </w:num>
  <w:num w:numId="68">
    <w:abstractNumId w:val="18"/>
  </w:num>
  <w:num w:numId="69">
    <w:abstractNumId w:val="16"/>
    <w:lvlOverride w:ilvl="0">
      <w:startOverride w:val="1"/>
    </w:lvlOverride>
  </w:num>
  <w:num w:numId="70">
    <w:abstractNumId w:val="16"/>
    <w:lvlOverride w:ilvl="0">
      <w:startOverride w:val="1"/>
    </w:lvlOverride>
  </w:num>
  <w:num w:numId="71">
    <w:abstractNumId w:val="32"/>
    <w:lvlOverride w:ilvl="0">
      <w:startOverride w:val="1"/>
    </w:lvlOverride>
  </w:num>
  <w:num w:numId="72">
    <w:abstractNumId w:val="16"/>
    <w:lvlOverride w:ilvl="0">
      <w:startOverride w:val="1"/>
    </w:lvlOverride>
  </w:num>
  <w:num w:numId="73">
    <w:abstractNumId w:val="16"/>
    <w:lvlOverride w:ilvl="0">
      <w:startOverride w:val="1"/>
    </w:lvlOverride>
  </w:num>
  <w:num w:numId="74">
    <w:abstractNumId w:val="32"/>
    <w:lvlOverride w:ilvl="0">
      <w:startOverride w:val="1"/>
    </w:lvlOverride>
  </w:num>
  <w:num w:numId="75">
    <w:abstractNumId w:val="16"/>
    <w:lvlOverride w:ilvl="0">
      <w:startOverride w:val="1"/>
    </w:lvlOverride>
  </w:num>
  <w:num w:numId="76">
    <w:abstractNumId w:val="16"/>
    <w:lvlOverride w:ilvl="0">
      <w:startOverride w:val="1"/>
    </w:lvlOverride>
  </w:num>
  <w:num w:numId="77">
    <w:abstractNumId w:val="32"/>
    <w:lvlOverride w:ilvl="0">
      <w:startOverride w:val="1"/>
    </w:lvlOverride>
  </w:num>
  <w:num w:numId="78">
    <w:abstractNumId w:val="21"/>
  </w:num>
  <w:num w:numId="79">
    <w:abstractNumId w:val="16"/>
    <w:lvlOverride w:ilvl="0">
      <w:startOverride w:val="1"/>
    </w:lvlOverride>
  </w:num>
  <w:num w:numId="80">
    <w:abstractNumId w:val="32"/>
    <w:lvlOverride w:ilvl="0">
      <w:startOverride w:val="1"/>
    </w:lvlOverride>
  </w:num>
  <w:num w:numId="81">
    <w:abstractNumId w:val="16"/>
    <w:lvlOverride w:ilvl="0">
      <w:startOverride w:val="1"/>
    </w:lvlOverride>
  </w:num>
  <w:num w:numId="82">
    <w:abstractNumId w:val="16"/>
    <w:lvlOverride w:ilvl="0">
      <w:startOverride w:val="1"/>
    </w:lvlOverride>
  </w:num>
  <w:num w:numId="83">
    <w:abstractNumId w:val="32"/>
    <w:lvlOverride w:ilvl="0">
      <w:startOverride w:val="1"/>
    </w:lvlOverride>
  </w:num>
  <w:num w:numId="84">
    <w:abstractNumId w:val="16"/>
    <w:lvlOverride w:ilvl="0">
      <w:startOverride w:val="1"/>
    </w:lvlOverride>
  </w:num>
  <w:num w:numId="85">
    <w:abstractNumId w:val="32"/>
    <w:lvlOverride w:ilvl="0">
      <w:startOverride w:val="1"/>
    </w:lvlOverride>
  </w:num>
  <w:num w:numId="86">
    <w:abstractNumId w:val="16"/>
    <w:lvlOverride w:ilvl="0">
      <w:startOverride w:val="1"/>
    </w:lvlOverride>
  </w:num>
  <w:num w:numId="87">
    <w:abstractNumId w:val="16"/>
    <w:lvlOverride w:ilvl="0">
      <w:startOverride w:val="1"/>
    </w:lvlOverride>
  </w:num>
  <w:num w:numId="88">
    <w:abstractNumId w:val="32"/>
    <w:lvlOverride w:ilvl="0">
      <w:startOverride w:val="1"/>
    </w:lvlOverride>
  </w:num>
  <w:num w:numId="89">
    <w:abstractNumId w:val="16"/>
    <w:lvlOverride w:ilvl="0">
      <w:startOverride w:val="1"/>
    </w:lvlOverride>
  </w:num>
  <w:num w:numId="90">
    <w:abstractNumId w:val="16"/>
    <w:lvlOverride w:ilvl="0">
      <w:startOverride w:val="1"/>
    </w:lvlOverride>
  </w:num>
  <w:num w:numId="91">
    <w:abstractNumId w:val="32"/>
    <w:lvlOverride w:ilvl="0">
      <w:startOverride w:val="1"/>
    </w:lvlOverride>
  </w:num>
  <w:num w:numId="92">
    <w:abstractNumId w:val="16"/>
    <w:lvlOverride w:ilvl="0">
      <w:startOverride w:val="1"/>
    </w:lvlOverride>
  </w:num>
  <w:num w:numId="93">
    <w:abstractNumId w:val="16"/>
    <w:lvlOverride w:ilvl="0">
      <w:startOverride w:val="1"/>
    </w:lvlOverride>
  </w:num>
  <w:num w:numId="94">
    <w:abstractNumId w:val="16"/>
    <w:lvlOverride w:ilvl="0">
      <w:startOverride w:val="1"/>
    </w:lvlOverride>
  </w:num>
  <w:num w:numId="95">
    <w:abstractNumId w:val="16"/>
    <w:lvlOverride w:ilvl="0">
      <w:startOverride w:val="1"/>
    </w:lvlOverride>
  </w:num>
  <w:num w:numId="96">
    <w:abstractNumId w:val="16"/>
    <w:lvlOverride w:ilvl="0">
      <w:startOverride w:val="1"/>
    </w:lvlOverride>
  </w:num>
  <w:num w:numId="97">
    <w:abstractNumId w:val="16"/>
    <w:lvlOverride w:ilvl="0">
      <w:startOverride w:val="1"/>
    </w:lvlOverride>
  </w:num>
  <w:num w:numId="98">
    <w:abstractNumId w:val="11"/>
  </w:num>
  <w:num w:numId="99">
    <w:abstractNumId w:val="32"/>
    <w:lvlOverride w:ilvl="0">
      <w:startOverride w:val="1"/>
    </w:lvlOverride>
  </w:num>
  <w:num w:numId="100">
    <w:abstractNumId w:val="16"/>
    <w:lvlOverride w:ilvl="0">
      <w:startOverride w:val="1"/>
    </w:lvlOverride>
  </w:num>
  <w:num w:numId="101">
    <w:abstractNumId w:val="16"/>
    <w:lvlOverride w:ilvl="0">
      <w:startOverride w:val="1"/>
    </w:lvlOverride>
  </w:num>
  <w:num w:numId="102">
    <w:abstractNumId w:val="16"/>
    <w:lvlOverride w:ilvl="0">
      <w:startOverride w:val="1"/>
    </w:lvlOverride>
  </w:num>
  <w:num w:numId="103">
    <w:abstractNumId w:val="8"/>
  </w:num>
  <w:num w:numId="104">
    <w:abstractNumId w:val="30"/>
  </w:num>
  <w:num w:numId="105">
    <w:abstractNumId w:val="32"/>
    <w:lvlOverride w:ilvl="0">
      <w:startOverride w:val="1"/>
    </w:lvlOverride>
  </w:num>
  <w:num w:numId="106">
    <w:abstractNumId w:val="16"/>
    <w:lvlOverride w:ilvl="0">
      <w:startOverride w:val="1"/>
    </w:lvlOverride>
  </w:num>
  <w:num w:numId="107">
    <w:abstractNumId w:val="16"/>
    <w:lvlOverride w:ilvl="0">
      <w:startOverride w:val="1"/>
    </w:lvlOverride>
  </w:num>
  <w:num w:numId="108">
    <w:abstractNumId w:val="16"/>
    <w:lvlOverride w:ilvl="0">
      <w:startOverride w:val="1"/>
    </w:lvlOverride>
  </w:num>
  <w:num w:numId="109">
    <w:abstractNumId w:val="4"/>
  </w:num>
  <w:num w:numId="110">
    <w:abstractNumId w:val="32"/>
    <w:lvlOverride w:ilvl="0">
      <w:startOverride w:val="1"/>
    </w:lvlOverride>
  </w:num>
  <w:num w:numId="111">
    <w:abstractNumId w:val="16"/>
    <w:lvlOverride w:ilvl="0">
      <w:startOverride w:val="1"/>
    </w:lvlOverride>
  </w:num>
  <w:num w:numId="112">
    <w:abstractNumId w:val="16"/>
    <w:lvlOverride w:ilvl="0">
      <w:startOverride w:val="1"/>
    </w:lvlOverride>
  </w:num>
  <w:num w:numId="113">
    <w:abstractNumId w:val="32"/>
    <w:lvlOverride w:ilvl="0">
      <w:startOverride w:val="1"/>
    </w:lvlOverride>
  </w:num>
  <w:num w:numId="114">
    <w:abstractNumId w:val="16"/>
    <w:lvlOverride w:ilvl="0">
      <w:startOverride w:val="1"/>
    </w:lvlOverride>
  </w:num>
  <w:num w:numId="115">
    <w:abstractNumId w:val="32"/>
    <w:lvlOverride w:ilvl="0">
      <w:startOverride w:val="1"/>
    </w:lvlOverride>
  </w:num>
  <w:num w:numId="116">
    <w:abstractNumId w:val="16"/>
    <w:lvlOverride w:ilvl="0">
      <w:startOverride w:val="1"/>
    </w:lvlOverride>
  </w:num>
  <w:num w:numId="117">
    <w:abstractNumId w:val="16"/>
    <w:lvlOverride w:ilvl="0">
      <w:startOverride w:val="1"/>
    </w:lvlOverride>
  </w:num>
  <w:num w:numId="118">
    <w:abstractNumId w:val="32"/>
  </w:num>
  <w:num w:numId="119">
    <w:abstractNumId w:val="32"/>
    <w:lvlOverride w:ilvl="0">
      <w:startOverride w:val="1"/>
    </w:lvlOverride>
  </w:num>
  <w:num w:numId="120">
    <w:abstractNumId w:val="16"/>
    <w:lvlOverride w:ilvl="0">
      <w:startOverride w:val="1"/>
    </w:lvlOverride>
  </w:num>
  <w:num w:numId="121">
    <w:abstractNumId w:val="16"/>
    <w:lvlOverride w:ilvl="0">
      <w:startOverride w:val="1"/>
    </w:lvlOverride>
  </w:num>
  <w:num w:numId="122">
    <w:abstractNumId w:val="32"/>
    <w:lvlOverride w:ilvl="0">
      <w:startOverride w:val="1"/>
    </w:lvlOverride>
  </w:num>
  <w:num w:numId="123">
    <w:abstractNumId w:val="16"/>
    <w:lvlOverride w:ilvl="0">
      <w:startOverride w:val="1"/>
    </w:lvlOverride>
  </w:num>
  <w:num w:numId="124">
    <w:abstractNumId w:val="16"/>
    <w:lvlOverride w:ilvl="0">
      <w:startOverride w:val="1"/>
    </w:lvlOverride>
  </w:num>
  <w:num w:numId="125">
    <w:abstractNumId w:val="16"/>
    <w:lvlOverride w:ilvl="0">
      <w:startOverride w:val="1"/>
    </w:lvlOverride>
  </w:num>
  <w:num w:numId="126">
    <w:abstractNumId w:val="32"/>
    <w:lvlOverride w:ilvl="0">
      <w:startOverride w:val="1"/>
    </w:lvlOverride>
  </w:num>
  <w:num w:numId="127">
    <w:abstractNumId w:val="16"/>
    <w:lvlOverride w:ilvl="0">
      <w:startOverride w:val="1"/>
    </w:lvlOverride>
  </w:num>
  <w:num w:numId="128">
    <w:abstractNumId w:val="16"/>
    <w:lvlOverride w:ilvl="0">
      <w:startOverride w:val="1"/>
    </w:lvlOverride>
  </w:num>
  <w:num w:numId="129">
    <w:abstractNumId w:val="16"/>
    <w:lvlOverride w:ilvl="0">
      <w:startOverride w:val="1"/>
    </w:lvlOverride>
  </w:num>
  <w:num w:numId="130">
    <w:abstractNumId w:val="32"/>
    <w:lvlOverride w:ilvl="0">
      <w:startOverride w:val="1"/>
    </w:lvlOverride>
  </w:num>
  <w:num w:numId="131">
    <w:abstractNumId w:val="16"/>
    <w:lvlOverride w:ilvl="0">
      <w:startOverride w:val="1"/>
    </w:lvlOverride>
  </w:num>
  <w:num w:numId="132">
    <w:abstractNumId w:val="16"/>
    <w:lvlOverride w:ilvl="0">
      <w:startOverride w:val="1"/>
    </w:lvlOverride>
  </w:num>
  <w:num w:numId="133">
    <w:abstractNumId w:val="26"/>
  </w:num>
  <w:num w:numId="134">
    <w:abstractNumId w:val="32"/>
    <w:lvlOverride w:ilvl="0">
      <w:startOverride w:val="1"/>
    </w:lvlOverride>
  </w:num>
  <w:num w:numId="135">
    <w:abstractNumId w:val="16"/>
    <w:lvlOverride w:ilvl="0">
      <w:startOverride w:val="1"/>
    </w:lvlOverride>
  </w:num>
  <w:num w:numId="136">
    <w:abstractNumId w:val="16"/>
    <w:lvlOverride w:ilvl="0">
      <w:startOverride w:val="1"/>
    </w:lvlOverride>
  </w:num>
  <w:num w:numId="137">
    <w:abstractNumId w:val="37"/>
  </w:num>
  <w:num w:numId="138">
    <w:abstractNumId w:val="32"/>
    <w:lvlOverride w:ilvl="0">
      <w:startOverride w:val="1"/>
    </w:lvlOverride>
  </w:num>
  <w:num w:numId="139">
    <w:abstractNumId w:val="16"/>
    <w:lvlOverride w:ilvl="0">
      <w:startOverride w:val="1"/>
    </w:lvlOverride>
  </w:num>
  <w:num w:numId="140">
    <w:abstractNumId w:val="16"/>
    <w:lvlOverride w:ilvl="0">
      <w:startOverride w:val="1"/>
    </w:lvlOverride>
  </w:num>
  <w:num w:numId="141">
    <w:abstractNumId w:val="16"/>
    <w:lvlOverride w:ilvl="0">
      <w:startOverride w:val="1"/>
    </w:lvlOverride>
  </w:num>
  <w:num w:numId="142">
    <w:abstractNumId w:val="40"/>
  </w:num>
  <w:num w:numId="143">
    <w:abstractNumId w:val="35"/>
  </w:num>
  <w:num w:numId="144">
    <w:abstractNumId w:val="32"/>
    <w:lvlOverride w:ilvl="0">
      <w:startOverride w:val="1"/>
    </w:lvlOverride>
  </w:num>
  <w:num w:numId="145">
    <w:abstractNumId w:val="16"/>
    <w:lvlOverride w:ilvl="0">
      <w:startOverride w:val="1"/>
    </w:lvlOverride>
  </w:num>
  <w:num w:numId="146">
    <w:abstractNumId w:val="16"/>
    <w:lvlOverride w:ilvl="0">
      <w:startOverride w:val="1"/>
    </w:lvlOverride>
  </w:num>
  <w:num w:numId="147">
    <w:abstractNumId w:val="44"/>
  </w:num>
  <w:num w:numId="148">
    <w:abstractNumId w:val="45"/>
  </w:num>
  <w:num w:numId="149">
    <w:abstractNumId w:val="29"/>
  </w:num>
  <w:num w:numId="150">
    <w:abstractNumId w:val="7"/>
  </w:num>
  <w:num w:numId="151">
    <w:abstractNumId w:val="23"/>
  </w:num>
  <w:num w:numId="152">
    <w:abstractNumId w:val="32"/>
    <w:lvlOverride w:ilvl="0">
      <w:startOverride w:val="1"/>
    </w:lvlOverride>
  </w:num>
  <w:num w:numId="153">
    <w:abstractNumId w:val="16"/>
    <w:lvlOverride w:ilvl="0">
      <w:startOverride w:val="1"/>
    </w:lvlOverride>
  </w:num>
  <w:num w:numId="154">
    <w:abstractNumId w:val="16"/>
    <w:lvlOverride w:ilvl="0">
      <w:startOverride w:val="1"/>
    </w:lvlOverride>
  </w:num>
  <w:num w:numId="155">
    <w:abstractNumId w:val="16"/>
    <w:lvlOverride w:ilvl="0">
      <w:startOverride w:val="1"/>
    </w:lvlOverride>
  </w:num>
  <w:num w:numId="156">
    <w:abstractNumId w:val="39"/>
  </w:num>
  <w:num w:numId="157">
    <w:abstractNumId w:val="32"/>
    <w:lvlOverride w:ilvl="0">
      <w:startOverride w:val="1"/>
    </w:lvlOverride>
  </w:num>
  <w:num w:numId="158">
    <w:abstractNumId w:val="16"/>
    <w:lvlOverride w:ilvl="0">
      <w:startOverride w:val="1"/>
    </w:lvlOverride>
  </w:num>
  <w:num w:numId="159">
    <w:abstractNumId w:val="32"/>
    <w:lvlOverride w:ilvl="0">
      <w:startOverride w:val="1"/>
    </w:lvlOverride>
  </w:num>
  <w:num w:numId="160">
    <w:abstractNumId w:val="16"/>
    <w:lvlOverride w:ilvl="0">
      <w:startOverride w:val="1"/>
    </w:lvlOverride>
  </w:num>
  <w:num w:numId="161">
    <w:abstractNumId w:val="16"/>
    <w:lvlOverride w:ilvl="0">
      <w:startOverride w:val="1"/>
    </w:lvlOverride>
  </w:num>
  <w:num w:numId="162">
    <w:abstractNumId w:val="32"/>
    <w:lvlOverride w:ilvl="0">
      <w:startOverride w:val="1"/>
    </w:lvlOverride>
  </w:num>
  <w:num w:numId="163">
    <w:abstractNumId w:val="16"/>
    <w:lvlOverride w:ilvl="0">
      <w:startOverride w:val="1"/>
    </w:lvlOverride>
  </w:num>
  <w:num w:numId="164">
    <w:abstractNumId w:val="16"/>
  </w:num>
  <w:num w:numId="165">
    <w:abstractNumId w:val="16"/>
    <w:lvlOverride w:ilvl="0">
      <w:startOverride w:val="1"/>
    </w:lvlOverride>
  </w:num>
  <w:num w:numId="166">
    <w:abstractNumId w:val="16"/>
    <w:lvlOverride w:ilvl="0">
      <w:startOverride w:val="1"/>
    </w:lvlOverride>
  </w:num>
  <w:num w:numId="167">
    <w:abstractNumId w:val="32"/>
    <w:lvlOverride w:ilvl="0">
      <w:startOverride w:val="1"/>
    </w:lvlOverride>
  </w:num>
  <w:num w:numId="168">
    <w:abstractNumId w:val="16"/>
    <w:lvlOverride w:ilvl="0">
      <w:startOverride w:val="1"/>
    </w:lvlOverride>
  </w:num>
  <w:num w:numId="169">
    <w:abstractNumId w:val="49"/>
  </w:num>
  <w:num w:numId="170">
    <w:abstractNumId w:val="32"/>
    <w:lvlOverride w:ilvl="0">
      <w:startOverride w:val="1"/>
    </w:lvlOverride>
  </w:num>
  <w:num w:numId="171">
    <w:abstractNumId w:val="16"/>
    <w:lvlOverride w:ilvl="0">
      <w:startOverride w:val="1"/>
    </w:lvlOverride>
  </w:num>
  <w:num w:numId="172">
    <w:abstractNumId w:val="16"/>
    <w:lvlOverride w:ilvl="0">
      <w:startOverride w:val="1"/>
    </w:lvlOverride>
  </w:num>
  <w:num w:numId="173">
    <w:abstractNumId w:val="16"/>
    <w:lvlOverride w:ilvl="0">
      <w:startOverride w:val="1"/>
    </w:lvlOverride>
  </w:num>
  <w:num w:numId="174">
    <w:abstractNumId w:val="16"/>
    <w:lvlOverride w:ilvl="0">
      <w:startOverride w:val="1"/>
    </w:lvlOverride>
  </w:num>
  <w:num w:numId="175">
    <w:abstractNumId w:val="16"/>
    <w:lvlOverride w:ilvl="0">
      <w:startOverride w:val="1"/>
    </w:lvlOverride>
  </w:num>
  <w:num w:numId="176">
    <w:abstractNumId w:val="46"/>
  </w:num>
  <w:num w:numId="177">
    <w:abstractNumId w:val="32"/>
    <w:lvlOverride w:ilvl="0">
      <w:startOverride w:val="1"/>
    </w:lvlOverride>
  </w:num>
  <w:num w:numId="178">
    <w:abstractNumId w:val="16"/>
    <w:lvlOverride w:ilvl="0">
      <w:startOverride w:val="1"/>
    </w:lvlOverride>
  </w:num>
  <w:num w:numId="179">
    <w:abstractNumId w:val="16"/>
    <w:lvlOverride w:ilvl="0">
      <w:startOverride w:val="1"/>
    </w:lvlOverride>
  </w:num>
  <w:num w:numId="180">
    <w:abstractNumId w:val="16"/>
    <w:lvlOverride w:ilvl="0">
      <w:startOverride w:val="1"/>
    </w:lvlOverride>
  </w:num>
  <w:num w:numId="181">
    <w:abstractNumId w:val="16"/>
    <w:lvlOverride w:ilvl="0">
      <w:startOverride w:val="1"/>
    </w:lvlOverride>
  </w:num>
  <w:num w:numId="182">
    <w:abstractNumId w:val="16"/>
    <w:lvlOverride w:ilvl="0">
      <w:startOverride w:val="1"/>
    </w:lvlOverride>
  </w:num>
  <w:num w:numId="183">
    <w:abstractNumId w:val="1"/>
  </w:num>
  <w:num w:numId="184">
    <w:abstractNumId w:val="25"/>
  </w:num>
  <w:num w:numId="185">
    <w:abstractNumId w:val="32"/>
    <w:lvlOverride w:ilvl="0">
      <w:startOverride w:val="1"/>
    </w:lvlOverride>
  </w:num>
  <w:num w:numId="186">
    <w:abstractNumId w:val="16"/>
    <w:lvlOverride w:ilvl="0">
      <w:startOverride w:val="1"/>
    </w:lvlOverride>
  </w:num>
  <w:num w:numId="187">
    <w:abstractNumId w:val="16"/>
    <w:lvlOverride w:ilvl="0">
      <w:startOverride w:val="1"/>
    </w:lvlOverride>
  </w:num>
  <w:num w:numId="188">
    <w:abstractNumId w:val="32"/>
    <w:lvlOverride w:ilvl="0">
      <w:startOverride w:val="1"/>
    </w:lvlOverride>
  </w:num>
  <w:num w:numId="189">
    <w:abstractNumId w:val="16"/>
    <w:lvlOverride w:ilvl="0">
      <w:startOverride w:val="1"/>
    </w:lvlOverride>
  </w:num>
  <w:num w:numId="190">
    <w:abstractNumId w:val="16"/>
    <w:lvlOverride w:ilvl="0">
      <w:startOverride w:val="1"/>
    </w:lvlOverride>
  </w:num>
  <w:num w:numId="191">
    <w:abstractNumId w:val="2"/>
  </w:num>
  <w:num w:numId="192">
    <w:abstractNumId w:val="32"/>
    <w:lvlOverride w:ilvl="0">
      <w:startOverride w:val="1"/>
    </w:lvlOverride>
  </w:num>
  <w:num w:numId="193">
    <w:abstractNumId w:val="16"/>
  </w:num>
  <w:num w:numId="194">
    <w:abstractNumId w:val="16"/>
    <w:lvlOverride w:ilvl="0">
      <w:startOverride w:val="1"/>
    </w:lvlOverride>
  </w:num>
  <w:num w:numId="195">
    <w:abstractNumId w:val="16"/>
    <w:lvlOverride w:ilvl="0">
      <w:startOverride w:val="1"/>
    </w:lvlOverride>
  </w:num>
  <w:num w:numId="196">
    <w:abstractNumId w:val="47"/>
  </w:num>
  <w:num w:numId="197">
    <w:abstractNumId w:val="32"/>
    <w:lvlOverride w:ilvl="0">
      <w:startOverride w:val="1"/>
    </w:lvlOverride>
  </w:num>
  <w:num w:numId="198">
    <w:abstractNumId w:val="16"/>
    <w:lvlOverride w:ilvl="0">
      <w:startOverride w:val="1"/>
    </w:lvlOverride>
  </w:num>
  <w:num w:numId="199">
    <w:abstractNumId w:val="16"/>
    <w:lvlOverride w:ilvl="0">
      <w:startOverride w:val="1"/>
    </w:lvlOverride>
  </w:num>
  <w:num w:numId="200">
    <w:abstractNumId w:val="16"/>
    <w:lvlOverride w:ilvl="0">
      <w:startOverride w:val="1"/>
    </w:lvlOverride>
  </w:num>
  <w:num w:numId="201">
    <w:abstractNumId w:val="14"/>
  </w:num>
  <w:num w:numId="202">
    <w:abstractNumId w:val="43"/>
  </w:num>
  <w:num w:numId="203">
    <w:abstractNumId w:val="16"/>
    <w:lvlOverride w:ilvl="0">
      <w:startOverride w:val="1"/>
    </w:lvlOverride>
  </w:num>
  <w:num w:numId="204">
    <w:abstractNumId w:val="16"/>
    <w:lvlOverride w:ilvl="0">
      <w:startOverride w:val="1"/>
    </w:lvlOverride>
  </w:num>
  <w:num w:numId="205">
    <w:abstractNumId w:val="16"/>
    <w:lvlOverride w:ilvl="0">
      <w:startOverride w:val="1"/>
    </w:lvlOverride>
  </w:num>
  <w:num w:numId="206">
    <w:abstractNumId w:val="16"/>
    <w:lvlOverride w:ilvl="0">
      <w:startOverride w:val="1"/>
    </w:lvlOverride>
  </w:num>
  <w:num w:numId="207">
    <w:abstractNumId w:val="16"/>
    <w:lvlOverride w:ilvl="0">
      <w:startOverride w:val="1"/>
    </w:lvlOverride>
  </w:num>
  <w:num w:numId="208">
    <w:abstractNumId w:val="32"/>
    <w:lvlOverride w:ilvl="0">
      <w:startOverride w:val="1"/>
    </w:lvlOverride>
  </w:num>
  <w:num w:numId="209">
    <w:abstractNumId w:val="16"/>
    <w:lvlOverride w:ilvl="0">
      <w:startOverride w:val="1"/>
    </w:lvlOverride>
  </w:num>
  <w:num w:numId="210">
    <w:abstractNumId w:val="16"/>
    <w:lvlOverride w:ilvl="0">
      <w:startOverride w:val="1"/>
    </w:lvlOverride>
  </w:num>
  <w:num w:numId="211">
    <w:abstractNumId w:val="16"/>
    <w:lvlOverride w:ilvl="0">
      <w:startOverride w:val="1"/>
    </w:lvlOverride>
  </w:num>
  <w:num w:numId="212">
    <w:abstractNumId w:val="32"/>
    <w:lvlOverride w:ilvl="0">
      <w:startOverride w:val="1"/>
    </w:lvlOverride>
  </w:num>
  <w:num w:numId="213">
    <w:abstractNumId w:val="16"/>
    <w:lvlOverride w:ilvl="0">
      <w:startOverride w:val="1"/>
    </w:lvlOverride>
  </w:num>
  <w:num w:numId="214">
    <w:abstractNumId w:val="16"/>
    <w:lvlOverride w:ilvl="0">
      <w:startOverride w:val="1"/>
    </w:lvlOverride>
  </w:num>
  <w:num w:numId="215">
    <w:abstractNumId w:val="16"/>
    <w:lvlOverride w:ilvl="0">
      <w:startOverride w:val="1"/>
    </w:lvlOverride>
  </w:num>
  <w:num w:numId="216">
    <w:abstractNumId w:val="32"/>
    <w:lvlOverride w:ilvl="0">
      <w:startOverride w:val="1"/>
    </w:lvlOverride>
  </w:num>
  <w:num w:numId="217">
    <w:abstractNumId w:val="16"/>
    <w:lvlOverride w:ilvl="0">
      <w:startOverride w:val="1"/>
    </w:lvlOverride>
  </w:num>
  <w:num w:numId="218">
    <w:abstractNumId w:val="16"/>
    <w:lvlOverride w:ilvl="0">
      <w:startOverride w:val="1"/>
    </w:lvlOverride>
  </w:num>
  <w:num w:numId="219">
    <w:abstractNumId w:val="32"/>
    <w:lvlOverride w:ilvl="0">
      <w:startOverride w:val="1"/>
    </w:lvlOverride>
  </w:num>
  <w:num w:numId="220">
    <w:abstractNumId w:val="32"/>
    <w:lvlOverride w:ilvl="0">
      <w:startOverride w:val="1"/>
    </w:lvlOverride>
  </w:num>
  <w:num w:numId="221">
    <w:abstractNumId w:val="32"/>
    <w:lvlOverride w:ilvl="0">
      <w:startOverride w:val="1"/>
    </w:lvlOverride>
  </w:num>
  <w:num w:numId="222">
    <w:abstractNumId w:val="32"/>
    <w:lvlOverride w:ilvl="0">
      <w:startOverride w:val="1"/>
    </w:lvlOverride>
  </w:num>
  <w:num w:numId="223">
    <w:abstractNumId w:val="32"/>
    <w:lvlOverride w:ilvl="0">
      <w:startOverride w:val="1"/>
    </w:lvlOverride>
  </w:num>
  <w:numIdMacAtCleanup w:val="2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0D2"/>
    <w:rsid w:val="000012C0"/>
    <w:rsid w:val="00001FCD"/>
    <w:rsid w:val="00002FE1"/>
    <w:rsid w:val="00003324"/>
    <w:rsid w:val="00006B77"/>
    <w:rsid w:val="00011ABF"/>
    <w:rsid w:val="00015414"/>
    <w:rsid w:val="00015F45"/>
    <w:rsid w:val="00016916"/>
    <w:rsid w:val="000219A0"/>
    <w:rsid w:val="0002242A"/>
    <w:rsid w:val="00022CD9"/>
    <w:rsid w:val="00024DB0"/>
    <w:rsid w:val="00030074"/>
    <w:rsid w:val="00030DBC"/>
    <w:rsid w:val="00034300"/>
    <w:rsid w:val="000414A0"/>
    <w:rsid w:val="00043E9E"/>
    <w:rsid w:val="00047F48"/>
    <w:rsid w:val="00053D05"/>
    <w:rsid w:val="00055B95"/>
    <w:rsid w:val="00056B3B"/>
    <w:rsid w:val="00063925"/>
    <w:rsid w:val="00070F99"/>
    <w:rsid w:val="0007137B"/>
    <w:rsid w:val="0007241B"/>
    <w:rsid w:val="000731F5"/>
    <w:rsid w:val="00076515"/>
    <w:rsid w:val="00082364"/>
    <w:rsid w:val="000831C0"/>
    <w:rsid w:val="00083CCF"/>
    <w:rsid w:val="00083F7D"/>
    <w:rsid w:val="000928CA"/>
    <w:rsid w:val="0009373C"/>
    <w:rsid w:val="00096E53"/>
    <w:rsid w:val="000A2C45"/>
    <w:rsid w:val="000A4CAE"/>
    <w:rsid w:val="000A5848"/>
    <w:rsid w:val="000B2D27"/>
    <w:rsid w:val="000B53C7"/>
    <w:rsid w:val="000B558B"/>
    <w:rsid w:val="000C2250"/>
    <w:rsid w:val="000D45A2"/>
    <w:rsid w:val="000D5665"/>
    <w:rsid w:val="000D592C"/>
    <w:rsid w:val="000D7241"/>
    <w:rsid w:val="000D7422"/>
    <w:rsid w:val="000E10B3"/>
    <w:rsid w:val="000E497B"/>
    <w:rsid w:val="000F1493"/>
    <w:rsid w:val="000F185E"/>
    <w:rsid w:val="000F2604"/>
    <w:rsid w:val="00101152"/>
    <w:rsid w:val="001019C7"/>
    <w:rsid w:val="00112EEF"/>
    <w:rsid w:val="00115D8F"/>
    <w:rsid w:val="00116A42"/>
    <w:rsid w:val="00120F7F"/>
    <w:rsid w:val="0013256A"/>
    <w:rsid w:val="00132653"/>
    <w:rsid w:val="001351AA"/>
    <w:rsid w:val="00135BF0"/>
    <w:rsid w:val="00136A31"/>
    <w:rsid w:val="00143488"/>
    <w:rsid w:val="00143BF0"/>
    <w:rsid w:val="00144B11"/>
    <w:rsid w:val="00147537"/>
    <w:rsid w:val="00147980"/>
    <w:rsid w:val="00151EBD"/>
    <w:rsid w:val="00152A5F"/>
    <w:rsid w:val="00152AEA"/>
    <w:rsid w:val="00154309"/>
    <w:rsid w:val="00154367"/>
    <w:rsid w:val="0015571E"/>
    <w:rsid w:val="00156D40"/>
    <w:rsid w:val="001570B1"/>
    <w:rsid w:val="0016050C"/>
    <w:rsid w:val="0016322C"/>
    <w:rsid w:val="0016633D"/>
    <w:rsid w:val="0016635F"/>
    <w:rsid w:val="00167A99"/>
    <w:rsid w:val="00170571"/>
    <w:rsid w:val="00171CF8"/>
    <w:rsid w:val="00174279"/>
    <w:rsid w:val="00174609"/>
    <w:rsid w:val="00176D84"/>
    <w:rsid w:val="00177152"/>
    <w:rsid w:val="00181499"/>
    <w:rsid w:val="00183D5C"/>
    <w:rsid w:val="0018451D"/>
    <w:rsid w:val="00185C61"/>
    <w:rsid w:val="00186AFA"/>
    <w:rsid w:val="00186D81"/>
    <w:rsid w:val="001908C2"/>
    <w:rsid w:val="001914BB"/>
    <w:rsid w:val="00192721"/>
    <w:rsid w:val="00193485"/>
    <w:rsid w:val="00193F7F"/>
    <w:rsid w:val="0019444A"/>
    <w:rsid w:val="0019734E"/>
    <w:rsid w:val="00197379"/>
    <w:rsid w:val="001A3AE1"/>
    <w:rsid w:val="001A3F66"/>
    <w:rsid w:val="001A4E11"/>
    <w:rsid w:val="001D2DB3"/>
    <w:rsid w:val="001D49FC"/>
    <w:rsid w:val="001E16F8"/>
    <w:rsid w:val="001E2BA8"/>
    <w:rsid w:val="001F03C2"/>
    <w:rsid w:val="001F2892"/>
    <w:rsid w:val="001F3073"/>
    <w:rsid w:val="001F4940"/>
    <w:rsid w:val="001F4A2A"/>
    <w:rsid w:val="001F58AA"/>
    <w:rsid w:val="00200363"/>
    <w:rsid w:val="00200DE9"/>
    <w:rsid w:val="00203F00"/>
    <w:rsid w:val="002046F0"/>
    <w:rsid w:val="00207C96"/>
    <w:rsid w:val="00216F35"/>
    <w:rsid w:val="002178B4"/>
    <w:rsid w:val="00220538"/>
    <w:rsid w:val="00226299"/>
    <w:rsid w:val="002314C8"/>
    <w:rsid w:val="00237FFB"/>
    <w:rsid w:val="00247ECB"/>
    <w:rsid w:val="00254683"/>
    <w:rsid w:val="00263888"/>
    <w:rsid w:val="0026399C"/>
    <w:rsid w:val="00264655"/>
    <w:rsid w:val="0026512F"/>
    <w:rsid w:val="00267386"/>
    <w:rsid w:val="002700FD"/>
    <w:rsid w:val="00270B9F"/>
    <w:rsid w:val="00275394"/>
    <w:rsid w:val="00276ED5"/>
    <w:rsid w:val="002776BB"/>
    <w:rsid w:val="00282EBA"/>
    <w:rsid w:val="00284F79"/>
    <w:rsid w:val="002851D2"/>
    <w:rsid w:val="002A0474"/>
    <w:rsid w:val="002A36B2"/>
    <w:rsid w:val="002A4773"/>
    <w:rsid w:val="002A47BE"/>
    <w:rsid w:val="002A6945"/>
    <w:rsid w:val="002B1958"/>
    <w:rsid w:val="002B289D"/>
    <w:rsid w:val="002B376C"/>
    <w:rsid w:val="002C5926"/>
    <w:rsid w:val="002D088F"/>
    <w:rsid w:val="002D450B"/>
    <w:rsid w:val="002D50BF"/>
    <w:rsid w:val="002E001A"/>
    <w:rsid w:val="002E5926"/>
    <w:rsid w:val="002E6DF3"/>
    <w:rsid w:val="002E74B2"/>
    <w:rsid w:val="002F1F81"/>
    <w:rsid w:val="002F2078"/>
    <w:rsid w:val="002F22F2"/>
    <w:rsid w:val="002F2B8A"/>
    <w:rsid w:val="002F3055"/>
    <w:rsid w:val="002F4C97"/>
    <w:rsid w:val="002F7949"/>
    <w:rsid w:val="00305CF3"/>
    <w:rsid w:val="00306369"/>
    <w:rsid w:val="00310506"/>
    <w:rsid w:val="00310990"/>
    <w:rsid w:val="00312242"/>
    <w:rsid w:val="0031462F"/>
    <w:rsid w:val="00323B62"/>
    <w:rsid w:val="00323E1F"/>
    <w:rsid w:val="00324730"/>
    <w:rsid w:val="00325C81"/>
    <w:rsid w:val="00330562"/>
    <w:rsid w:val="00332E50"/>
    <w:rsid w:val="0034055D"/>
    <w:rsid w:val="00341B66"/>
    <w:rsid w:val="0034213B"/>
    <w:rsid w:val="00351217"/>
    <w:rsid w:val="00360F15"/>
    <w:rsid w:val="00361A6E"/>
    <w:rsid w:val="003734AE"/>
    <w:rsid w:val="00374297"/>
    <w:rsid w:val="00376951"/>
    <w:rsid w:val="00376C5C"/>
    <w:rsid w:val="00386BE2"/>
    <w:rsid w:val="003919DB"/>
    <w:rsid w:val="00391D7F"/>
    <w:rsid w:val="00391E92"/>
    <w:rsid w:val="00394F11"/>
    <w:rsid w:val="003A6396"/>
    <w:rsid w:val="003B0609"/>
    <w:rsid w:val="003B30D0"/>
    <w:rsid w:val="003B4A7F"/>
    <w:rsid w:val="003B51B8"/>
    <w:rsid w:val="003B5EF9"/>
    <w:rsid w:val="003C2622"/>
    <w:rsid w:val="003C7313"/>
    <w:rsid w:val="003D7160"/>
    <w:rsid w:val="003E0B76"/>
    <w:rsid w:val="003E11F2"/>
    <w:rsid w:val="003E1FBB"/>
    <w:rsid w:val="003E4DE7"/>
    <w:rsid w:val="003E6986"/>
    <w:rsid w:val="003E6C9C"/>
    <w:rsid w:val="003F18FB"/>
    <w:rsid w:val="003F2DD4"/>
    <w:rsid w:val="003F58EF"/>
    <w:rsid w:val="00410685"/>
    <w:rsid w:val="00415E18"/>
    <w:rsid w:val="00420223"/>
    <w:rsid w:val="0042182E"/>
    <w:rsid w:val="0042348F"/>
    <w:rsid w:val="004254D3"/>
    <w:rsid w:val="004261C4"/>
    <w:rsid w:val="00427C04"/>
    <w:rsid w:val="00430982"/>
    <w:rsid w:val="00435C3C"/>
    <w:rsid w:val="0043646D"/>
    <w:rsid w:val="00441F9B"/>
    <w:rsid w:val="00443D1B"/>
    <w:rsid w:val="00446BF3"/>
    <w:rsid w:val="00450723"/>
    <w:rsid w:val="00451E48"/>
    <w:rsid w:val="004552E9"/>
    <w:rsid w:val="004552ED"/>
    <w:rsid w:val="00456172"/>
    <w:rsid w:val="004610ED"/>
    <w:rsid w:val="00461BBC"/>
    <w:rsid w:val="00464A9F"/>
    <w:rsid w:val="00471A01"/>
    <w:rsid w:val="004723C1"/>
    <w:rsid w:val="00474478"/>
    <w:rsid w:val="00480F38"/>
    <w:rsid w:val="00482CE7"/>
    <w:rsid w:val="004832D5"/>
    <w:rsid w:val="00491C61"/>
    <w:rsid w:val="00494BB4"/>
    <w:rsid w:val="00495042"/>
    <w:rsid w:val="004A1601"/>
    <w:rsid w:val="004A2AE3"/>
    <w:rsid w:val="004A50A3"/>
    <w:rsid w:val="004B0DB1"/>
    <w:rsid w:val="004B2F03"/>
    <w:rsid w:val="004B3768"/>
    <w:rsid w:val="004B42BB"/>
    <w:rsid w:val="004B52BD"/>
    <w:rsid w:val="004B7294"/>
    <w:rsid w:val="004B741B"/>
    <w:rsid w:val="004C2302"/>
    <w:rsid w:val="004C49DA"/>
    <w:rsid w:val="004D12DC"/>
    <w:rsid w:val="004D3916"/>
    <w:rsid w:val="004D40CC"/>
    <w:rsid w:val="004D4B67"/>
    <w:rsid w:val="004D5A3D"/>
    <w:rsid w:val="004D76D3"/>
    <w:rsid w:val="004D7FC6"/>
    <w:rsid w:val="004E0358"/>
    <w:rsid w:val="004E0CF4"/>
    <w:rsid w:val="004E3537"/>
    <w:rsid w:val="004E476E"/>
    <w:rsid w:val="004E4E29"/>
    <w:rsid w:val="004F3C0E"/>
    <w:rsid w:val="00520F13"/>
    <w:rsid w:val="00524355"/>
    <w:rsid w:val="00530010"/>
    <w:rsid w:val="00532EC4"/>
    <w:rsid w:val="0053489C"/>
    <w:rsid w:val="00535279"/>
    <w:rsid w:val="00537205"/>
    <w:rsid w:val="00540B8C"/>
    <w:rsid w:val="005412C4"/>
    <w:rsid w:val="00546FB4"/>
    <w:rsid w:val="0054762F"/>
    <w:rsid w:val="00554AB8"/>
    <w:rsid w:val="00556172"/>
    <w:rsid w:val="00556EB5"/>
    <w:rsid w:val="00556EE5"/>
    <w:rsid w:val="0056180D"/>
    <w:rsid w:val="00564074"/>
    <w:rsid w:val="00565C2F"/>
    <w:rsid w:val="00571BD1"/>
    <w:rsid w:val="00571E99"/>
    <w:rsid w:val="00572C66"/>
    <w:rsid w:val="00577673"/>
    <w:rsid w:val="005858D1"/>
    <w:rsid w:val="005905E0"/>
    <w:rsid w:val="00596018"/>
    <w:rsid w:val="005976A9"/>
    <w:rsid w:val="005A23B6"/>
    <w:rsid w:val="005A596F"/>
    <w:rsid w:val="005B17DC"/>
    <w:rsid w:val="005B6C63"/>
    <w:rsid w:val="005C5B36"/>
    <w:rsid w:val="005C6F4F"/>
    <w:rsid w:val="005C74FF"/>
    <w:rsid w:val="005D4071"/>
    <w:rsid w:val="005E1BED"/>
    <w:rsid w:val="005E4153"/>
    <w:rsid w:val="005F4F2C"/>
    <w:rsid w:val="005F5079"/>
    <w:rsid w:val="005F5BFE"/>
    <w:rsid w:val="006046A6"/>
    <w:rsid w:val="00610EA8"/>
    <w:rsid w:val="00612AA9"/>
    <w:rsid w:val="006132EF"/>
    <w:rsid w:val="00613486"/>
    <w:rsid w:val="00613E33"/>
    <w:rsid w:val="00614D43"/>
    <w:rsid w:val="006172F6"/>
    <w:rsid w:val="00617675"/>
    <w:rsid w:val="006176FB"/>
    <w:rsid w:val="006224A3"/>
    <w:rsid w:val="006277BC"/>
    <w:rsid w:val="00631ABD"/>
    <w:rsid w:val="006320B3"/>
    <w:rsid w:val="006412E5"/>
    <w:rsid w:val="006431F7"/>
    <w:rsid w:val="0064325A"/>
    <w:rsid w:val="0064367D"/>
    <w:rsid w:val="00645C8F"/>
    <w:rsid w:val="00650C4A"/>
    <w:rsid w:val="00652FEE"/>
    <w:rsid w:val="00655699"/>
    <w:rsid w:val="00657F4D"/>
    <w:rsid w:val="00662458"/>
    <w:rsid w:val="00664528"/>
    <w:rsid w:val="00665298"/>
    <w:rsid w:val="00666D41"/>
    <w:rsid w:val="00672438"/>
    <w:rsid w:val="00673A42"/>
    <w:rsid w:val="00680BB3"/>
    <w:rsid w:val="00683417"/>
    <w:rsid w:val="00683D79"/>
    <w:rsid w:val="00683F6F"/>
    <w:rsid w:val="00684A7B"/>
    <w:rsid w:val="006877B9"/>
    <w:rsid w:val="006936B0"/>
    <w:rsid w:val="0069404B"/>
    <w:rsid w:val="006A03D9"/>
    <w:rsid w:val="006A12C7"/>
    <w:rsid w:val="006A4FFF"/>
    <w:rsid w:val="006A7F1B"/>
    <w:rsid w:val="006B0F15"/>
    <w:rsid w:val="006B18AF"/>
    <w:rsid w:val="006B27A3"/>
    <w:rsid w:val="006B63D9"/>
    <w:rsid w:val="006B7C0E"/>
    <w:rsid w:val="006B7CCD"/>
    <w:rsid w:val="006C03DB"/>
    <w:rsid w:val="006C1673"/>
    <w:rsid w:val="006C3FFC"/>
    <w:rsid w:val="006C4B38"/>
    <w:rsid w:val="006D03FE"/>
    <w:rsid w:val="006D1203"/>
    <w:rsid w:val="006D31BF"/>
    <w:rsid w:val="006D4263"/>
    <w:rsid w:val="006D4552"/>
    <w:rsid w:val="006E0EC5"/>
    <w:rsid w:val="006E233E"/>
    <w:rsid w:val="006E368D"/>
    <w:rsid w:val="006E6874"/>
    <w:rsid w:val="006E7AC7"/>
    <w:rsid w:val="006F11CB"/>
    <w:rsid w:val="006F2BB1"/>
    <w:rsid w:val="006F30D2"/>
    <w:rsid w:val="006F7455"/>
    <w:rsid w:val="006F7F3C"/>
    <w:rsid w:val="007019D4"/>
    <w:rsid w:val="00703393"/>
    <w:rsid w:val="00703D04"/>
    <w:rsid w:val="00704026"/>
    <w:rsid w:val="00705C76"/>
    <w:rsid w:val="00707830"/>
    <w:rsid w:val="00707F7D"/>
    <w:rsid w:val="00711A58"/>
    <w:rsid w:val="00713ADD"/>
    <w:rsid w:val="00713D8E"/>
    <w:rsid w:val="00716A9F"/>
    <w:rsid w:val="00717297"/>
    <w:rsid w:val="007210E4"/>
    <w:rsid w:val="00734DFE"/>
    <w:rsid w:val="00736AE2"/>
    <w:rsid w:val="007371AA"/>
    <w:rsid w:val="00737E08"/>
    <w:rsid w:val="00741F4B"/>
    <w:rsid w:val="00745935"/>
    <w:rsid w:val="00746081"/>
    <w:rsid w:val="00747B9C"/>
    <w:rsid w:val="007504B7"/>
    <w:rsid w:val="007569AC"/>
    <w:rsid w:val="007571E3"/>
    <w:rsid w:val="00760604"/>
    <w:rsid w:val="00761090"/>
    <w:rsid w:val="0076436E"/>
    <w:rsid w:val="00764BC2"/>
    <w:rsid w:val="007737B7"/>
    <w:rsid w:val="00774B6F"/>
    <w:rsid w:val="00776647"/>
    <w:rsid w:val="00777415"/>
    <w:rsid w:val="00782647"/>
    <w:rsid w:val="00786EA4"/>
    <w:rsid w:val="00792358"/>
    <w:rsid w:val="0079346C"/>
    <w:rsid w:val="007A1098"/>
    <w:rsid w:val="007A2495"/>
    <w:rsid w:val="007A4148"/>
    <w:rsid w:val="007A728A"/>
    <w:rsid w:val="007B009E"/>
    <w:rsid w:val="007B5AE4"/>
    <w:rsid w:val="007B6A01"/>
    <w:rsid w:val="007C04EF"/>
    <w:rsid w:val="007C092A"/>
    <w:rsid w:val="007C2D8E"/>
    <w:rsid w:val="007C327C"/>
    <w:rsid w:val="007D13F7"/>
    <w:rsid w:val="007D26AA"/>
    <w:rsid w:val="007D358F"/>
    <w:rsid w:val="007D4A6A"/>
    <w:rsid w:val="007E1B04"/>
    <w:rsid w:val="007E3CAF"/>
    <w:rsid w:val="007E3FE8"/>
    <w:rsid w:val="007F5D28"/>
    <w:rsid w:val="0080083C"/>
    <w:rsid w:val="008139C7"/>
    <w:rsid w:val="0082161C"/>
    <w:rsid w:val="0082766D"/>
    <w:rsid w:val="00830C38"/>
    <w:rsid w:val="00830D21"/>
    <w:rsid w:val="00832BD6"/>
    <w:rsid w:val="008360EE"/>
    <w:rsid w:val="0083653B"/>
    <w:rsid w:val="008365B6"/>
    <w:rsid w:val="00840556"/>
    <w:rsid w:val="008431EC"/>
    <w:rsid w:val="0084622E"/>
    <w:rsid w:val="00850693"/>
    <w:rsid w:val="008602FA"/>
    <w:rsid w:val="00861362"/>
    <w:rsid w:val="008631D3"/>
    <w:rsid w:val="008668B1"/>
    <w:rsid w:val="00870A7B"/>
    <w:rsid w:val="008727BF"/>
    <w:rsid w:val="00872BAD"/>
    <w:rsid w:val="00872CB0"/>
    <w:rsid w:val="00873007"/>
    <w:rsid w:val="00874B01"/>
    <w:rsid w:val="00874B95"/>
    <w:rsid w:val="008808F1"/>
    <w:rsid w:val="00880FAD"/>
    <w:rsid w:val="00884C80"/>
    <w:rsid w:val="00887B67"/>
    <w:rsid w:val="00887F38"/>
    <w:rsid w:val="00894355"/>
    <w:rsid w:val="008951C2"/>
    <w:rsid w:val="008A08D5"/>
    <w:rsid w:val="008A1F38"/>
    <w:rsid w:val="008A6A5F"/>
    <w:rsid w:val="008B031F"/>
    <w:rsid w:val="008B151D"/>
    <w:rsid w:val="008B44CC"/>
    <w:rsid w:val="008B4F9A"/>
    <w:rsid w:val="008C3819"/>
    <w:rsid w:val="008C4E46"/>
    <w:rsid w:val="008C63EB"/>
    <w:rsid w:val="008C7AD5"/>
    <w:rsid w:val="008D0156"/>
    <w:rsid w:val="008D5D99"/>
    <w:rsid w:val="008D5E51"/>
    <w:rsid w:val="008D66A8"/>
    <w:rsid w:val="008E057E"/>
    <w:rsid w:val="008E093C"/>
    <w:rsid w:val="008E4381"/>
    <w:rsid w:val="008E5917"/>
    <w:rsid w:val="008E6CE2"/>
    <w:rsid w:val="008E6D66"/>
    <w:rsid w:val="008F28A2"/>
    <w:rsid w:val="008F79C6"/>
    <w:rsid w:val="00900DDA"/>
    <w:rsid w:val="00914D59"/>
    <w:rsid w:val="009151C0"/>
    <w:rsid w:val="00923879"/>
    <w:rsid w:val="00923D91"/>
    <w:rsid w:val="00926A49"/>
    <w:rsid w:val="00934C71"/>
    <w:rsid w:val="009368D9"/>
    <w:rsid w:val="00941F20"/>
    <w:rsid w:val="00942DB9"/>
    <w:rsid w:val="00944D58"/>
    <w:rsid w:val="00950F33"/>
    <w:rsid w:val="00952C3D"/>
    <w:rsid w:val="0095387F"/>
    <w:rsid w:val="00954623"/>
    <w:rsid w:val="00954922"/>
    <w:rsid w:val="00966570"/>
    <w:rsid w:val="009721E1"/>
    <w:rsid w:val="00980A95"/>
    <w:rsid w:val="00985ED2"/>
    <w:rsid w:val="009870D8"/>
    <w:rsid w:val="00993754"/>
    <w:rsid w:val="009A77C5"/>
    <w:rsid w:val="009A78DA"/>
    <w:rsid w:val="009A7ED2"/>
    <w:rsid w:val="009B3F8E"/>
    <w:rsid w:val="009B4105"/>
    <w:rsid w:val="009B5E31"/>
    <w:rsid w:val="009C549B"/>
    <w:rsid w:val="009D1731"/>
    <w:rsid w:val="009D45FA"/>
    <w:rsid w:val="009E202B"/>
    <w:rsid w:val="009E4E69"/>
    <w:rsid w:val="009E68DD"/>
    <w:rsid w:val="009F075B"/>
    <w:rsid w:val="009F7A33"/>
    <w:rsid w:val="00A01244"/>
    <w:rsid w:val="00A03FC4"/>
    <w:rsid w:val="00A1229E"/>
    <w:rsid w:val="00A14A2E"/>
    <w:rsid w:val="00A159AE"/>
    <w:rsid w:val="00A1745A"/>
    <w:rsid w:val="00A17F72"/>
    <w:rsid w:val="00A20172"/>
    <w:rsid w:val="00A25BC1"/>
    <w:rsid w:val="00A263AA"/>
    <w:rsid w:val="00A26CB7"/>
    <w:rsid w:val="00A272C2"/>
    <w:rsid w:val="00A276C5"/>
    <w:rsid w:val="00A27F40"/>
    <w:rsid w:val="00A343F6"/>
    <w:rsid w:val="00A3547D"/>
    <w:rsid w:val="00A3652F"/>
    <w:rsid w:val="00A4317C"/>
    <w:rsid w:val="00A456A3"/>
    <w:rsid w:val="00A5118B"/>
    <w:rsid w:val="00A5605B"/>
    <w:rsid w:val="00A56B77"/>
    <w:rsid w:val="00A60B5C"/>
    <w:rsid w:val="00A60FD0"/>
    <w:rsid w:val="00A61A06"/>
    <w:rsid w:val="00A61BA5"/>
    <w:rsid w:val="00A62879"/>
    <w:rsid w:val="00A6640E"/>
    <w:rsid w:val="00A86B57"/>
    <w:rsid w:val="00A86E55"/>
    <w:rsid w:val="00A87996"/>
    <w:rsid w:val="00A95712"/>
    <w:rsid w:val="00A96839"/>
    <w:rsid w:val="00A9778B"/>
    <w:rsid w:val="00A97EEC"/>
    <w:rsid w:val="00AA2044"/>
    <w:rsid w:val="00AA47C1"/>
    <w:rsid w:val="00AA4CB7"/>
    <w:rsid w:val="00AA4EAC"/>
    <w:rsid w:val="00AA78B6"/>
    <w:rsid w:val="00AB071F"/>
    <w:rsid w:val="00AB07E2"/>
    <w:rsid w:val="00AB0A0A"/>
    <w:rsid w:val="00AB227E"/>
    <w:rsid w:val="00AB2AFF"/>
    <w:rsid w:val="00AB3498"/>
    <w:rsid w:val="00AB4B21"/>
    <w:rsid w:val="00AC02EE"/>
    <w:rsid w:val="00AC1984"/>
    <w:rsid w:val="00AC3383"/>
    <w:rsid w:val="00AC41DF"/>
    <w:rsid w:val="00AD2433"/>
    <w:rsid w:val="00AD6AB0"/>
    <w:rsid w:val="00AE06BF"/>
    <w:rsid w:val="00AE3EB1"/>
    <w:rsid w:val="00AE5BC3"/>
    <w:rsid w:val="00AE62F0"/>
    <w:rsid w:val="00AE72DC"/>
    <w:rsid w:val="00AE76A5"/>
    <w:rsid w:val="00AF0279"/>
    <w:rsid w:val="00AF617F"/>
    <w:rsid w:val="00B04E00"/>
    <w:rsid w:val="00B11927"/>
    <w:rsid w:val="00B21B89"/>
    <w:rsid w:val="00B22F58"/>
    <w:rsid w:val="00B23304"/>
    <w:rsid w:val="00B23DE5"/>
    <w:rsid w:val="00B25A39"/>
    <w:rsid w:val="00B27342"/>
    <w:rsid w:val="00B334C8"/>
    <w:rsid w:val="00B33FDB"/>
    <w:rsid w:val="00B34E5C"/>
    <w:rsid w:val="00B448E2"/>
    <w:rsid w:val="00B522A2"/>
    <w:rsid w:val="00B52443"/>
    <w:rsid w:val="00B56119"/>
    <w:rsid w:val="00B57E57"/>
    <w:rsid w:val="00B70B8A"/>
    <w:rsid w:val="00B710C3"/>
    <w:rsid w:val="00B740A8"/>
    <w:rsid w:val="00B76285"/>
    <w:rsid w:val="00B773E4"/>
    <w:rsid w:val="00B80048"/>
    <w:rsid w:val="00B805F7"/>
    <w:rsid w:val="00B84E90"/>
    <w:rsid w:val="00B877DC"/>
    <w:rsid w:val="00B87B48"/>
    <w:rsid w:val="00B934EF"/>
    <w:rsid w:val="00B9391D"/>
    <w:rsid w:val="00BA5115"/>
    <w:rsid w:val="00BA71F0"/>
    <w:rsid w:val="00BB14DE"/>
    <w:rsid w:val="00BB4BC0"/>
    <w:rsid w:val="00BB74A6"/>
    <w:rsid w:val="00BC0FA8"/>
    <w:rsid w:val="00BC3C37"/>
    <w:rsid w:val="00BC3D32"/>
    <w:rsid w:val="00BC6147"/>
    <w:rsid w:val="00BC798E"/>
    <w:rsid w:val="00BD2296"/>
    <w:rsid w:val="00BE0EED"/>
    <w:rsid w:val="00BE43A3"/>
    <w:rsid w:val="00BE6A50"/>
    <w:rsid w:val="00BF3505"/>
    <w:rsid w:val="00BF613F"/>
    <w:rsid w:val="00BF67C1"/>
    <w:rsid w:val="00C00AEF"/>
    <w:rsid w:val="00C0483C"/>
    <w:rsid w:val="00C04DAE"/>
    <w:rsid w:val="00C04E39"/>
    <w:rsid w:val="00C0763E"/>
    <w:rsid w:val="00C21E82"/>
    <w:rsid w:val="00C23129"/>
    <w:rsid w:val="00C23322"/>
    <w:rsid w:val="00C2524C"/>
    <w:rsid w:val="00C266A8"/>
    <w:rsid w:val="00C40633"/>
    <w:rsid w:val="00C43774"/>
    <w:rsid w:val="00C456B2"/>
    <w:rsid w:val="00C46C4F"/>
    <w:rsid w:val="00C478FE"/>
    <w:rsid w:val="00C51C4F"/>
    <w:rsid w:val="00C565B0"/>
    <w:rsid w:val="00C56C0D"/>
    <w:rsid w:val="00C57097"/>
    <w:rsid w:val="00C63347"/>
    <w:rsid w:val="00C6364B"/>
    <w:rsid w:val="00C64B28"/>
    <w:rsid w:val="00C70EDF"/>
    <w:rsid w:val="00C72C6D"/>
    <w:rsid w:val="00C7322A"/>
    <w:rsid w:val="00C75941"/>
    <w:rsid w:val="00C806F1"/>
    <w:rsid w:val="00C8081B"/>
    <w:rsid w:val="00C86916"/>
    <w:rsid w:val="00C93E66"/>
    <w:rsid w:val="00C9437C"/>
    <w:rsid w:val="00C95D78"/>
    <w:rsid w:val="00C9688D"/>
    <w:rsid w:val="00CA1362"/>
    <w:rsid w:val="00CA36FA"/>
    <w:rsid w:val="00CA4B98"/>
    <w:rsid w:val="00CA559A"/>
    <w:rsid w:val="00CA5967"/>
    <w:rsid w:val="00CA7E52"/>
    <w:rsid w:val="00CB1985"/>
    <w:rsid w:val="00CB5EE8"/>
    <w:rsid w:val="00CB6493"/>
    <w:rsid w:val="00CB6858"/>
    <w:rsid w:val="00CB7152"/>
    <w:rsid w:val="00CC112B"/>
    <w:rsid w:val="00CC47FE"/>
    <w:rsid w:val="00CD0946"/>
    <w:rsid w:val="00CD1233"/>
    <w:rsid w:val="00CD149D"/>
    <w:rsid w:val="00CD26D5"/>
    <w:rsid w:val="00CD2E97"/>
    <w:rsid w:val="00CD7FB7"/>
    <w:rsid w:val="00CE0383"/>
    <w:rsid w:val="00CE573E"/>
    <w:rsid w:val="00CF66B5"/>
    <w:rsid w:val="00CF6CDB"/>
    <w:rsid w:val="00D01AFF"/>
    <w:rsid w:val="00D04AED"/>
    <w:rsid w:val="00D05C0A"/>
    <w:rsid w:val="00D13C29"/>
    <w:rsid w:val="00D178F1"/>
    <w:rsid w:val="00D221FA"/>
    <w:rsid w:val="00D2308C"/>
    <w:rsid w:val="00D23DD9"/>
    <w:rsid w:val="00D24378"/>
    <w:rsid w:val="00D30388"/>
    <w:rsid w:val="00D33274"/>
    <w:rsid w:val="00D364EA"/>
    <w:rsid w:val="00D3687C"/>
    <w:rsid w:val="00D424DD"/>
    <w:rsid w:val="00D44A87"/>
    <w:rsid w:val="00D44DC2"/>
    <w:rsid w:val="00D51241"/>
    <w:rsid w:val="00D51CA7"/>
    <w:rsid w:val="00D53549"/>
    <w:rsid w:val="00D53D75"/>
    <w:rsid w:val="00D540E5"/>
    <w:rsid w:val="00D54D3D"/>
    <w:rsid w:val="00D550E4"/>
    <w:rsid w:val="00D5624F"/>
    <w:rsid w:val="00D615CF"/>
    <w:rsid w:val="00D63C1A"/>
    <w:rsid w:val="00D676A7"/>
    <w:rsid w:val="00D70989"/>
    <w:rsid w:val="00D71C16"/>
    <w:rsid w:val="00D73C4D"/>
    <w:rsid w:val="00D73D55"/>
    <w:rsid w:val="00D76227"/>
    <w:rsid w:val="00D77CCA"/>
    <w:rsid w:val="00D807C2"/>
    <w:rsid w:val="00D906BB"/>
    <w:rsid w:val="00D91E1A"/>
    <w:rsid w:val="00D94FC4"/>
    <w:rsid w:val="00DA1AD3"/>
    <w:rsid w:val="00DA223D"/>
    <w:rsid w:val="00DA34A8"/>
    <w:rsid w:val="00DA7BDB"/>
    <w:rsid w:val="00DB7D07"/>
    <w:rsid w:val="00DC0272"/>
    <w:rsid w:val="00DC0552"/>
    <w:rsid w:val="00DC735B"/>
    <w:rsid w:val="00DC7905"/>
    <w:rsid w:val="00DD0280"/>
    <w:rsid w:val="00DD2607"/>
    <w:rsid w:val="00DD2726"/>
    <w:rsid w:val="00DD46D2"/>
    <w:rsid w:val="00DD5A84"/>
    <w:rsid w:val="00DD755D"/>
    <w:rsid w:val="00DE1923"/>
    <w:rsid w:val="00DE1DC9"/>
    <w:rsid w:val="00DE4EE9"/>
    <w:rsid w:val="00DF1672"/>
    <w:rsid w:val="00DF1C86"/>
    <w:rsid w:val="00DF3327"/>
    <w:rsid w:val="00E01A23"/>
    <w:rsid w:val="00E045F8"/>
    <w:rsid w:val="00E0478C"/>
    <w:rsid w:val="00E0790C"/>
    <w:rsid w:val="00E10B4B"/>
    <w:rsid w:val="00E14A85"/>
    <w:rsid w:val="00E2354C"/>
    <w:rsid w:val="00E3245D"/>
    <w:rsid w:val="00E33B68"/>
    <w:rsid w:val="00E34D65"/>
    <w:rsid w:val="00E36533"/>
    <w:rsid w:val="00E40B51"/>
    <w:rsid w:val="00E41ACB"/>
    <w:rsid w:val="00E43864"/>
    <w:rsid w:val="00E44AA1"/>
    <w:rsid w:val="00E46381"/>
    <w:rsid w:val="00E4728A"/>
    <w:rsid w:val="00E47577"/>
    <w:rsid w:val="00E54EB2"/>
    <w:rsid w:val="00E56859"/>
    <w:rsid w:val="00E611B4"/>
    <w:rsid w:val="00E6178D"/>
    <w:rsid w:val="00E62AFE"/>
    <w:rsid w:val="00E6423F"/>
    <w:rsid w:val="00E647E3"/>
    <w:rsid w:val="00E7089C"/>
    <w:rsid w:val="00E710E1"/>
    <w:rsid w:val="00E719F2"/>
    <w:rsid w:val="00E71FB8"/>
    <w:rsid w:val="00E72CD5"/>
    <w:rsid w:val="00E734BF"/>
    <w:rsid w:val="00E746D5"/>
    <w:rsid w:val="00E74A72"/>
    <w:rsid w:val="00E74E84"/>
    <w:rsid w:val="00E80AF4"/>
    <w:rsid w:val="00E83078"/>
    <w:rsid w:val="00E8473E"/>
    <w:rsid w:val="00EA3B6F"/>
    <w:rsid w:val="00EB2ADA"/>
    <w:rsid w:val="00EB3B04"/>
    <w:rsid w:val="00EB6483"/>
    <w:rsid w:val="00EC16DD"/>
    <w:rsid w:val="00EC1B63"/>
    <w:rsid w:val="00EC39E7"/>
    <w:rsid w:val="00ED4E1D"/>
    <w:rsid w:val="00ED64E4"/>
    <w:rsid w:val="00ED6FE4"/>
    <w:rsid w:val="00ED7ED4"/>
    <w:rsid w:val="00EE0248"/>
    <w:rsid w:val="00EE2FB4"/>
    <w:rsid w:val="00EE6FCB"/>
    <w:rsid w:val="00EF014B"/>
    <w:rsid w:val="00EF0606"/>
    <w:rsid w:val="00EF1D95"/>
    <w:rsid w:val="00EF2377"/>
    <w:rsid w:val="00EF46E5"/>
    <w:rsid w:val="00EF5487"/>
    <w:rsid w:val="00EF60C6"/>
    <w:rsid w:val="00EF7964"/>
    <w:rsid w:val="00F002BD"/>
    <w:rsid w:val="00F00FDD"/>
    <w:rsid w:val="00F02630"/>
    <w:rsid w:val="00F05E39"/>
    <w:rsid w:val="00F108FB"/>
    <w:rsid w:val="00F1632B"/>
    <w:rsid w:val="00F2096A"/>
    <w:rsid w:val="00F20A57"/>
    <w:rsid w:val="00F20CD7"/>
    <w:rsid w:val="00F22635"/>
    <w:rsid w:val="00F27EB5"/>
    <w:rsid w:val="00F31F73"/>
    <w:rsid w:val="00F325D9"/>
    <w:rsid w:val="00F325E1"/>
    <w:rsid w:val="00F362B2"/>
    <w:rsid w:val="00F40612"/>
    <w:rsid w:val="00F409FD"/>
    <w:rsid w:val="00F43B49"/>
    <w:rsid w:val="00F46A8F"/>
    <w:rsid w:val="00F46C25"/>
    <w:rsid w:val="00F52AA2"/>
    <w:rsid w:val="00F543EF"/>
    <w:rsid w:val="00F55D35"/>
    <w:rsid w:val="00F5699B"/>
    <w:rsid w:val="00F57603"/>
    <w:rsid w:val="00F61323"/>
    <w:rsid w:val="00F7079E"/>
    <w:rsid w:val="00F711D2"/>
    <w:rsid w:val="00F722D1"/>
    <w:rsid w:val="00F759BA"/>
    <w:rsid w:val="00F82C11"/>
    <w:rsid w:val="00F83048"/>
    <w:rsid w:val="00F96DEC"/>
    <w:rsid w:val="00FA726E"/>
    <w:rsid w:val="00FA7EB0"/>
    <w:rsid w:val="00FB235E"/>
    <w:rsid w:val="00FB4187"/>
    <w:rsid w:val="00FC175C"/>
    <w:rsid w:val="00FC3B8A"/>
    <w:rsid w:val="00FC4338"/>
    <w:rsid w:val="00FC7CC5"/>
    <w:rsid w:val="00FD0928"/>
    <w:rsid w:val="00FD21D2"/>
    <w:rsid w:val="00FD2300"/>
    <w:rsid w:val="00FD7FE6"/>
    <w:rsid w:val="00FE1C58"/>
    <w:rsid w:val="00FE6879"/>
    <w:rsid w:val="00FF2A9E"/>
    <w:rsid w:val="00FF36A4"/>
    <w:rsid w:val="00FF792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54E05D"/>
  <w15:docId w15:val="{B2773986-1E66-4F46-8CFB-991C54088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119"/>
    <w:pPr>
      <w:jc w:val="both"/>
    </w:pPr>
  </w:style>
  <w:style w:type="paragraph" w:styleId="Titre1">
    <w:name w:val="heading 1"/>
    <w:basedOn w:val="Normal"/>
    <w:next w:val="Normal"/>
    <w:link w:val="Titre1Car"/>
    <w:uiPriority w:val="9"/>
    <w:qFormat/>
    <w:rsid w:val="00A86B57"/>
    <w:pPr>
      <w:keepNext/>
      <w:keepLines/>
      <w:pageBreakBefore/>
      <w:spacing w:before="600" w:after="360" w:line="240" w:lineRule="auto"/>
      <w:jc w:val="center"/>
      <w:outlineLvl w:val="0"/>
    </w:pPr>
    <w:rPr>
      <w:rFonts w:asciiTheme="majorHAnsi" w:eastAsiaTheme="majorEastAsia" w:hAnsiTheme="majorHAnsi" w:cstheme="majorBidi"/>
      <w:color w:val="2E74B5" w:themeColor="accent1" w:themeShade="BF"/>
      <w:sz w:val="44"/>
      <w:szCs w:val="32"/>
    </w:rPr>
  </w:style>
  <w:style w:type="paragraph" w:styleId="Titre2">
    <w:name w:val="heading 2"/>
    <w:basedOn w:val="Normal"/>
    <w:next w:val="Normal"/>
    <w:link w:val="Titre2Car"/>
    <w:uiPriority w:val="9"/>
    <w:unhideWhenUsed/>
    <w:qFormat/>
    <w:rsid w:val="00C40633"/>
    <w:pPr>
      <w:keepNext/>
      <w:keepLines/>
      <w:numPr>
        <w:numId w:val="1"/>
      </w:numPr>
      <w:spacing w:before="280" w:after="240"/>
      <w:outlineLvl w:val="1"/>
    </w:pPr>
    <w:rPr>
      <w:rFonts w:asciiTheme="majorHAnsi" w:eastAsiaTheme="majorEastAsia" w:hAnsiTheme="majorHAnsi" w:cstheme="majorBidi"/>
      <w:sz w:val="36"/>
      <w:szCs w:val="26"/>
      <w:u w:val="single" w:color="4472C4" w:themeColor="accent5"/>
    </w:rPr>
  </w:style>
  <w:style w:type="paragraph" w:styleId="Titre3">
    <w:name w:val="heading 3"/>
    <w:basedOn w:val="Normal"/>
    <w:next w:val="Normal"/>
    <w:link w:val="Titre3Car"/>
    <w:uiPriority w:val="9"/>
    <w:unhideWhenUsed/>
    <w:qFormat/>
    <w:rsid w:val="00C40633"/>
    <w:pPr>
      <w:keepNext/>
      <w:keepLines/>
      <w:numPr>
        <w:numId w:val="118"/>
      </w:numPr>
      <w:spacing w:before="240" w:after="120" w:line="240" w:lineRule="auto"/>
      <w:jc w:val="left"/>
      <w:outlineLvl w:val="2"/>
    </w:pPr>
    <w:rPr>
      <w:rFonts w:asciiTheme="majorHAnsi" w:eastAsiaTheme="majorEastAsia" w:hAnsiTheme="majorHAnsi" w:cstheme="majorBidi"/>
      <w:sz w:val="28"/>
      <w:szCs w:val="24"/>
      <w:u w:color="4472C4" w:themeColor="accent5"/>
    </w:rPr>
  </w:style>
  <w:style w:type="paragraph" w:styleId="Titre4">
    <w:name w:val="heading 4"/>
    <w:basedOn w:val="Normal"/>
    <w:next w:val="Normal"/>
    <w:link w:val="Titre4Car"/>
    <w:uiPriority w:val="9"/>
    <w:unhideWhenUsed/>
    <w:qFormat/>
    <w:rsid w:val="00C40633"/>
    <w:pPr>
      <w:keepNext/>
      <w:keepLines/>
      <w:numPr>
        <w:numId w:val="193"/>
      </w:numPr>
      <w:spacing w:before="40" w:after="80" w:line="240" w:lineRule="auto"/>
      <w:outlineLvl w:val="3"/>
    </w:pPr>
    <w:rPr>
      <w:rFonts w:asciiTheme="majorHAnsi" w:eastAsiaTheme="majorEastAsia" w:hAnsiTheme="majorHAnsi" w:cstheme="majorBidi"/>
      <w:iCs/>
      <w:sz w:val="24"/>
      <w:u w:color="4472C4" w:themeColor="accent5"/>
    </w:rPr>
  </w:style>
  <w:style w:type="paragraph" w:styleId="Titre5">
    <w:name w:val="heading 5"/>
    <w:basedOn w:val="Normal"/>
    <w:next w:val="Normal"/>
    <w:link w:val="Titre5Car"/>
    <w:uiPriority w:val="9"/>
    <w:unhideWhenUsed/>
    <w:qFormat/>
    <w:rsid w:val="0007651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86B57"/>
    <w:rPr>
      <w:rFonts w:asciiTheme="majorHAnsi" w:eastAsiaTheme="majorEastAsia" w:hAnsiTheme="majorHAnsi" w:cstheme="majorBidi"/>
      <w:color w:val="2E74B5" w:themeColor="accent1" w:themeShade="BF"/>
      <w:sz w:val="44"/>
      <w:szCs w:val="32"/>
    </w:rPr>
  </w:style>
  <w:style w:type="character" w:customStyle="1" w:styleId="Titre2Car">
    <w:name w:val="Titre 2 Car"/>
    <w:basedOn w:val="Policepardfaut"/>
    <w:link w:val="Titre2"/>
    <w:uiPriority w:val="9"/>
    <w:rsid w:val="00A86B57"/>
    <w:rPr>
      <w:rFonts w:asciiTheme="majorHAnsi" w:eastAsiaTheme="majorEastAsia" w:hAnsiTheme="majorHAnsi" w:cstheme="majorBidi"/>
      <w:sz w:val="36"/>
      <w:szCs w:val="26"/>
      <w:u w:val="single" w:color="4472C4" w:themeColor="accent5"/>
    </w:rPr>
  </w:style>
  <w:style w:type="character" w:customStyle="1" w:styleId="Titre3Car">
    <w:name w:val="Titre 3 Car"/>
    <w:basedOn w:val="Policepardfaut"/>
    <w:link w:val="Titre3"/>
    <w:uiPriority w:val="9"/>
    <w:rsid w:val="00DC7905"/>
    <w:rPr>
      <w:rFonts w:asciiTheme="majorHAnsi" w:eastAsiaTheme="majorEastAsia" w:hAnsiTheme="majorHAnsi" w:cstheme="majorBidi"/>
      <w:sz w:val="28"/>
      <w:szCs w:val="24"/>
      <w:u w:color="4472C4" w:themeColor="accent5"/>
    </w:rPr>
  </w:style>
  <w:style w:type="character" w:customStyle="1" w:styleId="Titre4Car">
    <w:name w:val="Titre 4 Car"/>
    <w:basedOn w:val="Policepardfaut"/>
    <w:link w:val="Titre4"/>
    <w:uiPriority w:val="9"/>
    <w:rsid w:val="00DC7905"/>
    <w:rPr>
      <w:rFonts w:asciiTheme="majorHAnsi" w:eastAsiaTheme="majorEastAsia" w:hAnsiTheme="majorHAnsi" w:cstheme="majorBidi"/>
      <w:iCs/>
      <w:sz w:val="24"/>
      <w:u w:color="4472C4" w:themeColor="accent5"/>
    </w:rPr>
  </w:style>
  <w:style w:type="character" w:customStyle="1" w:styleId="Titre5Car">
    <w:name w:val="Titre 5 Car"/>
    <w:basedOn w:val="Policepardfaut"/>
    <w:link w:val="Titre5"/>
    <w:uiPriority w:val="9"/>
    <w:rsid w:val="00076515"/>
    <w:rPr>
      <w:rFonts w:asciiTheme="majorHAnsi" w:eastAsiaTheme="majorEastAsia" w:hAnsiTheme="majorHAnsi" w:cstheme="majorBidi"/>
      <w:color w:val="2E74B5" w:themeColor="accent1" w:themeShade="BF"/>
    </w:rPr>
  </w:style>
  <w:style w:type="paragraph" w:styleId="Paragraphedeliste">
    <w:name w:val="List Paragraph"/>
    <w:basedOn w:val="Normal"/>
    <w:uiPriority w:val="34"/>
    <w:qFormat/>
    <w:rsid w:val="006F30D2"/>
    <w:pPr>
      <w:ind w:left="720"/>
      <w:contextualSpacing/>
    </w:pPr>
  </w:style>
  <w:style w:type="character" w:styleId="Textedelespacerserv">
    <w:name w:val="Placeholder Text"/>
    <w:basedOn w:val="Policepardfaut"/>
    <w:uiPriority w:val="99"/>
    <w:semiHidden/>
    <w:rsid w:val="006F30D2"/>
    <w:rPr>
      <w:color w:val="808080"/>
    </w:rPr>
  </w:style>
  <w:style w:type="paragraph" w:styleId="Citation">
    <w:name w:val="Quote"/>
    <w:basedOn w:val="Normal"/>
    <w:next w:val="Normal"/>
    <w:link w:val="CitationCar"/>
    <w:uiPriority w:val="29"/>
    <w:qFormat/>
    <w:rsid w:val="006F30D2"/>
    <w:pPr>
      <w:spacing w:before="200"/>
      <w:ind w:left="864" w:right="864"/>
      <w:jc w:val="center"/>
    </w:pPr>
    <w:rPr>
      <w:i/>
      <w:iCs/>
      <w:color w:val="404040" w:themeColor="text1" w:themeTint="BF"/>
    </w:rPr>
  </w:style>
  <w:style w:type="character" w:customStyle="1" w:styleId="CitationCar">
    <w:name w:val="Citation Car"/>
    <w:basedOn w:val="Policepardfaut"/>
    <w:link w:val="Citation"/>
    <w:uiPriority w:val="29"/>
    <w:rsid w:val="006F30D2"/>
    <w:rPr>
      <w:i/>
      <w:iCs/>
      <w:color w:val="404040" w:themeColor="text1" w:themeTint="BF"/>
    </w:rPr>
  </w:style>
  <w:style w:type="paragraph" w:styleId="Titre">
    <w:name w:val="Title"/>
    <w:basedOn w:val="Normal"/>
    <w:next w:val="Normal"/>
    <w:link w:val="TitreCar"/>
    <w:uiPriority w:val="10"/>
    <w:qFormat/>
    <w:rsid w:val="00076515"/>
    <w:pPr>
      <w:spacing w:before="2520" w:after="2520" w:line="360" w:lineRule="auto"/>
      <w:contextualSpacing/>
      <w:jc w:val="center"/>
    </w:pPr>
    <w:rPr>
      <w:rFonts w:asciiTheme="majorHAnsi" w:eastAsiaTheme="majorEastAsia" w:hAnsiTheme="majorHAnsi" w:cstheme="majorBidi"/>
      <w:spacing w:val="-10"/>
      <w:kern w:val="28"/>
      <w:sz w:val="72"/>
      <w:szCs w:val="56"/>
    </w:rPr>
  </w:style>
  <w:style w:type="character" w:customStyle="1" w:styleId="TitreCar">
    <w:name w:val="Titre Car"/>
    <w:basedOn w:val="Policepardfaut"/>
    <w:link w:val="Titre"/>
    <w:uiPriority w:val="10"/>
    <w:rsid w:val="00076515"/>
    <w:rPr>
      <w:rFonts w:asciiTheme="majorHAnsi" w:eastAsiaTheme="majorEastAsia" w:hAnsiTheme="majorHAnsi" w:cstheme="majorBidi"/>
      <w:spacing w:val="-10"/>
      <w:kern w:val="28"/>
      <w:sz w:val="72"/>
      <w:szCs w:val="56"/>
    </w:rPr>
  </w:style>
  <w:style w:type="paragraph" w:styleId="Citationintense">
    <w:name w:val="Intense Quote"/>
    <w:basedOn w:val="Normal"/>
    <w:next w:val="Normal"/>
    <w:link w:val="CitationintenseCar"/>
    <w:uiPriority w:val="30"/>
    <w:qFormat/>
    <w:rsid w:val="00B805F7"/>
    <w:pPr>
      <w:keepNext/>
      <w:spacing w:before="240" w:after="240" w:line="240" w:lineRule="auto"/>
      <w:ind w:left="862" w:right="862"/>
    </w:pPr>
    <w:rPr>
      <w:i/>
      <w:iCs/>
      <w:color w:val="538135" w:themeColor="accent6" w:themeShade="BF"/>
      <w:sz w:val="20"/>
    </w:rPr>
  </w:style>
  <w:style w:type="character" w:customStyle="1" w:styleId="CitationintenseCar">
    <w:name w:val="Citation intense Car"/>
    <w:basedOn w:val="Policepardfaut"/>
    <w:link w:val="Citationintense"/>
    <w:uiPriority w:val="30"/>
    <w:rsid w:val="00B805F7"/>
    <w:rPr>
      <w:i/>
      <w:iCs/>
      <w:color w:val="538135" w:themeColor="accent6" w:themeShade="BF"/>
      <w:sz w:val="20"/>
    </w:rPr>
  </w:style>
  <w:style w:type="paragraph" w:customStyle="1" w:styleId="Apart">
    <w:name w:val="Aparté"/>
    <w:basedOn w:val="Normal"/>
    <w:qFormat/>
    <w:rsid w:val="00002FE1"/>
    <w:pPr>
      <w:keepNext/>
      <w:keepLines/>
      <w:spacing w:line="240" w:lineRule="auto"/>
      <w:contextualSpacing/>
      <w:jc w:val="left"/>
    </w:pPr>
    <w:rPr>
      <w:rFonts w:eastAsiaTheme="minorEastAsia"/>
      <w:iCs/>
      <w:color w:val="385623" w:themeColor="accent6" w:themeShade="80"/>
    </w:rPr>
  </w:style>
  <w:style w:type="paragraph" w:styleId="En-tte">
    <w:name w:val="header"/>
    <w:basedOn w:val="Normal"/>
    <w:link w:val="En-tteCar"/>
    <w:uiPriority w:val="99"/>
    <w:unhideWhenUsed/>
    <w:rsid w:val="00B805F7"/>
    <w:pPr>
      <w:tabs>
        <w:tab w:val="center" w:pos="4536"/>
        <w:tab w:val="right" w:pos="9072"/>
      </w:tabs>
      <w:spacing w:after="0" w:line="240" w:lineRule="auto"/>
    </w:pPr>
  </w:style>
  <w:style w:type="character" w:customStyle="1" w:styleId="En-tteCar">
    <w:name w:val="En-tête Car"/>
    <w:basedOn w:val="Policepardfaut"/>
    <w:link w:val="En-tte"/>
    <w:uiPriority w:val="99"/>
    <w:rsid w:val="00B805F7"/>
  </w:style>
  <w:style w:type="paragraph" w:styleId="Pieddepage">
    <w:name w:val="footer"/>
    <w:basedOn w:val="Normal"/>
    <w:link w:val="PieddepageCar"/>
    <w:uiPriority w:val="99"/>
    <w:unhideWhenUsed/>
    <w:rsid w:val="00B805F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805F7"/>
  </w:style>
  <w:style w:type="table" w:styleId="Grilledutableau">
    <w:name w:val="Table Grid"/>
    <w:basedOn w:val="TableauNormal"/>
    <w:uiPriority w:val="59"/>
    <w:rsid w:val="00B805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semiHidden/>
    <w:unhideWhenUsed/>
    <w:rsid w:val="00C86916"/>
  </w:style>
  <w:style w:type="paragraph" w:styleId="Textedebulles">
    <w:name w:val="Balloon Text"/>
    <w:basedOn w:val="Normal"/>
    <w:link w:val="TextedebullesCar"/>
    <w:uiPriority w:val="99"/>
    <w:semiHidden/>
    <w:unhideWhenUsed/>
    <w:rsid w:val="0001691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16916"/>
    <w:rPr>
      <w:rFonts w:ascii="Segoe UI" w:hAnsi="Segoe UI" w:cs="Segoe UI"/>
      <w:sz w:val="18"/>
      <w:szCs w:val="18"/>
    </w:rPr>
  </w:style>
  <w:style w:type="paragraph" w:styleId="Sous-titre">
    <w:name w:val="Subtitle"/>
    <w:basedOn w:val="Normal"/>
    <w:next w:val="Normal"/>
    <w:link w:val="Sous-titreCar"/>
    <w:uiPriority w:val="11"/>
    <w:qFormat/>
    <w:rsid w:val="00264655"/>
    <w:pPr>
      <w:numPr>
        <w:numId w:val="2"/>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264655"/>
    <w:rPr>
      <w:rFonts w:eastAsiaTheme="minorEastAsia"/>
      <w:color w:val="5A5A5A" w:themeColor="text1" w:themeTint="A5"/>
      <w:spacing w:val="15"/>
    </w:rPr>
  </w:style>
  <w:style w:type="paragraph" w:styleId="TM1">
    <w:name w:val="toc 1"/>
    <w:basedOn w:val="Normal"/>
    <w:next w:val="Normal"/>
    <w:autoRedefine/>
    <w:uiPriority w:val="39"/>
    <w:unhideWhenUsed/>
    <w:rsid w:val="007D358F"/>
    <w:pPr>
      <w:spacing w:before="120" w:after="0" w:line="360" w:lineRule="auto"/>
      <w:jc w:val="left"/>
    </w:pPr>
    <w:rPr>
      <w:rFonts w:ascii="Times New Roman" w:hAnsi="Times New Roman"/>
      <w:bCs/>
      <w:iCs/>
      <w:sz w:val="20"/>
      <w:szCs w:val="24"/>
    </w:rPr>
  </w:style>
  <w:style w:type="character" w:styleId="Lienhypertexte">
    <w:name w:val="Hyperlink"/>
    <w:basedOn w:val="Policepardfaut"/>
    <w:uiPriority w:val="99"/>
    <w:unhideWhenUsed/>
    <w:rsid w:val="00DC0272"/>
    <w:rPr>
      <w:rFonts w:ascii="Times New Roman" w:hAnsi="Times New Roman"/>
      <w:color w:val="0563C1" w:themeColor="hyperlink"/>
      <w:sz w:val="18"/>
      <w:u w:val="single"/>
    </w:rPr>
  </w:style>
  <w:style w:type="paragraph" w:styleId="TM2">
    <w:name w:val="toc 2"/>
    <w:basedOn w:val="Normal"/>
    <w:next w:val="Normal"/>
    <w:autoRedefine/>
    <w:uiPriority w:val="39"/>
    <w:unhideWhenUsed/>
    <w:rsid w:val="00A86B57"/>
    <w:pPr>
      <w:spacing w:before="120" w:after="0"/>
      <w:ind w:left="220"/>
      <w:jc w:val="left"/>
    </w:pPr>
    <w:rPr>
      <w:b/>
      <w:bCs/>
    </w:rPr>
  </w:style>
  <w:style w:type="paragraph" w:styleId="TM3">
    <w:name w:val="toc 3"/>
    <w:basedOn w:val="Normal"/>
    <w:next w:val="Normal"/>
    <w:autoRedefine/>
    <w:uiPriority w:val="39"/>
    <w:unhideWhenUsed/>
    <w:rsid w:val="007D358F"/>
    <w:pPr>
      <w:spacing w:after="0"/>
      <w:ind w:left="440"/>
      <w:jc w:val="left"/>
    </w:pPr>
    <w:rPr>
      <w:rFonts w:ascii="Times New Roman" w:hAnsi="Times New Roman"/>
      <w:i/>
      <w:sz w:val="18"/>
      <w:szCs w:val="20"/>
    </w:rPr>
  </w:style>
  <w:style w:type="paragraph" w:styleId="TM4">
    <w:name w:val="toc 4"/>
    <w:basedOn w:val="Normal"/>
    <w:next w:val="Normal"/>
    <w:autoRedefine/>
    <w:uiPriority w:val="39"/>
    <w:unhideWhenUsed/>
    <w:rsid w:val="007D358F"/>
    <w:pPr>
      <w:spacing w:after="0"/>
      <w:ind w:left="660"/>
      <w:jc w:val="left"/>
    </w:pPr>
    <w:rPr>
      <w:i/>
      <w:sz w:val="18"/>
      <w:szCs w:val="20"/>
    </w:rPr>
  </w:style>
  <w:style w:type="paragraph" w:styleId="TM5">
    <w:name w:val="toc 5"/>
    <w:basedOn w:val="Normal"/>
    <w:next w:val="Normal"/>
    <w:autoRedefine/>
    <w:uiPriority w:val="39"/>
    <w:unhideWhenUsed/>
    <w:rsid w:val="00A86B57"/>
    <w:pPr>
      <w:spacing w:after="0"/>
      <w:ind w:left="880"/>
      <w:jc w:val="left"/>
    </w:pPr>
    <w:rPr>
      <w:sz w:val="20"/>
      <w:szCs w:val="20"/>
    </w:rPr>
  </w:style>
  <w:style w:type="paragraph" w:styleId="TM6">
    <w:name w:val="toc 6"/>
    <w:basedOn w:val="Normal"/>
    <w:next w:val="Normal"/>
    <w:autoRedefine/>
    <w:uiPriority w:val="39"/>
    <w:unhideWhenUsed/>
    <w:rsid w:val="00A86B57"/>
    <w:pPr>
      <w:spacing w:after="0"/>
      <w:ind w:left="1100"/>
      <w:jc w:val="left"/>
    </w:pPr>
    <w:rPr>
      <w:sz w:val="20"/>
      <w:szCs w:val="20"/>
    </w:rPr>
  </w:style>
  <w:style w:type="paragraph" w:styleId="TM7">
    <w:name w:val="toc 7"/>
    <w:basedOn w:val="Normal"/>
    <w:next w:val="Normal"/>
    <w:autoRedefine/>
    <w:uiPriority w:val="39"/>
    <w:unhideWhenUsed/>
    <w:rsid w:val="00A86B57"/>
    <w:pPr>
      <w:spacing w:after="0"/>
      <w:ind w:left="1320"/>
      <w:jc w:val="left"/>
    </w:pPr>
    <w:rPr>
      <w:sz w:val="20"/>
      <w:szCs w:val="20"/>
    </w:rPr>
  </w:style>
  <w:style w:type="paragraph" w:styleId="TM8">
    <w:name w:val="toc 8"/>
    <w:basedOn w:val="Normal"/>
    <w:next w:val="Normal"/>
    <w:autoRedefine/>
    <w:uiPriority w:val="39"/>
    <w:unhideWhenUsed/>
    <w:rsid w:val="00A86B57"/>
    <w:pPr>
      <w:spacing w:after="0"/>
      <w:ind w:left="1540"/>
      <w:jc w:val="left"/>
    </w:pPr>
    <w:rPr>
      <w:sz w:val="20"/>
      <w:szCs w:val="20"/>
    </w:rPr>
  </w:style>
  <w:style w:type="paragraph" w:styleId="TM9">
    <w:name w:val="toc 9"/>
    <w:basedOn w:val="Normal"/>
    <w:next w:val="Normal"/>
    <w:autoRedefine/>
    <w:uiPriority w:val="39"/>
    <w:unhideWhenUsed/>
    <w:rsid w:val="00A86B57"/>
    <w:pPr>
      <w:spacing w:after="0"/>
      <w:ind w:left="1760"/>
      <w:jc w:val="left"/>
    </w:pPr>
    <w:rPr>
      <w:sz w:val="20"/>
      <w:szCs w:val="20"/>
    </w:rPr>
  </w:style>
  <w:style w:type="character" w:styleId="Accentuationlgre">
    <w:name w:val="Subtle Emphasis"/>
    <w:basedOn w:val="Policepardfaut"/>
    <w:uiPriority w:val="19"/>
    <w:qFormat/>
    <w:rsid w:val="00076515"/>
    <w:rPr>
      <w:i/>
      <w:iCs/>
      <w:color w:val="404040" w:themeColor="text1" w:themeTint="BF"/>
    </w:rPr>
  </w:style>
  <w:style w:type="character" w:styleId="Accentuation">
    <w:name w:val="Emphasis"/>
    <w:basedOn w:val="Policepardfaut"/>
    <w:uiPriority w:val="20"/>
    <w:qFormat/>
    <w:rsid w:val="00894355"/>
    <w:rPr>
      <w:i/>
      <w:iCs/>
    </w:rPr>
  </w:style>
  <w:style w:type="character" w:styleId="Lienhypertextesuivivisit">
    <w:name w:val="FollowedHyperlink"/>
    <w:basedOn w:val="Policepardfaut"/>
    <w:uiPriority w:val="99"/>
    <w:semiHidden/>
    <w:unhideWhenUsed/>
    <w:rsid w:val="004B52BD"/>
    <w:rPr>
      <w:color w:val="954F72" w:themeColor="followedHyperlink"/>
      <w:u w:val="single"/>
    </w:rPr>
  </w:style>
  <w:style w:type="paragraph" w:styleId="Sansinterligne">
    <w:name w:val="No Spacing"/>
    <w:uiPriority w:val="1"/>
    <w:qFormat/>
    <w:rsid w:val="00A97EEC"/>
    <w:pPr>
      <w:spacing w:after="0" w:line="240" w:lineRule="auto"/>
      <w:jc w:val="both"/>
    </w:pPr>
  </w:style>
  <w:style w:type="character" w:customStyle="1" w:styleId="Mentionnonrsolue1">
    <w:name w:val="Mention non résolue1"/>
    <w:basedOn w:val="Policepardfaut"/>
    <w:uiPriority w:val="99"/>
    <w:semiHidden/>
    <w:unhideWhenUsed/>
    <w:rsid w:val="006E368D"/>
    <w:rPr>
      <w:color w:val="605E5C"/>
      <w:shd w:val="clear" w:color="auto" w:fill="E1DFDD"/>
    </w:rPr>
  </w:style>
  <w:style w:type="paragraph" w:styleId="PrformatHTML">
    <w:name w:val="HTML Preformatted"/>
    <w:basedOn w:val="Normal"/>
    <w:link w:val="PrformatHTMLCar"/>
    <w:uiPriority w:val="99"/>
    <w:semiHidden/>
    <w:unhideWhenUsed/>
    <w:rsid w:val="002314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n-GB" w:eastAsia="en-GB"/>
    </w:rPr>
  </w:style>
  <w:style w:type="character" w:customStyle="1" w:styleId="PrformatHTMLCar">
    <w:name w:val="Préformaté HTML Car"/>
    <w:basedOn w:val="Policepardfaut"/>
    <w:link w:val="PrformatHTML"/>
    <w:uiPriority w:val="99"/>
    <w:semiHidden/>
    <w:rsid w:val="002314C8"/>
    <w:rPr>
      <w:rFonts w:ascii="Courier New" w:eastAsia="Times New Roman" w:hAnsi="Courier New" w:cs="Courier New"/>
      <w:sz w:val="20"/>
      <w:szCs w:val="20"/>
      <w:lang w:val="en-GB" w:eastAsia="en-GB"/>
    </w:rPr>
  </w:style>
  <w:style w:type="character" w:styleId="Mentionnonrsolue">
    <w:name w:val="Unresolved Mention"/>
    <w:basedOn w:val="Policepardfaut"/>
    <w:uiPriority w:val="99"/>
    <w:semiHidden/>
    <w:unhideWhenUsed/>
    <w:rsid w:val="00D24378"/>
    <w:rPr>
      <w:color w:val="605E5C"/>
      <w:shd w:val="clear" w:color="auto" w:fill="E1DFDD"/>
    </w:rPr>
  </w:style>
  <w:style w:type="character" w:customStyle="1" w:styleId="5yl5">
    <w:name w:val="_5yl5"/>
    <w:basedOn w:val="Policepardfaut"/>
    <w:rsid w:val="00A276C5"/>
  </w:style>
  <w:style w:type="character" w:styleId="lev">
    <w:name w:val="Strong"/>
    <w:basedOn w:val="Policepardfaut"/>
    <w:uiPriority w:val="22"/>
    <w:qFormat/>
    <w:rsid w:val="00136A31"/>
    <w:rPr>
      <w:b/>
      <w:bCs/>
    </w:rPr>
  </w:style>
  <w:style w:type="table" w:styleId="Tableausimple3">
    <w:name w:val="Plain Table 3"/>
    <w:basedOn w:val="TableauNormal"/>
    <w:uiPriority w:val="43"/>
    <w:rsid w:val="00926A4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Grille3-Accentuation5">
    <w:name w:val="Grid Table 3 Accent 5"/>
    <w:basedOn w:val="TableauNormal"/>
    <w:uiPriority w:val="48"/>
    <w:rsid w:val="00926A4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paragraph" w:styleId="Rvision">
    <w:name w:val="Revision"/>
    <w:hidden/>
    <w:uiPriority w:val="99"/>
    <w:semiHidden/>
    <w:rsid w:val="002D450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6186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tmp"/><Relationship Id="rId117" Type="http://schemas.openxmlformats.org/officeDocument/2006/relationships/image" Target="media/image88.png"/><Relationship Id="rId21" Type="http://schemas.openxmlformats.org/officeDocument/2006/relationships/image" Target="media/image9.tmp"/><Relationship Id="rId42" Type="http://schemas.openxmlformats.org/officeDocument/2006/relationships/image" Target="media/image25.tmp"/><Relationship Id="rId47" Type="http://schemas.openxmlformats.org/officeDocument/2006/relationships/image" Target="media/image27.tmp"/><Relationship Id="rId63" Type="http://schemas.openxmlformats.org/officeDocument/2006/relationships/image" Target="media/image42.png"/><Relationship Id="rId68" Type="http://schemas.openxmlformats.org/officeDocument/2006/relationships/image" Target="media/image47.tmp"/><Relationship Id="rId84" Type="http://schemas.openxmlformats.org/officeDocument/2006/relationships/image" Target="media/image63.png"/><Relationship Id="rId89" Type="http://schemas.openxmlformats.org/officeDocument/2006/relationships/image" Target="media/image68.tmp"/><Relationship Id="rId112" Type="http://schemas.openxmlformats.org/officeDocument/2006/relationships/image" Target="media/image83.png"/><Relationship Id="rId133" Type="http://schemas.openxmlformats.org/officeDocument/2006/relationships/image" Target="media/image101.tmp"/><Relationship Id="rId138" Type="http://schemas.openxmlformats.org/officeDocument/2006/relationships/image" Target="media/image106.png"/><Relationship Id="rId154" Type="http://schemas.openxmlformats.org/officeDocument/2006/relationships/image" Target="media/image119.png"/><Relationship Id="rId159" Type="http://schemas.openxmlformats.org/officeDocument/2006/relationships/footer" Target="footer1.xml"/><Relationship Id="rId16" Type="http://schemas.openxmlformats.org/officeDocument/2006/relationships/image" Target="media/image4.tmp"/><Relationship Id="rId107" Type="http://schemas.openxmlformats.org/officeDocument/2006/relationships/image" Target="media/image78.png"/><Relationship Id="rId11" Type="http://schemas.openxmlformats.org/officeDocument/2006/relationships/hyperlink" Target="PDF/programme-BCPST-2e-annee.pdf" TargetMode="External"/><Relationship Id="rId32" Type="http://schemas.openxmlformats.org/officeDocument/2006/relationships/image" Target="media/image20.tmp"/><Relationship Id="rId37" Type="http://schemas.openxmlformats.org/officeDocument/2006/relationships/hyperlink" Target="https://s3.amazonaws.com/academia.edu.documents/52451698/Solid_State_Chemistry_and_its_Applications_-_West__Anthony_R.pdf?response-content-disposition=inline%3B%20filename%3DSolid_State_ChemiStry_and_itS_appliCatio.pdf&amp;X-Amz-Algorithm=AWS4-HMAC-SHA256&amp;X-Amz-Credential=AKIAIWOWYYGZ2Y53UL3A%2F20190617%2Fus-east-1%2Fs3%2Faws4_request&amp;X-Amz-Date=20190617T121226Z&amp;X-Amz-Expires=3600&amp;X-Amz-SignedHeaders=host&amp;X-Amz-Signature=04660d9dcc9a9657e16ee1a0da218da6392b836ec42f404a79b08bd1d51eb88e" TargetMode="External"/><Relationship Id="rId53" Type="http://schemas.openxmlformats.org/officeDocument/2006/relationships/image" Target="media/image32.tmp"/><Relationship Id="rId58" Type="http://schemas.openxmlformats.org/officeDocument/2006/relationships/image" Target="media/image37.tmp"/><Relationship Id="rId74" Type="http://schemas.openxmlformats.org/officeDocument/2006/relationships/image" Target="media/image53.png"/><Relationship Id="rId79" Type="http://schemas.openxmlformats.org/officeDocument/2006/relationships/image" Target="media/image58.tmp"/><Relationship Id="rId102" Type="http://schemas.openxmlformats.org/officeDocument/2006/relationships/image" Target="media/image74.tmp"/><Relationship Id="rId123" Type="http://schemas.openxmlformats.org/officeDocument/2006/relationships/hyperlink" Target="https://fr.wikipedia.org/wiki/Synth%C3%A8se_divergente" TargetMode="External"/><Relationship Id="rId128" Type="http://schemas.openxmlformats.org/officeDocument/2006/relationships/image" Target="media/image96.tmp"/><Relationship Id="rId144" Type="http://schemas.openxmlformats.org/officeDocument/2006/relationships/image" Target="media/image110.png"/><Relationship Id="rId149" Type="http://schemas.openxmlformats.org/officeDocument/2006/relationships/hyperlink" Target="https://fr.wikipedia.org/wiki/R%C3%A8gles_de_Woodward%E2%80%93Hoffmann" TargetMode="External"/><Relationship Id="rId5" Type="http://schemas.openxmlformats.org/officeDocument/2006/relationships/webSettings" Target="webSettings.xml"/><Relationship Id="rId90" Type="http://schemas.openxmlformats.org/officeDocument/2006/relationships/hyperlink" Target="http://bupdoc.udppc.asso.fr/consultation/article-bup.php?ID_fiche=14747" TargetMode="External"/><Relationship Id="rId95" Type="http://schemas.openxmlformats.org/officeDocument/2006/relationships/image" Target="media/image69.png"/><Relationship Id="rId160" Type="http://schemas.openxmlformats.org/officeDocument/2006/relationships/fontTable" Target="fontTable.xml"/><Relationship Id="rId22" Type="http://schemas.openxmlformats.org/officeDocument/2006/relationships/image" Target="media/image10.tmp"/><Relationship Id="rId27" Type="http://schemas.openxmlformats.org/officeDocument/2006/relationships/image" Target="media/image15.tmp"/><Relationship Id="rId43" Type="http://schemas.openxmlformats.org/officeDocument/2006/relationships/hyperlink" Target="http://agregationchimie.free.fr/tex/LG1.pdf" TargetMode="External"/><Relationship Id="rId48" Type="http://schemas.openxmlformats.org/officeDocument/2006/relationships/hyperlink" Target="https://www.youtube.com/watch?v=QvddC9-AYqM" TargetMode="External"/><Relationship Id="rId64" Type="http://schemas.openxmlformats.org/officeDocument/2006/relationships/image" Target="media/image43.png"/><Relationship Id="rId69" Type="http://schemas.openxmlformats.org/officeDocument/2006/relationships/image" Target="media/image48.tmp"/><Relationship Id="rId113" Type="http://schemas.openxmlformats.org/officeDocument/2006/relationships/image" Target="media/image84.png"/><Relationship Id="rId118" Type="http://schemas.openxmlformats.org/officeDocument/2006/relationships/image" Target="media/image89.png"/><Relationship Id="rId134" Type="http://schemas.openxmlformats.org/officeDocument/2006/relationships/image" Target="media/image102.tmp"/><Relationship Id="rId139" Type="http://schemas.openxmlformats.org/officeDocument/2006/relationships/image" Target="media/image107.png"/><Relationship Id="rId80" Type="http://schemas.openxmlformats.org/officeDocument/2006/relationships/image" Target="media/image59.tmp"/><Relationship Id="rId85" Type="http://schemas.openxmlformats.org/officeDocument/2006/relationships/image" Target="media/image64.png"/><Relationship Id="rId150" Type="http://schemas.openxmlformats.org/officeDocument/2006/relationships/image" Target="media/image115.tmp"/><Relationship Id="rId155" Type="http://schemas.openxmlformats.org/officeDocument/2006/relationships/image" Target="media/image120.png"/><Relationship Id="rId12" Type="http://schemas.openxmlformats.org/officeDocument/2006/relationships/image" Target="media/image1.tmp"/><Relationship Id="rId17" Type="http://schemas.openxmlformats.org/officeDocument/2006/relationships/image" Target="media/image5.tmp"/><Relationship Id="rId33" Type="http://schemas.openxmlformats.org/officeDocument/2006/relationships/image" Target="media/image21.tmp"/><Relationship Id="rId38" Type="http://schemas.openxmlformats.org/officeDocument/2006/relationships/hyperlink" Target="http://ilm-perso.univ-lyon1.fr/~cadessi/CM_phys-solide_2.pdf" TargetMode="External"/><Relationship Id="rId59" Type="http://schemas.openxmlformats.org/officeDocument/2006/relationships/image" Target="media/image38.tmp"/><Relationship Id="rId103" Type="http://schemas.openxmlformats.org/officeDocument/2006/relationships/image" Target="media/image75.tmp"/><Relationship Id="rId108" Type="http://schemas.openxmlformats.org/officeDocument/2006/relationships/image" Target="media/image79.png"/><Relationship Id="rId124" Type="http://schemas.openxmlformats.org/officeDocument/2006/relationships/image" Target="media/image92.png"/><Relationship Id="rId129" Type="http://schemas.openxmlformats.org/officeDocument/2006/relationships/image" Target="media/image97.tmp"/><Relationship Id="rId20" Type="http://schemas.openxmlformats.org/officeDocument/2006/relationships/image" Target="media/image8.tmp"/><Relationship Id="rId41" Type="http://schemas.openxmlformats.org/officeDocument/2006/relationships/hyperlink" Target="https://fr.wikipedia.org/wiki/Particule_dans_r%C3%A9seau_%C3%A0_une_dimension" TargetMode="External"/><Relationship Id="rId54" Type="http://schemas.openxmlformats.org/officeDocument/2006/relationships/image" Target="media/image33.tmp"/><Relationship Id="rId62" Type="http://schemas.openxmlformats.org/officeDocument/2006/relationships/image" Target="media/image41.tmp"/><Relationship Id="rId70" Type="http://schemas.openxmlformats.org/officeDocument/2006/relationships/image" Target="media/image49.tmp"/><Relationship Id="rId75" Type="http://schemas.openxmlformats.org/officeDocument/2006/relationships/image" Target="media/image54.tmp"/><Relationship Id="rId83" Type="http://schemas.openxmlformats.org/officeDocument/2006/relationships/image" Target="media/image62.png"/><Relationship Id="rId88" Type="http://schemas.openxmlformats.org/officeDocument/2006/relationships/image" Target="media/image67.tmp"/><Relationship Id="rId91" Type="http://schemas.openxmlformats.org/officeDocument/2006/relationships/hyperlink" Target="https://s3.amazonaws.com/academia.edu.documents/52451698/Solid_State_Chemistry_and_its_Applications_-_West__Anthony_R.pdf?response-content-disposition=inline%3B%20filename%3DSolid_State_ChemiStry_and_itS_appliCatio.pdf&amp;X-Amz-Algorithm=AWS4-HMAC-SHA256&amp;X-Amz-Credential=AKIAIWOWYYGZ2Y53UL3A%2F20190617%2Fus-east-1%2Fs3%2Faws4_request&amp;X-Amz-Date=20190617T121226Z&amp;X-Amz-Expires=3600&amp;X-Amz-SignedHeaders=host&amp;X-Amz-Signature=04660d9dcc9a9657e16ee1a0da218da6392b836ec42f404a79b08bd1d51eb88e" TargetMode="External"/><Relationship Id="rId96" Type="http://schemas.openxmlformats.org/officeDocument/2006/relationships/hyperlink" Target="https://eduscol.education.fr/rnchimie/gen_chim/triboulet/rtf/rectifications.pdf" TargetMode="External"/><Relationship Id="rId111" Type="http://schemas.openxmlformats.org/officeDocument/2006/relationships/image" Target="media/image82.png"/><Relationship Id="rId132" Type="http://schemas.openxmlformats.org/officeDocument/2006/relationships/image" Target="media/image100.tmp"/><Relationship Id="rId140" Type="http://schemas.openxmlformats.org/officeDocument/2006/relationships/hyperlink" Target="http://ressources.univ-lemans.fr/" TargetMode="External"/><Relationship Id="rId145" Type="http://schemas.openxmlformats.org/officeDocument/2006/relationships/image" Target="media/image111.png"/><Relationship Id="rId153" Type="http://schemas.openxmlformats.org/officeDocument/2006/relationships/image" Target="media/image118.pn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tmp"/><Relationship Id="rId23" Type="http://schemas.openxmlformats.org/officeDocument/2006/relationships/image" Target="media/image11.tmp"/><Relationship Id="rId28" Type="http://schemas.openxmlformats.org/officeDocument/2006/relationships/image" Target="media/image16.tmp"/><Relationship Id="rId36" Type="http://schemas.openxmlformats.org/officeDocument/2006/relationships/image" Target="media/image24.tmp"/><Relationship Id="rId49" Type="http://schemas.openxmlformats.org/officeDocument/2006/relationships/image" Target="media/image28.png"/><Relationship Id="rId57" Type="http://schemas.openxmlformats.org/officeDocument/2006/relationships/image" Target="media/image36.tmp"/><Relationship Id="rId106" Type="http://schemas.openxmlformats.org/officeDocument/2006/relationships/image" Target="media/image77.tmp"/><Relationship Id="rId114" Type="http://schemas.openxmlformats.org/officeDocument/2006/relationships/image" Target="media/image85.png"/><Relationship Id="rId119" Type="http://schemas.openxmlformats.org/officeDocument/2006/relationships/image" Target="media/image90.png"/><Relationship Id="rId127" Type="http://schemas.openxmlformats.org/officeDocument/2006/relationships/image" Target="media/image95.png"/><Relationship Id="rId10" Type="http://schemas.openxmlformats.org/officeDocument/2006/relationships/hyperlink" Target="PDF/programme-BCPST-1ere-annee.pdf" TargetMode="External"/><Relationship Id="rId31" Type="http://schemas.openxmlformats.org/officeDocument/2006/relationships/image" Target="media/image19.tmp"/><Relationship Id="rId44" Type="http://schemas.openxmlformats.org/officeDocument/2006/relationships/hyperlink" Target="https://s3.amazonaws.com/academia.edu.documents/52451698/Solid_State_Chemistry_and_its_Applications_-_West__Anthony_R.pdf?response-content-disposition=inline%3B%20filename%3DSolid_State_ChemiStry_and_itS_appliCatio.pdf&amp;X-Amz-Algorithm=AWS4-HMAC-SHA256&amp;X-Amz-Credential=AKIAIWOWYYGZ2Y53UL3A%2F20190617%2Fus-east-1%2Fs3%2Faws4_request&amp;X-Amz-Date=20190617T121226Z&amp;X-Amz-Expires=3600&amp;X-Amz-SignedHeaders=host&amp;X-Amz-Signature=04660d9dcc9a9657e16ee1a0da218da6392b836ec42f404a79b08bd1d51eb88e" TargetMode="External"/><Relationship Id="rId52" Type="http://schemas.openxmlformats.org/officeDocument/2006/relationships/image" Target="media/image31.tmp"/><Relationship Id="rId60" Type="http://schemas.openxmlformats.org/officeDocument/2006/relationships/image" Target="media/image39.tmp"/><Relationship Id="rId65" Type="http://schemas.openxmlformats.org/officeDocument/2006/relationships/image" Target="media/image44.png"/><Relationship Id="rId73" Type="http://schemas.openxmlformats.org/officeDocument/2006/relationships/image" Target="media/image52.tmp"/><Relationship Id="rId78" Type="http://schemas.openxmlformats.org/officeDocument/2006/relationships/image" Target="media/image57.tmp"/><Relationship Id="rId81" Type="http://schemas.openxmlformats.org/officeDocument/2006/relationships/image" Target="media/image60.tmp"/><Relationship Id="rId86" Type="http://schemas.openxmlformats.org/officeDocument/2006/relationships/image" Target="media/image65.png"/><Relationship Id="rId94" Type="http://schemas.openxmlformats.org/officeDocument/2006/relationships/hyperlink" Target="https://eduscol.education.fr/rnchimie/gen_chim/triboulet/rtf/rectifications.pdf" TargetMode="External"/><Relationship Id="rId99" Type="http://schemas.openxmlformats.org/officeDocument/2006/relationships/image" Target="media/image72.png"/><Relationship Id="rId101" Type="http://schemas.openxmlformats.org/officeDocument/2006/relationships/image" Target="media/image73.tmp"/><Relationship Id="rId122" Type="http://schemas.openxmlformats.org/officeDocument/2006/relationships/hyperlink" Target="https://fr.wikipedia.org/wiki/Synth%C3%A8se_convergente" TargetMode="External"/><Relationship Id="rId130" Type="http://schemas.openxmlformats.org/officeDocument/2006/relationships/image" Target="media/image98.tmp"/><Relationship Id="rId135" Type="http://schemas.openxmlformats.org/officeDocument/2006/relationships/image" Target="media/image103.tmp"/><Relationship Id="rId143" Type="http://schemas.openxmlformats.org/officeDocument/2006/relationships/image" Target="media/image109.png"/><Relationship Id="rId148" Type="http://schemas.openxmlformats.org/officeDocument/2006/relationships/image" Target="media/image114.tmp"/><Relationship Id="rId151" Type="http://schemas.openxmlformats.org/officeDocument/2006/relationships/image" Target="media/image116.tmp"/><Relationship Id="rId156" Type="http://schemas.openxmlformats.org/officeDocument/2006/relationships/image" Target="media/image121.png"/><Relationship Id="rId4" Type="http://schemas.openxmlformats.org/officeDocument/2006/relationships/settings" Target="settings.xml"/><Relationship Id="rId9" Type="http://schemas.openxmlformats.org/officeDocument/2006/relationships/hyperlink" Target="PDF/programme-PC-Chimie.pdf" TargetMode="External"/><Relationship Id="rId13" Type="http://schemas.openxmlformats.org/officeDocument/2006/relationships/image" Target="media/image2.tmp"/><Relationship Id="rId18" Type="http://schemas.openxmlformats.org/officeDocument/2006/relationships/image" Target="media/image6.tmp"/><Relationship Id="rId39" Type="http://schemas.openxmlformats.org/officeDocument/2006/relationships/hyperlink" Target="http://perso.ens-lyon.fr/paul.fleurat-lessard/DocCours/Cours_SolideParfait_PFL.pdf" TargetMode="External"/><Relationship Id="rId109" Type="http://schemas.openxmlformats.org/officeDocument/2006/relationships/image" Target="media/image80.png"/><Relationship Id="rId34" Type="http://schemas.openxmlformats.org/officeDocument/2006/relationships/image" Target="media/image22.tmp"/><Relationship Id="rId50" Type="http://schemas.openxmlformats.org/officeDocument/2006/relationships/image" Target="media/image29.png"/><Relationship Id="rId55" Type="http://schemas.openxmlformats.org/officeDocument/2006/relationships/image" Target="media/image34.tmp"/><Relationship Id="rId76" Type="http://schemas.openxmlformats.org/officeDocument/2006/relationships/image" Target="media/image55.tmp"/><Relationship Id="rId97" Type="http://schemas.openxmlformats.org/officeDocument/2006/relationships/image" Target="media/image70.png"/><Relationship Id="rId104" Type="http://schemas.openxmlformats.org/officeDocument/2006/relationships/image" Target="media/image76.tmp"/><Relationship Id="rId120" Type="http://schemas.openxmlformats.org/officeDocument/2006/relationships/image" Target="media/image91.png"/><Relationship Id="rId125" Type="http://schemas.openxmlformats.org/officeDocument/2006/relationships/image" Target="media/image93.png"/><Relationship Id="rId141" Type="http://schemas.openxmlformats.org/officeDocument/2006/relationships/hyperlink" Target="http://ressources.univ-lemans.fr/" TargetMode="External"/><Relationship Id="rId146" Type="http://schemas.openxmlformats.org/officeDocument/2006/relationships/image" Target="media/image112.png"/><Relationship Id="rId7" Type="http://schemas.openxmlformats.org/officeDocument/2006/relationships/endnotes" Target="endnotes.xml"/><Relationship Id="rId71" Type="http://schemas.openxmlformats.org/officeDocument/2006/relationships/image" Target="media/image50.tmp"/><Relationship Id="rId92" Type="http://schemas.openxmlformats.org/officeDocument/2006/relationships/hyperlink" Target="https://www.polymtl.ca/phys/lsmn/phs3210/c7p1.pdf" TargetMode="External"/><Relationship Id="rId2" Type="http://schemas.openxmlformats.org/officeDocument/2006/relationships/numbering" Target="numbering.xml"/><Relationship Id="rId29" Type="http://schemas.openxmlformats.org/officeDocument/2006/relationships/image" Target="media/image17.tmp"/><Relationship Id="rId24" Type="http://schemas.openxmlformats.org/officeDocument/2006/relationships/image" Target="media/image12.tmp"/><Relationship Id="rId40" Type="http://schemas.openxmlformats.org/officeDocument/2006/relationships/hyperlink" Target="https://www.polymtl.ca/phys/lsmn/phs3210/c7p1.pdf" TargetMode="External"/><Relationship Id="rId45" Type="http://schemas.openxmlformats.org/officeDocument/2006/relationships/hyperlink" Target="https://www.researchgate.net/profile/Joanna_Sadlej/publication/266144818_Definition_of_the_Hydrogen_Bond_IUPAC_Recommendations_2011/links/542aa7350cf277d58e874f74/Definition-of-the-Hydrogen-Bond-IUPAC-Recommendations-2011.pdf" TargetMode="External"/><Relationship Id="rId66" Type="http://schemas.openxmlformats.org/officeDocument/2006/relationships/image" Target="media/image45.tmp"/><Relationship Id="rId87" Type="http://schemas.openxmlformats.org/officeDocument/2006/relationships/image" Target="media/image66.png"/><Relationship Id="rId110" Type="http://schemas.openxmlformats.org/officeDocument/2006/relationships/image" Target="media/image81.png"/><Relationship Id="rId115" Type="http://schemas.openxmlformats.org/officeDocument/2006/relationships/image" Target="media/image86.png"/><Relationship Id="rId131" Type="http://schemas.openxmlformats.org/officeDocument/2006/relationships/image" Target="media/image99.tmp"/><Relationship Id="rId136" Type="http://schemas.openxmlformats.org/officeDocument/2006/relationships/image" Target="media/image104.tmp"/><Relationship Id="rId157" Type="http://schemas.openxmlformats.org/officeDocument/2006/relationships/image" Target="media/image122.png"/><Relationship Id="rId61" Type="http://schemas.openxmlformats.org/officeDocument/2006/relationships/image" Target="media/image40.png"/><Relationship Id="rId82" Type="http://schemas.openxmlformats.org/officeDocument/2006/relationships/image" Target="media/image61.tmp"/><Relationship Id="rId152" Type="http://schemas.openxmlformats.org/officeDocument/2006/relationships/image" Target="media/image117.tmp"/><Relationship Id="rId19" Type="http://schemas.openxmlformats.org/officeDocument/2006/relationships/image" Target="media/image7.tmp"/><Relationship Id="rId14" Type="http://schemas.openxmlformats.org/officeDocument/2006/relationships/hyperlink" Target="https://fr.wikipedia.org/wiki/Nucl%C3%A9ofuge" TargetMode="External"/><Relationship Id="rId30" Type="http://schemas.openxmlformats.org/officeDocument/2006/relationships/image" Target="media/image18.tmp"/><Relationship Id="rId35" Type="http://schemas.openxmlformats.org/officeDocument/2006/relationships/image" Target="media/image23.tmp"/><Relationship Id="rId56" Type="http://schemas.openxmlformats.org/officeDocument/2006/relationships/image" Target="media/image35.tmp"/><Relationship Id="rId77" Type="http://schemas.openxmlformats.org/officeDocument/2006/relationships/image" Target="media/image56.tmp"/><Relationship Id="rId100" Type="http://schemas.openxmlformats.org/officeDocument/2006/relationships/hyperlink" Target="https://www.ifpenergiesnouvelles.fr/enjeux-et-prospective/decryptages/energies-renouvelables/tout-savoir-lhydrogene" TargetMode="External"/><Relationship Id="rId105" Type="http://schemas.openxmlformats.org/officeDocument/2006/relationships/hyperlink" Target="https://fr.wikipedia.org/wiki/Photosynth%C3%A8se" TargetMode="External"/><Relationship Id="rId126" Type="http://schemas.openxmlformats.org/officeDocument/2006/relationships/image" Target="media/image94.png"/><Relationship Id="rId147" Type="http://schemas.openxmlformats.org/officeDocument/2006/relationships/image" Target="media/image113.png"/><Relationship Id="rId8" Type="http://schemas.openxmlformats.org/officeDocument/2006/relationships/hyperlink" Target="PDF/programme-PCSI-Chimie.pdf" TargetMode="External"/><Relationship Id="rId51" Type="http://schemas.openxmlformats.org/officeDocument/2006/relationships/image" Target="media/image30.png"/><Relationship Id="rId72" Type="http://schemas.openxmlformats.org/officeDocument/2006/relationships/image" Target="media/image51.tmp"/><Relationship Id="rId93" Type="http://schemas.openxmlformats.org/officeDocument/2006/relationships/hyperlink" Target="https://cel.archives-ouvertes.fr/cel-00671294/document" TargetMode="External"/><Relationship Id="rId98" Type="http://schemas.openxmlformats.org/officeDocument/2006/relationships/image" Target="media/image71.png"/><Relationship Id="rId121" Type="http://schemas.openxmlformats.org/officeDocument/2006/relationships/hyperlink" Target="http://bupdoc.udppc.asso.fr/consultation/article-bup.php?ID_fiche=2840" TargetMode="External"/><Relationship Id="rId142" Type="http://schemas.openxmlformats.org/officeDocument/2006/relationships/image" Target="media/image108.png"/><Relationship Id="rId3" Type="http://schemas.openxmlformats.org/officeDocument/2006/relationships/styles" Target="styles.xml"/><Relationship Id="rId25" Type="http://schemas.openxmlformats.org/officeDocument/2006/relationships/image" Target="media/image13.tmp"/><Relationship Id="rId46" Type="http://schemas.openxmlformats.org/officeDocument/2006/relationships/image" Target="media/image26.tmp"/><Relationship Id="rId67" Type="http://schemas.openxmlformats.org/officeDocument/2006/relationships/image" Target="media/image46.tmp"/><Relationship Id="rId116" Type="http://schemas.openxmlformats.org/officeDocument/2006/relationships/image" Target="media/image87.png"/><Relationship Id="rId137" Type="http://schemas.openxmlformats.org/officeDocument/2006/relationships/image" Target="media/image105.png"/><Relationship Id="rId158" Type="http://schemas.openxmlformats.org/officeDocument/2006/relationships/image" Target="media/image123.tm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3F7CA3-D910-48D9-9ACA-5BF8951FB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5999</TotalTime>
  <Pages>226</Pages>
  <Words>40733</Words>
  <Characters>232180</Characters>
  <Application>Microsoft Office Word</Application>
  <DocSecurity>0</DocSecurity>
  <Lines>1934</Lines>
  <Paragraphs>544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 Labarrière</dc:creator>
  <cp:keywords/>
  <dc:description/>
  <cp:lastModifiedBy>Luc Labarrière</cp:lastModifiedBy>
  <cp:revision>145</cp:revision>
  <cp:lastPrinted>2019-06-18T19:56:00Z</cp:lastPrinted>
  <dcterms:created xsi:type="dcterms:W3CDTF">2019-05-30T16:39:00Z</dcterms:created>
  <dcterms:modified xsi:type="dcterms:W3CDTF">2019-06-18T20:02:00Z</dcterms:modified>
</cp:coreProperties>
</file>